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豫哈学校</w:t>
      </w:r>
      <w:r>
        <w:rPr>
          <w:rFonts w:hint="eastAsia"/>
          <w:sz w:val="28"/>
          <w:szCs w:val="28"/>
        </w:rPr>
        <w:t>学生机房设备清单</w:t>
      </w:r>
    </w:p>
    <w:tbl>
      <w:tblPr>
        <w:tblStyle w:val="10"/>
        <w:tblpPr w:leftFromText="180" w:rightFromText="180" w:vertAnchor="page" w:horzAnchor="page" w:tblpX="1253" w:tblpY="2295"/>
        <w:tblOverlap w:val="never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51"/>
        <w:gridCol w:w="1118"/>
        <w:gridCol w:w="4095"/>
        <w:gridCol w:w="703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8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设备名称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</w:t>
            </w:r>
          </w:p>
        </w:tc>
        <w:tc>
          <w:tcPr>
            <w:tcW w:w="409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70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教师机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ind w:firstLine="240" w:firstLineChars="1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联想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启天M433-N000-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i7-10700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-8G-512固态-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显卡：GT730 2GB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-21.5寸显示器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学生机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联想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启天M43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-N000-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i3-10105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-8G-1T-RW刻录-21.5寸显示器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备授课软件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联想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教案、课件、试题、学案、虚拟实验、可交互式网络画板等教学资源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ind w:firstLine="240" w:firstLineChars="100"/>
              <w:jc w:val="both"/>
              <w:textAlignment w:val="baseline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教学管理软件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ind w:firstLine="240" w:firstLineChars="1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极域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极域课堂管理系统软件 V6.0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24口接入交换机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ind w:firstLine="240" w:firstLineChars="1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RG-S2900-24GT4SFP/2GT-L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48口接入交换机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ind w:firstLine="240" w:firstLineChars="1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RG-S2910-48GT4SFP-L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学生桌</w:t>
            </w:r>
          </w:p>
        </w:tc>
        <w:tc>
          <w:tcPr>
            <w:tcW w:w="111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和瑞丰</w:t>
            </w:r>
          </w:p>
        </w:tc>
        <w:tc>
          <w:tcPr>
            <w:tcW w:w="409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和瑞丰定制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学生凳</w:t>
            </w:r>
          </w:p>
        </w:tc>
        <w:tc>
          <w:tcPr>
            <w:tcW w:w="111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和瑞丰</w:t>
            </w:r>
          </w:p>
        </w:tc>
        <w:tc>
          <w:tcPr>
            <w:tcW w:w="409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和瑞丰定制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教师桌、椅</w:t>
            </w:r>
          </w:p>
        </w:tc>
        <w:tc>
          <w:tcPr>
            <w:tcW w:w="111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和瑞丰</w:t>
            </w:r>
          </w:p>
        </w:tc>
        <w:tc>
          <w:tcPr>
            <w:tcW w:w="409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和瑞丰定制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稳压电源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中川</w:t>
            </w:r>
          </w:p>
        </w:tc>
        <w:tc>
          <w:tcPr>
            <w:tcW w:w="409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SVC-30KVA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机柜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奥尔利</w:t>
            </w:r>
          </w:p>
        </w:tc>
        <w:tc>
          <w:tcPr>
            <w:tcW w:w="409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16U或据实而定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配电箱</w:t>
            </w:r>
          </w:p>
        </w:tc>
        <w:tc>
          <w:tcPr>
            <w:tcW w:w="1118" w:type="dxa"/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国标</w:t>
            </w:r>
          </w:p>
        </w:tc>
        <w:tc>
          <w:tcPr>
            <w:tcW w:w="4095" w:type="dxa"/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一路总空开、五路分空开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电源线</w:t>
            </w:r>
          </w:p>
        </w:tc>
        <w:tc>
          <w:tcPr>
            <w:tcW w:w="1118" w:type="dxa"/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大唐电信</w:t>
            </w:r>
          </w:p>
        </w:tc>
        <w:tc>
          <w:tcPr>
            <w:tcW w:w="4095" w:type="dxa"/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2*2.5双芯纯铜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卷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大唐电信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六类网线、千兆双胶线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ind w:right="403" w:rightChars="192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插线板</w:t>
            </w:r>
          </w:p>
        </w:tc>
        <w:tc>
          <w:tcPr>
            <w:tcW w:w="111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子弹头</w:t>
            </w:r>
          </w:p>
        </w:tc>
        <w:tc>
          <w:tcPr>
            <w:tcW w:w="409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8空三叉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线槽辅材</w:t>
            </w:r>
          </w:p>
        </w:tc>
        <w:tc>
          <w:tcPr>
            <w:tcW w:w="111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国标</w:t>
            </w:r>
          </w:p>
        </w:tc>
        <w:tc>
          <w:tcPr>
            <w:tcW w:w="409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线槽、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水晶头、绝缘胶带、接头、扎带、线卡、膨胀管、膨胀螺丝等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施工安装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安装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按要求施工安装调试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防静电地板</w:t>
            </w:r>
          </w:p>
        </w:tc>
        <w:tc>
          <w:tcPr>
            <w:tcW w:w="1118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安装</w:t>
            </w:r>
          </w:p>
        </w:tc>
        <w:tc>
          <w:tcPr>
            <w:tcW w:w="4095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150平方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平方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150</w:t>
            </w:r>
          </w:p>
        </w:tc>
      </w:tr>
    </w:tbl>
    <w:p>
      <w:pPr>
        <w:jc w:val="center"/>
        <w:rPr>
          <w:rFonts w:ascii="宋体" w:hAnsi="宋体" w:eastAsia="宋体" w:cs="宋体"/>
          <w:sz w:val="30"/>
          <w:szCs w:val="30"/>
        </w:rPr>
      </w:pPr>
    </w:p>
    <w:p/>
    <w:p/>
    <w:p/>
    <w:p/>
    <w:tbl>
      <w:tblPr>
        <w:tblStyle w:val="9"/>
        <w:tblW w:w="10110" w:type="dxa"/>
        <w:tblInd w:w="-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6915"/>
        <w:gridCol w:w="75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联想启天M433-N000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1.机型：大陆国产品牌商用计算机（美系、台系除外）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2.CPU：Intel酷睿i7-10700（8核，主频≥2.9GHz，16MB缓存，14纳米制程）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3.主板：Intel H470主板芯片组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4.内存：8GB DDR4 2933 UDIMM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5.硬盘：512GB SSD M.2接口 NVME协议+1TB HD SATA3 7200rpm 硬盘，可支持双硬盘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6.显卡：GT730 2GB G5 64b V+H HP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7.网卡：集成100/1000MB自适应网卡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8.声卡：集成HD Audio，支持5.1声道SX（提供前2后3共5个音频接口）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9.光驱：DVD刻录光驱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10.扩展槽：1个PCI-E*16，2个PCI-E*1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11.接口：10个USB接口（前置2个USB 3.2 Gen2，4个USB 3.2 Gen1. 后置4个USB 2.0）、PS/2接口、 串口 、 VGA+HDMI接口（VGA非转接）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12.键盘、鼠标：防水菌键盘、抗菌鼠标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13.电源：260W 85Plus节能电源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14.机箱：标准MATX立式机箱，采用蜂窝结构，散热更为有效；顶置开关，顶置提手，机箱体积13.6L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15.显示器：21.5英寸，分辨率1600x900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16.操作系统：原厂预装正版WIN10 HB 中文版（64BIT）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17.安全特性：智能USB屏蔽技术，仅识别键盘、鼠标，无法识别USB读取设备，有效防止数据泄露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18.管理功能：智能云教室应用-出厂预装原厂同品牌集中部署和管理软件（非原厂需提供第三方至少三年的正版授权）软件方式实现系统部署、集中管理和硬盘保护功能：同传功能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.其它：要求针对主机主要部件提供3年保修及上门服务；提供独立品牌售后服务网点（非销售网点加盟形式），并提供售后服务网点地址、工程师、电话及售后服务网点门头照片；投标时需提供厂家针对此项目的授权证明及产品标准保修承诺；提供相关证明材料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联想启天M43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-N000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1.机型：大陆国产品牌商用计算机（美系、台系除外）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2.CPU：Intel酷睿i3-10105（核，主频≥3.7GHz,6MB缓存，14纳米制程）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3.主板：Intel B460主板芯片组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4.内存：8GB DDR4 2666 UDIMM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5.硬盘：1T HD SATA3 7200rpm 硬盘，可支持双硬盘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6.显卡：高性能集成显卡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7.网卡：集成100/1000MB自适应网卡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8.声卡：集成HD Audio，支持5.1声道SX（提供前2后3共5个音频接口）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9.光驱：DVD刻录光驱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10.扩展槽：≥1个PCI-E*16，≥2个PCI-E*1，≥1个PCL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11.接口：10个USB接口（前置2个USB 3.2 Gen2，4个USB 3.2 Gen1. 后置4个USB 2.0）、PS/2接口、 串口 、 VGA+HDMI接口（VGA非转接）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12.键盘、鼠标：防水菌键盘、抗菌鼠标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13.电源：180W 85Plus节能电源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14.机箱：标准MATX立式机箱，采用蜂窝结构，散热更为有效；顶置开关，顶置提手，机箱体积≤13.6L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15.显示器：≥21.5英寸，分辨率1600x900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16.操作系统：原厂预装正版WIN10 HB 中文版（64BIT）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17.安全特性：智能USB屏蔽技术，仅识别键盘、鼠标，无法识别USB读取设备，有效防止数据泄露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18.管理功能：智能云教室应用-出厂预装原厂同品牌集中部署和管理软件（非原厂需提供第三方至少三年的正版授权）软件方式实现系统部署、集中管理和硬盘保护功能：同传功能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.其它：要求针对主机主要部件提供3年保修及上门服务；提供独立品牌售后服务网点（非销售网点加盟形式），并提供售后服务网点地址、工程师、电话及售后服务网点门头照片；投标时需提供厂家针对此项目的授权证明及产品标准保修承诺；提供相关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备授课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教学资源覆盖小初高全学段主流教材版本，能够按学科、版本、章节自动筛选，提供与当前课程相匹配的所有教案、课件、试题、学案、虚拟实验、可交互式网络画板等教学资源并可通过关键字进行资源的模糊搜索，其中试题支持根据题干进行搜索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2.  适配PPT/WPS的智能备课工具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1）平台需具备很强的开放性，下载课件资源需为PPT/PPTX格式，并可直接在ppt中对课件内容进行二次编辑，不能以ppt文件的图片形式导出；（需提供功能界面截图）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）应支持本地PPT/WPS智能插件和云端资源等多种备课方式。教师可以直接在本地PPT课件中通过插件调取试题、微课视频等云端资源，可以自由创建新试题、课堂互动游戏、思维导图、网络画板形成互动课件。为保证多终端调用同一个课件均为最新版本，支持课件云同步，课件编辑完成可一键同步至云端存储，如教师不想保存在云平台可直接以ppt保存在本地，不允许系统自动在云平台中更新教师的资源；（需提供功能界面截图和第三方权威测试机构出具的CNAS测试报告并加盖厂商公章）--仅提供联想品牌测试报告，只能作为加分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3.  题库应涵盖各学科主流教材版本的试题，能够根据课本章节、知识点、题型难易程度进行筛选，支持收藏、查看试题答案、查看答案解析、关联知识点，支持对试题进行二次编辑；通过对纸质试题拍照，可将图片上传，将纸质文字变为电子版文字，便于老师优质试题的收集使用，支持在线组卷，可从题库和班级错题集选择试题进行在线组卷；（需提供功能界面截图和第三方权威测试机构出具的CNAS测试报告并加盖厂商公章）--仅提供联想品牌测试报告，只能作为加分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4.  云端资源管理功能：支持云端资源管理功能，通过登陆账户即可上传多种格式的教学资源文件，支持课件下载功能，通过扫描二维码方式下载完成。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5.  为方便教师美化课件，应提供数学、语文、英语、物理、化学、生物、地理、历史、政治、科学等学科不少于70个PPT课件主题模板供教师选用；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6.  应提供思维导图，能够使用组织结构图、天盘图、逻辑结构图、鱼骨图、目录组织图、思维导图等样式，并可设置不少于10种背景颜色，思维导图可一键插入PPT并可进行二次编辑；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7.  录屏功能：直接打开录屏软件，录 Windows 桌面，录制过程中可对课件中的元素进行拖动、复制、删除等操作，支持在录制过程中进行书写和擦除。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8.  为方便备课，应提供拼音卡片、古诗词、汉字卡片、中文听写、网络画板、字母卡片、英汉词典、英文听写、化学实验、元素周期表、化学方程式、物理实验等至少十二种学科工具，可一键插入PPT。同时为方便不同学科教师使用，学科工具应支持教师自主设置在首页显示的功能，且该设置在PPT插件和授课端之间可以同步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9.  古诗词应提供小初高课本数百首古诗词，主要展示背景介绍、作者介绍、译文和原文朗读音频等内容，可以根据学段、年级等教材或作者朝代显示古诗词，也可以通过搜索古诗词标题或作者快速查找对应古诗词；提供不少于5种古诗词教学背景模板，可根据古诗词、古文意境选择贴合的背景开展教学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10.  化学方程式编辑器支持智能搜索，能够通过输入元素名称或元素符号快速进行模糊搜索，自动显示与其相关的所有化学方程式；（需提供功能界面截图）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11.  虚拟实验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可交互式虚拟实验数≥455项，需覆盖初高中物理化学，支持将实验插入PPT课件，支持在资源库中按学段、版本、分册、章节筛选实验，也可按名称快速检索实验。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）物理实验需包含人教版、苏科版、北师版、沪粤版、沪教版、沪科版、鲁科版、教科版，提供不少于230个精品物理实验。要求电与磁实验支持烧坏提示，支持电场线、磁感线等抽象概念可视化，光学实验能够实现动态光路可视化，热学实验能够放大显示展现实验细节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）化学实验提供不少于200项精品实验资源，允许教师利用所提供的器材和药品组装化学实验。为精确把握实验药品用量，要求固体药品取用时可设置具体数值，液体药品可选择倾倒体积；为更好的讲解抽象概念，需提供原子、分子、晶体模型，能够清晰展示原子的电子排布式，分子成键情况和晶体的状态、配位数、原子坐标等参数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12.  为活跃课堂气氛，需要提供翻翻卡、猜词游戏、比大小、连词成句、连连看、匹配游戏、连线游戏、排序游戏、拼拼乐等至少十四种课堂活动，同时为了方便快速上手，每种课堂活动都提供游戏目的、游戏规则、情景介绍和演示视频等内容，老师只需要进行简单编辑，即可快速制作有趣的交互式课件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13.  备课资源存储及灵活分享：为方便教师协同备课，促进校本资源共建共享，所有备课资源均可按照教材章节进行存储，方便教师快速查找；教师的个人资源能够直接进行校本分享，加入备课的PPT格式课件、MP4格式视频均应支持链接分享、二维码分享，实现快速下载或在线播放，同时支持将教案、课件、学案、试题、试卷、网络画板、虚拟实验、微课、板书等教学资源通过定向精准分享功能分享给校内指定教师使用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14.  应支持白板教学，可以设置硬笔、竹笔、粉笔、荧光笔、激光笔等不少于七种笔型，能够自由调整画笔粗细，提供不少于10种画笔颜色，可以任意在色卡中选择画笔颜色，并可调整画笔色调、饱和度、亮度、红绿蓝值，支持添加不少于16种自定义颜色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15.  书写操作：应支持单指书写和多指书写。单指书写支持手势操作，单指书写、双指放大/缩小、五指擦除，多指书写支持多人同时书写；书写完成的板书无需教师操作可自动保存到本地，教师可以将板书上传到教师云端，异地同步使用，支持二维码分享板书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16.  需支持独立的白板工具，在无网环境下无需登录，即可使用白板功能进行教学；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17.  白板软件应支持工具菜单最小化悬浮于桌面，支持截图、聚光灯、放大镜、计时器、挡板、幕布、录屏等不少于18种教学工具和新增白板、切换背景、选择白板页等功能，在白板、PPT全屏播放、电脑桌面下均可流畅使用。支持对白板页面中的元素进行隐藏、锁定、缩放、旋转、置顶等操作，被隐藏元素可以一键重新显示在白板上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19.  白板教学中，应支持在白板中插入图片、视频、PPT、Word、Excel、PDF等资源，对PPT、Word、Excel文件进行二次编辑，对图片进行批注，播放视频时进行批注讲解、擦除操作；（需提供功能界面截图）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20.  截屏应支持对屏幕上任意区域进行截取，应支持截取过程中，在截取页面上进行书写操作，并将截取的页面保存为图片；（需提供功能界面截图）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21.  星球工具支持9种场景，11种视角，可按不同星球视角观察行星运行轨迹变化，行星角度支持3D转换视角查看，调整动画速度等；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22. 英语听说作业自动评测：提供英语听说练习功能，题型应覆盖单词朗读、句子朗读、角色扮演、智能听写，能够自动进行评测和分析，将每个学生成绩汇总形成班级报告。学生完成朗读后能够即时对学生作答的发音准确性、完整情况、是否流畅等进行打分，跟读部分可将学生读的内容中有问题的单词通过不同颜色进行标识，指出学生薄弱点便于学生针对性练习提升英语听说能力；（需提供功能界面截图和第三方权威测试机构出具的CNAS测试报告并加盖厂商公章）--仅提供联想品牌测试报告，只能作为加分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23.  学生自主学习：支持学生进行闯关模式下难度递进的自主学习。闯关练习应按学段、科目、版本、册别筛选，答题完成后可以査看题目正确率以及答题解析，满足不同学生的个性化练习需求；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24.  作业讲评：支持一键调取学生线上作业进行讲评，支持查看班级全体、学生个体客观题和主观题的答题情况，支持展示典型答题，可同时展示不少于4个学生的答题对比讲评，对作业进行批阅和批注；（需提供功能界面截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25.  智慧错题本（需提供功能界面截图和第三方权威测试机构出具的CNAS测试报告并加盖厂商公章）--仅提供联想品牌测试报告，只能作为加分项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1）需支持至少两种错题收录方式：支持学生线上做错的习题系统自动识别并收录；支持打印版试卷(云端题库组卷)批阅后，通过扫描仪形成扫描件，系统自动识别错题并加入班级错题本；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2）错题能够自动汇总到班级错题集和学生错题本。老师可按科目、时间、题型进行筛选，设置错误率范围进行筛选和通过正确率高低将错题排序；学生可以针对错题进行巩固练习；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26.   移动授课助手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1）移动授课助手支持同一局域网内智能搜索设备连接；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2）支持使用移动授课助手对学生作业、试卷、图片等拍照讲评；支持一次性讲解不少于4张图片；支持现场拍照和从图库调取图片；支持对图片进行裁剪、旋转，一键套用对比度模板、灰度模板、黑白图片模板。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教学管理软件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极域课堂管理系统软件 V6.0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用户60点位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★全面支持Windows系列操作系统，包括Windows 10（32位、64位）操作系统、支持MAC系统及众多Linux发行版本，兼容虚拟机。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★教育标准版软件支持多达24种语言界面版本，满足不同外语教师灵活使用软件。（需提供相关证明材料，并加盖原厂商公章）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★软件的加密方式支持：加密狗加密、服务器端授权、在线序列号加密、离线文件加密、自定义短码激活、mac地址预置激活等多种方式的激活方式。（需提供软件功能截图，并加盖原厂商公章）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屏幕广播：将教师机屏幕和教师讲话实时广播给单一、部分或全体学生，可选择全屏或窗口方式。窗口模式下或教师机与学生机分辨率不同情况下，学生机可以以“缩放模式”、“平移”或者“智能滚动”的窗口方式接收广播，广播窗口所在的屏幕位置有“居中”、“偏右”、“偏左”三种方式选择，此时学生可跟着教师操作，边看边练，以增加教学的直观性；支持教师根据需要选择屏幕的某个部分广播给学生，给教师留有一定的私人空间；屏幕广播的同时，支持教师指定学生演示教师机屏幕；广播多媒体课件，可使用屏幕笔添加批注，广播同时可进行屏幕录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网络影院：实现教师机播放的视频同步广播到学生机，支持几乎所有常见的媒体音视频格式， Windows Media文件，VCD文件，DVD文件，Real文件，AVI文件，MP3等主流文件格式，支持720p、1080p的高清视频。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视频直播：通过USB摄像头将教师的画面实时广播到学生机，达到更形象的教学效果，具有引导客户选择视频设备的提示画面，以便客户快速完成摄像头设备的设置。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学生演示：教师选定一台学生机作为示范，由此学生代替教师进行示范教学。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分组管理：教师可以新建，删除，重命名分组，添加和删除分组中的成员，设置小组长。分组信息随班级模型永久保存，下次上课可以直接使用保存的分组。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分组教学：通过分组教学，将学生分成几个组进行合作学习。小组长可使用多种功能来辅导同伴，例如：广播教学、监视、文件分发和网络影院。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讨论：教师可能组织学生使用文字、图片、手写板等多种方式开展讨论，可进行分组讨论或主题讨论，分组讨论允许教师将学生分成若干组，同组的组员之间可以相互讨论，教师可以参加任意组的讨论；主题讨论是由教师建立若干个主题，学生选择自己感兴趣的主题开展讨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★文件管理：有文件分发、收集、提交功能，可拖拽添加文件，可限制学生提交文件的数目和大小。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屏幕监视：教师机可以监视单一、部分、全体学生机的屏幕，教师机每屏可监视多个学生屏幕（高教标准版多达36个）。可以控制教师机监控的同屏幕各窗口间、屏幕与屏幕间的切换速度。可手动或自动循环监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★课堂策略控制：在课堂上，教师可以设置上网策略、应用程序策略，对不同学生设置不同策略，查看当前的学生策略，上网限制支持多浏览器，IE、Chrome、QQ、Firefox、360等都可以限制。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随堂小考：教师启动快速的单题考试（可在试题中添加图片）或随堂调查，限定考试时间，学生答题后立即给出结果，结果显示学生答案柱状图分析和答题时间，可作为抢答依据。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学生端属性查看：教师可以获取学生端计算机的名称、登录名和其它常用信息，并可以列出学生端的应用程序、进程和进程 ID，教师还可以远程终止学生端的进程。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★班级模型：有单独的管理界面，实现对班级模型的统一管理，并能够导入、导出，调用不同网络教室中的班级模型，班级模型视图中可实时显示学生机电脑桌面（缩图）。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签到：提供学生名单管理工具，为软件和考试模块提供实名验证。提供点名功能，支持保留学生多次登录记录、考勤统计、签到信息的导出与对比。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系统日志：显示和自动保存系统运行过程中的关键事件，包括学生登录登出，资源不足，提交文件等。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具备语音广播、电子点名、远程开关机、远程命令、远程设置、远程登录、支持远程为学生端安装/卸载应用程序、登录windows前接受广播、请求帮助、举手、发言、自动锁屏、防杀进程、黑屏肃静等功能。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24口接入交换机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RG-S2900-24GT4SFP/2GT-L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1、交换容量≥336Gbps，包转发率≥51Mpps；固化10/100/1000M以太网端口24，固化1G SFP光接口4个；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2、MAC地址≥16K；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3、采用静音无风扇节能设计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4、支持生成树协议STP(IEEE 802.1d)，RSTP(IEEE 802.1w)和MSTP(IEEE 802.1s)，完全保证快速收敛，提高容错能力，保证网络的稳定运行和链路的负载均衡，合理使用网络通道，提供冗余链路利用率。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★设备自带云管理功能，支持一键设备发现，并在线生成交付验收报告；支持一键全网巡检操作，随时随地掌握网络健康状况，并自动生成巡检报告；支持短信认证、微信认证、web认证，支持认证页面自定义；支持一键升级、定时升级网络中的网络设备；支持分级分权功能，实现分布区域，统一管理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6、★提供工信部设备进网许可证；并且入网许可证须提供工信部官网查询结果截图及链接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7、★要求所投设备遵守国家标准的设计规则，并提供中国质量认证中心出具的《中国国家强制性产品认证证书》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48口接入交换机RG-S2910-48GT4SFP-L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1、交换容量≥430Gbps；转发性能≥85Mpps；固化10/100/1000M以太网端口≥48，固化1G SFP光接口≥4个；整机最大可用千兆口≥52；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2、要求所投设备MAC地址≥16K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3、支持生成树协议STP(IEEE 802.1d)，RSTP(IEEE 802.1w)和MSTP(IEEE 802.1s)，完全保证快速收敛，提高容错能力，保证网络的稳定运行和链路的负载均衡，合理使用网络通道，提供冗余链路利用率。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4、支持IPV4/IPV6静态路由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5、支持专门针对CPU保护机制的CPP功能，可将送CPU的报文，如ARP报文的速率进行限制，使CPU的使用率降低到10%以内，保障CPU安全。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6、支持专门基础网络保护机制的NFPP功能，支持多种类型的防护，如ARP防护，当ARP速率超过攻击水线，对有攻击行为的用户进行隔离，保证设备和整网的安全稳定运行。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7、设备自带云管理功能，即插即用，可随时查看网络健康度，告警及时推送，有日记事件供回溯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8、提供工信部设备进网许可证复印件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学生桌</w:t>
            </w:r>
          </w:p>
          <w:p>
            <w:pPr>
              <w:pStyle w:val="8"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和瑞丰</w:t>
            </w:r>
          </w:p>
          <w:p>
            <w:pPr>
              <w:pStyle w:val="8"/>
              <w:ind w:firstLine="0" w:firstLineChars="0"/>
              <w:jc w:val="center"/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木结合学生桌规格及参数：1400**600*750（长*宽*高）产品外形尺寸的极限偏差宽2mm，深2mm，高1mm，桌面：采用32mm优质环保实木颗粒板25mm，双贴膜0.6mm防火板，表面贴环保防火饰面板，防潮、防酸碱、耐刮擦、整体美观大方实用，符合国家环保标准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桌架：钢制整体框架结构,框架采用国标50*15*1.2扁管为立腿，腿内可以走线、后挡板为0.8mm国标冷轧钢板，表面静电喷塑，钢管连接件为钢连接件。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和瑞丰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凳：全钢方凳，规格350*250*450mm，凳面采用0.8mm的优质冷轧钢板，经模具一次性冲压而成立；凳面表面带透气孔，凳架采用25*25的方管，焊壁厚1.2mm；焊接部分采用二氧化碳保护焊焊接而成，坚固耐用；表面经除锈磷化处理后静电喷漆，经高温加热成型，此工艺附着重力强不易掉漆，经久耐用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桌、椅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和瑞丰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木结合教师桌桌规格及参数：1400**600*750（长*宽*高）产品外形尺寸的极限偏差宽2mm，深2mm，高1mm，桌面：采用32mm优质环保实木颗粒板25mm，双贴膜0.6mm防火板，表面贴环保防火饰面板，防潮、防酸碱、耐刮擦、整体美观大方实用，符合国家环保标准，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桌架：钢制整体框架结构,框架采用国标50*15*1.2扁管为立腿，腿内可以走线，带活动柜，后挡板为0.8mm国标冷轧钢板，表面静电喷塑，钢管连接件为钢连接件。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弓形椅参数规格尺寸：坐高450mm，坐宽550mm，背高750mm2、★基材：靠背采用实木多层板，弓形架采用1.5厚方管，质地坚实，韧性好。3、★面料：进口尼龙网布，耐温耐磨，透气，柔软舒适，柔韧抗拉伸，环保无污染。4、★海绵：中间采用高密度、高弹力海绵，具有良好的机械性能，久坐不变形。5、★管壁进口镀锌，美观光滑，符合国家标准。采用无毒环保型胶水，符合国际环保标准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稳压电源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中川SVC-30KVA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技术参数;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输入电压 280-430V  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输出电压 380V(1±3%)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相数  三相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频率  50-60HZ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调整时间  7.5V/S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额定输出电流  63A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环境温度  -5度到40度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温升  小于80度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相对湿度  低于90%(温度为+25度时)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波形失真  无附加失真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效率  大于90%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耐压   符合部颁标准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负载功率因素  大于0.8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整机尺寸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440×510×960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（mm）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重量 139kg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奥尔利  AEL6622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22U 19"标准落地式网络机柜，1200MM高*600MM宽*600mm深，前后网门，选用冷轧钢板，表面采用静电喷涂工艺，防锈美观，黑色                                                                          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电源线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系统集成配置电源线国标2*1.5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网线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国标六类网线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插线板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系统集成配置国标插板8孔3插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线槽</w:t>
            </w:r>
            <w:r>
              <w:rPr>
                <w:rFonts w:hint="eastAsia" w:ascii="宋体" w:hAnsi="宋体" w:eastAsia="宋体" w:cs="宋体"/>
                <w:szCs w:val="21"/>
              </w:rPr>
              <w:t>辅材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线槽、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水晶头、绝缘胶带、接头、扎带、线卡、膨胀管、膨胀螺丝等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安装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施工安装调式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防静电地板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150平方满足学校要求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平方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0166B"/>
    <w:multiLevelType w:val="singleLevel"/>
    <w:tmpl w:val="61E01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056E7"/>
    <w:rsid w:val="123E6414"/>
    <w:rsid w:val="14BC12F0"/>
    <w:rsid w:val="30560826"/>
    <w:rsid w:val="5A6F421F"/>
    <w:rsid w:val="60354E0C"/>
    <w:rsid w:val="61214F26"/>
    <w:rsid w:val="6CA5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宋体" w:hAnsi="宋体" w:eastAsia="宋体"/>
      <w:b/>
      <w:sz w:val="30"/>
      <w:lang w:eastAsia="en-US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2"/>
    </w:pPr>
    <w:rPr>
      <w:rFonts w:ascii="Times New Roman" w:hAnsi="Times New Roman" w:eastAsia="宋体" w:cs="Angsana New"/>
      <w:b/>
      <w:bCs/>
      <w:sz w:val="30"/>
      <w:szCs w:val="32"/>
      <w:lang w:eastAsia="en-US" w:bidi="th-TH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宋体" w:hAnsi="宋体" w:eastAsia="宋体"/>
      <w:b/>
      <w:sz w:val="28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next w:val="7"/>
    <w:qFormat/>
    <w:uiPriority w:val="0"/>
    <w:pPr>
      <w:ind w:firstLine="630"/>
    </w:pPr>
    <w:rPr>
      <w:rFonts w:ascii="宋体" w:hAnsi="宋体"/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ind w:firstLine="420" w:firstLineChars="200"/>
    </w:pPr>
    <w:rPr>
      <w:sz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宋体" w:cs="Angsana New"/>
      <w:b/>
      <w:bCs/>
      <w:sz w:val="30"/>
      <w:szCs w:val="32"/>
      <w:lang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8081</Words>
  <Characters>9294</Characters>
  <Lines>0</Lines>
  <Paragraphs>0</Paragraphs>
  <TotalTime>0</TotalTime>
  <ScaleCrop>false</ScaleCrop>
  <LinksUpToDate>false</LinksUpToDate>
  <CharactersWithSpaces>9529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2022-03-08T03:36:00Z</dcterms:created>
  <dc:creator>Administrator</dc:creator>
  <cp:lastModifiedBy>Administrator</cp:lastModifiedBy>
  <dcterms:modified xsi:type="dcterms:W3CDTF">2022-04-17T10:48:59Z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E2A094E76359420E88A1B5C1DA9ABFB1</vt:lpwstr>
  </property>
</Properties>
</file>