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
        <w:gridCol w:w="588"/>
        <w:gridCol w:w="6738"/>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dxa"/>
          </w:tcPr>
          <w:p>
            <w:pPr>
              <w:jc w:val="center"/>
              <w:rPr>
                <w:rFonts w:hint="eastAsia" w:eastAsiaTheme="minorEastAsia"/>
                <w:vertAlign w:val="baseline"/>
                <w:lang w:val="en-US" w:eastAsia="zh-CN"/>
              </w:rPr>
            </w:pPr>
            <w:r>
              <w:rPr>
                <w:rFonts w:hint="eastAsia"/>
                <w:vertAlign w:val="baseline"/>
                <w:lang w:val="en-US" w:eastAsia="zh-CN"/>
              </w:rPr>
              <w:t>序号</w:t>
            </w:r>
          </w:p>
        </w:tc>
        <w:tc>
          <w:tcPr>
            <w:tcW w:w="588" w:type="dxa"/>
          </w:tcPr>
          <w:p>
            <w:pPr>
              <w:jc w:val="center"/>
              <w:rPr>
                <w:rFonts w:hint="eastAsia" w:eastAsiaTheme="minorEastAsia"/>
                <w:vertAlign w:val="baseline"/>
                <w:lang w:val="en-US" w:eastAsia="zh-CN"/>
              </w:rPr>
            </w:pPr>
            <w:r>
              <w:rPr>
                <w:rFonts w:hint="eastAsia"/>
                <w:vertAlign w:val="baseline"/>
                <w:lang w:val="en-US" w:eastAsia="zh-CN"/>
              </w:rPr>
              <w:t>名称</w:t>
            </w:r>
          </w:p>
        </w:tc>
        <w:tc>
          <w:tcPr>
            <w:tcW w:w="6738" w:type="dxa"/>
          </w:tcPr>
          <w:p>
            <w:pPr>
              <w:jc w:val="center"/>
              <w:rPr>
                <w:rFonts w:hint="eastAsia" w:eastAsiaTheme="minorEastAsia"/>
                <w:vertAlign w:val="baseline"/>
                <w:lang w:val="en-US" w:eastAsia="zh-CN"/>
              </w:rPr>
            </w:pPr>
            <w:r>
              <w:rPr>
                <w:rFonts w:hint="eastAsia"/>
                <w:vertAlign w:val="baseline"/>
                <w:lang w:val="en-US" w:eastAsia="zh-CN"/>
              </w:rPr>
              <w:t>规格</w:t>
            </w:r>
          </w:p>
        </w:tc>
        <w:tc>
          <w:tcPr>
            <w:tcW w:w="700" w:type="dxa"/>
          </w:tcPr>
          <w:p>
            <w:pPr>
              <w:jc w:val="center"/>
              <w:rPr>
                <w:rFonts w:hint="default"/>
                <w:vertAlign w:val="baseline"/>
                <w:lang w:val="en-US" w:eastAsia="zh-CN"/>
              </w:rPr>
            </w:pPr>
            <w:bookmarkStart w:id="0" w:name="_GoBack"/>
            <w:bookmarkEnd w:id="0"/>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dxa"/>
          </w:tcPr>
          <w:p>
            <w:pPr>
              <w:jc w:val="center"/>
              <w:rPr>
                <w:rFonts w:hint="eastAsia" w:eastAsiaTheme="minorEastAsia"/>
                <w:vertAlign w:val="baseline"/>
                <w:lang w:val="en-US" w:eastAsia="zh-CN"/>
              </w:rPr>
            </w:pPr>
            <w:r>
              <w:rPr>
                <w:rFonts w:hint="eastAsia"/>
                <w:vertAlign w:val="baseline"/>
                <w:lang w:val="en-US" w:eastAsia="zh-CN"/>
              </w:rPr>
              <w:t>1</w:t>
            </w:r>
          </w:p>
        </w:tc>
        <w:tc>
          <w:tcPr>
            <w:tcW w:w="588" w:type="dxa"/>
          </w:tcPr>
          <w:p>
            <w:pPr>
              <w:jc w:val="center"/>
              <w:rPr>
                <w:vertAlign w:val="baseline"/>
              </w:rPr>
            </w:pPr>
            <w:r>
              <w:rPr>
                <w:vertAlign w:val="baseline"/>
              </w:rPr>
              <w:t>台式办公电脑</w:t>
            </w:r>
          </w:p>
        </w:tc>
        <w:tc>
          <w:tcPr>
            <w:tcW w:w="6738" w:type="dxa"/>
          </w:tcPr>
          <w:p>
            <w:pPr>
              <w:jc w:val="left"/>
              <w:rPr>
                <w:rFonts w:hint="eastAsia"/>
              </w:rPr>
            </w:pPr>
            <w:r>
              <w:rPr>
                <w:rFonts w:hint="eastAsia"/>
              </w:rPr>
              <w:t>1、机型：中国品牌商用台式机</w:t>
            </w:r>
          </w:p>
          <w:p>
            <w:pPr>
              <w:jc w:val="left"/>
              <w:rPr>
                <w:rFonts w:hint="eastAsia"/>
              </w:rPr>
            </w:pPr>
            <w:r>
              <w:rPr>
                <w:rFonts w:hint="eastAsia"/>
              </w:rPr>
              <w:t>2、CPU:i5-11400  六核 主频3.0</w:t>
            </w:r>
          </w:p>
          <w:p>
            <w:pPr>
              <w:jc w:val="left"/>
              <w:rPr>
                <w:rFonts w:hint="eastAsia"/>
              </w:rPr>
            </w:pPr>
            <w:r>
              <w:rPr>
                <w:rFonts w:hint="eastAsia"/>
              </w:rPr>
              <w:t>3、主板：B460主板芯片组；扩展槽 ≥ 1个PCI-E*16 ，≥2个PCI-E*1,≥1个PCI，自带wifi功能</w:t>
            </w:r>
          </w:p>
          <w:p>
            <w:pPr>
              <w:jc w:val="left"/>
              <w:rPr>
                <w:rFonts w:hint="eastAsia"/>
              </w:rPr>
            </w:pPr>
            <w:r>
              <w:rPr>
                <w:rFonts w:hint="eastAsia"/>
              </w:rPr>
              <w:t>4、内存：≥</w:t>
            </w:r>
            <w:r>
              <w:t>16</w:t>
            </w:r>
            <w:r>
              <w:rPr>
                <w:rFonts w:hint="eastAsia"/>
              </w:rPr>
              <w:t>G DDR4；</w:t>
            </w:r>
          </w:p>
          <w:p>
            <w:pPr>
              <w:jc w:val="left"/>
              <w:rPr>
                <w:rFonts w:hint="eastAsia"/>
              </w:rPr>
            </w:pPr>
            <w:r>
              <w:rPr>
                <w:rFonts w:hint="eastAsia"/>
              </w:rPr>
              <w:t>5、USB 接口：≥8个USB接口（≥4个USB 3.1接口至少前置2个USB 3.1 G2），1组PS/2接口、1个串口，主板集成2个视频接口（其中至少1个非转接VGA接口）</w:t>
            </w:r>
          </w:p>
          <w:p>
            <w:pPr>
              <w:jc w:val="left"/>
              <w:rPr>
                <w:rFonts w:hint="eastAsia"/>
              </w:rPr>
            </w:pPr>
            <w:r>
              <w:rPr>
                <w:rFonts w:hint="eastAsia"/>
              </w:rPr>
              <w:t>6、硬盘：1</w:t>
            </w:r>
            <w:r>
              <w:t>T</w:t>
            </w:r>
            <w:r>
              <w:rPr>
                <w:rFonts w:hint="eastAsia"/>
              </w:rPr>
              <w:t>机械硬盘</w:t>
            </w:r>
            <w:r>
              <w:t>256</w:t>
            </w:r>
            <w:r>
              <w:rPr>
                <w:rFonts w:hint="eastAsia"/>
              </w:rPr>
              <w:t>G固态硬盘；</w:t>
            </w:r>
          </w:p>
          <w:p>
            <w:pPr>
              <w:jc w:val="left"/>
              <w:rPr>
                <w:rFonts w:hint="eastAsia"/>
              </w:rPr>
            </w:pPr>
            <w:r>
              <w:rPr>
                <w:rFonts w:hint="eastAsia"/>
              </w:rPr>
              <w:t xml:space="preserve">7、显卡：GT730  </w:t>
            </w:r>
            <w:r>
              <w:t>4</w:t>
            </w:r>
            <w:r>
              <w:rPr>
                <w:rFonts w:hint="eastAsia"/>
              </w:rPr>
              <w:t>G独显 ；</w:t>
            </w:r>
          </w:p>
          <w:p>
            <w:pPr>
              <w:jc w:val="left"/>
              <w:rPr>
                <w:rFonts w:hint="eastAsia"/>
              </w:rPr>
            </w:pPr>
            <w:r>
              <w:rPr>
                <w:rFonts w:hint="eastAsia"/>
              </w:rPr>
              <w:t>8、网络接口：集成千兆网卡 10/100/1000M 以太网卡；</w:t>
            </w:r>
          </w:p>
          <w:p>
            <w:pPr>
              <w:jc w:val="left"/>
              <w:rPr>
                <w:rFonts w:hint="eastAsia"/>
              </w:rPr>
            </w:pPr>
            <w:r>
              <w:rPr>
                <w:rFonts w:hint="eastAsia"/>
              </w:rPr>
              <w:t>9、显示器：</w:t>
            </w:r>
            <w:r>
              <w:t>23.8</w:t>
            </w:r>
            <w:r>
              <w:rPr>
                <w:rFonts w:hint="eastAsia"/>
              </w:rPr>
              <w:t>低蓝光护眼液晶显示器 支持低蓝光物理调节，带国际 TUV 认证，提供证明材料；</w:t>
            </w:r>
          </w:p>
          <w:p>
            <w:pPr>
              <w:jc w:val="left"/>
              <w:rPr>
                <w:rFonts w:hint="eastAsia"/>
              </w:rPr>
            </w:pPr>
            <w:r>
              <w:rPr>
                <w:rFonts w:hint="eastAsia"/>
              </w:rPr>
              <w:t>10、集成声卡，支持 5.1 声道；</w:t>
            </w:r>
          </w:p>
          <w:p>
            <w:pPr>
              <w:jc w:val="left"/>
              <w:rPr>
                <w:rFonts w:hint="eastAsia"/>
              </w:rPr>
            </w:pPr>
            <w:r>
              <w:rPr>
                <w:rFonts w:hint="eastAsia"/>
              </w:rPr>
              <w:t>11、键盘/鼠标：防水键盘和抗菌鼠标；</w:t>
            </w:r>
          </w:p>
          <w:p>
            <w:pPr>
              <w:jc w:val="left"/>
              <w:rPr>
                <w:rFonts w:hint="eastAsia"/>
              </w:rPr>
            </w:pPr>
            <w:r>
              <w:rPr>
                <w:rFonts w:hint="eastAsia"/>
              </w:rPr>
              <w:t>12、操作系统： Win10 操作系统 标配原厂一键恢复功能（非 WINDOWS 自带还原功能）；</w:t>
            </w:r>
          </w:p>
          <w:p>
            <w:pPr>
              <w:jc w:val="left"/>
              <w:rPr>
                <w:rFonts w:hint="eastAsia"/>
              </w:rPr>
            </w:pPr>
            <w:r>
              <w:rPr>
                <w:rFonts w:hint="eastAsia"/>
              </w:rPr>
              <w:t>13、应用：支持出厂预装原厂同品牌集中部署和管理软件（非原厂需提供第三方至少三年的正版授权）软件方式实现系统部署、集中管理和硬盘保护功能：同传功能；</w:t>
            </w:r>
          </w:p>
          <w:p>
            <w:pPr>
              <w:jc w:val="left"/>
              <w:rPr>
                <w:rFonts w:hint="eastAsia"/>
              </w:rPr>
            </w:pPr>
            <w:r>
              <w:rPr>
                <w:rFonts w:hint="eastAsia"/>
              </w:rPr>
              <w:t>14、安全特性：USB 屏蔽技术，仅识别 USB 键盘、鼠标，无法识别 USB 读取设备，有效防止数据泄露</w:t>
            </w:r>
          </w:p>
          <w:p>
            <w:pPr>
              <w:jc w:val="left"/>
              <w:rPr>
                <w:rFonts w:hint="eastAsia"/>
              </w:rPr>
            </w:pPr>
            <w:r>
              <w:rPr>
                <w:rFonts w:hint="eastAsia"/>
              </w:rPr>
              <w:t>15. 产品通过 3C 、节能产品认证、恶劣供电环境运行认证、防尘 IP5X  级运行认证、供电宽压（ 90- 265V ）工作认证、设备厂商 CNASL2356 -- 可靠性实验室认证证书；ISO14001  认证、 ISO50001  能源管理体系认证 、 AAA  级重合同守信用企业、入围国家级工业设计中心名单；客户服务热线通过 CCCS  钻石五星认证、中国教育装备行业协会会员证书</w:t>
            </w:r>
          </w:p>
          <w:p>
            <w:pPr>
              <w:jc w:val="left"/>
              <w:rPr>
                <w:vertAlign w:val="baseline"/>
              </w:rPr>
            </w:pPr>
            <w:r>
              <w:rPr>
                <w:rFonts w:hint="eastAsia"/>
              </w:rPr>
              <w:t>16、需提供厂商授权及售后服务承诺函，针对主机主要部件提供3年免费保修，3年免费上门服务，全国联保，7×24×365天400大客户服务专线支持（包含节假日）；保修期内提供每周7*8小时的免费现场技术支持，下一自然日（注明：非工作日）上门维修服务。售后服务站可覆盖新疆县级及以上城市，在当地具有售后服务网点，可提供地址和电话官网截图。大客户专属400和800售后服务热线电话，货物直接送达用户指定的地址；</w:t>
            </w:r>
          </w:p>
        </w:tc>
        <w:tc>
          <w:tcPr>
            <w:tcW w:w="70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dxa"/>
          </w:tcPr>
          <w:p>
            <w:pPr>
              <w:rPr>
                <w:rFonts w:hint="eastAsia" w:eastAsiaTheme="minorEastAsia"/>
                <w:vertAlign w:val="baseline"/>
                <w:lang w:val="en-US" w:eastAsia="zh-CN"/>
              </w:rPr>
            </w:pPr>
            <w:r>
              <w:rPr>
                <w:rFonts w:hint="eastAsia"/>
                <w:vertAlign w:val="baseline"/>
                <w:lang w:val="en-US" w:eastAsia="zh-CN"/>
              </w:rPr>
              <w:t>2</w:t>
            </w:r>
          </w:p>
        </w:tc>
        <w:tc>
          <w:tcPr>
            <w:tcW w:w="588" w:type="dxa"/>
          </w:tcPr>
          <w:p>
            <w:pPr>
              <w:jc w:val="center"/>
              <w:rPr>
                <w:vertAlign w:val="baseline"/>
              </w:rPr>
            </w:pPr>
            <w:r>
              <w:rPr>
                <w:vertAlign w:val="baseline"/>
              </w:rPr>
              <w:t>台式电脑</w:t>
            </w:r>
          </w:p>
        </w:tc>
        <w:tc>
          <w:tcPr>
            <w:tcW w:w="6738" w:type="dxa"/>
          </w:tcPr>
          <w:p>
            <w:pPr>
              <w:jc w:val="left"/>
              <w:rPr>
                <w:rFonts w:hint="eastAsia"/>
              </w:rPr>
            </w:pPr>
            <w:r>
              <w:rPr>
                <w:rFonts w:hint="eastAsia"/>
              </w:rPr>
              <w:t>1.CPU：I5-12500 六核 主频3.0</w:t>
            </w:r>
          </w:p>
          <w:p>
            <w:pPr>
              <w:jc w:val="left"/>
              <w:rPr>
                <w:rFonts w:hint="eastAsia"/>
              </w:rPr>
            </w:pPr>
            <w:r>
              <w:rPr>
                <w:rFonts w:hint="eastAsia"/>
              </w:rPr>
              <w:t>2.主板：B660芯片组</w:t>
            </w:r>
          </w:p>
          <w:p>
            <w:pPr>
              <w:jc w:val="left"/>
              <w:rPr>
                <w:rFonts w:hint="eastAsia"/>
              </w:rPr>
            </w:pPr>
            <w:r>
              <w:rPr>
                <w:rFonts w:hint="eastAsia"/>
              </w:rPr>
              <w:t>3.内存：8G内存，最大支持32G内存容量；</w:t>
            </w:r>
          </w:p>
          <w:p>
            <w:pPr>
              <w:jc w:val="left"/>
              <w:rPr>
                <w:rFonts w:hint="eastAsia"/>
              </w:rPr>
            </w:pPr>
            <w:r>
              <w:rPr>
                <w:rFonts w:hint="eastAsia"/>
              </w:rPr>
              <w:t>4.硬盘：机械1T硬盘</w:t>
            </w:r>
          </w:p>
          <w:p>
            <w:pPr>
              <w:jc w:val="left"/>
              <w:rPr>
                <w:rFonts w:hint="eastAsia"/>
              </w:rPr>
            </w:pPr>
            <w:r>
              <w:rPr>
                <w:rFonts w:hint="eastAsia"/>
              </w:rPr>
              <w:t>5.显卡：集显</w:t>
            </w:r>
          </w:p>
          <w:p>
            <w:pPr>
              <w:jc w:val="left"/>
              <w:rPr>
                <w:rFonts w:hint="eastAsia"/>
              </w:rPr>
            </w:pPr>
            <w:r>
              <w:rPr>
                <w:rFonts w:hint="eastAsia"/>
              </w:rPr>
              <w:t>6.网卡：集成100/1000MB自适应网卡</w:t>
            </w:r>
          </w:p>
          <w:p>
            <w:pPr>
              <w:jc w:val="left"/>
              <w:rPr>
                <w:rFonts w:hint="eastAsia"/>
              </w:rPr>
            </w:pPr>
            <w:r>
              <w:rPr>
                <w:rFonts w:hint="eastAsia"/>
              </w:rPr>
              <w:t>7.声卡：集成HD Audio-r，支持5.1声道（提供前2后3共5个音频接口）</w:t>
            </w:r>
          </w:p>
          <w:p>
            <w:pPr>
              <w:jc w:val="left"/>
              <w:rPr>
                <w:rFonts w:hint="eastAsia"/>
              </w:rPr>
            </w:pPr>
            <w:r>
              <w:rPr>
                <w:rFonts w:hint="eastAsia"/>
              </w:rPr>
              <w:t>8.光驱：无</w:t>
            </w:r>
          </w:p>
          <w:p>
            <w:pPr>
              <w:jc w:val="left"/>
              <w:rPr>
                <w:rFonts w:hint="eastAsia"/>
              </w:rPr>
            </w:pPr>
            <w:r>
              <w:rPr>
                <w:rFonts w:hint="eastAsia"/>
              </w:rPr>
              <w:t>9.扩展槽：≥1个PCI-E*16、≥2个PCI-E*1、≥1个PCI槽位</w:t>
            </w:r>
          </w:p>
          <w:p>
            <w:pPr>
              <w:jc w:val="left"/>
              <w:rPr>
                <w:rFonts w:hint="eastAsia"/>
              </w:rPr>
            </w:pPr>
            <w:r>
              <w:rPr>
                <w:rFonts w:hint="eastAsia"/>
              </w:rPr>
              <w:t>10.接口：≥6个USB接口（其中前置至少2*USB3.2 Gen2+4*USB3.2 Gen1），1组PS/2接口、1个串口，主板集成2个视频接口（其中至少1个非转接VGA接口）</w:t>
            </w:r>
          </w:p>
          <w:p>
            <w:pPr>
              <w:jc w:val="left"/>
              <w:rPr>
                <w:rFonts w:hint="eastAsia"/>
              </w:rPr>
            </w:pPr>
            <w:r>
              <w:rPr>
                <w:rFonts w:hint="eastAsia"/>
              </w:rPr>
              <w:t xml:space="preserve">11.键盘、鼠标：防水菌键盘、抗菌鼠标 </w:t>
            </w:r>
          </w:p>
          <w:p>
            <w:pPr>
              <w:jc w:val="left"/>
              <w:rPr>
                <w:rFonts w:hint="eastAsia"/>
              </w:rPr>
            </w:pPr>
            <w:r>
              <w:rPr>
                <w:rFonts w:hint="eastAsia"/>
              </w:rPr>
              <w:t>12.电源：110/220V 180W 85Plus节能电源</w:t>
            </w:r>
          </w:p>
          <w:p>
            <w:pPr>
              <w:jc w:val="left"/>
              <w:rPr>
                <w:rFonts w:hint="eastAsia"/>
              </w:rPr>
            </w:pPr>
            <w:r>
              <w:rPr>
                <w:rFonts w:hint="eastAsia"/>
              </w:rPr>
              <w:t xml:space="preserve">13.机箱：标准MATX立式机箱，顶置开关，顶置提手，机箱体积8L </w:t>
            </w:r>
          </w:p>
          <w:p>
            <w:pPr>
              <w:jc w:val="left"/>
              <w:rPr>
                <w:rFonts w:hint="eastAsia"/>
              </w:rPr>
            </w:pPr>
            <w:r>
              <w:rPr>
                <w:rFonts w:hint="eastAsia"/>
              </w:rPr>
              <w:t>14.显示器：≥</w:t>
            </w:r>
            <w:r>
              <w:t>21.5</w:t>
            </w:r>
            <w:r>
              <w:rPr>
                <w:rFonts w:hint="eastAsia"/>
              </w:rPr>
              <w:t>英寸，分辨率1920x1080</w:t>
            </w:r>
          </w:p>
          <w:p>
            <w:pPr>
              <w:jc w:val="left"/>
              <w:rPr>
                <w:rFonts w:hint="eastAsia"/>
              </w:rPr>
            </w:pPr>
            <w:r>
              <w:rPr>
                <w:rFonts w:hint="eastAsia"/>
              </w:rPr>
              <w:t>15.操作系统：WIN11 HB 中文版（64BIT）</w:t>
            </w:r>
          </w:p>
          <w:p>
            <w:pPr>
              <w:jc w:val="left"/>
              <w:rPr>
                <w:rFonts w:hint="eastAsia"/>
              </w:rPr>
            </w:pPr>
            <w:r>
              <w:rPr>
                <w:rFonts w:hint="eastAsia"/>
              </w:rPr>
              <w:t>16.软件：出厂预装联想智能云教室</w:t>
            </w:r>
          </w:p>
          <w:p>
            <w:pPr>
              <w:jc w:val="left"/>
              <w:rPr>
                <w:vertAlign w:val="baseline"/>
              </w:rPr>
            </w:pPr>
          </w:p>
        </w:tc>
        <w:tc>
          <w:tcPr>
            <w:tcW w:w="70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dxa"/>
          </w:tcPr>
          <w:p>
            <w:pPr>
              <w:rPr>
                <w:rFonts w:hint="eastAsia" w:eastAsiaTheme="minorEastAsia"/>
                <w:vertAlign w:val="baseline"/>
                <w:lang w:val="en-US" w:eastAsia="zh-CN"/>
              </w:rPr>
            </w:pPr>
            <w:r>
              <w:rPr>
                <w:rFonts w:hint="eastAsia"/>
                <w:vertAlign w:val="baseline"/>
                <w:lang w:val="en-US" w:eastAsia="zh-CN"/>
              </w:rPr>
              <w:t>3</w:t>
            </w:r>
          </w:p>
        </w:tc>
        <w:tc>
          <w:tcPr>
            <w:tcW w:w="588" w:type="dxa"/>
          </w:tcPr>
          <w:p>
            <w:pPr>
              <w:jc w:val="center"/>
              <w:rPr>
                <w:rFonts w:hint="default" w:eastAsiaTheme="minorEastAsia"/>
                <w:vertAlign w:val="baseline"/>
                <w:lang w:val="en-US" w:eastAsia="zh-CN"/>
              </w:rPr>
            </w:pPr>
            <w:r>
              <w:rPr>
                <w:rFonts w:hint="eastAsia"/>
                <w:vertAlign w:val="baseline"/>
                <w:lang w:val="en-US" w:eastAsia="zh-CN"/>
              </w:rPr>
              <w:t>笔记本电脑</w:t>
            </w:r>
          </w:p>
        </w:tc>
        <w:tc>
          <w:tcPr>
            <w:tcW w:w="6738" w:type="dxa"/>
          </w:tcPr>
          <w:p>
            <w:pPr>
              <w:jc w:val="left"/>
              <w:rPr>
                <w:vertAlign w:val="baseline"/>
              </w:rPr>
            </w:pPr>
            <w:r>
              <w:rPr>
                <w:rFonts w:hint="eastAsia"/>
              </w:rPr>
              <w:t>第十一代酷睿TM 四核处理器i5-1155G7 (2.5GHz，Turbo to 4.5GHz ，8MB缓存)/8GB DDR4 3200MHz/256GB PCIe NVMe SSD+1TB HDD  /Intel Iris Xe Graphics/802.11 AC 无线网卡+BT/15.6"FHD雾面防眩光屏幕 1920*1080/2*USB3.2 、1*TYPE-C 3.2 G2、1*雷电4、HDMI、RJ45、四合一读卡器、combo audio、安全锁孔/720P高清网络摄像头（物理防窥）/ 合金金属机身/180度合金转轴/45WH电池/Windows11 Home简体中文版/一年全保一年上门/黑色</w:t>
            </w:r>
          </w:p>
        </w:tc>
        <w:tc>
          <w:tcPr>
            <w:tcW w:w="70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dxa"/>
          </w:tcPr>
          <w:p>
            <w:pPr>
              <w:rPr>
                <w:rFonts w:hint="eastAsia" w:eastAsiaTheme="minorEastAsia"/>
                <w:vertAlign w:val="baseline"/>
                <w:lang w:val="en-US" w:eastAsia="zh-CN"/>
              </w:rPr>
            </w:pPr>
            <w:r>
              <w:rPr>
                <w:rFonts w:hint="eastAsia"/>
                <w:vertAlign w:val="baseline"/>
                <w:lang w:val="en-US" w:eastAsia="zh-CN"/>
              </w:rPr>
              <w:t>4</w:t>
            </w:r>
          </w:p>
        </w:tc>
        <w:tc>
          <w:tcPr>
            <w:tcW w:w="588" w:type="dxa"/>
            <w:vAlign w:val="center"/>
          </w:tcPr>
          <w:p>
            <w:pPr>
              <w:spacing w:line="240" w:lineRule="auto"/>
              <w:jc w:val="both"/>
              <w:rPr>
                <w:rFonts w:hint="eastAsia" w:ascii="宋体" w:hAnsi="宋体" w:eastAsia="宋体" w:cs="宋体"/>
                <w:b/>
                <w:bCs/>
                <w:color w:val="000000"/>
                <w:kern w:val="2"/>
                <w:sz w:val="21"/>
                <w:szCs w:val="21"/>
                <w:lang w:val="en-US" w:eastAsia="zh-CN" w:bidi="ar-SA"/>
              </w:rPr>
            </w:pPr>
            <w:r>
              <w:rPr>
                <w:rFonts w:hint="eastAsia"/>
                <w:vertAlign w:val="baseline"/>
                <w:lang w:val="en-US" w:eastAsia="zh-CN"/>
              </w:rPr>
              <w:t>交互式一体机</w:t>
            </w:r>
          </w:p>
        </w:tc>
        <w:tc>
          <w:tcPr>
            <w:tcW w:w="6738" w:type="dxa"/>
          </w:tcPr>
          <w:p>
            <w:pPr>
              <w:keepNext w:val="0"/>
              <w:keepLines w:val="0"/>
              <w:widowControl/>
              <w:suppressLineNumbers w:val="0"/>
              <w:spacing w:line="240" w:lineRule="auto"/>
              <w:jc w:val="left"/>
              <w:textAlignment w:val="center"/>
              <w:rPr>
                <w:rStyle w:val="7"/>
                <w:rFonts w:hint="eastAsia" w:ascii="宋体" w:hAnsi="宋体" w:eastAsia="宋体" w:cs="宋体"/>
                <w:b/>
                <w:bCs/>
                <w:color w:val="auto"/>
                <w:sz w:val="21"/>
                <w:szCs w:val="21"/>
                <w:lang w:val="en-US" w:eastAsia="zh-CN" w:bidi="ar"/>
              </w:rPr>
            </w:pPr>
            <w:r>
              <w:rPr>
                <w:rStyle w:val="7"/>
                <w:rFonts w:hint="eastAsia" w:ascii="宋体" w:hAnsi="宋体" w:eastAsia="宋体" w:cs="宋体"/>
                <w:b/>
                <w:bCs/>
                <w:color w:val="auto"/>
                <w:sz w:val="21"/>
                <w:szCs w:val="21"/>
                <w:lang w:val="en-US" w:eastAsia="zh-CN" w:bidi="ar"/>
              </w:rPr>
              <w:t>整机要求：</w:t>
            </w:r>
          </w:p>
          <w:p>
            <w:pPr>
              <w:keepNext w:val="0"/>
              <w:keepLines w:val="0"/>
              <w:widowControl/>
              <w:numPr>
                <w:ilvl w:val="0"/>
                <w:numId w:val="2"/>
              </w:numPr>
              <w:suppressLineNumbers w:val="0"/>
              <w:spacing w:line="240" w:lineRule="auto"/>
              <w:ind w:left="425" w:leftChars="0" w:hanging="425" w:firstLine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rPr>
              <w:t>整机屏幕需采用</w:t>
            </w:r>
            <w:r>
              <w:rPr>
                <w:rFonts w:hint="eastAsia" w:ascii="宋体" w:hAnsi="宋体" w:eastAsia="宋体" w:cs="宋体"/>
                <w:i w:val="0"/>
                <w:color w:val="auto"/>
                <w:sz w:val="21"/>
                <w:szCs w:val="21"/>
                <w:u w:val="none"/>
                <w:lang w:val="en-US" w:eastAsia="zh-CN"/>
              </w:rPr>
              <w:t>86</w:t>
            </w:r>
            <w:r>
              <w:rPr>
                <w:rFonts w:hint="eastAsia" w:ascii="宋体" w:hAnsi="宋体" w:eastAsia="宋体" w:cs="宋体"/>
                <w:i w:val="0"/>
                <w:color w:val="auto"/>
                <w:sz w:val="21"/>
                <w:szCs w:val="21"/>
                <w:u w:val="none"/>
              </w:rPr>
              <w:t>英寸</w:t>
            </w:r>
            <w:r>
              <w:rPr>
                <w:rFonts w:hint="eastAsia" w:ascii="宋体" w:hAnsi="宋体" w:eastAsia="宋体" w:cs="宋体"/>
                <w:i w:val="0"/>
                <w:color w:val="auto"/>
                <w:sz w:val="21"/>
                <w:szCs w:val="21"/>
                <w:u w:val="none"/>
                <w:lang w:val="en-US" w:eastAsia="zh-CN"/>
              </w:rPr>
              <w:t>LED液晶</w:t>
            </w:r>
            <w:r>
              <w:rPr>
                <w:rFonts w:hint="eastAsia" w:ascii="宋体" w:hAnsi="宋体" w:eastAsia="宋体" w:cs="宋体"/>
                <w:i w:val="0"/>
                <w:color w:val="auto"/>
                <w:sz w:val="21"/>
                <w:szCs w:val="21"/>
                <w:u w:val="none"/>
              </w:rPr>
              <w:t>屏，屏幕图像分辨率3840*2160，且具备防眩光效果。采用钢化玻璃，有效保护屏幕显示画面。</w:t>
            </w:r>
          </w:p>
          <w:p>
            <w:pPr>
              <w:keepNext w:val="0"/>
              <w:keepLines w:val="0"/>
              <w:widowControl/>
              <w:numPr>
                <w:ilvl w:val="0"/>
                <w:numId w:val="2"/>
              </w:numPr>
              <w:suppressLineNumbers w:val="0"/>
              <w:spacing w:line="240" w:lineRule="auto"/>
              <w:ind w:left="425" w:leftChars="0" w:hanging="425" w:firstLineChars="0"/>
              <w:jc w:val="left"/>
              <w:textAlignment w:val="center"/>
              <w:rPr>
                <w:rFonts w:hint="eastAsia" w:ascii="宋体" w:hAnsi="宋体" w:eastAsia="宋体" w:cs="宋体"/>
                <w:i w:val="0"/>
                <w:color w:val="auto"/>
                <w:sz w:val="21"/>
                <w:szCs w:val="21"/>
                <w:u w:val="none"/>
              </w:rPr>
            </w:pPr>
            <w:r>
              <w:rPr>
                <w:rStyle w:val="8"/>
                <w:rFonts w:hint="eastAsia" w:ascii="宋体" w:hAnsi="宋体" w:eastAsia="宋体" w:cs="宋体"/>
                <w:color w:val="auto"/>
                <w:sz w:val="21"/>
                <w:szCs w:val="21"/>
                <w:lang w:val="en-US" w:eastAsia="zh-CN" w:bidi="ar"/>
              </w:rPr>
              <w:t>嵌入式系统版本不低于Android 11，内存≥2GB，存储空间≥8GB。</w:t>
            </w:r>
            <w:r>
              <w:rPr>
                <w:rStyle w:val="9"/>
                <w:rFonts w:hint="eastAsia" w:ascii="宋体" w:hAnsi="宋体" w:eastAsia="宋体" w:cs="宋体"/>
                <w:color w:val="auto"/>
                <w:sz w:val="21"/>
                <w:szCs w:val="21"/>
                <w:lang w:val="en-US" w:eastAsia="zh-CN" w:bidi="ar"/>
              </w:rPr>
              <w:t>（提供第三方权威机构功能检测报告）</w:t>
            </w:r>
          </w:p>
          <w:p>
            <w:pPr>
              <w:keepNext w:val="0"/>
              <w:keepLines w:val="0"/>
              <w:widowControl/>
              <w:numPr>
                <w:ilvl w:val="0"/>
                <w:numId w:val="2"/>
              </w:numPr>
              <w:suppressLineNumbers w:val="0"/>
              <w:spacing w:line="240" w:lineRule="auto"/>
              <w:ind w:left="425" w:leftChars="0" w:hanging="425" w:firstLineChars="0"/>
              <w:jc w:val="left"/>
              <w:textAlignment w:val="center"/>
              <w:rPr>
                <w:rStyle w:val="7"/>
                <w:rFonts w:hint="eastAsia" w:ascii="宋体" w:hAnsi="宋体" w:eastAsia="宋体" w:cs="宋体"/>
                <w:color w:val="auto"/>
                <w:sz w:val="21"/>
                <w:szCs w:val="21"/>
                <w:lang w:val="en-US" w:eastAsia="zh-CN" w:bidi="ar"/>
              </w:rPr>
            </w:pPr>
            <w:r>
              <w:rPr>
                <w:rStyle w:val="8"/>
                <w:rFonts w:hint="eastAsia" w:ascii="宋体" w:hAnsi="宋体" w:eastAsia="宋体" w:cs="宋体"/>
                <w:color w:val="auto"/>
                <w:sz w:val="21"/>
                <w:szCs w:val="21"/>
                <w:lang w:val="en-US" w:eastAsia="zh-CN" w:bidi="ar"/>
              </w:rPr>
              <w:t>采用红外触控方式，支持Windows系统中进行20点或以上触控，支持Android系统中进行10点或以上触控。</w:t>
            </w:r>
            <w:r>
              <w:rPr>
                <w:rStyle w:val="9"/>
                <w:rFonts w:hint="eastAsia" w:ascii="宋体" w:hAnsi="宋体" w:eastAsia="宋体" w:cs="宋体"/>
                <w:color w:val="auto"/>
                <w:sz w:val="21"/>
                <w:szCs w:val="21"/>
                <w:lang w:val="en-US" w:eastAsia="zh-CN" w:bidi="ar"/>
              </w:rPr>
              <w:t>（提供第三方权威机构功能检测报告）</w:t>
            </w:r>
          </w:p>
          <w:p>
            <w:pPr>
              <w:keepNext w:val="0"/>
              <w:keepLines w:val="0"/>
              <w:widowControl/>
              <w:numPr>
                <w:ilvl w:val="0"/>
                <w:numId w:val="2"/>
              </w:numPr>
              <w:suppressLineNumbers w:val="0"/>
              <w:spacing w:line="240" w:lineRule="auto"/>
              <w:ind w:left="425" w:leftChars="0" w:hanging="425" w:firstLineChars="0"/>
              <w:jc w:val="left"/>
              <w:textAlignment w:val="center"/>
              <w:rPr>
                <w:rStyle w:val="7"/>
                <w:rFonts w:hint="eastAsia" w:ascii="宋体" w:hAnsi="宋体" w:eastAsia="宋体" w:cs="宋体"/>
                <w:color w:val="auto"/>
                <w:sz w:val="21"/>
                <w:szCs w:val="21"/>
                <w:lang w:val="en-US" w:eastAsia="zh-CN" w:bidi="ar"/>
              </w:rPr>
            </w:pPr>
            <w:r>
              <w:rPr>
                <w:rStyle w:val="7"/>
                <w:rFonts w:hint="eastAsia" w:ascii="宋体" w:hAnsi="宋体" w:eastAsia="宋体" w:cs="宋体"/>
                <w:color w:val="auto"/>
                <w:sz w:val="21"/>
                <w:szCs w:val="21"/>
                <w:lang w:val="en-US" w:eastAsia="zh-CN" w:bidi="ar"/>
              </w:rPr>
              <w:t>侧置输入接口要求：具备≥2路HDMI、≥1路RS232、≥1路USB接口；侧置输出接口要求：具备≥1路音频输出、≥1路触控USB输出；</w:t>
            </w:r>
          </w:p>
          <w:p>
            <w:pPr>
              <w:keepNext w:val="0"/>
              <w:keepLines w:val="0"/>
              <w:widowControl/>
              <w:numPr>
                <w:ilvl w:val="0"/>
                <w:numId w:val="2"/>
              </w:numPr>
              <w:suppressLineNumbers w:val="0"/>
              <w:spacing w:line="240" w:lineRule="auto"/>
              <w:ind w:left="425" w:leftChars="0" w:hanging="425" w:firstLineChars="0"/>
              <w:jc w:val="left"/>
              <w:textAlignment w:val="center"/>
              <w:rPr>
                <w:rStyle w:val="7"/>
                <w:rFonts w:hint="eastAsia" w:ascii="宋体" w:hAnsi="宋体" w:eastAsia="宋体" w:cs="宋体"/>
                <w:color w:val="auto"/>
                <w:sz w:val="21"/>
                <w:szCs w:val="21"/>
                <w:lang w:val="en-US" w:eastAsia="zh-CN" w:bidi="ar"/>
              </w:rPr>
            </w:pPr>
            <w:r>
              <w:rPr>
                <w:rStyle w:val="7"/>
                <w:rFonts w:hint="eastAsia" w:ascii="宋体" w:hAnsi="宋体" w:eastAsia="宋体" w:cs="宋体"/>
                <w:color w:val="auto"/>
                <w:sz w:val="21"/>
                <w:szCs w:val="21"/>
                <w:lang w:val="en-US" w:eastAsia="zh-CN" w:bidi="ar"/>
              </w:rPr>
              <w:t>具备前置全功能Type-C接口，</w:t>
            </w:r>
            <w:r>
              <w:rPr>
                <w:rStyle w:val="8"/>
                <w:rFonts w:hint="eastAsia" w:ascii="宋体" w:hAnsi="宋体" w:eastAsia="宋体" w:cs="宋体"/>
                <w:color w:val="auto"/>
                <w:sz w:val="21"/>
                <w:szCs w:val="21"/>
                <w:lang w:val="en-US" w:eastAsia="zh-CN" w:bidi="ar"/>
              </w:rPr>
              <w:t>外接电脑设备经双头Type-C线连接至整机，可调用整机内置的摄像头、麦克风、扬声器，在外接电脑即可控制整机拍摄教室画面。</w:t>
            </w:r>
            <w:r>
              <w:rPr>
                <w:rStyle w:val="9"/>
                <w:rFonts w:hint="eastAsia" w:ascii="宋体" w:hAnsi="宋体" w:eastAsia="宋体" w:cs="宋体"/>
                <w:color w:val="auto"/>
                <w:sz w:val="21"/>
                <w:szCs w:val="21"/>
                <w:lang w:val="en-US" w:eastAsia="zh-CN" w:bidi="ar"/>
              </w:rPr>
              <w:t>（提供第三方权威机构功能检测报告）</w:t>
            </w:r>
          </w:p>
          <w:p>
            <w:pPr>
              <w:keepNext w:val="0"/>
              <w:keepLines w:val="0"/>
              <w:widowControl/>
              <w:numPr>
                <w:ilvl w:val="0"/>
                <w:numId w:val="2"/>
              </w:numPr>
              <w:suppressLineNumbers w:val="0"/>
              <w:spacing w:line="240" w:lineRule="auto"/>
              <w:ind w:left="425" w:leftChars="0" w:hanging="425" w:firstLineChars="0"/>
              <w:jc w:val="left"/>
              <w:textAlignment w:val="center"/>
              <w:rPr>
                <w:rStyle w:val="10"/>
                <w:rFonts w:hint="eastAsia" w:ascii="宋体" w:hAnsi="宋体" w:eastAsia="宋体" w:cs="宋体"/>
                <w:color w:val="auto"/>
                <w:sz w:val="21"/>
                <w:szCs w:val="21"/>
                <w:lang w:val="en-US" w:eastAsia="zh-CN" w:bidi="ar"/>
              </w:rPr>
            </w:pPr>
            <w:r>
              <w:rPr>
                <w:rStyle w:val="10"/>
                <w:rFonts w:hint="eastAsia" w:ascii="宋体" w:hAnsi="宋体" w:eastAsia="宋体" w:cs="宋体"/>
                <w:color w:val="auto"/>
                <w:sz w:val="21"/>
                <w:szCs w:val="21"/>
                <w:lang w:val="en-US" w:eastAsia="zh-CN" w:bidi="ar"/>
              </w:rPr>
              <w:t>整机支持色彩空间可选，包含标准模式和sRGB模式，在sRGB模式下可做到高色准（提供第三方权威机构功能检测报告）</w:t>
            </w:r>
          </w:p>
          <w:p>
            <w:pPr>
              <w:keepNext w:val="0"/>
              <w:keepLines w:val="0"/>
              <w:widowControl/>
              <w:numPr>
                <w:ilvl w:val="0"/>
                <w:numId w:val="2"/>
              </w:numPr>
              <w:suppressLineNumbers w:val="0"/>
              <w:spacing w:line="240" w:lineRule="auto"/>
              <w:ind w:left="425" w:leftChars="0" w:hanging="425" w:firstLineChars="0"/>
              <w:jc w:val="left"/>
              <w:textAlignment w:val="center"/>
              <w:rPr>
                <w:rStyle w:val="10"/>
                <w:rFonts w:hint="eastAsia" w:ascii="宋体" w:hAnsi="宋体" w:eastAsia="宋体" w:cs="宋体"/>
                <w:color w:val="auto"/>
                <w:sz w:val="21"/>
                <w:szCs w:val="21"/>
                <w:lang w:val="en-US" w:eastAsia="zh-CN" w:bidi="ar"/>
              </w:rPr>
            </w:pPr>
            <w:r>
              <w:rPr>
                <w:rStyle w:val="7"/>
                <w:rFonts w:hint="eastAsia" w:ascii="宋体" w:hAnsi="宋体" w:eastAsia="宋体" w:cs="宋体"/>
                <w:color w:val="auto"/>
                <w:sz w:val="21"/>
                <w:szCs w:val="21"/>
                <w:lang w:val="en-US" w:eastAsia="zh-CN" w:bidi="ar"/>
              </w:rPr>
              <w:t>支持标准、多媒体和节能三种图像模式调节。支持可自定义图像设置，可对对比度、屏幕色温、图像亮度、亮度范围、色彩空间等进行更进一步调节设置。</w:t>
            </w:r>
            <w:r>
              <w:rPr>
                <w:rStyle w:val="10"/>
                <w:rFonts w:hint="eastAsia" w:ascii="宋体" w:hAnsi="宋体" w:eastAsia="宋体" w:cs="宋体"/>
                <w:color w:val="auto"/>
                <w:sz w:val="21"/>
                <w:szCs w:val="21"/>
                <w:lang w:val="en-US" w:eastAsia="zh-CN" w:bidi="ar"/>
              </w:rPr>
              <w:t>（提供第三方权威机构功能检测报告）</w:t>
            </w:r>
          </w:p>
          <w:p>
            <w:pPr>
              <w:keepNext w:val="0"/>
              <w:keepLines w:val="0"/>
              <w:widowControl/>
              <w:numPr>
                <w:ilvl w:val="0"/>
                <w:numId w:val="2"/>
              </w:numPr>
              <w:suppressLineNumbers w:val="0"/>
              <w:spacing w:line="240" w:lineRule="auto"/>
              <w:ind w:left="425" w:leftChars="0" w:hanging="425" w:firstLineChars="0"/>
              <w:jc w:val="left"/>
              <w:textAlignment w:val="center"/>
              <w:rPr>
                <w:rFonts w:hint="eastAsia" w:ascii="宋体" w:hAnsi="宋体" w:eastAsia="宋体" w:cs="宋体"/>
                <w:i w:val="0"/>
                <w:color w:val="auto"/>
                <w:sz w:val="21"/>
                <w:szCs w:val="21"/>
                <w:u w:val="none"/>
              </w:rPr>
            </w:pPr>
            <w:r>
              <w:rPr>
                <w:rStyle w:val="7"/>
                <w:rFonts w:hint="eastAsia" w:ascii="宋体" w:hAnsi="宋体" w:eastAsia="宋体" w:cs="宋体"/>
                <w:color w:val="auto"/>
                <w:sz w:val="21"/>
                <w:szCs w:val="21"/>
                <w:lang w:val="en-US" w:eastAsia="zh-CN" w:bidi="ar"/>
              </w:rPr>
              <w:t>设备前置“设置"按键，支持自定义按键功能，可通过自定义设置实现前置面板功能按键一键启用设备小工具进行辅助教学。</w:t>
            </w:r>
            <w:r>
              <w:rPr>
                <w:rStyle w:val="10"/>
                <w:rFonts w:hint="eastAsia" w:ascii="宋体" w:hAnsi="宋体" w:eastAsia="宋体" w:cs="宋体"/>
                <w:color w:val="auto"/>
                <w:sz w:val="21"/>
                <w:szCs w:val="21"/>
                <w:lang w:val="en-US" w:eastAsia="zh-CN" w:bidi="ar"/>
              </w:rPr>
              <w:t>（提供第三方权威机构功能检测报告）</w:t>
            </w:r>
          </w:p>
          <w:p>
            <w:pPr>
              <w:keepNext w:val="0"/>
              <w:keepLines w:val="0"/>
              <w:widowControl/>
              <w:numPr>
                <w:ilvl w:val="0"/>
                <w:numId w:val="2"/>
              </w:numPr>
              <w:suppressLineNumbers w:val="0"/>
              <w:spacing w:line="240" w:lineRule="auto"/>
              <w:ind w:left="425" w:leftChars="0" w:hanging="425" w:firstLineChars="0"/>
              <w:jc w:val="left"/>
              <w:textAlignment w:val="center"/>
              <w:rPr>
                <w:rFonts w:hint="eastAsia" w:ascii="宋体" w:hAnsi="宋体" w:eastAsia="宋体" w:cs="宋体"/>
                <w:i w:val="0"/>
                <w:color w:val="auto"/>
                <w:sz w:val="21"/>
                <w:szCs w:val="21"/>
                <w:u w:val="none"/>
              </w:rPr>
            </w:pPr>
            <w:r>
              <w:rPr>
                <w:rStyle w:val="8"/>
                <w:rFonts w:hint="eastAsia" w:ascii="宋体" w:hAnsi="宋体" w:eastAsia="宋体" w:cs="宋体"/>
                <w:color w:val="auto"/>
                <w:sz w:val="21"/>
                <w:szCs w:val="21"/>
                <w:lang w:val="en-US" w:eastAsia="zh-CN" w:bidi="ar"/>
              </w:rPr>
              <w:t>当整机处于黑暗环境中并无人操作，一分钟后整机将可以自动进入熄屏模式。</w:t>
            </w:r>
            <w:r>
              <w:rPr>
                <w:rStyle w:val="9"/>
                <w:rFonts w:hint="eastAsia" w:ascii="宋体" w:hAnsi="宋体" w:eastAsia="宋体" w:cs="宋体"/>
                <w:color w:val="auto"/>
                <w:sz w:val="21"/>
                <w:szCs w:val="21"/>
                <w:lang w:val="en-US" w:eastAsia="zh-CN" w:bidi="ar"/>
              </w:rPr>
              <w:t>（提供第三方权威机构功能检测报告）</w:t>
            </w:r>
          </w:p>
          <w:p>
            <w:pPr>
              <w:keepNext w:val="0"/>
              <w:keepLines w:val="0"/>
              <w:widowControl/>
              <w:numPr>
                <w:ilvl w:val="0"/>
                <w:numId w:val="2"/>
              </w:numPr>
              <w:suppressLineNumbers w:val="0"/>
              <w:spacing w:line="240" w:lineRule="auto"/>
              <w:ind w:left="425" w:leftChars="0" w:hanging="425" w:firstLineChars="0"/>
              <w:jc w:val="left"/>
              <w:textAlignment w:val="center"/>
              <w:rPr>
                <w:rStyle w:val="7"/>
                <w:rFonts w:hint="eastAsia" w:ascii="宋体" w:hAnsi="宋体" w:eastAsia="宋体" w:cs="宋体"/>
                <w:color w:val="auto"/>
                <w:sz w:val="21"/>
                <w:szCs w:val="21"/>
                <w:lang w:val="en-US" w:eastAsia="zh-CN" w:bidi="ar"/>
              </w:rPr>
            </w:pPr>
            <w:r>
              <w:rPr>
                <w:rStyle w:val="7"/>
                <w:rFonts w:hint="eastAsia" w:ascii="宋体" w:hAnsi="宋体" w:eastAsia="宋体" w:cs="宋体"/>
                <w:color w:val="auto"/>
                <w:sz w:val="21"/>
                <w:szCs w:val="21"/>
                <w:lang w:val="en-US" w:eastAsia="zh-CN" w:bidi="ar"/>
              </w:rPr>
              <w:t>支持移动设备通过接触整机设备上的NFC标签，实现手机、平板与大屏的连接并同步手机、平板的画面到设备上。</w:t>
            </w:r>
          </w:p>
          <w:p>
            <w:pPr>
              <w:keepNext w:val="0"/>
              <w:keepLines w:val="0"/>
              <w:widowControl/>
              <w:numPr>
                <w:ilvl w:val="0"/>
                <w:numId w:val="2"/>
              </w:numPr>
              <w:suppressLineNumbers w:val="0"/>
              <w:spacing w:line="240" w:lineRule="auto"/>
              <w:ind w:left="425" w:leftChars="0" w:hanging="425" w:firstLineChars="0"/>
              <w:jc w:val="left"/>
              <w:textAlignment w:val="center"/>
              <w:rPr>
                <w:rFonts w:hint="eastAsia" w:ascii="宋体" w:hAnsi="宋体" w:eastAsia="宋体" w:cs="宋体"/>
                <w:i w:val="0"/>
                <w:color w:val="auto"/>
                <w:sz w:val="21"/>
                <w:szCs w:val="21"/>
                <w:u w:val="none"/>
              </w:rPr>
            </w:pPr>
            <w:r>
              <w:rPr>
                <w:rStyle w:val="8"/>
                <w:rFonts w:hint="eastAsia" w:ascii="宋体" w:hAnsi="宋体" w:eastAsia="宋体" w:cs="宋体"/>
                <w:color w:val="auto"/>
                <w:sz w:val="21"/>
                <w:szCs w:val="21"/>
                <w:lang w:val="en-US" w:eastAsia="zh-CN" w:bidi="ar"/>
              </w:rPr>
              <w:t>支持将自定义图片设置为开机画面。</w:t>
            </w:r>
            <w:r>
              <w:rPr>
                <w:rStyle w:val="9"/>
                <w:rFonts w:hint="eastAsia" w:ascii="宋体" w:hAnsi="宋体" w:eastAsia="宋体" w:cs="宋体"/>
                <w:color w:val="auto"/>
                <w:sz w:val="21"/>
                <w:szCs w:val="21"/>
                <w:lang w:val="en-US" w:eastAsia="zh-CN" w:bidi="ar"/>
              </w:rPr>
              <w:t>（提供第三方权威机构功能检测报告）</w:t>
            </w:r>
          </w:p>
          <w:p>
            <w:pPr>
              <w:keepNext w:val="0"/>
              <w:keepLines w:val="0"/>
              <w:widowControl/>
              <w:numPr>
                <w:ilvl w:val="0"/>
                <w:numId w:val="2"/>
              </w:numPr>
              <w:suppressLineNumbers w:val="0"/>
              <w:spacing w:line="240" w:lineRule="auto"/>
              <w:ind w:left="425" w:leftChars="0" w:hanging="425" w:firstLineChars="0"/>
              <w:jc w:val="left"/>
              <w:textAlignment w:val="center"/>
              <w:rPr>
                <w:rStyle w:val="9"/>
                <w:rFonts w:hint="eastAsia" w:ascii="宋体" w:hAnsi="宋体" w:eastAsia="宋体" w:cs="宋体"/>
                <w:color w:val="auto"/>
                <w:sz w:val="21"/>
                <w:szCs w:val="21"/>
                <w:lang w:val="en-US" w:eastAsia="zh-CN" w:bidi="ar"/>
              </w:rPr>
            </w:pPr>
            <w:r>
              <w:rPr>
                <w:rStyle w:val="8"/>
                <w:rFonts w:hint="eastAsia" w:ascii="宋体" w:hAnsi="宋体" w:eastAsia="宋体" w:cs="宋体"/>
                <w:color w:val="auto"/>
                <w:sz w:val="21"/>
                <w:szCs w:val="21"/>
                <w:lang w:val="en-US" w:eastAsia="zh-CN" w:bidi="ar"/>
              </w:rPr>
              <w:t>支持云端在线系统固件升级。</w:t>
            </w:r>
            <w:r>
              <w:rPr>
                <w:rStyle w:val="9"/>
                <w:rFonts w:hint="eastAsia" w:ascii="宋体" w:hAnsi="宋体" w:eastAsia="宋体" w:cs="宋体"/>
                <w:color w:val="auto"/>
                <w:sz w:val="21"/>
                <w:szCs w:val="21"/>
                <w:lang w:val="en-US" w:eastAsia="zh-CN" w:bidi="ar"/>
              </w:rPr>
              <w:t>（提供第三方权威机构功能检测报告）</w:t>
            </w:r>
          </w:p>
          <w:p>
            <w:pPr>
              <w:keepNext w:val="0"/>
              <w:keepLines w:val="0"/>
              <w:widowControl/>
              <w:suppressLineNumbers w:val="0"/>
              <w:spacing w:line="240" w:lineRule="auto"/>
              <w:jc w:val="left"/>
              <w:textAlignment w:val="center"/>
              <w:rPr>
                <w:rStyle w:val="7"/>
                <w:rFonts w:hint="eastAsia" w:ascii="宋体" w:hAnsi="宋体" w:eastAsia="宋体" w:cs="宋体"/>
                <w:b/>
                <w:bCs/>
                <w:color w:val="auto"/>
                <w:sz w:val="21"/>
                <w:szCs w:val="21"/>
                <w:lang w:val="en-US" w:eastAsia="zh-CN" w:bidi="ar"/>
              </w:rPr>
            </w:pPr>
            <w:r>
              <w:rPr>
                <w:rStyle w:val="7"/>
                <w:rFonts w:hint="eastAsia" w:ascii="宋体" w:hAnsi="宋体" w:eastAsia="宋体" w:cs="宋体"/>
                <w:b/>
                <w:bCs/>
                <w:color w:val="auto"/>
                <w:sz w:val="21"/>
                <w:szCs w:val="21"/>
                <w:lang w:val="en-US" w:eastAsia="zh-CN" w:bidi="ar"/>
              </w:rPr>
              <w:t>扬声器与摄像头</w:t>
            </w:r>
          </w:p>
          <w:p>
            <w:pPr>
              <w:keepNext w:val="0"/>
              <w:keepLines w:val="0"/>
              <w:widowControl/>
              <w:numPr>
                <w:ilvl w:val="0"/>
                <w:numId w:val="3"/>
              </w:numPr>
              <w:suppressLineNumbers w:val="0"/>
              <w:spacing w:line="240" w:lineRule="auto"/>
              <w:ind w:left="425" w:leftChars="0" w:hanging="425" w:firstLineChars="0"/>
              <w:jc w:val="left"/>
              <w:textAlignment w:val="center"/>
              <w:rPr>
                <w:rFonts w:hint="eastAsia" w:ascii="宋体" w:hAnsi="宋体" w:eastAsia="宋体" w:cs="宋体"/>
                <w:i w:val="0"/>
                <w:color w:val="auto"/>
                <w:sz w:val="21"/>
                <w:szCs w:val="21"/>
                <w:u w:val="none"/>
              </w:rPr>
            </w:pPr>
            <w:r>
              <w:rPr>
                <w:rStyle w:val="7"/>
                <w:rFonts w:hint="eastAsia" w:ascii="宋体" w:hAnsi="宋体" w:eastAsia="宋体" w:cs="宋体"/>
                <w:color w:val="auto"/>
                <w:sz w:val="21"/>
                <w:szCs w:val="21"/>
                <w:lang w:val="en-US" w:eastAsia="zh-CN" w:bidi="ar"/>
              </w:rPr>
              <w:t>整机内置扬声器，额定总功率不低于60W。</w:t>
            </w:r>
            <w:r>
              <w:rPr>
                <w:rStyle w:val="9"/>
                <w:rFonts w:hint="eastAsia" w:ascii="宋体" w:hAnsi="宋体" w:eastAsia="宋体" w:cs="宋体"/>
                <w:color w:val="auto"/>
                <w:sz w:val="21"/>
                <w:szCs w:val="21"/>
                <w:lang w:val="en-US" w:eastAsia="zh-CN" w:bidi="ar"/>
              </w:rPr>
              <w:t>（提供第三方权威机构功能检测报告）</w:t>
            </w:r>
          </w:p>
          <w:p>
            <w:pPr>
              <w:keepNext w:val="0"/>
              <w:keepLines w:val="0"/>
              <w:widowControl/>
              <w:numPr>
                <w:ilvl w:val="0"/>
                <w:numId w:val="3"/>
              </w:numPr>
              <w:suppressLineNumbers w:val="0"/>
              <w:spacing w:line="240" w:lineRule="auto"/>
              <w:ind w:left="425" w:leftChars="0" w:hanging="425" w:firstLineChars="0"/>
              <w:jc w:val="left"/>
              <w:textAlignment w:val="center"/>
              <w:rPr>
                <w:rFonts w:hint="eastAsia" w:ascii="宋体" w:hAnsi="宋体" w:eastAsia="宋体" w:cs="宋体"/>
                <w:i w:val="0"/>
                <w:color w:val="auto"/>
                <w:sz w:val="21"/>
                <w:szCs w:val="21"/>
                <w:u w:val="none"/>
              </w:rPr>
            </w:pPr>
            <w:r>
              <w:rPr>
                <w:rStyle w:val="7"/>
                <w:rFonts w:hint="eastAsia" w:ascii="宋体" w:hAnsi="宋体" w:eastAsia="宋体" w:cs="宋体"/>
                <w:color w:val="auto"/>
                <w:sz w:val="21"/>
                <w:szCs w:val="21"/>
                <w:lang w:val="en-US" w:eastAsia="zh-CN" w:bidi="ar"/>
              </w:rPr>
              <w:t>整机支持高级音效设置，可以调节左右声道平衡；在中低频段、高频段分别有不小于-10dB～10dB范围的调节功能。</w:t>
            </w:r>
            <w:r>
              <w:rPr>
                <w:rStyle w:val="9"/>
                <w:rFonts w:hint="eastAsia" w:ascii="宋体" w:hAnsi="宋体" w:eastAsia="宋体" w:cs="宋体"/>
                <w:color w:val="auto"/>
                <w:sz w:val="21"/>
                <w:szCs w:val="21"/>
                <w:lang w:val="en-US" w:eastAsia="zh-CN" w:bidi="ar"/>
              </w:rPr>
              <w:t>（提供第三方权威机构功能检测报告）</w:t>
            </w:r>
          </w:p>
          <w:p>
            <w:pPr>
              <w:keepNext w:val="0"/>
              <w:keepLines w:val="0"/>
              <w:widowControl/>
              <w:numPr>
                <w:ilvl w:val="0"/>
                <w:numId w:val="3"/>
              </w:numPr>
              <w:suppressLineNumbers w:val="0"/>
              <w:spacing w:line="240" w:lineRule="auto"/>
              <w:ind w:left="425" w:leftChars="0" w:hanging="425" w:firstLineChars="0"/>
              <w:jc w:val="left"/>
              <w:textAlignment w:val="center"/>
              <w:rPr>
                <w:rFonts w:hint="eastAsia" w:ascii="宋体" w:hAnsi="宋体" w:eastAsia="宋体" w:cs="宋体"/>
                <w:i w:val="0"/>
                <w:color w:val="auto"/>
                <w:sz w:val="21"/>
                <w:szCs w:val="21"/>
                <w:u w:val="none"/>
              </w:rPr>
            </w:pPr>
            <w:r>
              <w:rPr>
                <w:rStyle w:val="7"/>
                <w:rFonts w:hint="eastAsia" w:ascii="宋体" w:hAnsi="宋体" w:eastAsia="宋体" w:cs="宋体"/>
                <w:color w:val="auto"/>
                <w:sz w:val="21"/>
                <w:szCs w:val="21"/>
                <w:lang w:val="en-US" w:eastAsia="zh-CN" w:bidi="ar"/>
              </w:rPr>
              <w:t>整机内置非独立外扩</w:t>
            </w:r>
            <w:r>
              <w:rPr>
                <w:rStyle w:val="8"/>
                <w:rFonts w:hint="eastAsia" w:ascii="宋体" w:hAnsi="宋体" w:eastAsia="宋体" w:cs="宋体"/>
                <w:color w:val="auto"/>
                <w:sz w:val="21"/>
                <w:szCs w:val="21"/>
                <w:lang w:val="en-US" w:eastAsia="zh-CN" w:bidi="ar"/>
              </w:rPr>
              <w:t>展的4阵</w:t>
            </w:r>
            <w:r>
              <w:rPr>
                <w:rStyle w:val="7"/>
                <w:rFonts w:hint="eastAsia" w:ascii="宋体" w:hAnsi="宋体" w:eastAsia="宋体" w:cs="宋体"/>
                <w:color w:val="auto"/>
                <w:sz w:val="21"/>
                <w:szCs w:val="21"/>
                <w:lang w:val="en-US" w:eastAsia="zh-CN" w:bidi="ar"/>
              </w:rPr>
              <w:t>列麦克风，可用于对教室环境音频进行采集，拾音距离≥8m。</w:t>
            </w:r>
            <w:r>
              <w:rPr>
                <w:rStyle w:val="9"/>
                <w:rFonts w:hint="eastAsia" w:ascii="宋体" w:hAnsi="宋体" w:eastAsia="宋体" w:cs="宋体"/>
                <w:color w:val="auto"/>
                <w:sz w:val="21"/>
                <w:szCs w:val="21"/>
                <w:lang w:val="en-US" w:eastAsia="zh-CN" w:bidi="ar"/>
              </w:rPr>
              <w:t>（提供第三方权威机构功能检测报告）</w:t>
            </w:r>
          </w:p>
          <w:p>
            <w:pPr>
              <w:keepNext w:val="0"/>
              <w:keepLines w:val="0"/>
              <w:widowControl/>
              <w:numPr>
                <w:ilvl w:val="0"/>
                <w:numId w:val="3"/>
              </w:numPr>
              <w:suppressLineNumbers w:val="0"/>
              <w:spacing w:line="240" w:lineRule="auto"/>
              <w:ind w:left="425" w:leftChars="0" w:hanging="425" w:firstLineChars="0"/>
              <w:jc w:val="left"/>
              <w:textAlignment w:val="center"/>
              <w:rPr>
                <w:rFonts w:hint="eastAsia" w:ascii="宋体" w:hAnsi="宋体" w:eastAsia="宋体" w:cs="宋体"/>
                <w:i w:val="0"/>
                <w:color w:val="auto"/>
                <w:sz w:val="21"/>
                <w:szCs w:val="21"/>
                <w:u w:val="none"/>
              </w:rPr>
            </w:pPr>
            <w:r>
              <w:rPr>
                <w:rStyle w:val="7"/>
                <w:rFonts w:hint="eastAsia" w:ascii="宋体" w:hAnsi="宋体" w:eastAsia="宋体" w:cs="宋体"/>
                <w:color w:val="auto"/>
                <w:sz w:val="21"/>
                <w:szCs w:val="21"/>
                <w:lang w:val="en-US" w:eastAsia="zh-CN" w:bidi="ar"/>
              </w:rPr>
              <w:t>内置摄像头、麦克风无需外接线材连接，无任何可见外接线材及模块化拼接痕迹，未占用整机设备端口。</w:t>
            </w:r>
            <w:r>
              <w:rPr>
                <w:rStyle w:val="9"/>
                <w:rFonts w:hint="eastAsia" w:ascii="宋体" w:hAnsi="宋体" w:eastAsia="宋体" w:cs="宋体"/>
                <w:color w:val="auto"/>
                <w:sz w:val="21"/>
                <w:szCs w:val="21"/>
                <w:lang w:val="en-US" w:eastAsia="zh-CN" w:bidi="ar"/>
              </w:rPr>
              <w:t>（提供第三方权威机构功能检测报告）</w:t>
            </w:r>
          </w:p>
          <w:p>
            <w:pPr>
              <w:keepNext w:val="0"/>
              <w:keepLines w:val="0"/>
              <w:widowControl/>
              <w:numPr>
                <w:ilvl w:val="0"/>
                <w:numId w:val="3"/>
              </w:numPr>
              <w:suppressLineNumbers w:val="0"/>
              <w:spacing w:line="240" w:lineRule="auto"/>
              <w:ind w:left="425" w:leftChars="0" w:hanging="425" w:firstLineChars="0"/>
              <w:jc w:val="left"/>
              <w:textAlignment w:val="center"/>
              <w:rPr>
                <w:rFonts w:hint="eastAsia" w:ascii="宋体" w:hAnsi="宋体" w:eastAsia="宋体" w:cs="宋体"/>
                <w:i w:val="0"/>
                <w:color w:val="auto"/>
                <w:sz w:val="21"/>
                <w:szCs w:val="21"/>
                <w:u w:val="none"/>
              </w:rPr>
            </w:pPr>
            <w:r>
              <w:rPr>
                <w:rStyle w:val="7"/>
                <w:rFonts w:hint="eastAsia" w:ascii="宋体" w:hAnsi="宋体" w:eastAsia="宋体" w:cs="宋体"/>
                <w:color w:val="auto"/>
                <w:sz w:val="21"/>
                <w:szCs w:val="21"/>
                <w:lang w:val="en-US" w:eastAsia="zh-CN" w:bidi="ar"/>
              </w:rPr>
              <w:t>整机内置非独立摄像头，拍摄照片像素数≥1300万。摄像头视场角≥120度。可用于远程巡课。具备人脸识别、快速点人数、随机抽人；识别所有学生，显示标记功能。</w:t>
            </w:r>
            <w:r>
              <w:rPr>
                <w:rStyle w:val="11"/>
                <w:rFonts w:hint="eastAsia" w:ascii="宋体" w:hAnsi="宋体" w:eastAsia="宋体" w:cs="宋体"/>
                <w:color w:val="auto"/>
                <w:sz w:val="21"/>
                <w:szCs w:val="21"/>
                <w:lang w:val="en-US" w:eastAsia="zh-CN" w:bidi="ar"/>
              </w:rPr>
              <w:t>（提供第三方权威机构功能检测报告）</w:t>
            </w:r>
          </w:p>
          <w:p>
            <w:pPr>
              <w:keepNext w:val="0"/>
              <w:keepLines w:val="0"/>
              <w:widowControl/>
              <w:suppressLineNumbers w:val="0"/>
              <w:spacing w:line="240" w:lineRule="auto"/>
              <w:jc w:val="left"/>
              <w:textAlignment w:val="center"/>
              <w:rPr>
                <w:rStyle w:val="8"/>
                <w:rFonts w:hint="eastAsia" w:ascii="宋体" w:hAnsi="宋体" w:eastAsia="宋体" w:cs="宋体"/>
                <w:b/>
                <w:bCs/>
                <w:color w:val="auto"/>
                <w:sz w:val="21"/>
                <w:szCs w:val="21"/>
                <w:lang w:val="en-US" w:eastAsia="zh-CN" w:bidi="ar"/>
              </w:rPr>
            </w:pPr>
            <w:r>
              <w:rPr>
                <w:rStyle w:val="8"/>
                <w:rFonts w:hint="eastAsia" w:ascii="宋体" w:hAnsi="宋体" w:eastAsia="宋体" w:cs="宋体"/>
                <w:b/>
                <w:bCs/>
                <w:color w:val="auto"/>
                <w:sz w:val="21"/>
                <w:szCs w:val="21"/>
                <w:lang w:val="en-US" w:eastAsia="zh-CN" w:bidi="ar"/>
              </w:rPr>
              <w:t>通道功能</w:t>
            </w:r>
          </w:p>
          <w:p>
            <w:pPr>
              <w:keepNext w:val="0"/>
              <w:keepLines w:val="0"/>
              <w:widowControl/>
              <w:numPr>
                <w:ilvl w:val="0"/>
                <w:numId w:val="4"/>
              </w:numPr>
              <w:suppressLineNumbers w:val="0"/>
              <w:spacing w:line="240" w:lineRule="auto"/>
              <w:ind w:left="425" w:leftChars="0" w:hanging="425" w:firstLineChars="0"/>
              <w:jc w:val="left"/>
              <w:textAlignment w:val="center"/>
              <w:rPr>
                <w:rFonts w:hint="eastAsia" w:ascii="宋体" w:hAnsi="宋体" w:eastAsia="宋体" w:cs="宋体"/>
                <w:i w:val="0"/>
                <w:color w:val="auto"/>
                <w:sz w:val="21"/>
                <w:szCs w:val="21"/>
                <w:u w:val="none"/>
              </w:rPr>
            </w:pPr>
            <w:r>
              <w:rPr>
                <w:rStyle w:val="8"/>
                <w:rFonts w:hint="eastAsia" w:ascii="宋体" w:hAnsi="宋体" w:eastAsia="宋体" w:cs="宋体"/>
                <w:color w:val="auto"/>
                <w:sz w:val="21"/>
                <w:szCs w:val="21"/>
                <w:lang w:val="en-US" w:eastAsia="zh-CN" w:bidi="ar"/>
              </w:rPr>
              <w:t>嵌入式Android操作系统下，互动白板支持不同背景颜色，同时提供学科背景，如：五线谱、信纸、田字格、英文格、篮球和足球场地平面图。</w:t>
            </w:r>
            <w:r>
              <w:rPr>
                <w:rStyle w:val="9"/>
                <w:rFonts w:hint="eastAsia" w:ascii="宋体" w:hAnsi="宋体" w:eastAsia="宋体" w:cs="宋体"/>
                <w:color w:val="auto"/>
                <w:sz w:val="21"/>
                <w:szCs w:val="21"/>
                <w:lang w:val="en-US" w:eastAsia="zh-CN" w:bidi="ar"/>
              </w:rPr>
              <w:t>（提供第三方权威机构功能检测报告）</w:t>
            </w:r>
          </w:p>
          <w:p>
            <w:pPr>
              <w:keepNext w:val="0"/>
              <w:keepLines w:val="0"/>
              <w:widowControl/>
              <w:numPr>
                <w:ilvl w:val="0"/>
                <w:numId w:val="4"/>
              </w:numPr>
              <w:suppressLineNumbers w:val="0"/>
              <w:spacing w:line="240" w:lineRule="auto"/>
              <w:ind w:left="425" w:leftChars="0" w:hanging="425" w:firstLineChars="0"/>
              <w:jc w:val="left"/>
              <w:textAlignment w:val="center"/>
              <w:rPr>
                <w:rFonts w:hint="eastAsia" w:ascii="宋体" w:hAnsi="宋体" w:eastAsia="宋体" w:cs="宋体"/>
                <w:i w:val="0"/>
                <w:color w:val="auto"/>
                <w:sz w:val="21"/>
                <w:szCs w:val="21"/>
                <w:u w:val="none"/>
              </w:rPr>
            </w:pPr>
            <w:r>
              <w:rPr>
                <w:rStyle w:val="8"/>
                <w:rFonts w:hint="eastAsia" w:ascii="宋体" w:hAnsi="宋体" w:eastAsia="宋体" w:cs="宋体"/>
                <w:color w:val="auto"/>
                <w:sz w:val="21"/>
                <w:szCs w:val="21"/>
                <w:lang w:val="en-US" w:eastAsia="zh-CN" w:bidi="ar"/>
              </w:rPr>
              <w:t>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Style w:val="9"/>
                <w:rFonts w:hint="eastAsia" w:ascii="宋体" w:hAnsi="宋体" w:eastAsia="宋体" w:cs="宋体"/>
                <w:color w:val="auto"/>
                <w:sz w:val="21"/>
                <w:szCs w:val="21"/>
                <w:lang w:val="en-US" w:eastAsia="zh-CN" w:bidi="ar"/>
              </w:rPr>
              <w:t>（提供第三方权威机构功能检测报告）</w:t>
            </w:r>
          </w:p>
          <w:p>
            <w:pPr>
              <w:keepNext w:val="0"/>
              <w:keepLines w:val="0"/>
              <w:widowControl/>
              <w:numPr>
                <w:ilvl w:val="0"/>
                <w:numId w:val="4"/>
              </w:numPr>
              <w:suppressLineNumbers w:val="0"/>
              <w:spacing w:line="240" w:lineRule="auto"/>
              <w:ind w:left="425" w:leftChars="0" w:hanging="425" w:firstLineChars="0"/>
              <w:jc w:val="left"/>
              <w:textAlignment w:val="center"/>
              <w:rPr>
                <w:rFonts w:hint="eastAsia" w:ascii="宋体" w:hAnsi="宋体" w:eastAsia="宋体" w:cs="宋体"/>
                <w:i w:val="0"/>
                <w:color w:val="auto"/>
                <w:sz w:val="21"/>
                <w:szCs w:val="21"/>
                <w:u w:val="none"/>
              </w:rPr>
            </w:pPr>
            <w:r>
              <w:rPr>
                <w:rStyle w:val="8"/>
                <w:rFonts w:hint="eastAsia" w:ascii="宋体" w:hAnsi="宋体" w:eastAsia="宋体" w:cs="宋体"/>
                <w:color w:val="auto"/>
                <w:sz w:val="21"/>
                <w:szCs w:val="21"/>
                <w:lang w:val="en-US" w:eastAsia="zh-CN" w:bidi="ar"/>
              </w:rPr>
              <w:t>无PC状态下，嵌入式Android操作系统下可实现windows系统中常用的教学应用功能，如白板书写、WPS软件使用和网页浏览。</w:t>
            </w:r>
            <w:r>
              <w:rPr>
                <w:rStyle w:val="9"/>
                <w:rFonts w:hint="eastAsia" w:ascii="宋体" w:hAnsi="宋体" w:eastAsia="宋体" w:cs="宋体"/>
                <w:color w:val="auto"/>
                <w:sz w:val="21"/>
                <w:szCs w:val="21"/>
                <w:lang w:val="en-US" w:eastAsia="zh-CN" w:bidi="ar"/>
              </w:rPr>
              <w:t>（提供第三方权威机构功能检测报告）</w:t>
            </w:r>
          </w:p>
          <w:p>
            <w:pPr>
              <w:keepNext w:val="0"/>
              <w:keepLines w:val="0"/>
              <w:widowControl/>
              <w:numPr>
                <w:ilvl w:val="0"/>
                <w:numId w:val="4"/>
              </w:numPr>
              <w:suppressLineNumbers w:val="0"/>
              <w:spacing w:line="240" w:lineRule="auto"/>
              <w:ind w:left="425" w:leftChars="0" w:hanging="425" w:firstLineChars="0"/>
              <w:jc w:val="left"/>
              <w:textAlignment w:val="center"/>
              <w:rPr>
                <w:rFonts w:hint="eastAsia" w:ascii="宋体" w:hAnsi="宋体" w:eastAsia="宋体" w:cs="宋体"/>
                <w:i w:val="0"/>
                <w:color w:val="auto"/>
                <w:sz w:val="21"/>
                <w:szCs w:val="21"/>
                <w:u w:val="none"/>
              </w:rPr>
            </w:pPr>
            <w:r>
              <w:rPr>
                <w:rStyle w:val="7"/>
                <w:rFonts w:hint="eastAsia" w:ascii="宋体" w:hAnsi="宋体" w:eastAsia="宋体" w:cs="宋体"/>
                <w:color w:val="auto"/>
                <w:sz w:val="21"/>
                <w:szCs w:val="21"/>
                <w:lang w:val="en-US" w:eastAsia="zh-CN" w:bidi="ar"/>
              </w:rPr>
              <w:t>整机全通道具备多种工具至少具备批注、截屏、计时、降半屏、放大镜、日历功能。</w:t>
            </w:r>
            <w:r>
              <w:rPr>
                <w:rStyle w:val="10"/>
                <w:rFonts w:hint="eastAsia" w:ascii="宋体" w:hAnsi="宋体" w:eastAsia="宋体" w:cs="宋体"/>
                <w:color w:val="auto"/>
                <w:sz w:val="21"/>
                <w:szCs w:val="21"/>
                <w:lang w:val="en-US" w:eastAsia="zh-CN" w:bidi="ar"/>
              </w:rPr>
              <w:t>（提供第三方权威机构功能检测报告）</w:t>
            </w:r>
          </w:p>
          <w:p>
            <w:pPr>
              <w:keepNext w:val="0"/>
              <w:keepLines w:val="0"/>
              <w:widowControl/>
              <w:numPr>
                <w:ilvl w:val="0"/>
                <w:numId w:val="4"/>
              </w:numPr>
              <w:suppressLineNumbers w:val="0"/>
              <w:spacing w:line="240" w:lineRule="auto"/>
              <w:ind w:left="425" w:leftChars="0" w:hanging="425" w:firstLineChars="0"/>
              <w:jc w:val="left"/>
              <w:textAlignment w:val="center"/>
              <w:rPr>
                <w:rStyle w:val="10"/>
                <w:rFonts w:hint="eastAsia" w:ascii="宋体" w:hAnsi="宋体" w:eastAsia="宋体" w:cs="宋体"/>
                <w:color w:val="auto"/>
                <w:sz w:val="21"/>
                <w:szCs w:val="21"/>
                <w:lang w:val="en-US" w:eastAsia="zh-CN" w:bidi="ar"/>
              </w:rPr>
            </w:pPr>
            <w:r>
              <w:rPr>
                <w:rStyle w:val="7"/>
                <w:rFonts w:hint="eastAsia" w:ascii="宋体" w:hAnsi="宋体" w:eastAsia="宋体" w:cs="宋体"/>
                <w:color w:val="auto"/>
                <w:sz w:val="21"/>
                <w:szCs w:val="21"/>
                <w:lang w:val="en-US" w:eastAsia="zh-CN" w:bidi="ar"/>
              </w:rPr>
              <w:t>整机安卓和全部外接通道支持通过扫描二维码等方式加入班级，老师设置题型，学生回答后提交，教师查看正确率比例及详细讲解；支持随机抽选、实时弹幕；支持管理当前班级成员；支持导出学生报告。</w:t>
            </w:r>
            <w:r>
              <w:rPr>
                <w:rStyle w:val="10"/>
                <w:rFonts w:hint="eastAsia" w:ascii="宋体" w:hAnsi="宋体" w:eastAsia="宋体" w:cs="宋体"/>
                <w:color w:val="auto"/>
                <w:sz w:val="21"/>
                <w:szCs w:val="21"/>
                <w:lang w:val="en-US" w:eastAsia="zh-CN" w:bidi="ar"/>
              </w:rPr>
              <w:t>（提供第三方权威机构功能检测报告）</w:t>
            </w:r>
          </w:p>
          <w:p>
            <w:pPr>
              <w:keepNext w:val="0"/>
              <w:keepLines w:val="0"/>
              <w:widowControl/>
              <w:suppressLineNumbers w:val="0"/>
              <w:spacing w:line="240" w:lineRule="auto"/>
              <w:jc w:val="left"/>
              <w:textAlignment w:val="center"/>
              <w:rPr>
                <w:rStyle w:val="10"/>
                <w:rFonts w:hint="eastAsia" w:ascii="宋体" w:hAnsi="宋体" w:eastAsia="宋体" w:cs="宋体"/>
                <w:b/>
                <w:bCs/>
                <w:color w:val="auto"/>
                <w:sz w:val="21"/>
                <w:szCs w:val="21"/>
                <w:lang w:val="en-US" w:eastAsia="zh-CN" w:bidi="ar"/>
              </w:rPr>
            </w:pPr>
            <w:r>
              <w:rPr>
                <w:rStyle w:val="10"/>
                <w:rFonts w:hint="eastAsia" w:ascii="宋体" w:hAnsi="宋体" w:eastAsia="宋体" w:cs="宋体"/>
                <w:b/>
                <w:bCs/>
                <w:color w:val="auto"/>
                <w:sz w:val="21"/>
                <w:szCs w:val="21"/>
                <w:lang w:val="en-US" w:eastAsia="zh-CN" w:bidi="ar"/>
              </w:rPr>
              <w:t>教学界面</w:t>
            </w:r>
          </w:p>
          <w:p>
            <w:pPr>
              <w:keepNext w:val="0"/>
              <w:keepLines w:val="0"/>
              <w:widowControl/>
              <w:numPr>
                <w:ilvl w:val="0"/>
                <w:numId w:val="5"/>
              </w:numPr>
              <w:suppressLineNumbers w:val="0"/>
              <w:spacing w:line="240" w:lineRule="auto"/>
              <w:ind w:left="425" w:leftChars="0" w:hanging="425" w:firstLineChars="0"/>
              <w:jc w:val="left"/>
              <w:textAlignment w:val="center"/>
              <w:rPr>
                <w:rFonts w:hint="eastAsia" w:ascii="宋体" w:hAnsi="宋体" w:eastAsia="宋体" w:cs="宋体"/>
                <w:i w:val="0"/>
                <w:color w:val="auto"/>
                <w:sz w:val="21"/>
                <w:szCs w:val="21"/>
                <w:u w:val="none"/>
              </w:rPr>
            </w:pPr>
            <w:r>
              <w:rPr>
                <w:rStyle w:val="7"/>
                <w:rFonts w:hint="eastAsia" w:ascii="宋体" w:hAnsi="宋体" w:eastAsia="宋体" w:cs="宋体"/>
                <w:color w:val="auto"/>
                <w:sz w:val="21"/>
                <w:szCs w:val="21"/>
                <w:lang w:val="en-US" w:eastAsia="zh-CN" w:bidi="ar"/>
              </w:rPr>
              <w:t>教学桌面支持教学常用的教学白板软件、文件管理软件、学生行为评价软件、随机抽选软件，以便于快速开启授课；并提供快速进入本机所有应用的入口，满足不同教师授课需要。</w:t>
            </w:r>
            <w:r>
              <w:rPr>
                <w:rStyle w:val="10"/>
                <w:rFonts w:hint="eastAsia" w:ascii="宋体" w:hAnsi="宋体" w:eastAsia="宋体" w:cs="宋体"/>
                <w:color w:val="auto"/>
                <w:sz w:val="21"/>
                <w:szCs w:val="21"/>
                <w:lang w:val="en-US" w:eastAsia="zh-CN" w:bidi="ar"/>
              </w:rPr>
              <w:t>（提供第三方权威机构功能检测报告）</w:t>
            </w:r>
          </w:p>
          <w:p>
            <w:pPr>
              <w:keepNext w:val="0"/>
              <w:keepLines w:val="0"/>
              <w:widowControl/>
              <w:numPr>
                <w:ilvl w:val="0"/>
                <w:numId w:val="5"/>
              </w:numPr>
              <w:suppressLineNumbers w:val="0"/>
              <w:spacing w:line="240" w:lineRule="auto"/>
              <w:ind w:left="425" w:leftChars="0" w:hanging="425" w:firstLineChars="0"/>
              <w:jc w:val="left"/>
              <w:textAlignment w:val="center"/>
              <w:rPr>
                <w:rFonts w:hint="eastAsia" w:ascii="宋体" w:hAnsi="宋体" w:eastAsia="宋体" w:cs="宋体"/>
                <w:i w:val="0"/>
                <w:color w:val="auto"/>
                <w:sz w:val="21"/>
                <w:szCs w:val="21"/>
                <w:u w:val="none"/>
              </w:rPr>
            </w:pPr>
            <w:r>
              <w:rPr>
                <w:rStyle w:val="7"/>
                <w:rFonts w:hint="eastAsia" w:ascii="宋体" w:hAnsi="宋体" w:eastAsia="宋体" w:cs="宋体"/>
                <w:color w:val="auto"/>
                <w:sz w:val="21"/>
                <w:szCs w:val="21"/>
                <w:lang w:val="en-US" w:eastAsia="zh-CN" w:bidi="ar"/>
              </w:rPr>
              <w:t>整机设备教学桌面的教师登录账号后，可自动获取并在桌面显示最近使用的教学课件，点击任意课件可直接进入授课模式；并支持查看所有个人教学课件资源，</w:t>
            </w:r>
            <w:r>
              <w:rPr>
                <w:rStyle w:val="8"/>
                <w:rFonts w:hint="eastAsia" w:ascii="宋体" w:hAnsi="宋体" w:eastAsia="宋体" w:cs="宋体"/>
                <w:color w:val="auto"/>
                <w:sz w:val="21"/>
                <w:szCs w:val="21"/>
                <w:lang w:val="en-US" w:eastAsia="zh-CN" w:bidi="ar"/>
              </w:rPr>
              <w:t>自动获取个人教学课件列表、并可进入校本资源库</w:t>
            </w:r>
            <w:r>
              <w:rPr>
                <w:rStyle w:val="7"/>
                <w:rFonts w:hint="eastAsia" w:ascii="宋体" w:hAnsi="宋体" w:eastAsia="宋体" w:cs="宋体"/>
                <w:color w:val="auto"/>
                <w:sz w:val="21"/>
                <w:szCs w:val="21"/>
                <w:lang w:val="en-US" w:eastAsia="zh-CN" w:bidi="ar"/>
              </w:rPr>
              <w:t>。</w:t>
            </w:r>
            <w:r>
              <w:rPr>
                <w:rStyle w:val="10"/>
                <w:rFonts w:hint="eastAsia" w:ascii="宋体" w:hAnsi="宋体" w:eastAsia="宋体" w:cs="宋体"/>
                <w:color w:val="auto"/>
                <w:sz w:val="21"/>
                <w:szCs w:val="21"/>
                <w:lang w:val="en-US" w:eastAsia="zh-CN" w:bidi="ar"/>
              </w:rPr>
              <w:t>（提供第三方权威机构功能检测报告）</w:t>
            </w:r>
          </w:p>
          <w:p>
            <w:pPr>
              <w:keepNext w:val="0"/>
              <w:keepLines w:val="0"/>
              <w:widowControl/>
              <w:numPr>
                <w:ilvl w:val="0"/>
                <w:numId w:val="5"/>
              </w:numPr>
              <w:suppressLineNumbers w:val="0"/>
              <w:spacing w:line="240" w:lineRule="auto"/>
              <w:ind w:left="425" w:leftChars="0" w:hanging="425" w:firstLineChars="0"/>
              <w:jc w:val="left"/>
              <w:textAlignment w:val="center"/>
              <w:rPr>
                <w:rFonts w:hint="eastAsia" w:ascii="宋体" w:hAnsi="宋体" w:eastAsia="宋体" w:cs="宋体"/>
                <w:i w:val="0"/>
                <w:color w:val="auto"/>
                <w:sz w:val="21"/>
                <w:szCs w:val="21"/>
                <w:u w:val="none"/>
              </w:rPr>
            </w:pPr>
            <w:r>
              <w:rPr>
                <w:rStyle w:val="7"/>
                <w:rFonts w:hint="eastAsia" w:ascii="宋体" w:hAnsi="宋体" w:eastAsia="宋体" w:cs="宋体"/>
                <w:color w:val="auto"/>
                <w:sz w:val="21"/>
                <w:szCs w:val="21"/>
                <w:lang w:val="en-US" w:eastAsia="zh-CN" w:bidi="ar"/>
              </w:rPr>
              <w:t>整机设备教学桌面中的文件管理，支持同时显示本地磁盘、移动类存储设备、学校资源库、教师个人云空间的文件资源。</w:t>
            </w:r>
            <w:r>
              <w:rPr>
                <w:rStyle w:val="10"/>
                <w:rFonts w:hint="eastAsia" w:ascii="宋体" w:hAnsi="宋体" w:eastAsia="宋体" w:cs="宋体"/>
                <w:color w:val="auto"/>
                <w:sz w:val="21"/>
                <w:szCs w:val="21"/>
                <w:lang w:val="en-US" w:eastAsia="zh-CN" w:bidi="ar"/>
              </w:rPr>
              <w:t>（提供第三方权威机构功能检测报告）</w:t>
            </w:r>
          </w:p>
          <w:p>
            <w:pPr>
              <w:keepNext w:val="0"/>
              <w:keepLines w:val="0"/>
              <w:widowControl/>
              <w:suppressLineNumbers w:val="0"/>
              <w:spacing w:line="240" w:lineRule="auto"/>
              <w:jc w:val="left"/>
              <w:textAlignment w:val="center"/>
              <w:rPr>
                <w:rStyle w:val="7"/>
                <w:rFonts w:hint="eastAsia" w:ascii="宋体" w:hAnsi="宋体" w:eastAsia="宋体" w:cs="宋体"/>
                <w:b/>
                <w:bCs/>
                <w:color w:val="auto"/>
                <w:sz w:val="21"/>
                <w:szCs w:val="21"/>
                <w:lang w:val="en-US" w:eastAsia="zh-CN" w:bidi="ar"/>
              </w:rPr>
            </w:pPr>
            <w:r>
              <w:rPr>
                <w:rStyle w:val="7"/>
                <w:rFonts w:hint="eastAsia" w:ascii="宋体" w:hAnsi="宋体" w:eastAsia="宋体" w:cs="宋体"/>
                <w:b/>
                <w:bCs/>
                <w:color w:val="auto"/>
                <w:sz w:val="21"/>
                <w:szCs w:val="21"/>
                <w:lang w:val="en-US" w:eastAsia="zh-CN" w:bidi="ar"/>
              </w:rPr>
              <w:t>物联功能</w:t>
            </w:r>
          </w:p>
          <w:p>
            <w:pPr>
              <w:keepNext w:val="0"/>
              <w:keepLines w:val="0"/>
              <w:widowControl/>
              <w:numPr>
                <w:ilvl w:val="0"/>
                <w:numId w:val="6"/>
              </w:numPr>
              <w:suppressLineNumbers w:val="0"/>
              <w:spacing w:line="240" w:lineRule="auto"/>
              <w:ind w:left="425" w:leftChars="0" w:hanging="425" w:firstLineChars="0"/>
              <w:jc w:val="left"/>
              <w:textAlignment w:val="center"/>
              <w:rPr>
                <w:rFonts w:hint="eastAsia" w:ascii="宋体" w:hAnsi="宋体" w:eastAsia="宋体" w:cs="宋体"/>
                <w:i w:val="0"/>
                <w:color w:val="auto"/>
                <w:sz w:val="21"/>
                <w:szCs w:val="21"/>
                <w:u w:val="none"/>
              </w:rPr>
            </w:pPr>
            <w:r>
              <w:rPr>
                <w:rStyle w:val="7"/>
                <w:rFonts w:hint="eastAsia" w:ascii="宋体" w:hAnsi="宋体" w:eastAsia="宋体" w:cs="宋体"/>
                <w:color w:val="auto"/>
                <w:sz w:val="21"/>
                <w:szCs w:val="21"/>
                <w:lang w:val="en-US" w:eastAsia="zh-CN" w:bidi="ar"/>
              </w:rPr>
              <w:t>整机支持蓝牙Bluetooth 5.2标准，整机支持主动发现蓝牙外设从而连接（无需整机进入发现模式），支持连接外部蓝牙音箱播放音频。</w:t>
            </w:r>
            <w:r>
              <w:rPr>
                <w:rStyle w:val="10"/>
                <w:rFonts w:hint="eastAsia" w:ascii="宋体" w:hAnsi="宋体" w:eastAsia="宋体" w:cs="宋体"/>
                <w:color w:val="auto"/>
                <w:sz w:val="21"/>
                <w:szCs w:val="21"/>
                <w:lang w:val="en-US" w:eastAsia="zh-CN" w:bidi="ar"/>
              </w:rPr>
              <w:t>（提供第三方权威机构功能检测报告）</w:t>
            </w:r>
          </w:p>
          <w:p>
            <w:pPr>
              <w:keepNext w:val="0"/>
              <w:keepLines w:val="0"/>
              <w:widowControl/>
              <w:numPr>
                <w:ilvl w:val="0"/>
                <w:numId w:val="6"/>
              </w:numPr>
              <w:suppressLineNumbers w:val="0"/>
              <w:spacing w:line="240" w:lineRule="auto"/>
              <w:ind w:left="425" w:leftChars="0" w:hanging="425" w:firstLineChars="0"/>
              <w:jc w:val="left"/>
              <w:textAlignment w:val="center"/>
              <w:rPr>
                <w:rStyle w:val="7"/>
                <w:rFonts w:hint="eastAsia" w:ascii="宋体" w:hAnsi="宋体" w:eastAsia="宋体" w:cs="宋体"/>
                <w:b/>
                <w:bCs/>
                <w:color w:val="auto"/>
                <w:sz w:val="21"/>
                <w:szCs w:val="21"/>
                <w:lang w:val="en-US" w:eastAsia="zh-CN" w:bidi="ar"/>
              </w:rPr>
            </w:pPr>
            <w:r>
              <w:rPr>
                <w:rStyle w:val="7"/>
                <w:rFonts w:hint="eastAsia" w:ascii="宋体" w:hAnsi="宋体" w:eastAsia="宋体" w:cs="宋体"/>
                <w:color w:val="auto"/>
                <w:sz w:val="21"/>
                <w:szCs w:val="21"/>
                <w:lang w:val="en-US" w:eastAsia="zh-CN" w:bidi="ar"/>
              </w:rPr>
              <w:t>Wi-Fi及AP热点支持频段2.4GHz/5GHz ，</w:t>
            </w:r>
            <w:r>
              <w:rPr>
                <w:rStyle w:val="8"/>
                <w:rFonts w:hint="eastAsia" w:ascii="宋体" w:hAnsi="宋体" w:eastAsia="宋体" w:cs="宋体"/>
                <w:color w:val="auto"/>
                <w:sz w:val="21"/>
                <w:szCs w:val="21"/>
                <w:lang w:val="en-US" w:eastAsia="zh-CN" w:bidi="ar"/>
              </w:rPr>
              <w:t>Wi-Fi制式支持IEEE 802.11 a/b/g/n/ac/ax；支持版本Wi-Fi6。</w:t>
            </w:r>
            <w:r>
              <w:rPr>
                <w:rStyle w:val="9"/>
                <w:rFonts w:hint="eastAsia" w:ascii="宋体" w:hAnsi="宋体" w:eastAsia="宋体" w:cs="宋体"/>
                <w:color w:val="auto"/>
                <w:sz w:val="21"/>
                <w:szCs w:val="21"/>
                <w:lang w:val="en-US" w:eastAsia="zh-CN" w:bidi="ar"/>
              </w:rPr>
              <w:t>（提供第三方权威机构功能检测报告）</w:t>
            </w:r>
          </w:p>
          <w:p>
            <w:pPr>
              <w:numPr>
                <w:ilvl w:val="0"/>
                <w:numId w:val="0"/>
              </w:num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OPS模块</w:t>
            </w:r>
            <w:r>
              <w:rPr>
                <w:rFonts w:hint="eastAsia" w:ascii="宋体" w:hAnsi="宋体" w:eastAsia="宋体" w:cs="宋体"/>
                <w:color w:val="auto"/>
                <w:sz w:val="21"/>
                <w:szCs w:val="21"/>
                <w:highlight w:val="none"/>
                <w:lang w:val="en-US" w:eastAsia="zh-CN"/>
              </w:rPr>
              <w:t>：</w:t>
            </w:r>
          </w:p>
          <w:p>
            <w:pPr>
              <w:numPr>
                <w:ilvl w:val="0"/>
                <w:numId w:val="7"/>
              </w:numPr>
              <w:spacing w:line="240" w:lineRule="auto"/>
              <w:ind w:left="425" w:leftChars="0" w:hanging="425" w:firstLineChars="0"/>
              <w:jc w:val="left"/>
              <w:rPr>
                <w:rFonts w:hint="eastAsia" w:ascii="宋体" w:hAnsi="宋体" w:eastAsia="宋体" w:cs="宋体"/>
                <w:i w:val="0"/>
                <w:color w:val="000000"/>
                <w:sz w:val="21"/>
                <w:szCs w:val="21"/>
                <w:u w:val="none"/>
              </w:rPr>
            </w:pPr>
            <w:r>
              <w:rPr>
                <w:rFonts w:hint="eastAsia" w:ascii="宋体" w:hAnsi="宋体" w:eastAsia="宋体" w:cs="宋体"/>
                <w:sz w:val="21"/>
                <w:szCs w:val="21"/>
                <w:highlight w:val="none"/>
                <w:lang w:val="en-US" w:eastAsia="zh-CN" w:bidi="ar-SA"/>
              </w:rPr>
              <w:t>处理</w:t>
            </w:r>
            <w:r>
              <w:rPr>
                <w:rFonts w:hint="eastAsia" w:ascii="宋体" w:hAnsi="宋体" w:eastAsia="宋体" w:cs="宋体"/>
                <w:color w:val="auto"/>
                <w:sz w:val="21"/>
                <w:szCs w:val="21"/>
                <w:highlight w:val="none"/>
                <w:lang w:val="en-US" w:eastAsia="zh-CN" w:bidi="ar-SA"/>
              </w:rPr>
              <w:t>器：Intel Core i5 及以上，内存：8G DDR4 笔记本内存或以上配置，硬盘≥256G SSD 固态硬盘，采用抽拉内置式模块化电脑，抽拉内置式，PC模块可插入整机，可实现无单独接</w:t>
            </w:r>
            <w:r>
              <w:rPr>
                <w:rFonts w:hint="eastAsia" w:ascii="宋体" w:hAnsi="宋体" w:eastAsia="宋体" w:cs="宋体"/>
                <w:sz w:val="21"/>
                <w:szCs w:val="21"/>
                <w:highlight w:val="none"/>
                <w:lang w:val="en-US" w:eastAsia="zh-CN" w:bidi="ar-SA"/>
              </w:rPr>
              <w:t>线的插拔。具有独立非外扩展的电脑USB接口：≥3路USB</w:t>
            </w:r>
            <w:r>
              <w:rPr>
                <w:rFonts w:hint="eastAsia" w:ascii="宋体" w:hAnsi="宋体" w:cs="宋体"/>
                <w:sz w:val="21"/>
                <w:szCs w:val="21"/>
                <w:highlight w:val="none"/>
                <w:lang w:val="en-US" w:eastAsia="zh-CN" w:bidi="ar-SA"/>
              </w:rPr>
              <w:t>，≥1路HDMI</w:t>
            </w:r>
            <w:r>
              <w:rPr>
                <w:rFonts w:hint="eastAsia" w:ascii="宋体" w:hAnsi="宋体" w:eastAsia="宋体" w:cs="宋体"/>
                <w:sz w:val="21"/>
                <w:szCs w:val="21"/>
                <w:highlight w:val="none"/>
                <w:lang w:val="en-US" w:eastAsia="zh-CN" w:bidi="ar-SA"/>
              </w:rPr>
              <w:t>。</w:t>
            </w:r>
          </w:p>
          <w:p>
            <w:pPr>
              <w:numPr>
                <w:ilvl w:val="0"/>
                <w:numId w:val="7"/>
              </w:numPr>
              <w:spacing w:line="240" w:lineRule="auto"/>
              <w:ind w:left="425" w:leftChars="0" w:hanging="425" w:firstLineChars="0"/>
              <w:jc w:val="left"/>
              <w:rPr>
                <w:rFonts w:hint="eastAsia" w:ascii="宋体" w:hAnsi="宋体" w:eastAsia="宋体" w:cs="宋体"/>
                <w:i w:val="0"/>
                <w:color w:val="000000"/>
                <w:sz w:val="21"/>
                <w:szCs w:val="21"/>
                <w:u w:val="none"/>
              </w:rPr>
            </w:pPr>
            <w:r>
              <w:rPr>
                <w:rFonts w:hint="eastAsia" w:ascii="宋体" w:hAnsi="宋体" w:eastAsia="宋体" w:cs="宋体"/>
                <w:sz w:val="21"/>
                <w:szCs w:val="21"/>
                <w:highlight w:val="none"/>
                <w:lang w:val="en-US" w:eastAsia="zh-CN" w:bidi="ar-SA"/>
              </w:rPr>
              <w:t>PC模块的USB接口须为冗余备份接口，在正常使用整机的内置摄像头、内置麦克风功能时，USB接口不被占用，确保教师有足够的接口外接存储设备及显示设备</w:t>
            </w:r>
          </w:p>
          <w:p>
            <w:pPr>
              <w:numPr>
                <w:ilvl w:val="0"/>
                <w:numId w:val="7"/>
              </w:numPr>
              <w:spacing w:line="240" w:lineRule="auto"/>
              <w:ind w:left="425" w:leftChars="0" w:hanging="425" w:firstLineChars="0"/>
              <w:jc w:val="left"/>
              <w:rPr>
                <w:rFonts w:hint="eastAsia" w:ascii="宋体" w:hAnsi="宋体" w:eastAsia="宋体" w:cs="宋体"/>
                <w:b/>
                <w:bCs/>
                <w:color w:val="000000"/>
                <w:sz w:val="21"/>
                <w:szCs w:val="21"/>
              </w:rPr>
            </w:pPr>
            <w:r>
              <w:rPr>
                <w:rStyle w:val="8"/>
                <w:rFonts w:hint="eastAsia" w:ascii="宋体" w:hAnsi="宋体" w:eastAsia="宋体" w:cs="宋体"/>
                <w:color w:val="auto"/>
                <w:sz w:val="21"/>
                <w:szCs w:val="21"/>
                <w:lang w:val="en-US" w:eastAsia="zh-CN" w:bidi="ar"/>
              </w:rPr>
              <w:t>整机具备供电保护模块，能够检测内置电脑是否插好在位，在内置电脑未在位的情况下，内置电脑无法上电工作。</w:t>
            </w:r>
            <w:r>
              <w:rPr>
                <w:rStyle w:val="9"/>
                <w:rFonts w:hint="eastAsia" w:ascii="宋体" w:hAnsi="宋体" w:eastAsia="宋体" w:cs="宋体"/>
                <w:color w:val="auto"/>
                <w:sz w:val="21"/>
                <w:szCs w:val="21"/>
                <w:lang w:val="en-US" w:eastAsia="zh-CN" w:bidi="ar"/>
              </w:rPr>
              <w:t>（提供第三方权威机构功能检测报告）</w:t>
            </w:r>
          </w:p>
          <w:p>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白板软件</w:t>
            </w:r>
          </w:p>
          <w:p>
            <w:pPr>
              <w:numPr>
                <w:ilvl w:val="0"/>
                <w:numId w:val="8"/>
              </w:numPr>
              <w:spacing w:line="24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软件菜单功能按钮/图标配备明确中文标识，可添加不小于3个自定义功能按键，可自定义常用软件功能如：荧光笔、幕布、时钟、截图、量角器、圆规、直尺、微课工具等；</w:t>
            </w:r>
          </w:p>
          <w:p>
            <w:pPr>
              <w:numPr>
                <w:ilvl w:val="0"/>
                <w:numId w:val="8"/>
              </w:numPr>
              <w:spacing w:line="24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支持免登录直接使用本地教学工具，支持账号、U盘和扫码登录；</w:t>
            </w:r>
          </w:p>
          <w:p>
            <w:pPr>
              <w:numPr>
                <w:ilvl w:val="0"/>
                <w:numId w:val="8"/>
              </w:numPr>
              <w:spacing w:line="24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软件提供不少于</w:t>
            </w:r>
            <w:r>
              <w:rPr>
                <w:rFonts w:hint="eastAsia" w:ascii="宋体" w:hAnsi="宋体" w:eastAsia="宋体" w:cs="宋体"/>
                <w:sz w:val="21"/>
                <w:szCs w:val="21"/>
                <w:lang w:val="en-US" w:eastAsia="zh-CN"/>
              </w:rPr>
              <w:t>4</w:t>
            </w:r>
            <w:r>
              <w:rPr>
                <w:rFonts w:hint="eastAsia" w:ascii="宋体" w:hAnsi="宋体" w:eastAsia="宋体" w:cs="宋体"/>
                <w:sz w:val="21"/>
                <w:szCs w:val="21"/>
              </w:rPr>
              <w:t>0种精美页面背景；</w:t>
            </w:r>
          </w:p>
          <w:p>
            <w:pPr>
              <w:numPr>
                <w:ilvl w:val="0"/>
                <w:numId w:val="8"/>
              </w:numPr>
              <w:spacing w:line="24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软件具备页面参考辅助线、智能辅助线，移动单个素材时，可以智能提示水平、垂直对齐位置，方便课件排版；</w:t>
            </w:r>
          </w:p>
          <w:p>
            <w:pPr>
              <w:numPr>
                <w:ilvl w:val="0"/>
                <w:numId w:val="8"/>
              </w:numPr>
              <w:spacing w:line="24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提供音、视频编辑功能；具备音视频打点功能，便于快速教学定位。</w:t>
            </w:r>
          </w:p>
          <w:p>
            <w:pPr>
              <w:numPr>
                <w:ilvl w:val="0"/>
                <w:numId w:val="8"/>
              </w:numPr>
              <w:spacing w:line="24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软件需支持</w:t>
            </w:r>
            <w:r>
              <w:rPr>
                <w:rFonts w:hint="eastAsia" w:ascii="宋体" w:hAnsi="宋体" w:eastAsia="宋体" w:cs="宋体"/>
                <w:sz w:val="21"/>
                <w:szCs w:val="21"/>
                <w:lang w:val="zh-TW" w:eastAsia="zh-TW"/>
              </w:rPr>
              <w:t>互动教学课件支持定向精准分享：分享者可将互动课件、课件组精准推送至指定接收方账号云空间，接收方可在云空间接收并打开分享课件；</w:t>
            </w:r>
            <w:r>
              <w:rPr>
                <w:rFonts w:hint="eastAsia" w:ascii="宋体" w:hAnsi="宋体" w:eastAsia="宋体" w:cs="宋体"/>
                <w:sz w:val="21"/>
                <w:szCs w:val="21"/>
                <w:lang w:val="en-US" w:eastAsia="zh-CN"/>
              </w:rPr>
              <w:t>为防止资料泄露，拒绝使用二维码或者链接的形式进行传递。（提供第三方权威机构功能检测报告）</w:t>
            </w:r>
          </w:p>
          <w:p>
            <w:pPr>
              <w:numPr>
                <w:ilvl w:val="0"/>
                <w:numId w:val="8"/>
              </w:numPr>
              <w:spacing w:line="24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提供插入形状功能：具备线段、圆形、三角形、四边形、多边形以及对话框、单双箭头、大中括号、等特殊图形，不低于20种，可自定义图形填充色、边框颜色、边框粗细、边框样式、透明度、可添加文字；</w:t>
            </w:r>
          </w:p>
          <w:p>
            <w:pPr>
              <w:numPr>
                <w:ilvl w:val="0"/>
                <w:numId w:val="8"/>
              </w:numPr>
              <w:spacing w:line="24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路径特效设置：可对页面对象设置直线路径与自定义路径动作；</w:t>
            </w:r>
          </w:p>
          <w:p>
            <w:pPr>
              <w:numPr>
                <w:ilvl w:val="0"/>
                <w:numId w:val="8"/>
              </w:numPr>
              <w:spacing w:line="24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课堂互动工具：能够创建知识连线、互动分类、选词填空、趣味竞赛、判断对错、比大小等互动类游戏，每类互动游戏提供至少12个适用普教K12不同学科、学段风格的模板，每组游戏模板动效不同，支持自主编辑，设置内容、模板、时间、音效等；</w:t>
            </w:r>
          </w:p>
          <w:p>
            <w:pPr>
              <w:numPr>
                <w:ilvl w:val="0"/>
                <w:numId w:val="8"/>
              </w:numPr>
              <w:spacing w:line="24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思维导图：提供多种思维导图模板如逻辑图、鱼骨图、组织结构图，可轻松增删或拖拽编辑内容、节点，并支持在节点上插入图片、音频、视频、文档等附件、及网页链接、课件页面、聚光灯等小工具链接，支持思维导图逐级、逐个节点展开，满足不同演示需求；</w:t>
            </w:r>
          </w:p>
          <w:p>
            <w:pPr>
              <w:numPr>
                <w:ilvl w:val="0"/>
                <w:numId w:val="8"/>
              </w:numPr>
              <w:spacing w:line="24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蒙层工具：一键对输入的文本、图片、形状、平面图形设置蒙层进行隐藏，授课模式下可通过橡皮或手势擦除动作擦除蒙层展现图片，丰富课件互动展示效果；</w:t>
            </w:r>
          </w:p>
          <w:p>
            <w:pPr>
              <w:numPr>
                <w:ilvl w:val="0"/>
                <w:numId w:val="8"/>
              </w:numPr>
              <w:spacing w:line="24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白板软件自带评课功能，老师通过二维码扫描即可快速进行评课，评课后在学校平台可直接显示评课统计结果。平台需与设备为同一厂家。</w:t>
            </w:r>
          </w:p>
          <w:p>
            <w:pPr>
              <w:pStyle w:val="12"/>
              <w:numPr>
                <w:ilvl w:val="0"/>
                <w:numId w:val="8"/>
              </w:numPr>
              <w:tabs>
                <w:tab w:val="left" w:pos="397"/>
              </w:tabs>
              <w:spacing w:line="24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软件需带直播课堂功能，老师可在白板软件中提前创建直播课堂，并关联个人空间中的课件，生成听课码，学生只需微信扫码即可快速加入直播课堂，老师还可实时下发客观答题，学生可远程实时互动答题，并进行课堂发言和同步板书书写。</w:t>
            </w:r>
          </w:p>
          <w:p>
            <w:pPr>
              <w:pStyle w:val="12"/>
              <w:numPr>
                <w:ilvl w:val="0"/>
                <w:numId w:val="8"/>
              </w:numPr>
              <w:tabs>
                <w:tab w:val="left" w:pos="397"/>
              </w:tabs>
              <w:spacing w:line="24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为了方便教学反思，支持在白板软件中一键对课堂进行内容实录并选择上传平台，可对实录内容进行语音识别，转化为文字。支持对实录的课件根据课件翻页时间自动切片打点，包括翻页、跳转至任意指定页、支持画笔、橡皮擦、撤销等工具的调用，互动教学游戏中所有元素都可二次拖动，方便对课件进行预览学习。</w:t>
            </w:r>
          </w:p>
          <w:p>
            <w:pPr>
              <w:pStyle w:val="12"/>
              <w:numPr>
                <w:ilvl w:val="0"/>
                <w:numId w:val="8"/>
              </w:numPr>
              <w:tabs>
                <w:tab w:val="left" w:pos="397"/>
              </w:tabs>
              <w:spacing w:line="24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具备古诗词工具，支持内容进行二次编辑如：添加古诗词原文，更改翻译、背景介绍、作者介绍。便于输出特色性教学文案。</w:t>
            </w:r>
          </w:p>
          <w:p>
            <w:pPr>
              <w:pStyle w:val="12"/>
              <w:numPr>
                <w:ilvl w:val="0"/>
                <w:numId w:val="8"/>
              </w:numPr>
              <w:tabs>
                <w:tab w:val="left" w:pos="397"/>
              </w:tabs>
              <w:spacing w:line="24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为方便老师随时随地快速查看分享课件，白板软件具有手机app支持，老师可在手机白板app中快速接收分享课件并进行查看预览。</w:t>
            </w:r>
          </w:p>
          <w:p>
            <w:pPr>
              <w:pStyle w:val="12"/>
              <w:numPr>
                <w:ilvl w:val="0"/>
                <w:numId w:val="8"/>
              </w:numPr>
              <w:tabs>
                <w:tab w:val="left" w:pos="397"/>
              </w:tabs>
              <w:spacing w:line="24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教师可在一体机上选择延时拍照功能，支持5秒或10秒延时模式，预留充足时间以便调整拍摄内容。</w:t>
            </w:r>
          </w:p>
          <w:p>
            <w:pPr>
              <w:pStyle w:val="12"/>
              <w:numPr>
                <w:ilvl w:val="0"/>
                <w:numId w:val="8"/>
              </w:numPr>
              <w:tabs>
                <w:tab w:val="left" w:pos="397"/>
              </w:tabs>
              <w:spacing w:line="240" w:lineRule="auto"/>
              <w:ind w:left="425" w:leftChars="0" w:hanging="425"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具备图像增强功能，可自动裁剪背景并增强文字显示，使文档画面更清晰</w:t>
            </w:r>
            <w:r>
              <w:rPr>
                <w:rFonts w:hint="eastAsia" w:ascii="宋体" w:hAnsi="宋体" w:cs="宋体"/>
                <w:sz w:val="21"/>
                <w:szCs w:val="21"/>
                <w:lang w:eastAsia="zh-CN"/>
              </w:rPr>
              <w:t>。</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五</w:t>
            </w:r>
            <w:r>
              <w:rPr>
                <w:rFonts w:hint="eastAsia" w:ascii="宋体" w:hAnsi="宋体" w:eastAsia="宋体" w:cs="宋体"/>
                <w:sz w:val="21"/>
                <w:szCs w:val="21"/>
              </w:rPr>
              <w:t>、在线资源</w:t>
            </w:r>
          </w:p>
          <w:p>
            <w:pPr>
              <w:widowControl/>
              <w:numPr>
                <w:ilvl w:val="0"/>
                <w:numId w:val="9"/>
              </w:numPr>
              <w:spacing w:line="240" w:lineRule="auto"/>
              <w:jc w:val="left"/>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仿真实验：</w:t>
            </w:r>
          </w:p>
          <w:p>
            <w:pPr>
              <w:widowControl/>
              <w:spacing w:line="240" w:lineRule="auto"/>
              <w:ind w:firstLine="420" w:firstLineChars="200"/>
              <w:jc w:val="left"/>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初</w:t>
            </w:r>
            <w:r>
              <w:rPr>
                <w:rFonts w:hint="eastAsia" w:ascii="宋体" w:hAnsi="宋体" w:eastAsia="宋体" w:cs="宋体"/>
                <w:sz w:val="21"/>
                <w:szCs w:val="21"/>
                <w:lang w:val="en-US" w:eastAsia="zh-CN"/>
              </w:rPr>
              <w:t>高</w:t>
            </w:r>
            <w:r>
              <w:rPr>
                <w:rFonts w:hint="eastAsia" w:ascii="宋体" w:hAnsi="宋体" w:eastAsia="宋体" w:cs="宋体"/>
                <w:sz w:val="21"/>
                <w:szCs w:val="21"/>
                <w:lang w:val="zh-TW" w:eastAsia="zh-TW"/>
              </w:rPr>
              <w:t>中理化生</w:t>
            </w:r>
          </w:p>
          <w:p>
            <w:pPr>
              <w:pStyle w:val="12"/>
              <w:numPr>
                <w:ilvl w:val="0"/>
                <w:numId w:val="10"/>
              </w:numPr>
              <w:spacing w:line="24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所有实验内容都可以支持在实验操作的过程中查看具体的实验内容简介，可查看的内容简介至少应包含：实验目的、实验器材、实验步骤等，方便老师在使用中快速了解具体实验内容，提高老师课堂教学效率。</w:t>
            </w:r>
          </w:p>
          <w:p>
            <w:pPr>
              <w:pStyle w:val="12"/>
              <w:numPr>
                <w:ilvl w:val="0"/>
                <w:numId w:val="10"/>
              </w:numPr>
              <w:spacing w:line="24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所有学科软件要求提供的实验内容模块需根据知识点分类。物理需包含：声现象、光学、电学、力学、能量、光学；化学需包含：化学基本概念与原理、身边的化学物质、化学实验、；生物需包含：生物与细胞、生物圈中的绿色植物、健康地生活、生物与生物圈、生物圈中的生命的延续。</w:t>
            </w:r>
          </w:p>
          <w:p>
            <w:pPr>
              <w:pStyle w:val="12"/>
              <w:numPr>
                <w:ilvl w:val="0"/>
                <w:numId w:val="10"/>
              </w:numPr>
              <w:spacing w:line="24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所有学科软件要求至少包含实验：空气推动塞子时，内能减少、通电螺线管的磁场是什么样的、聚乙烯塑料的热塑性、测定空气中的氧气含量、一氧化碳与氧化铁的反应、模拟膈肌的运动、膝跳反射、非生物因素对某种动物的影响、观察鸡卵的结构。</w:t>
            </w:r>
          </w:p>
          <w:p>
            <w:pPr>
              <w:pStyle w:val="12"/>
              <w:numPr>
                <w:ilvl w:val="0"/>
                <w:numId w:val="10"/>
              </w:numPr>
              <w:spacing w:line="24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软件要求对于理科学习中较为抽象的实验原理提供可视化展示，物理中如电流的方向、力的方向、磁场电场等，化学中如：反应装置中物质的量的变化、分子运动的模拟、正在发生的化学反应方程式等。生物中如：人体生理运动中多个器官的同步运动现象等。</w:t>
            </w:r>
          </w:p>
          <w:p>
            <w:pPr>
              <w:pStyle w:val="12"/>
              <w:numPr>
                <w:ilvl w:val="0"/>
                <w:numId w:val="10"/>
              </w:numPr>
              <w:spacing w:line="24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软件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w:t>
            </w:r>
          </w:p>
          <w:p>
            <w:pPr>
              <w:pStyle w:val="12"/>
              <w:numPr>
                <w:ilvl w:val="0"/>
                <w:numId w:val="10"/>
              </w:numPr>
              <w:spacing w:line="24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软件要求提供的全部实验支持在任意视角下对实验进行观察和交互式操作。允许用户在实验操作空间中根据需求自由旋转观察视角，要求所有实验中的模型为3D高精度模型，支持无极放大，实验模型高保真。</w:t>
            </w:r>
          </w:p>
          <w:p>
            <w:pPr>
              <w:pStyle w:val="12"/>
              <w:numPr>
                <w:ilvl w:val="0"/>
                <w:numId w:val="10"/>
              </w:numPr>
              <w:spacing w:line="24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以上所有软件功能要求在同一软件系统平台中进行操作。方便用户管理、使用。</w:t>
            </w:r>
          </w:p>
          <w:p>
            <w:pPr>
              <w:pStyle w:val="13"/>
              <w:numPr>
                <w:ilvl w:val="0"/>
                <w:numId w:val="0"/>
              </w:numPr>
              <w:spacing w:line="240" w:lineRule="auto"/>
              <w:ind w:leftChars="0"/>
              <w:jc w:val="left"/>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课堂小测：</w:t>
            </w:r>
          </w:p>
          <w:p>
            <w:pPr>
              <w:pStyle w:val="13"/>
              <w:numPr>
                <w:ilvl w:val="0"/>
                <w:numId w:val="0"/>
              </w:numPr>
              <w:spacing w:line="240" w:lineRule="auto"/>
              <w:ind w:leftChars="0"/>
              <w:jc w:val="left"/>
              <w:rPr>
                <w:rFonts w:hint="eastAsia" w:ascii="宋体" w:hAnsi="宋体" w:eastAsia="宋体" w:cs="宋体"/>
                <w:b/>
                <w:bCs/>
                <w:color w:val="000000"/>
                <w:sz w:val="21"/>
                <w:szCs w:val="21"/>
                <w:lang w:val="en-US" w:eastAsia="zh-CN"/>
              </w:rPr>
            </w:pPr>
            <w:r>
              <w:rPr>
                <w:rFonts w:hint="eastAsia" w:ascii="宋体" w:hAnsi="宋体" w:eastAsia="宋体" w:cs="宋体"/>
                <w:sz w:val="21"/>
                <w:szCs w:val="21"/>
                <w:lang w:val="zh-TW" w:eastAsia="zh-TW"/>
              </w:rPr>
              <w:t>提供不少于</w:t>
            </w:r>
            <w:r>
              <w:rPr>
                <w:rFonts w:hint="eastAsia" w:ascii="宋体" w:hAnsi="宋体" w:eastAsia="宋体" w:cs="宋体"/>
                <w:sz w:val="21"/>
                <w:szCs w:val="21"/>
              </w:rPr>
              <w:t>40000</w:t>
            </w:r>
            <w:r>
              <w:rPr>
                <w:rFonts w:hint="eastAsia" w:ascii="宋体" w:hAnsi="宋体" w:eastAsia="宋体" w:cs="宋体"/>
                <w:sz w:val="21"/>
                <w:szCs w:val="21"/>
                <w:lang w:val="zh-TW" w:eastAsia="zh-TW"/>
              </w:rPr>
              <w:t>道初中数学试题，试题覆盖人教新版、苏科新版、北师大版、北京课改新版等不同版本教材。试题根据教材章节、知识点精准归纳，在章节与知识点基础上依据教学场景及试题难度分为</w:t>
            </w:r>
            <w:r>
              <w:rPr>
                <w:rFonts w:hint="eastAsia" w:ascii="宋体" w:hAnsi="宋体" w:eastAsia="宋体" w:cs="宋体"/>
                <w:sz w:val="21"/>
                <w:szCs w:val="21"/>
              </w:rPr>
              <w:t>简单、中单、困难三个级别，具备选择、填空、解答</w:t>
            </w:r>
            <w:r>
              <w:rPr>
                <w:rFonts w:hint="eastAsia" w:ascii="宋体" w:hAnsi="宋体" w:eastAsia="宋体" w:cs="宋体"/>
                <w:sz w:val="21"/>
                <w:szCs w:val="21"/>
                <w:lang w:val="zh-TW" w:eastAsia="zh-TW"/>
              </w:rPr>
              <w:t>等试题模块。教师可根据自身需求选择已有套题或自行组卷形成个性化套题。</w:t>
            </w:r>
          </w:p>
          <w:p>
            <w:pPr>
              <w:widowControl/>
              <w:numPr>
                <w:ilvl w:val="0"/>
                <w:numId w:val="0"/>
              </w:numPr>
              <w:spacing w:line="240" w:lineRule="auto"/>
              <w:ind w:leftChars="0"/>
              <w:jc w:val="left"/>
              <w:rPr>
                <w:rFonts w:hint="eastAsia" w:ascii="宋体" w:hAnsi="宋体" w:eastAsia="宋体" w:cs="宋体"/>
                <w:b w:val="0"/>
                <w:bCs w:val="0"/>
                <w:color w:val="000000"/>
                <w:kern w:val="0"/>
                <w:sz w:val="21"/>
                <w:szCs w:val="21"/>
              </w:rPr>
            </w:pPr>
            <w:r>
              <w:rPr>
                <w:rFonts w:hint="eastAsia" w:ascii="宋体" w:hAnsi="宋体" w:eastAsia="宋体" w:cs="宋体"/>
                <w:b/>
                <w:bCs/>
                <w:color w:val="000000"/>
                <w:sz w:val="21"/>
                <w:szCs w:val="21"/>
                <w:lang w:val="en-US" w:eastAsia="zh-CN"/>
              </w:rPr>
              <w:t>学生管理软件</w:t>
            </w:r>
          </w:p>
          <w:p>
            <w:pPr>
              <w:widowControl/>
              <w:numPr>
                <w:ilvl w:val="0"/>
                <w:numId w:val="11"/>
              </w:numPr>
              <w:spacing w:line="240" w:lineRule="auto"/>
              <w:ind w:left="425" w:leftChars="0" w:hanging="425" w:firstLineChars="0"/>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多维综合素质评价：教师可对学生进行多维度综合素质评价，支持自定义点评标签类别及点评内容，可根据学校实际需求量身制定点评量表，对学生进行多维度量化评价。</w:t>
            </w:r>
          </w:p>
          <w:p>
            <w:pPr>
              <w:widowControl/>
              <w:numPr>
                <w:ilvl w:val="0"/>
                <w:numId w:val="11"/>
              </w:numPr>
              <w:spacing w:line="240" w:lineRule="auto"/>
              <w:ind w:left="425" w:leftChars="0" w:hanging="425" w:firstLineChars="0"/>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学生成长档案：学生成长数据按饼状图形式呈现，涵盖学生课堂表现、课堂考勤出勤率等数据，学生成长统计档案支持导出excel格式的班级学生情况清单，也可以单个学生的形式导出pdf格式的成长档案。学生档案可自定义查询周期，持续记录学生成长过程。系统支持以班级为单位智能生成学生日常行为期末综述评价电子报告，生成内容支持教师二次编辑修改并推送至家长端查看。</w:t>
            </w:r>
          </w:p>
          <w:p>
            <w:pPr>
              <w:widowControl/>
              <w:numPr>
                <w:ilvl w:val="0"/>
                <w:numId w:val="11"/>
              </w:numPr>
              <w:spacing w:line="240" w:lineRule="auto"/>
              <w:ind w:left="425" w:leftChars="0" w:hanging="425" w:firstLineChars="0"/>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学生行为评价系统集成学校管理、教师管理、课堂表现评价、家校互联互通功能，所有功能同一软件平台的同一账户实现。</w:t>
            </w:r>
          </w:p>
          <w:p>
            <w:pPr>
              <w:widowControl/>
              <w:numPr>
                <w:ilvl w:val="0"/>
                <w:numId w:val="11"/>
              </w:numPr>
              <w:spacing w:line="240" w:lineRule="auto"/>
              <w:ind w:left="425" w:leftChars="0" w:hanging="425" w:firstLineChars="0"/>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提供TBL\PBL分组教学评价功能，教师可自由创建多个学生小组，支持对单个小组成员进行换组调整。同时提供快速随机分组功能，可快速将班级学生按照教师需求的组别数量进行随机分组。</w:t>
            </w:r>
          </w:p>
          <w:p>
            <w:pPr>
              <w:widowControl/>
              <w:numPr>
                <w:ilvl w:val="0"/>
                <w:numId w:val="11"/>
              </w:numPr>
              <w:spacing w:line="240" w:lineRule="auto"/>
              <w:ind w:left="425" w:leftChars="0" w:hanging="425" w:firstLineChars="0"/>
              <w:jc w:val="left"/>
              <w:rPr>
                <w:rFonts w:hint="eastAsia" w:ascii="宋体" w:hAnsi="宋体" w:eastAsia="宋体" w:cs="宋体"/>
                <w:b/>
                <w:bCs/>
                <w:color w:val="000000"/>
                <w:sz w:val="21"/>
                <w:szCs w:val="21"/>
                <w:lang w:val="en-US" w:eastAsia="zh-CN"/>
              </w:rPr>
            </w:pPr>
            <w:r>
              <w:rPr>
                <w:rFonts w:hint="eastAsia" w:ascii="宋体" w:hAnsi="宋体" w:eastAsia="宋体" w:cs="宋体"/>
                <w:b w:val="0"/>
                <w:bCs w:val="0"/>
                <w:color w:val="000000"/>
                <w:kern w:val="0"/>
                <w:sz w:val="21"/>
                <w:szCs w:val="21"/>
              </w:rPr>
              <w:t>支持考勤功能，可对学生的出勤、迟到、缺勤、请假状态进行记录，并支持查看课堂考勤统计报表，可详细查看班级考勤概览数据。</w:t>
            </w:r>
          </w:p>
          <w:p>
            <w:pPr>
              <w:pStyle w:val="13"/>
              <w:numPr>
                <w:ilvl w:val="0"/>
                <w:numId w:val="0"/>
              </w:numPr>
              <w:spacing w:line="240" w:lineRule="auto"/>
              <w:ind w:leftChars="0"/>
              <w:jc w:val="left"/>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安全软件</w:t>
            </w:r>
          </w:p>
          <w:p>
            <w:pPr>
              <w:pStyle w:val="13"/>
              <w:numPr>
                <w:ilvl w:val="0"/>
                <w:numId w:val="0"/>
              </w:numPr>
              <w:spacing w:line="240" w:lineRule="auto"/>
              <w:ind w:left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1、采用一校一码的认证机制，为学校提供专属识别码，通过学校代码进行设备与管理平台之间的关联，保证管理的私密和安全。</w:t>
            </w:r>
          </w:p>
          <w:p>
            <w:pPr>
              <w:pStyle w:val="13"/>
              <w:numPr>
                <w:ilvl w:val="0"/>
                <w:numId w:val="0"/>
              </w:numPr>
              <w:spacing w:line="240" w:lineRule="auto"/>
              <w:ind w:left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2、设备信息：支持查看设备的系统名称、CPU、内存、硬盘、MCU、TV、触摸框、显卡、屏幕、摄像头、网卡、软件版本号、设备ID、联网状态信息，便于排查设备问题。</w:t>
            </w:r>
          </w:p>
          <w:p>
            <w:pPr>
              <w:pStyle w:val="13"/>
              <w:numPr>
                <w:ilvl w:val="0"/>
                <w:numId w:val="0"/>
              </w:numPr>
              <w:spacing w:line="240" w:lineRule="auto"/>
              <w:ind w:left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3、冰点还原：支持创设系统还原点，实现磁盘级的系统还原保护，可根据教学需要自由选择磁盘分区设立还原点、取消还原点。</w:t>
            </w:r>
          </w:p>
          <w:p>
            <w:pPr>
              <w:pStyle w:val="13"/>
              <w:numPr>
                <w:ilvl w:val="0"/>
                <w:numId w:val="0"/>
              </w:numPr>
              <w:spacing w:line="240" w:lineRule="auto"/>
              <w:ind w:left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4、病毒查杀：支持对外接移动存储设备进行即时病毒检查，确保教学安全。</w:t>
            </w:r>
          </w:p>
          <w:p>
            <w:pPr>
              <w:pStyle w:val="13"/>
              <w:numPr>
                <w:ilvl w:val="0"/>
                <w:numId w:val="0"/>
              </w:numPr>
              <w:spacing w:line="240" w:lineRule="auto"/>
              <w:ind w:left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5、优化加速：支持对清理占用设备资源过高的应用进程，释放设备资源，保证设备正常运行</w:t>
            </w:r>
          </w:p>
          <w:p>
            <w:pPr>
              <w:pStyle w:val="13"/>
              <w:numPr>
                <w:ilvl w:val="0"/>
                <w:numId w:val="0"/>
              </w:numPr>
              <w:spacing w:line="240" w:lineRule="auto"/>
              <w:ind w:left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6、弹窗拦截：支持对软件应用弹窗进行无差别拦截，可自定义自动拦截、手动点选拦截、超级拦截，保证教学过程中无干扰。</w:t>
            </w:r>
          </w:p>
          <w:p>
            <w:pPr>
              <w:jc w:val="left"/>
              <w:rPr>
                <w:vertAlign w:val="baseline"/>
              </w:rPr>
            </w:pPr>
            <w:r>
              <w:rPr>
                <w:rFonts w:hint="eastAsia" w:ascii="宋体" w:hAnsi="宋体" w:eastAsia="宋体" w:cs="宋体"/>
                <w:b w:val="0"/>
                <w:bCs w:val="0"/>
                <w:color w:val="000000"/>
                <w:sz w:val="21"/>
                <w:szCs w:val="21"/>
              </w:rPr>
              <w:t>7、自我保护：用户无法通过传统方法（卸载或者关闭程序）来终止设备辅助管理软件的运行，从而保护管理员可有效的管控设备。</w:t>
            </w:r>
          </w:p>
        </w:tc>
        <w:tc>
          <w:tcPr>
            <w:tcW w:w="70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dxa"/>
          </w:tcPr>
          <w:p>
            <w:pPr>
              <w:rPr>
                <w:rFonts w:hint="eastAsia" w:eastAsiaTheme="minorEastAsia"/>
                <w:vertAlign w:val="baseline"/>
                <w:lang w:val="en-US" w:eastAsia="zh-CN"/>
              </w:rPr>
            </w:pPr>
            <w:r>
              <w:rPr>
                <w:rFonts w:hint="eastAsia"/>
                <w:vertAlign w:val="baseline"/>
                <w:lang w:val="en-US" w:eastAsia="zh-CN"/>
              </w:rPr>
              <w:t>5</w:t>
            </w:r>
          </w:p>
        </w:tc>
        <w:tc>
          <w:tcPr>
            <w:tcW w:w="588" w:type="dxa"/>
          </w:tcPr>
          <w:p>
            <w:pPr>
              <w:rPr>
                <w:vertAlign w:val="baseline"/>
              </w:rPr>
            </w:pPr>
            <w:r>
              <w:rPr>
                <w:rFonts w:hint="eastAsia"/>
                <w:vertAlign w:val="baseline"/>
                <w:lang w:val="en-US" w:eastAsia="zh-CN"/>
              </w:rPr>
              <w:t>教师成长空间</w:t>
            </w:r>
          </w:p>
        </w:tc>
        <w:tc>
          <w:tcPr>
            <w:tcW w:w="6738" w:type="dxa"/>
          </w:tcPr>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整体设计：</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定义：基于数据分析的教学教研管理平台，支持学校管理教学教研流程，支持教师管理个人教学教研活动并进行数据采集分析，帮助教师提升个人专业发展。</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基础数据中心：</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1.信息化指数：通过多维度分析学校的信息化教学应用情况，综合评估出信息化指数，并与月均值、全省均值进行对比，方便管理者快速了解信息化教学进展。</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教研管理中心：</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1.学校目标与计划：可以在系统中录入学校教学计划，计划可以和教案的课时数相关联，方便管理者掌握学校教学进度。</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2.教研组计划：以不同学科不同年级教研组为单位，可以在系统中录入教研组教学计划，计划可以和教案的课时数相关联，方便教研组管理教学进度。</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3.教案模板管理：支持管理者自定义学校的教案模板，可以设置必填项和选填项，有效规范教师教案的编写。</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val="0"/>
                <w:kern w:val="0"/>
                <w:sz w:val="21"/>
                <w:szCs w:val="21"/>
                <w:u w:val="none"/>
                <w:lang w:val="en-US" w:eastAsia="zh-CN"/>
              </w:rPr>
            </w:pPr>
            <w:r>
              <w:rPr>
                <w:rFonts w:hint="eastAsia" w:ascii="宋体" w:hAnsi="宋体" w:eastAsia="宋体" w:cs="宋体"/>
                <w:b w:val="0"/>
                <w:bCs w:val="0"/>
                <w:kern w:val="0"/>
                <w:sz w:val="21"/>
                <w:szCs w:val="21"/>
                <w:lang w:val="en-US" w:eastAsia="zh-CN"/>
              </w:rPr>
              <w:t>4.教学设计管理：支持管理者查看全校教师制作的课件数，教案数和胶囊数，以及教师上传到校本的课件数，教案数和胶囊数，通过详情还可查看教师具体制作的教案详情，上传的校本资源详情，点击对应的资源可以预览查看文件。</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5.校本资源管理：可统一审核发布、移动/删除教师上传至校本库的课件、教案、胶囊及多媒体资源。</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1）批量上传：支持资源（课件、教案、胶囊及多媒体文件）以文件夹的形式批量上传，最高支持50份课件/教案同时上传，多媒体资源则支持多达20项任务同时上传，实时显示上传进度。</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2）资源搜索：支持树形结构目录，便于资源分类及快速查找，支持全局资源搜索，按年级、学科筛选资源，支持查找资源后快速定位到当前资源文件夹。</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3）查看及预览：支持查看资源文件夹的创建者，资源得上传作者，更新时间、校本容量等数据。校本资源支持在线预览，方便资源的审核和检查。</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4）资源管理：管理员可对校本资源进行分类移动，删除或重命名，资源目录支持同级拖拽移动。</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 xml:space="preserve">6.听评课管理：可查看课程的评价统计情况及教师对课程的评价记录。支持以评课表/学科进行课程/评课记录筛选，支持全局搜索。 </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7.评课表管理：支持自定义设置学校专属评课表，系统预置中央电教馆“一师一优课，一课一名师”、“教师通用评课表-评分制”、“教师通用评课表-评级制”等模板供使用。点评支持评分题、评级题和主观题，支持星级、ABCD、优良差等级评价及拍照上传图片等功能，支持发布多张评课表，方便同时开展多学科、多个评课活动。</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8.集体备课管理：支持查看集备活动的名称，主备人、所属学科、集备打磨稿件数，参与人数，浏览次数，评论数，批注数，评论点赞数，集备状态，创建时间，等数据。管理员可随时查看学校集备详情，查看集备的详情内容并给予指导评论，同时支持管理员删除集备活动。</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val="0"/>
                <w:kern w:val="0"/>
                <w:sz w:val="21"/>
                <w:szCs w:val="21"/>
                <w:shd w:val="clear" w:color="auto" w:fill="auto"/>
                <w:rtl w:val="0"/>
              </w:rPr>
            </w:pPr>
            <w:r>
              <w:rPr>
                <w:rFonts w:hint="eastAsia" w:ascii="宋体" w:hAnsi="宋体" w:eastAsia="宋体" w:cs="宋体"/>
                <w:b w:val="0"/>
                <w:bCs w:val="0"/>
                <w:kern w:val="0"/>
                <w:sz w:val="21"/>
                <w:szCs w:val="21"/>
                <w:shd w:val="clear" w:color="auto" w:fill="auto"/>
                <w:rtl w:val="0"/>
                <w:lang w:val="zh-TW" w:eastAsia="zh-TW"/>
              </w:rPr>
              <w:t>教师个人空间：</w:t>
            </w:r>
          </w:p>
          <w:p>
            <w:pPr>
              <w:widowControl/>
              <w:numPr>
                <w:ilvl w:val="0"/>
                <w:numId w:val="0"/>
              </w:numPr>
              <w:bidi w:val="0"/>
              <w:spacing w:line="240" w:lineRule="auto"/>
              <w:ind w:leftChars="0" w:right="0" w:rightChars="0"/>
              <w:jc w:val="left"/>
              <w:rPr>
                <w:rFonts w:hint="eastAsia" w:ascii="宋体" w:hAnsi="宋体" w:eastAsia="宋体" w:cs="宋体"/>
                <w:b w:val="0"/>
                <w:bCs w:val="0"/>
                <w:kern w:val="0"/>
                <w:sz w:val="21"/>
                <w:szCs w:val="21"/>
                <w:shd w:val="clear" w:color="auto" w:fill="auto"/>
                <w:rtl w:val="0"/>
              </w:rPr>
            </w:pPr>
            <w:r>
              <w:rPr>
                <w:rFonts w:hint="eastAsia" w:ascii="宋体" w:hAnsi="宋体" w:eastAsia="宋体" w:cs="宋体"/>
                <w:b w:val="0"/>
                <w:bCs w:val="0"/>
                <w:kern w:val="0"/>
                <w:sz w:val="21"/>
                <w:szCs w:val="21"/>
                <w:shd w:val="clear" w:color="auto" w:fill="auto"/>
                <w:rtl w:val="0"/>
                <w:lang w:val="en-US" w:eastAsia="zh-CN"/>
              </w:rPr>
              <w:t>1.</w:t>
            </w:r>
            <w:r>
              <w:rPr>
                <w:rFonts w:hint="eastAsia" w:ascii="宋体" w:hAnsi="宋体" w:eastAsia="宋体" w:cs="宋体"/>
                <w:b w:val="0"/>
                <w:bCs w:val="0"/>
                <w:kern w:val="0"/>
                <w:sz w:val="21"/>
                <w:szCs w:val="21"/>
                <w:shd w:val="clear" w:color="auto" w:fill="auto"/>
                <w:rtl w:val="0"/>
                <w:lang w:val="zh-TW" w:eastAsia="zh-TW"/>
              </w:rPr>
              <w:t>空间管理：教师可对个人云空间进行管理，支持课件搜索及图片、音视频、文档等的上传，并支持将任意资源分享至校本资源库。</w:t>
            </w:r>
          </w:p>
          <w:p>
            <w:pPr>
              <w:widowControl/>
              <w:numPr>
                <w:ilvl w:val="0"/>
                <w:numId w:val="0"/>
              </w:numPr>
              <w:bidi w:val="0"/>
              <w:spacing w:line="240" w:lineRule="auto"/>
              <w:ind w:leftChars="0" w:right="0" w:rightChars="0"/>
              <w:jc w:val="left"/>
              <w:rPr>
                <w:rFonts w:hint="eastAsia" w:ascii="宋体" w:hAnsi="宋体" w:eastAsia="宋体" w:cs="宋体"/>
                <w:b w:val="0"/>
                <w:bCs w:val="0"/>
                <w:kern w:val="0"/>
                <w:sz w:val="21"/>
                <w:szCs w:val="21"/>
                <w:shd w:val="clear" w:color="auto" w:fill="auto"/>
                <w:rtl w:val="0"/>
              </w:rPr>
            </w:pPr>
            <w:r>
              <w:rPr>
                <w:rFonts w:hint="eastAsia" w:ascii="宋体" w:hAnsi="宋体" w:eastAsia="宋体" w:cs="宋体"/>
                <w:b w:val="0"/>
                <w:bCs w:val="0"/>
                <w:kern w:val="0"/>
                <w:sz w:val="21"/>
                <w:szCs w:val="21"/>
                <w:shd w:val="clear" w:color="auto" w:fill="auto"/>
                <w:rtl w:val="0"/>
                <w:lang w:val="en-US" w:eastAsia="zh-CN"/>
              </w:rPr>
              <w:t>2.</w:t>
            </w:r>
            <w:r>
              <w:rPr>
                <w:rFonts w:hint="eastAsia" w:ascii="宋体" w:hAnsi="宋体" w:eastAsia="宋体" w:cs="宋体"/>
                <w:b w:val="0"/>
                <w:bCs w:val="0"/>
                <w:kern w:val="0"/>
                <w:sz w:val="21"/>
                <w:szCs w:val="21"/>
                <w:shd w:val="clear" w:color="auto" w:fill="auto"/>
                <w:rtl w:val="0"/>
                <w:lang w:val="zh-TW" w:eastAsia="zh-TW"/>
              </w:rPr>
              <w:t>资源分享：可对空间中课件等资源进行分享至校本资料夹，也可以加入资源包进行备授课调用。</w:t>
            </w:r>
          </w:p>
          <w:p>
            <w:pPr>
              <w:widowControl/>
              <w:numPr>
                <w:ilvl w:val="0"/>
                <w:numId w:val="0"/>
              </w:numPr>
              <w:bidi w:val="0"/>
              <w:spacing w:line="240" w:lineRule="auto"/>
              <w:ind w:leftChars="0" w:right="0" w:rightChars="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shd w:val="clear" w:color="auto" w:fill="auto"/>
                <w:rtl w:val="0"/>
                <w:lang w:val="en-US" w:eastAsia="zh-CN"/>
              </w:rPr>
              <w:t>3.</w:t>
            </w:r>
            <w:r>
              <w:rPr>
                <w:rFonts w:hint="eastAsia" w:ascii="宋体" w:hAnsi="宋体" w:eastAsia="宋体" w:cs="宋体"/>
                <w:b w:val="0"/>
                <w:bCs w:val="0"/>
                <w:kern w:val="0"/>
                <w:sz w:val="21"/>
                <w:szCs w:val="21"/>
                <w:shd w:val="clear" w:color="auto" w:fill="auto"/>
                <w:rtl w:val="0"/>
                <w:lang w:val="zh-TW" w:eastAsia="zh-TW"/>
              </w:rPr>
              <w:t>资源调用：可在空间中直接访问校本库，对校本库的资源进行保存至个人空间进行调用。</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4.教学设计系统：支持老师阅览学校计划、本学科组计划，并根据上级计划制定个人教学计划，同时支持实时查看、对比教研组计划及个人计划的进展，掌握教学进度。</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5.电子教案：教师可以在个人空间直接编写教案，编写教案时可以关联课件，支持教师在个人空间、配套备授课工具查看课件以及教案，方便教师进行教学设计。</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听课评课系统：</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1.听课评课：教师可以查看个人的听评课数据，包括个人平均分、累计听课节数、累计评课节数，同时可以分析评价维度的得分情况以及个人薄弱项。支持查看历史评课记录，并进行评课分析。</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b w:val="0"/>
                <w:bCs w:val="0"/>
                <w:kern w:val="0"/>
                <w:sz w:val="21"/>
                <w:szCs w:val="21"/>
                <w:lang w:val="en-US" w:eastAsia="zh-CN"/>
              </w:rPr>
              <w:t>2.听评课数据详情：全校听评课数据统一汇总，数据包含全校评课平均分，累计评课数量，本周新增评课数量，听课人数，方便了解听评课教研活动的开展情况。</w:t>
            </w:r>
          </w:p>
          <w:p>
            <w:pPr>
              <w:rPr>
                <w:vertAlign w:val="baseline"/>
              </w:rPr>
            </w:pPr>
          </w:p>
        </w:tc>
        <w:tc>
          <w:tcPr>
            <w:tcW w:w="700" w:type="dxa"/>
          </w:tcPr>
          <w:p>
            <w:pPr>
              <w:rPr>
                <w:vertAlign w:val="baseli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636D2"/>
    <w:multiLevelType w:val="singleLevel"/>
    <w:tmpl w:val="8E6636D2"/>
    <w:lvl w:ilvl="0" w:tentative="0">
      <w:start w:val="1"/>
      <w:numFmt w:val="decimal"/>
      <w:lvlText w:val="(%1)"/>
      <w:lvlJc w:val="left"/>
      <w:pPr>
        <w:ind w:left="425" w:hanging="425"/>
      </w:pPr>
      <w:rPr>
        <w:rFonts w:hint="default"/>
      </w:rPr>
    </w:lvl>
  </w:abstractNum>
  <w:abstractNum w:abstractNumId="1">
    <w:nsid w:val="9610E333"/>
    <w:multiLevelType w:val="singleLevel"/>
    <w:tmpl w:val="9610E333"/>
    <w:lvl w:ilvl="0" w:tentative="0">
      <w:start w:val="1"/>
      <w:numFmt w:val="decimal"/>
      <w:lvlText w:val="%1."/>
      <w:lvlJc w:val="left"/>
      <w:pPr>
        <w:ind w:left="425" w:hanging="425"/>
      </w:pPr>
      <w:rPr>
        <w:rFonts w:hint="default"/>
      </w:rPr>
    </w:lvl>
  </w:abstractNum>
  <w:abstractNum w:abstractNumId="2">
    <w:nsid w:val="BD2384C6"/>
    <w:multiLevelType w:val="singleLevel"/>
    <w:tmpl w:val="BD2384C6"/>
    <w:lvl w:ilvl="0" w:tentative="0">
      <w:start w:val="1"/>
      <w:numFmt w:val="decimal"/>
      <w:lvlText w:val="%1."/>
      <w:lvlJc w:val="left"/>
      <w:pPr>
        <w:ind w:left="425" w:hanging="425"/>
      </w:pPr>
      <w:rPr>
        <w:rFonts w:hint="default"/>
      </w:rPr>
    </w:lvl>
  </w:abstractNum>
  <w:abstractNum w:abstractNumId="3">
    <w:nsid w:val="D39033EE"/>
    <w:multiLevelType w:val="singleLevel"/>
    <w:tmpl w:val="D39033EE"/>
    <w:lvl w:ilvl="0" w:tentative="0">
      <w:start w:val="1"/>
      <w:numFmt w:val="decimal"/>
      <w:lvlText w:val="%1."/>
      <w:lvlJc w:val="left"/>
      <w:pPr>
        <w:ind w:left="425" w:hanging="425"/>
      </w:pPr>
      <w:rPr>
        <w:rFonts w:hint="default"/>
      </w:rPr>
    </w:lvl>
  </w:abstractNum>
  <w:abstractNum w:abstractNumId="4">
    <w:nsid w:val="E060B7CF"/>
    <w:multiLevelType w:val="singleLevel"/>
    <w:tmpl w:val="E060B7CF"/>
    <w:lvl w:ilvl="0" w:tentative="0">
      <w:start w:val="1"/>
      <w:numFmt w:val="decimal"/>
      <w:suff w:val="space"/>
      <w:lvlText w:val="%1."/>
      <w:lvlJc w:val="left"/>
    </w:lvl>
  </w:abstractNum>
  <w:abstractNum w:abstractNumId="5">
    <w:nsid w:val="F63706D7"/>
    <w:multiLevelType w:val="singleLevel"/>
    <w:tmpl w:val="F63706D7"/>
    <w:lvl w:ilvl="0" w:tentative="0">
      <w:start w:val="1"/>
      <w:numFmt w:val="decimal"/>
      <w:lvlText w:val="%1."/>
      <w:lvlJc w:val="left"/>
      <w:pPr>
        <w:ind w:left="425" w:hanging="425"/>
      </w:pPr>
      <w:rPr>
        <w:rFonts w:hint="default"/>
      </w:rPr>
    </w:lvl>
  </w:abstractNum>
  <w:abstractNum w:abstractNumId="6">
    <w:nsid w:val="FCCB231A"/>
    <w:multiLevelType w:val="singleLevel"/>
    <w:tmpl w:val="FCCB231A"/>
    <w:lvl w:ilvl="0" w:tentative="0">
      <w:start w:val="1"/>
      <w:numFmt w:val="decimal"/>
      <w:lvlText w:val="%1."/>
      <w:lvlJc w:val="left"/>
      <w:pPr>
        <w:ind w:left="425" w:hanging="425"/>
      </w:pPr>
      <w:rPr>
        <w:rFonts w:hint="default"/>
      </w:rPr>
    </w:lvl>
  </w:abstractNum>
  <w:abstractNum w:abstractNumId="7">
    <w:nsid w:val="0E76A404"/>
    <w:multiLevelType w:val="singleLevel"/>
    <w:tmpl w:val="0E76A404"/>
    <w:lvl w:ilvl="0" w:tentative="0">
      <w:start w:val="1"/>
      <w:numFmt w:val="decimal"/>
      <w:lvlText w:val="%1."/>
      <w:lvlJc w:val="left"/>
      <w:pPr>
        <w:ind w:left="425" w:hanging="425"/>
      </w:pPr>
      <w:rPr>
        <w:rFonts w:hint="default"/>
      </w:rPr>
    </w:lvl>
  </w:abstractNum>
  <w:abstractNum w:abstractNumId="8">
    <w:nsid w:val="5BC914C1"/>
    <w:multiLevelType w:val="singleLevel"/>
    <w:tmpl w:val="5BC914C1"/>
    <w:lvl w:ilvl="0" w:tentative="0">
      <w:start w:val="1"/>
      <w:numFmt w:val="decimal"/>
      <w:lvlText w:val="%1."/>
      <w:lvlJc w:val="left"/>
      <w:pPr>
        <w:ind w:left="425" w:hanging="425"/>
      </w:pPr>
      <w:rPr>
        <w:rFonts w:hint="default"/>
      </w:rPr>
    </w:lvl>
  </w:abstractNum>
  <w:abstractNum w:abstractNumId="9">
    <w:nsid w:val="60B89B52"/>
    <w:multiLevelType w:val="multilevel"/>
    <w:tmpl w:val="60B89B52"/>
    <w:lvl w:ilvl="0" w:tentative="0">
      <w:start w:val="1"/>
      <w:numFmt w:val="chineseCounting"/>
      <w:suff w:val="nothing"/>
      <w:lvlText w:val="第%1章 "/>
      <w:lvlJc w:val="left"/>
      <w:pPr>
        <w:ind w:left="432" w:hanging="432"/>
      </w:pPr>
      <w:rPr>
        <w:rFonts w:hint="eastAsia"/>
      </w:rPr>
    </w:lvl>
    <w:lvl w:ilvl="1" w:tentative="0">
      <w:start w:val="1"/>
      <w:numFmt w:val="decimal"/>
      <w:pStyle w:val="2"/>
      <w:isLgl/>
      <w:lvlText w:val="%1.%2."/>
      <w:lvlJc w:val="left"/>
      <w:pPr>
        <w:ind w:left="575" w:hanging="575"/>
      </w:pPr>
      <w:rPr>
        <w:rFonts w:hint="eastAsia"/>
      </w:rPr>
    </w:lvl>
    <w:lvl w:ilvl="2" w:tentative="0">
      <w:start w:val="1"/>
      <w:numFmt w:val="decimal"/>
      <w:isLgl/>
      <w:lvlText w:val="%1.%2.%3."/>
      <w:lvlJc w:val="left"/>
      <w:pPr>
        <w:ind w:left="720" w:hanging="720"/>
      </w:pPr>
      <w:rPr>
        <w:rFonts w:hint="eastAsia" w:ascii="Times New Roman" w:hAnsi="Times New Roman" w:cs="Times New Roman"/>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0">
    <w:nsid w:val="682D2AED"/>
    <w:multiLevelType w:val="singleLevel"/>
    <w:tmpl w:val="682D2AED"/>
    <w:lvl w:ilvl="0" w:tentative="0">
      <w:start w:val="1"/>
      <w:numFmt w:val="decimal"/>
      <w:lvlText w:val="%1."/>
      <w:lvlJc w:val="left"/>
      <w:pPr>
        <w:ind w:left="425" w:hanging="425"/>
      </w:pPr>
      <w:rPr>
        <w:rFonts w:hint="default"/>
      </w:rPr>
    </w:lvl>
  </w:abstractNum>
  <w:num w:numId="1">
    <w:abstractNumId w:val="9"/>
  </w:num>
  <w:num w:numId="2">
    <w:abstractNumId w:val="6"/>
  </w:num>
  <w:num w:numId="3">
    <w:abstractNumId w:val="2"/>
  </w:num>
  <w:num w:numId="4">
    <w:abstractNumId w:val="1"/>
  </w:num>
  <w:num w:numId="5">
    <w:abstractNumId w:val="3"/>
  </w:num>
  <w:num w:numId="6">
    <w:abstractNumId w:val="8"/>
  </w:num>
  <w:num w:numId="7">
    <w:abstractNumId w:val="10"/>
  </w:num>
  <w:num w:numId="8">
    <w:abstractNumId w:val="7"/>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1NGU3MTUyZmM1MmU0MjYwZDAzMTdjMzA2MThlODcifQ=="/>
  </w:docVars>
  <w:rsids>
    <w:rsidRoot w:val="30E17F82"/>
    <w:rsid w:val="034621DE"/>
    <w:rsid w:val="07242D4A"/>
    <w:rsid w:val="12E0359D"/>
    <w:rsid w:val="1C50143A"/>
    <w:rsid w:val="272C1A20"/>
    <w:rsid w:val="2DB14FBC"/>
    <w:rsid w:val="30E17F82"/>
    <w:rsid w:val="317C672F"/>
    <w:rsid w:val="4EDF1E27"/>
    <w:rsid w:val="4F2C31F1"/>
    <w:rsid w:val="60B31D7A"/>
    <w:rsid w:val="684D0BC8"/>
    <w:rsid w:val="70DD4A78"/>
    <w:rsid w:val="71BE3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after="260" w:line="416" w:lineRule="auto"/>
      <w:ind w:left="575" w:hanging="575" w:firstLineChars="0"/>
      <w:outlineLvl w:val="1"/>
    </w:pPr>
    <w:rPr>
      <w:rFonts w:eastAsia="宋体" w:asciiTheme="majorAscii" w:hAnsiTheme="majorAscii" w:cstheme="majorBidi"/>
      <w:b/>
      <w:bCs/>
      <w:kern w:val="2"/>
      <w:sz w:val="32"/>
      <w:szCs w:val="32"/>
      <w:lang w:eastAsia="zh-CN"/>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3"/>
    <w:basedOn w:val="1"/>
    <w:qFormat/>
    <w:uiPriority w:val="0"/>
    <w:pPr>
      <w:spacing w:after="120" w:afterLines="0"/>
      <w:ind w:left="420" w:leftChars="200"/>
    </w:pPr>
    <w:rPr>
      <w:sz w:val="16"/>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51"/>
    <w:basedOn w:val="6"/>
    <w:qFormat/>
    <w:uiPriority w:val="0"/>
    <w:rPr>
      <w:rFonts w:hint="eastAsia" w:ascii="宋体" w:hAnsi="宋体" w:eastAsia="宋体" w:cs="宋体"/>
      <w:color w:val="000000"/>
      <w:sz w:val="20"/>
      <w:szCs w:val="20"/>
      <w:u w:val="none"/>
    </w:rPr>
  </w:style>
  <w:style w:type="character" w:customStyle="1" w:styleId="8">
    <w:name w:val="font41"/>
    <w:basedOn w:val="6"/>
    <w:qFormat/>
    <w:uiPriority w:val="0"/>
    <w:rPr>
      <w:rFonts w:hint="eastAsia" w:ascii="宋体" w:hAnsi="宋体" w:eastAsia="宋体" w:cs="宋体"/>
      <w:color w:val="C00000"/>
      <w:sz w:val="20"/>
      <w:szCs w:val="20"/>
      <w:u w:val="none"/>
    </w:rPr>
  </w:style>
  <w:style w:type="character" w:customStyle="1" w:styleId="9">
    <w:name w:val="font31"/>
    <w:basedOn w:val="6"/>
    <w:qFormat/>
    <w:uiPriority w:val="0"/>
    <w:rPr>
      <w:rFonts w:hint="eastAsia" w:ascii="宋体" w:hAnsi="宋体" w:eastAsia="宋体" w:cs="宋体"/>
      <w:color w:val="FF0000"/>
      <w:sz w:val="20"/>
      <w:szCs w:val="20"/>
      <w:u w:val="none"/>
    </w:rPr>
  </w:style>
  <w:style w:type="character" w:customStyle="1" w:styleId="10">
    <w:name w:val="font21"/>
    <w:basedOn w:val="6"/>
    <w:qFormat/>
    <w:uiPriority w:val="0"/>
    <w:rPr>
      <w:rFonts w:hint="eastAsia" w:ascii="宋体" w:hAnsi="宋体" w:eastAsia="宋体" w:cs="宋体"/>
      <w:color w:val="00B050"/>
      <w:sz w:val="20"/>
      <w:szCs w:val="20"/>
      <w:u w:val="none"/>
    </w:rPr>
  </w:style>
  <w:style w:type="character" w:customStyle="1" w:styleId="11">
    <w:name w:val="font11"/>
    <w:basedOn w:val="6"/>
    <w:qFormat/>
    <w:uiPriority w:val="0"/>
    <w:rPr>
      <w:rFonts w:hint="eastAsia" w:ascii="微软雅黑" w:hAnsi="微软雅黑" w:eastAsia="微软雅黑" w:cs="微软雅黑"/>
      <w:color w:val="FF0022"/>
      <w:sz w:val="20"/>
      <w:szCs w:val="20"/>
      <w:u w:val="none"/>
    </w:rPr>
  </w:style>
  <w:style w:type="paragraph" w:styleId="12">
    <w:name w:val="List Paragraph"/>
    <w:basedOn w:val="1"/>
    <w:qFormat/>
    <w:uiPriority w:val="34"/>
    <w:pPr>
      <w:ind w:firstLine="420"/>
    </w:p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7691</Words>
  <Characters>8402</Characters>
  <Lines>0</Lines>
  <Paragraphs>0</Paragraphs>
  <TotalTime>4</TotalTime>
  <ScaleCrop>false</ScaleCrop>
  <LinksUpToDate>false</LinksUpToDate>
  <CharactersWithSpaces>8506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2022-08-09T10:00:00Z</dcterms:created>
  <dc:creator>Administrator</dc:creator>
  <cp:lastModifiedBy>Better  Me</cp:lastModifiedBy>
  <dcterms:modified xsi:type="dcterms:W3CDTF">2022-11-29T11:57:05Z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77DAE86956EA478A83D8D35317F586DE</vt:lpwstr>
  </property>
</Properties>
</file>