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default"/>
          <w:lang w:val="en-US" w:eastAsia="zh-CN"/>
        </w:rPr>
      </w:pPr>
    </w:p>
    <w:p>
      <w:pPr>
        <w:ind w:firstLine="5692" w:firstLineChars="2700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初中部报告厅音响设备改造清单</w:t>
      </w:r>
    </w:p>
    <w:p>
      <w:pPr>
        <w:ind w:firstLine="422" w:firstLineChars="200"/>
        <w:rPr>
          <w:rFonts w:hint="default"/>
          <w:b/>
          <w:bCs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166"/>
        <w:gridCol w:w="1482"/>
        <w:gridCol w:w="1487"/>
        <w:gridCol w:w="1504"/>
        <w:gridCol w:w="1477"/>
        <w:gridCol w:w="1452"/>
        <w:gridCol w:w="1461"/>
        <w:gridCol w:w="1488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产品图片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主扩声线阵列全频扬声器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2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附后页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主扩声线阵列超低频扬声器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2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附后页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1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线阵列音箱吊架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2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附后页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spacing w:line="480" w:lineRule="auto"/>
              <w:ind w:firstLine="630" w:firstLineChars="3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1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专业功率放大器（主扩声线阵）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2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附后页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1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专业功率放大器（超低频）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2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附后页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1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数字音频处理器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2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附后页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1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专业功率放大器（辅助补声）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兰亭黑_GBK" w:hAnsi="方正兰亭黑_GBK" w:eastAsia="方正兰亭黑_GBK" w:cs="方正兰亭黑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附后页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1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辅助补声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全频扬声器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附后页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166" w:type="dxa"/>
          </w:tcPr>
          <w:p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屏蔽音频线、卡农头、特变电缆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166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人工安装调试维修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根据实际需要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166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人工安装调试维修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技术工程师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根据实际需要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166" w:type="dxa"/>
            <w:vAlign w:val="top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租赁脚手架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根据实际需要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总计：</w:t>
            </w:r>
          </w:p>
        </w:tc>
        <w:tc>
          <w:tcPr>
            <w:tcW w:w="14249" w:type="dxa"/>
            <w:gridSpan w:val="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000" w:firstLineChars="250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163500元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  <w:b/>
          <w:bCs/>
          <w:lang w:val="en-US" w:eastAsia="zh-CN"/>
        </w:rPr>
        <w:t>附件参数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1"/>
        <w:gridCol w:w="3151"/>
        <w:gridCol w:w="3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产品图片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0" w:hRule="atLeast"/>
        </w:trPr>
        <w:tc>
          <w:tcPr>
            <w:tcW w:w="3151" w:type="dxa"/>
          </w:tcPr>
          <w:p/>
          <w:p/>
          <w:p/>
          <w:p/>
          <w:p/>
          <w:p/>
          <w:p/>
          <w:p/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主扩声线阵列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全频扬声器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52" w:type="dxa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 xml:space="preserve">Engineering information技术参数    </w:t>
            </w:r>
          </w:p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 xml:space="preserve">单元组成 Drivers　 LF:  1*10"170磁65芯  / HF:  2*1.75"100磁44芯  </w:t>
            </w:r>
          </w:p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 xml:space="preserve">额定功率Rated Power 350W    </w:t>
            </w:r>
          </w:p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 xml:space="preserve">推荐放大器功率 Rated power 600W    </w:t>
            </w:r>
          </w:p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 xml:space="preserve">额定阻抗(Nominal impedance) 8 ohms    </w:t>
            </w:r>
          </w:p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 xml:space="preserve">频率范围(Frequency Range) 65Hz-19KHz    </w:t>
            </w:r>
          </w:p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 xml:space="preserve">灵敏度(Sensitivity(1m/1W)) 98 dB    </w:t>
            </w:r>
          </w:p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最大声压级(MAX SPL) 126 dB</w:t>
            </w:r>
          </w:p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 xml:space="preserve">辐射角度（Dispersion(H*V)):100°x 15°     </w:t>
            </w:r>
          </w:p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 xml:space="preserve">Construction 结构特点     </w:t>
            </w:r>
          </w:p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 xml:space="preserve">箱体材料 Enclosure Material 桦木夹板    </w:t>
            </w:r>
          </w:p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 xml:space="preserve">箱体面网 Enclosure Grille 黑色方孔防尘钢网内贴透气棉    </w:t>
            </w:r>
          </w:p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 xml:space="preserve">表面漆 Finish 黑色环保水性耐磨油漆（可按客户要求定制颜色）    </w:t>
            </w:r>
          </w:p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 xml:space="preserve">产品尺寸 Dimensions(W*D*H)（mm) 510*355*275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净重(Net weight)  (Kg)22.7Kg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151" w:type="dxa"/>
          </w:tcPr>
          <w:p/>
          <w:p/>
          <w:p/>
          <w:p/>
          <w:p/>
          <w:p/>
          <w:p/>
          <w:p/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主扩声线阵列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超低频扬声器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52" w:type="dxa"/>
          </w:tcPr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 xml:space="preserve">Engineering information技术参数    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 xml:space="preserve">单元组成 Drivers　 LF:  1*18" 250磁115芯   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 xml:space="preserve">功率Rated Power 600W    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 xml:space="preserve">推荐放大器功率 Rated power 1100W    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 xml:space="preserve">额定阻抗(Nominal impedance) 8 ohms     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 xml:space="preserve">频率范围(Frequency Range) 30Hz-260Hz    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 xml:space="preserve">灵敏度(Sensitivity(1m/1W)) 100dB    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 xml:space="preserve">最大声压级(MAX SPL) 131dB    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 xml:space="preserve">Construction 结构特点     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 xml:space="preserve">箱体材料 Enclosure Material 桦木夹板    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 xml:space="preserve">箱体面网 Enclosure Grille 黑色方孔防尘钢网内贴透气棉    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 xml:space="preserve">表面漆 Finish 黑色环保水性耐磨油漆（可按客户要求定制颜色）    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 xml:space="preserve">产品尺寸 Dimensions(W*D*H)（mm) 510*680*550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净重(Net weight)  (Kg) 44.6Kg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1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专业功率放大器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（主扩声线阵）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52" w:type="dxa"/>
          </w:tcPr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8Ω*：600w;4Ω*：900w;2Ω**：1500w;;频响：20~20kHz(-0.5dB);总谐波失真：&lt;0.05;信噪比：&gt;100dB;阻尼系数：&gt;550;分离度：&gt;60dB;转换速率：&gt;13v/ μs;输入灵敏度：0.7751v/1.4v;输入阻抗：20k/10k;电压增益：32dB;输出类别：Class I;冷却：Air flow from front to rear;输入：XLR;输出：NL4/Binding post;功能：Power / SIG / clip /BRG/PAR;前面板指示：Protect /LCD indicator;前面板：Power switch / Volume control;后面板：Operation mode/input sensitivity/ filter;产品尺寸(mm)：483x430x88;毛重:19Kg 供电要求：~220V/50Hz, ±10%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1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专业功率放大器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（超低频）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52" w:type="dxa"/>
          </w:tcPr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8Ω*：1300w;4Ω*：2000w;2Ω*：2800w;频响：20~20kHz(-0.5dB);总谐波失真：&lt;0.05;信噪比：&gt;104dB;阻尼系数：&gt;600;分离度：&gt;60dB;转换速率：&gt;13v/ μs;输入灵敏度：0.775v/1.4v;输入阻抗：20k/10k;电压增益：32dB;输出类别：Class I;冷却：风冷,风由前向后吹;输入：XLR;输出：NL4/Binding post;功能：Power / SIG / clip /BRG/PAR;前面板指示：Protect /LCD indicator;前面板：Power switch / Volume control;后面板：Operation mode/input sensitivity/ filter;产品尺寸(mm)：483x430x88;毛重：23Kg供电要求：~220V/50Hz, ±10%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1" w:type="dxa"/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数字音频处理器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52" w:type="dxa"/>
          </w:tcPr>
          <w:p>
            <w:pPr>
              <w:spacing w:line="240" w:lineRule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独立的输入压缩设置，可调整参数为：压缩电平：-40dBu～+20dBu，步距为0.1dBu。压缩比: 1.0:1～20:1, 1.0：1至1：2之间步进0.1，1：2至1：20步进0.5。响应时间：0.3ms～200ms、小于1ms时，步距为0.1ms；大于1ms时，步距为1ms。释放时间：50ms～5000ms 步进1ms输入自动增益 每个通道有单独的输入自动增益功能，可调整参数为：阈值：-80dBu～+20dBu，步进为0.1dBu.目标电平：-80dBu～+20dBu. 比率：1:1～1:20；1：1至1：2之间步进0.1；1：2至1：20步进0.5。响应时间：0.3～200ms，小于1ms时，步进0.1ms，大于1ms时，步进1ms。释放时间：50～5000ms，步进1ms。输出通道功能</w:t>
            </w:r>
          </w:p>
          <w:p>
            <w:pPr>
              <w:spacing w:line="240" w:lineRule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输出哑音 每个通道设立单独哑音控制</w:t>
            </w:r>
          </w:p>
          <w:p>
            <w:pPr>
              <w:spacing w:line="240" w:lineRule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输入选择 每个输出通道可单独选择不同的输入通道，也可以选择输入通道的任意组合输出增益 调节范围：-80dB～+12dB、步距为0.1dB输出延时 每个输出通道有单独延时控制，调节范围0～1000ms，微调步距为21us；粗调步距为1ms输出相位 同相(+) 或反相 (-)分频器设置 每个输出通道可单独设置低通滤波器（LPF）和高通滤波器（HPF），可调整参数为：滤波器类型：Lin—Ril/Bessel/Butterw</w:t>
            </w:r>
          </w:p>
          <w:p>
            <w:pPr>
              <w:spacing w:line="240" w:lineRule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频率转折点：19.7Hz-20KHz、共241个频点;   </w:t>
            </w:r>
          </w:p>
          <w:p>
            <w:pPr>
              <w:spacing w:line="240" w:lineRule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 xml:space="preserve"> A.在Bessel与Butterw状态下，衰减斜率：12dB/oct、18dB/oct、24dB/oct、30dB/oct、36dB/oct、42dB/oct 、48dB/oct。B.在Lin—Ril状态下，衰减斜率：12dB/oct、24dB/oct、36dB/oct、48dB/oct。限幅器设置 每个输出通道可单独设置限幅器，可调整参数为：限幅电平：-40dBu～+20dBu、步距为0.1dBu 。响应时间：0.3～200ms，小于1ms时，步进0.1ms，大于1ms时，步进1ms。释放时间：50～5000ms，步进1ms。</w:t>
            </w:r>
          </w:p>
          <w:p>
            <w:pPr>
              <w:spacing w:line="240" w:lineRule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压缩器设置 每个输出通道有单独的输出压缩设置，可调整参数为：压缩电平：-40dBu ～ +20dBu，步距为0.1dBu。压缩比: 1.0:1～20:1, 1.0：1至1：2之间步进0.1，1：2至1：20步进0.5。响应时间：0.3ms～200ms、小于1ms时，步距为0.1ms；大于1ms时，步距为1ms。释放时间：50ms～5000ms 步进1ms</w:t>
            </w:r>
          </w:p>
          <w:p>
            <w:pPr>
              <w:spacing w:line="240" w:lineRule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输出均衡 每个输出通道可设6个均衡，均衡方式可选择PEQ/Lo-Shelf/Hi-Shelf/APF 1st/APF 2nd</w:t>
            </w:r>
          </w:p>
          <w:p>
            <w:pPr>
              <w:spacing w:line="240" w:lineRule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 xml:space="preserve"> A. 在PEQ状态下调整参数为：中心频率点：19.7Hz～20KHz、共241个频点 带宽：0.05oct～3oct、步距为0.01oct 增益：-20dB～+20dB、步距为0.1dBu</w:t>
            </w:r>
          </w:p>
          <w:p>
            <w:pPr>
              <w:spacing w:line="240" w:lineRule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 xml:space="preserve"> B. 在Lo-Shelf和Hi-Shelf状态下可调整参数为：中心频率点：19.7Hz-20KHz、共241个频点  斜率：6dB/12dB 增益：-20dBu～+20dBu、步距为0.1dBu</w:t>
            </w:r>
          </w:p>
          <w:p>
            <w:pPr>
              <w:spacing w:line="240" w:lineRule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 xml:space="preserve"> C.在APF 1st状态下，中心频率19.7Hz～20KHz、共241个频点可选。D.在APF 2nd状态下调整参数为：中心频率点：19.7Hz～20KHz、共241个频点 带宽：0.05oct～3oct、步距为0.01oct。处理器 96KHz采样频率，32-bit DSP处理器，24-bit A/D及D/A转换</w:t>
            </w:r>
          </w:p>
          <w:p>
            <w:pPr>
              <w:spacing w:line="240" w:lineRule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显示 2×24 LCD蓝色背光显示设置，5段LED显示输入/输出的精确数字电平表、哑音及编辑状态功耗 ≤25W电源 AC110V/220V 50/60Hz产品尺寸(宽×深×高) 482×228×44mm净重 4.25kg</w:t>
            </w:r>
          </w:p>
          <w:p>
            <w:pPr>
              <w:spacing w:line="240" w:lineRule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运输尺寸(宽×深×高) 1PC:562*325*98mm/0.0177m³ 6PCS:575*337*615mm/0.1311m³</w:t>
            </w:r>
          </w:p>
          <w:p>
            <w:pPr>
              <w:spacing w:line="240" w:lineRule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毛重 1PC:5.25(kg) 6PCS:32.8(kg)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1" w:type="dxa"/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辅助补声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全频扬声器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52" w:type="dxa"/>
          </w:tcPr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1、全频音箱配置，对声音的设计力求使声音真实还原，音色柔和甜美，是一款长时间耐听型扬声器；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2、箱体采用桦木夹板,水性环保喷涂制作，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3、面网 黑/白色多孔喷粉钢网和透声的音箱网布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4、高质量单元配置，构造，多种吊挂点，操作简易快捷，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5、用于语言会议系统、全频扩声，多功能厅、高级酒店会所等扩声场所。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6、小体积大声压大动态、语言清晰，可以满足不同的扩声场所。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详细参数：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参数Technical Specifications Two-way full range speaker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频响范围Frequency Response 65Hz~18KHz(±3dB)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兰亭黑_GBK" w:hAnsi="方正兰亭黑_GBK" w:eastAsia="方正兰亭黑_GBK" w:cs="方正兰亭黑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兰亭黑_GBK" w:hAnsi="方正兰亭黑_GBK" w:eastAsia="方正兰亭黑_GBK" w:cs="方正兰亭黑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兰亭黑_GBK" w:hAnsi="方正兰亭黑_GBK" w:eastAsia="方正兰亭黑_GBK" w:cs="方正兰亭黑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兰亭黑_GBK" w:hAnsi="方正兰亭黑_GBK" w:eastAsia="方正兰亭黑_GBK" w:cs="方正兰亭黑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田字架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52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单10"线阵田字架（配4个吊环+2机飞机带）+配2个连杆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兰亭黑_GBK" w:hAnsi="方正兰亭黑_GBK" w:eastAsia="方正兰亭黑_GBK" w:cs="方正兰亭黑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二通道专业功放2*600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兰亭黑_GBK" w:hAnsi="方正兰亭黑_GBK" w:eastAsia="方正兰亭黑_GBK" w:cs="方正兰亭黑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52" w:type="dxa"/>
          </w:tcPr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1.工业造型铝面板，专业设计坚固耐用，高档美观。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2.开机软启动，防止开机时向电网吸收大电流，干扰其它用电设备。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 xml:space="preserve">3.内置智能压限系统，控制功率模块及扬声器系统在安全范围内工作。 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4.多种模式：立体声、桥接、并行。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5.充沛储备功率，可以带4R低阻输出，高保真的音质完美还原音源品质，可让演员发挥淋漓尽致。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 xml:space="preserve">6.高品质变压器和低阻大容量电解滤波，保证大动态工作应付自如。 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7.声音还原度高，中高频细腻，低频有力度有弹性，内置单片机，可控制功放工作温度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8.功放小巧轻便，声音饱满有磁性非常适合K歌、会议等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 xml:space="preserve">立体声输出功率8Ω：600W×2     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立体声输出功率4Ω：1000W×2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桥接功率 8Ω：1800W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输入灵敏度： 0.775V/1.4V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 xml:space="preserve">频率响应：20-20000Hz(±0.3dB) 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转换速率：≥10V/µs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阻尼系数：﹥200:1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串音：&gt;-75dB@1KHz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信噪比：﹥100dB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总谐波失真：＜0.5%，1KHz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互调失真：﹤0.35%8Ω,1KHz1W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净重：14.3kg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毛重：16kg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尺寸(W×H×D)483×88×360mm</w:t>
            </w:r>
          </w:p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外包装尺寸：550X505X140MM</w:t>
            </w:r>
          </w:p>
        </w:tc>
      </w:tr>
    </w:tbl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</w:t>
      </w:r>
    </w:p>
    <w:sectPr>
      <w:pgSz w:w="16838" w:h="11906" w:orient="landscape"/>
      <w:pgMar w:top="560" w:right="820" w:bottom="426" w:left="47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黑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YWJhNjc4ODUxM2EyNDgwZDM0ZGEzNGZlOTgxMDkifQ=="/>
  </w:docVars>
  <w:rsids>
    <w:rsidRoot w:val="00000000"/>
    <w:rsid w:val="0B7C07C5"/>
    <w:rsid w:val="1B8D3157"/>
    <w:rsid w:val="2F764891"/>
    <w:rsid w:val="35855357"/>
    <w:rsid w:val="39D53502"/>
    <w:rsid w:val="39DA3E52"/>
    <w:rsid w:val="42A24FA3"/>
    <w:rsid w:val="46006D0E"/>
    <w:rsid w:val="46412AFB"/>
    <w:rsid w:val="51B12CAE"/>
    <w:rsid w:val="61D458BB"/>
    <w:rsid w:val="79C62F60"/>
    <w:rsid w:val="7D9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2425</Words>
  <Characters>4260</Characters>
  <Lines>0</Lines>
  <Paragraphs>0</Paragraphs>
  <TotalTime>4</TotalTime>
  <ScaleCrop>false</ScaleCrop>
  <LinksUpToDate>false</LinksUpToDate>
  <CharactersWithSpaces>4672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杨军</cp:lastModifiedBy>
  <dcterms:modified xsi:type="dcterms:W3CDTF">2023-01-25T03:45:40Z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4D5C410C1B884F74B34C8FA2B4B15A0E</vt:lpwstr>
  </property>
</Properties>
</file>