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default"/>
          <w:lang w:val="en-US" w:eastAsia="zh-CN"/>
        </w:rPr>
      </w:pPr>
    </w:p>
    <w:p>
      <w:pPr>
        <w:ind w:firstLine="5692" w:firstLineChars="2700"/>
        <w:jc w:val="both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初中部报告厅音响设备改造清单</w:t>
      </w:r>
    </w:p>
    <w:p>
      <w:pPr>
        <w:ind w:firstLine="422" w:firstLineChars="200"/>
        <w:rPr>
          <w:rFonts w:hint="default"/>
          <w:b/>
          <w:bCs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166"/>
        <w:gridCol w:w="1482"/>
        <w:gridCol w:w="1487"/>
        <w:gridCol w:w="1504"/>
        <w:gridCol w:w="1477"/>
        <w:gridCol w:w="1452"/>
        <w:gridCol w:w="1461"/>
        <w:gridCol w:w="1488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产品图片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主扩声线阵列全频扬声器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附后页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主扩声线阵列超低频扬声器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附后页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线阵列音箱吊架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附后页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ind w:firstLine="630" w:firstLineChars="3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专业功率放大器（主扩声线阵）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附后页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专业功率放大器（超低频）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32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附后页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数字音频处理器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2" w:type="dxa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附后页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专业功率放大器（辅助补声）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兰亭黑_GBK" w:hAnsi="方正兰亭黑_GBK" w:eastAsia="方正兰亭黑_GBK" w:cs="方正兰亭黑_GBK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附后页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16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辅助补声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全频扬声器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附后页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166" w:type="dxa"/>
          </w:tcPr>
          <w:p>
            <w:r>
              <w:rPr>
                <w:rFonts w:hint="eastAsia"/>
                <w:lang w:val="en-US" w:eastAsia="zh-CN"/>
              </w:rPr>
              <w:t xml:space="preserve">  </w:t>
            </w: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屏蔽音频线、卡农头、特变电缆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16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人工安装调试维修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根据实际需要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2166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人工安装调试维修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技术工程师</w:t>
            </w: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根据实际需要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2166" w:type="dxa"/>
            <w:vAlign w:val="top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租赁脚手架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根据实际需要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7" w:type="dxa"/>
          </w:tcPr>
          <w:p>
            <w:pPr>
              <w:spacing w:line="48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总计：</w:t>
            </w:r>
          </w:p>
        </w:tc>
        <w:tc>
          <w:tcPr>
            <w:tcW w:w="14249" w:type="dxa"/>
            <w:gridSpan w:val="9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both"/>
              <w:textAlignment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163500元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eastAsia"/>
          <w:b/>
          <w:bCs/>
          <w:lang w:val="en-US" w:eastAsia="zh-CN"/>
        </w:rPr>
        <w:t>附件参数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1"/>
        <w:gridCol w:w="3151"/>
        <w:gridCol w:w="3151"/>
        <w:gridCol w:w="3151"/>
        <w:gridCol w:w="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产品图片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31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90" w:hRule="atLeast"/>
        </w:trPr>
        <w:tc>
          <w:tcPr>
            <w:tcW w:w="3151" w:type="dxa"/>
          </w:tcPr>
          <w:p/>
          <w:p/>
          <w:p/>
          <w:p/>
          <w:p/>
          <w:p/>
          <w:p/>
          <w:p/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主扩声线阵列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全频扬声器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2" w:type="dxa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Engineering information技术参数  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单元组成 Drivers　 LF:  1*10"170磁65芯  / HF:  2*1.75"100磁44芯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额定功率Rated Power 350W  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推荐放大器功率 Rated power 600W  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额定阻抗(Nominal impedance) 8 ohms  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频率范围(Frequency Range) 65Hz-19KHz  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灵敏度(Sensitivity(1m/1W)) 98 dB  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最大声压级(MAX SPL) 126 dB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辐射角度（Dispersion(H*V)):100°x 15°   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Construction 结构特点   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箱体材料 Enclosure Material 桦木夹板  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箱体面网 Enclosure Grille 黑色方孔防尘钢网内贴透气棉  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表面漆 Finish 黑色环保水性耐磨油漆（可按客户要求定制颜色）    </w:t>
            </w:r>
          </w:p>
          <w:p>
            <w:pP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 xml:space="preserve">产品尺寸 Dimensions(W*D*H)（mm) 510*355*275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净重(Net weight)  (Kg)22.7Kg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151" w:type="dxa"/>
          </w:tcPr>
          <w:p/>
          <w:p/>
          <w:p/>
          <w:p/>
          <w:p/>
          <w:p/>
          <w:p/>
          <w:p/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主扩声线阵列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超低频扬声器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2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Engineering information技术参数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单元组成 Drivers　 LF:  1*18" 250磁115芯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功率Rated Power 600W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推荐放大器功率 Rated power 1100W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额定阻抗(Nominal impedance) 8 ohms 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频率范围(Frequency Range) 30Hz-260Hz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灵敏度(Sensitivity(1m/1W)) 100dB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最大声压级(MAX SPL) 131dB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Construction 结构特点 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箱体材料 Enclosure Material 桦木夹板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箱体面网 Enclosure Grille 黑色方孔防尘钢网内贴透气棉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表面漆 Finish 黑色环保水性耐磨油漆（可按客户要求定制颜色）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产品尺寸 Dimensions(W*D*H)（mm) 510*680*550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净重(Net weight)  (Kg) 44.6Kg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专业功率放大器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（主扩声线阵）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2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8Ω*：600w;4Ω*：900w;2Ω**：1500w;;频响：20~20kHz(-0.5dB);总谐波失真：&lt;0.05;信噪比：&gt;100dB;阻尼系数：&gt;550;分离度：&gt;60dB;转换速率：&gt;13v/ μs;输入灵敏度：0.7751v/1.4v;输入阻抗：20k/10k;电压增益：32dB;输出类别：Class I;冷却：Air flow from front to rear;输入：XLR;输出：NL4/Binding post;功能：Power / SIG / clip /BRG/PAR;前面板指示：Protect /LCD indicator;前面板：Power switch / Volume control;后面板：Operation mode/input sensitivity/ filter;产品尺寸(mm)：483x430x88;毛重:19Kg 供电要求：~220V/50Hz, 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both"/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专业功率放大器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（超低频）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152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8Ω*：1300w;4Ω*：2000w;2Ω*：2800w;频响：20~20kHz(-0.5dB);总谐波失真：&lt;0.05;信噪比：&gt;104dB;阻尼系数：&gt;600;分离度：&gt;60dB;转换速率：&gt;13v/ μs;输入灵敏度：0.775v/1.4v;输入阻抗：20k/10k;电压增益：32dB;输出类别：Class I;冷却：风冷,风由前向后吹;输入：XLR;输出：NL4/Binding post;功能：Power / SIG / clip /BRG/PAR;前面板指示：Protect /LCD indicator;前面板：Power switch / Volume control;后面板：Operation mode/input sensitivity/ filter;产品尺寸(mm)：483x430x88;毛重：23Kg供电要求：~220V/50Hz, 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数字音频处理器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2" w:type="dxa"/>
          </w:tcPr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独立的输入压缩设置，可调整参数为：压缩电平：-40dBu～+20dBu，步距为0.1dBu。压缩比: 1.0:1～20:1, 1.0：1至1：2之间步进0.1，1：2至1：20步进0.5。响应时间：0.3ms～200ms、小于1ms时，步距为0.1ms；大于1ms时，步距为1ms。释放时间：50ms～5000ms 步进1ms输入自动增益 每个通道有单独的输入自动增益功能，可调整参数为：阈值：-80dBu～+20dBu，步进为0.1dBu.目标电平：-80dBu～+20dBu. 比率：1:1～1:20；1：1至1：2之间步进0.1；1：2至1：20步进0.5。响应时间：0.3～200ms，小于1ms时，步进0.1ms，大于1ms时，步进1ms。释放时间：50～5000ms，步进1ms。输出通道功能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输出哑音 每个通道设立单独哑音控制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输入选择 每个输出通道可单独选择不同的输入通道，也可以选择输入通道的任意组合输出增益 调节范围：-80dB～+12dB、步距为0.1dB输出延时 每个输出通道有单独延时控制，调节范围0～1000ms，微调步距为21us；粗调步距为1ms输出相位 同相(+) 或反相 (-)分频器设置 每个输出通道可单独设置低通滤波器（LPF）和高通滤波器（HPF），可调整参数为：滤波器类型：Lin—Ril/Bessel/Butterw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频率转折点：19.7Hz-20KHz、共241个频点;   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 xml:space="preserve"> A.在Bessel与Butterw状态下，衰减斜率：12dB/oct、18dB/oct、24dB/oct、30dB/oct、36dB/oct、42dB/oct 、48dB/oct。B.在Lin—Ril状态下，衰减斜率：12dB/oct、24dB/oct、36dB/oct、48dB/oct。限幅器设置 每个输出通道可单独设置限幅器，可调整参数为：限幅电平：-40dBu～+20dBu、步距为0.1dBu 。响应时间：0.3～200ms，小于1ms时，步进0.1ms，大于1ms时，步进1ms。释放时间：50～5000ms，步进1ms。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压缩器设置 每个输出通道有单独的输出压缩设置，可调整参数为：压缩电平：-40dBu ～ +20dBu，步距为0.1dBu。压缩比: 1.0:1～20:1, 1.0：1至1：2之间步进0.1，1：2至1：20步进0.5。响应时间：0.3ms～200ms、小于1ms时，步距为0.1ms；大于1ms时，步距为1ms。释放时间：50ms～5000ms 步进1ms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输出均衡 每个输出通道可设6个均衡，均衡方式可选择PEQ/Lo-Shelf/Hi-Shelf/APF 1st/APF 2nd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 xml:space="preserve"> A. 在PEQ状态下调整参数为：中心频率点：19.7Hz～20KHz、共241个频点 带宽：0.05oct～3oct、步距为0.01oct 增益：-20dB～+20dB、步距为0.1dBu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 xml:space="preserve"> B. 在Lo-Shelf和Hi-Shelf状态下可调整参数为：中心频率点：19.7Hz-20KHz、共241个频点  斜率：6dB/12dB 增益：-20dBu～+20dBu、步距为0.1dBu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 xml:space="preserve"> C.在APF 1st状态下，中心频率19.7Hz～20KHz、共241个频点可选。D.在APF 2nd状态下调整参数为：中心频率点：19.7Hz～20KHz、共241个频点 带宽：0.05oct～3oct、步距为0.01oct。处理器 96KHz采样频率，32-bit DSP处理器，24-bit A/D及D/A转换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显示 2×24 LCD蓝色背光显示设置，5段LED显示输入/输出的精确数字电平表、哑音及编辑状态功耗 ≤25W电源 AC110V/220V 50/60Hz产品尺寸(宽×深×高) 482×228×44mm净重 4.25kg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运输尺寸(宽×深×高) 1PC:562*325*98mm/0.0177m³ 6PCS:575*337*615mm/0.1311m³</w:t>
            </w:r>
          </w:p>
          <w:p>
            <w:pPr>
              <w:spacing w:line="240" w:lineRule="auto"/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  <w:t>毛重 1PC:5.25(kg) 6PCS:32.8(kg)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</w:tcPr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辅助补声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全频扬声器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2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1、全频音箱配置，对声音的设计力求使声音真实还原，音色柔和甜美，是一款长时间耐听型扬声器；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2、箱体采用桦木夹板,水性环保喷涂制作，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3、面网 黑/白色多孔喷粉钢网和透声的音箱网布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4、高质量单元配置，构造，多种吊挂点，操作简易快捷，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5、用于语言会议系统、全频扩声，多功能厅、高级酒店会所等扩声场所。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6、小体积大声压大动态、语言清晰，可以满足不同的扩声场所。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详细参数：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参数Technical Specifications Two-way full range speaker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频响范围Frequency Response 65Hz~18KHz(±3dB)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兰亭黑_GBK" w:hAnsi="方正兰亭黑_GBK" w:eastAsia="方正兰亭黑_GBK" w:cs="方正兰亭黑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兰亭黑_GBK" w:hAnsi="方正兰亭黑_GBK" w:eastAsia="方正兰亭黑_GBK" w:cs="方正兰亭黑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兰亭黑_GBK" w:hAnsi="方正兰亭黑_GBK" w:eastAsia="方正兰亭黑_GBK" w:cs="方正兰亭黑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兰亭黑_GBK" w:hAnsi="方正兰亭黑_GBK" w:eastAsia="方正兰亭黑_GBK" w:cs="方正兰亭黑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田字架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2" w:type="dxa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单10"线阵田字架（配4个吊环+2机飞机带）+配2个连杆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兰亭黑_GBK" w:hAnsi="方正兰亭黑_GBK" w:eastAsia="方正兰亭黑_GBK" w:cs="方正兰亭黑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二通道专业功放2*600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兰亭黑_GBK" w:hAnsi="方正兰亭黑_GBK" w:eastAsia="方正兰亭黑_GBK" w:cs="方正兰亭黑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52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1.工业造型铝面板，专业设计坚固耐用，高档美观。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2.开机软启动，防止开机时向电网吸收大电流，干扰其它用电设备。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3.内置智能压限系统，控制功率模块及扬声器系统在安全范围内工作。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4.多种模式：立体声、桥接、并行。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5.充沛储备功率，可以带4R低阻输出，高保真的音质完美还原音源品质，可让演员发挥淋漓尽致。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6.高品质变压器和低阻大容量电解滤波，保证大动态工作应付自如。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7.声音还原度高，中高频细腻，低频有力度有弹性，内置单片机，可控制功放工作温度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8.功放小巧轻便，声音饱满有磁性非常适合K歌、会议等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立体声输出功率8Ω：600W×2    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立体声输出功率4Ω：1000W×2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桥接功率 8Ω：1800W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输入灵敏度： 0.775V/1.4V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 xml:space="preserve">频率响应：20-20000Hz(±0.3dB) 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转换速率：≥10V/µs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阻尼系数：﹥200:1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串音：&gt;-75dB@1KHz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信噪比：﹥100dB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总谐波失真：＜0.5%，1KHz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互调失真：﹤0.35%8Ω,1KHz1W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净重：14.3kg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毛重：16kg</w:t>
            </w:r>
          </w:p>
          <w:p>
            <w:pP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尺寸(W×H×D)483×88×360mm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外包装尺寸：550X505X140MM</w:t>
            </w:r>
          </w:p>
        </w:tc>
      </w:tr>
    </w:tbl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</w:t>
      </w:r>
    </w:p>
    <w:sectPr>
      <w:pgSz w:w="16838" w:h="11906" w:orient="landscape"/>
      <w:pgMar w:top="560" w:right="820" w:bottom="426" w:left="47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WJhNjc4ODUxM2EyNDgwZDM0ZGEzNGZlOTgxMDkifQ=="/>
  </w:docVars>
  <w:rsids>
    <w:rsidRoot w:val="00000000"/>
    <w:rsid w:val="0B7C07C5"/>
    <w:rsid w:val="1B8D3157"/>
    <w:rsid w:val="2F764891"/>
    <w:rsid w:val="35855357"/>
    <w:rsid w:val="39D53502"/>
    <w:rsid w:val="39DA3E52"/>
    <w:rsid w:val="42A24FA3"/>
    <w:rsid w:val="46006D0E"/>
    <w:rsid w:val="46412AFB"/>
    <w:rsid w:val="51B12CAE"/>
    <w:rsid w:val="61D458BB"/>
    <w:rsid w:val="79C62F60"/>
    <w:rsid w:val="7D9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2425</Words>
  <Characters>4260</Characters>
  <Lines>0</Lines>
  <Paragraphs>0</Paragraphs>
  <TotalTime>4</TotalTime>
  <ScaleCrop>false</ScaleCrop>
  <LinksUpToDate>false</LinksUpToDate>
  <CharactersWithSpaces>4672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杨军</cp:lastModifiedBy>
  <dcterms:modified xsi:type="dcterms:W3CDTF">2023-01-25T03:45:40Z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4D5C410C1B884F74B34C8FA2B4B15A0E</vt:lpwstr>
  </property>
</Properties>
</file>