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方正小标宋_GBK" w:hAnsi="方正小标宋_GBK" w:eastAsia="方正小标宋_GBK" w:cs="方正小标宋_GBK"/>
          <w:sz w:val="96"/>
          <w:szCs w:val="96"/>
        </w:rPr>
      </w:pPr>
    </w:p>
    <w:p>
      <w:pPr>
        <w:pStyle w:val="5"/>
        <w:spacing w:line="240" w:lineRule="auto"/>
        <w:ind w:left="0" w:leftChars="0" w:firstLine="0" w:firstLineChars="0"/>
        <w:jc w:val="center"/>
        <w:rPr>
          <w:rFonts w:hint="eastAsia" w:ascii="方正小标宋_GBK" w:hAnsi="方正小标宋_GBK" w:eastAsia="方正小标宋_GBK" w:cs="方正小标宋_GBK"/>
          <w:b w:val="0"/>
          <w:kern w:val="2"/>
          <w:sz w:val="72"/>
          <w:szCs w:val="72"/>
          <w:lang w:val="en-US" w:eastAsia="zh-CN" w:bidi="ar-SA"/>
        </w:rPr>
      </w:pPr>
      <w:bookmarkStart w:id="0" w:name="_Toc7408"/>
      <w:bookmarkStart w:id="1" w:name="_Toc16779"/>
      <w:bookmarkStart w:id="2" w:name="_Toc19609"/>
      <w:bookmarkStart w:id="3" w:name="_Toc17591"/>
      <w:bookmarkStart w:id="4" w:name="_Toc31370"/>
      <w:bookmarkStart w:id="5" w:name="_Toc31917"/>
      <w:bookmarkStart w:id="6" w:name="_Toc30988"/>
      <w:bookmarkStart w:id="7" w:name="_Toc30711"/>
      <w:r>
        <w:rPr>
          <w:rFonts w:hint="eastAsia" w:ascii="方正小标宋_GBK" w:hAnsi="方正小标宋_GBK" w:eastAsia="方正小标宋_GBK" w:cs="方正小标宋_GBK"/>
          <w:b w:val="0"/>
          <w:kern w:val="2"/>
          <w:sz w:val="72"/>
          <w:szCs w:val="72"/>
          <w:lang w:val="en-US" w:eastAsia="zh-CN" w:bidi="ar-SA"/>
        </w:rPr>
        <w:t>重庆市政府采购云平台</w:t>
      </w:r>
    </w:p>
    <w:p>
      <w:pPr>
        <w:pStyle w:val="5"/>
        <w:spacing w:line="240" w:lineRule="auto"/>
        <w:ind w:left="0" w:leftChars="0" w:firstLine="0" w:firstLineChars="0"/>
        <w:jc w:val="center"/>
        <w:rPr>
          <w:rFonts w:hint="default"/>
          <w:sz w:val="72"/>
          <w:szCs w:val="72"/>
          <w:lang w:val="en-US"/>
        </w:rPr>
      </w:pPr>
      <w:r>
        <w:rPr>
          <w:rFonts w:hint="eastAsia" w:ascii="方正小标宋_GBK" w:hAnsi="方正小标宋_GBK" w:eastAsia="方正小标宋_GBK" w:cs="方正小标宋_GBK"/>
          <w:b w:val="0"/>
          <w:kern w:val="2"/>
          <w:sz w:val="72"/>
          <w:szCs w:val="72"/>
          <w:lang w:val="en-US" w:eastAsia="zh-CN" w:bidi="ar-SA"/>
        </w:rPr>
        <w:t>网上竞采</w:t>
      </w:r>
      <w:bookmarkEnd w:id="0"/>
      <w:bookmarkEnd w:id="1"/>
      <w:bookmarkEnd w:id="2"/>
      <w:bookmarkEnd w:id="3"/>
      <w:bookmarkEnd w:id="4"/>
      <w:bookmarkEnd w:id="5"/>
      <w:bookmarkEnd w:id="6"/>
      <w:bookmarkEnd w:id="7"/>
    </w:p>
    <w:p>
      <w:pPr>
        <w:spacing w:line="240" w:lineRule="auto"/>
        <w:jc w:val="center"/>
        <w:rPr>
          <w:rFonts w:hint="eastAsia" w:ascii="方正小标宋_GBK" w:hAnsi="方正小标宋_GBK" w:eastAsia="方正小标宋_GBK" w:cs="方正小标宋_GBK"/>
          <w:b w:val="0"/>
          <w:kern w:val="2"/>
          <w:sz w:val="56"/>
          <w:szCs w:val="56"/>
          <w:lang w:val="en-US" w:eastAsia="zh-CN" w:bidi="ar-SA"/>
        </w:rPr>
      </w:pPr>
      <w:r>
        <w:rPr>
          <w:rFonts w:hint="eastAsia" w:ascii="方正小标宋_GBK" w:hAnsi="方正小标宋_GBK" w:eastAsia="方正小标宋_GBK" w:cs="方正小标宋_GBK"/>
          <w:b w:val="0"/>
          <w:kern w:val="2"/>
          <w:sz w:val="56"/>
          <w:szCs w:val="56"/>
          <w:lang w:val="en-US" w:eastAsia="zh-CN" w:bidi="ar-SA"/>
        </w:rPr>
        <w:t>电子反拍文件</w:t>
      </w:r>
    </w:p>
    <w:p>
      <w:pPr>
        <w:spacing w:line="700" w:lineRule="exact"/>
        <w:ind w:left="3435" w:leftChars="557" w:hanging="2265" w:hangingChars="708"/>
        <w:rPr>
          <w:rFonts w:ascii="方正小标宋_GBK" w:hAnsi="方正小标宋_GBK" w:eastAsia="方正小标宋_GBK" w:cs="方正小标宋_GBK"/>
          <w:sz w:val="32"/>
          <w:szCs w:val="32"/>
        </w:rPr>
      </w:pPr>
    </w:p>
    <w:p>
      <w:pPr>
        <w:pStyle w:val="5"/>
        <w:rPr>
          <w:rFonts w:ascii="方正小标宋_GBK" w:hAnsi="方正小标宋_GBK" w:eastAsia="方正小标宋_GBK" w:cs="方正小标宋_GBK"/>
          <w:sz w:val="32"/>
          <w:szCs w:val="32"/>
        </w:rPr>
      </w:pPr>
    </w:p>
    <w:p/>
    <w:p>
      <w:pPr>
        <w:pStyle w:val="20"/>
        <w:numPr>
          <w:ilvl w:val="4"/>
          <w:numId w:val="0"/>
        </w:numPr>
      </w:pPr>
    </w:p>
    <w:p>
      <w:pPr>
        <w:pStyle w:val="21"/>
        <w:rPr>
          <w:rFonts w:ascii="方正小标宋_GBK" w:hAnsi="方正小标宋_GBK" w:eastAsia="方正小标宋_GBK" w:cs="方正小标宋_GBK"/>
          <w:sz w:val="32"/>
          <w:szCs w:val="32"/>
        </w:rPr>
      </w:pPr>
    </w:p>
    <w:p>
      <w:pPr>
        <w:spacing w:line="700" w:lineRule="exact"/>
        <w:rPr>
          <w:rFonts w:ascii="方正小标宋_GBK" w:hAnsi="方正小标宋_GBK" w:eastAsia="方正小标宋_GBK" w:cs="方正小标宋_GBK"/>
          <w:sz w:val="32"/>
          <w:szCs w:val="32"/>
        </w:rPr>
      </w:pPr>
    </w:p>
    <w:p>
      <w:pPr>
        <w:spacing w:line="360" w:lineRule="auto"/>
        <w:ind w:left="638" w:leftChars="304" w:firstLine="0" w:firstLineChars="0"/>
        <w:jc w:val="left"/>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rPr>
        <w:t>项目名称：</w:t>
      </w:r>
      <w:r>
        <w:rPr>
          <w:rFonts w:hint="eastAsia" w:ascii="仿宋" w:hAnsi="仿宋" w:eastAsia="仿宋" w:cs="仿宋"/>
          <w:b/>
          <w:bCs/>
          <w:color w:val="auto"/>
          <w:sz w:val="30"/>
          <w:szCs w:val="30"/>
          <w:highlight w:val="none"/>
          <w:lang w:val="en-US" w:eastAsia="zh-CN"/>
        </w:rPr>
        <w:t>重庆工业职业技术学院</w:t>
      </w:r>
      <w:r>
        <w:rPr>
          <w:rFonts w:hint="eastAsia" w:ascii="仿宋" w:hAnsi="仿宋" w:eastAsia="仿宋" w:cs="仿宋"/>
          <w:b/>
          <w:bCs/>
          <w:color w:val="auto"/>
          <w:sz w:val="30"/>
          <w:szCs w:val="30"/>
          <w:highlight w:val="none"/>
        </w:rPr>
        <w:t>第三教学楼3楼阶梯教室改造</w:t>
      </w:r>
      <w:r>
        <w:rPr>
          <w:rFonts w:hint="eastAsia" w:ascii="仿宋" w:hAnsi="仿宋" w:eastAsia="仿宋" w:cs="仿宋"/>
          <w:b/>
          <w:bCs/>
          <w:color w:val="auto"/>
          <w:sz w:val="30"/>
          <w:szCs w:val="30"/>
          <w:highlight w:val="none"/>
          <w:lang w:val="en-US" w:eastAsia="zh-CN"/>
        </w:rPr>
        <w:t>项目（包1显示系统和扩声系统）</w:t>
      </w:r>
    </w:p>
    <w:p>
      <w:pPr>
        <w:spacing w:line="360" w:lineRule="auto"/>
        <w:ind w:firstLine="643"/>
        <w:rPr>
          <w:rFonts w:hint="default"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项目编号：DC2023A055</w:t>
      </w:r>
    </w:p>
    <w:p>
      <w:pPr>
        <w:spacing w:line="360" w:lineRule="auto"/>
        <w:ind w:firstLine="643"/>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采购单位：</w:t>
      </w:r>
      <w:r>
        <w:rPr>
          <w:rFonts w:hint="eastAsia" w:ascii="仿宋" w:hAnsi="仿宋" w:eastAsia="仿宋" w:cs="仿宋"/>
          <w:b/>
          <w:bCs/>
          <w:color w:val="auto"/>
          <w:sz w:val="30"/>
          <w:szCs w:val="30"/>
          <w:highlight w:val="none"/>
          <w:lang w:val="en-US" w:eastAsia="zh-CN"/>
        </w:rPr>
        <w:t>重庆工业职业技术学院</w:t>
      </w: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二〇二</w:t>
      </w:r>
      <w:r>
        <w:rPr>
          <w:rFonts w:hint="eastAsia" w:ascii="方正小标宋_GBK" w:hAnsi="方正小标宋_GBK" w:eastAsia="方正小标宋_GBK" w:cs="方正小标宋_GBK"/>
          <w:sz w:val="32"/>
          <w:szCs w:val="32"/>
          <w:lang w:val="en-US" w:eastAsia="zh-CN"/>
        </w:rPr>
        <w:t>三</w:t>
      </w:r>
      <w:r>
        <w:rPr>
          <w:rFonts w:hint="eastAsia" w:ascii="方正小标宋_GBK" w:hAnsi="方正小标宋_GBK" w:eastAsia="方正小标宋_GBK" w:cs="方正小标宋_GBK"/>
          <w:sz w:val="32"/>
          <w:szCs w:val="32"/>
        </w:rPr>
        <w:t>年</w:t>
      </w:r>
      <w:r>
        <w:rPr>
          <w:rFonts w:hint="eastAsia" w:ascii="方正小标宋_GBK" w:hAnsi="方正小标宋_GBK" w:eastAsia="方正小标宋_GBK" w:cs="方正小标宋_GBK"/>
          <w:sz w:val="32"/>
          <w:szCs w:val="32"/>
          <w:lang w:val="en-US" w:eastAsia="zh-CN"/>
        </w:rPr>
        <w:t>十二</w:t>
      </w:r>
      <w:r>
        <w:rPr>
          <w:rFonts w:hint="eastAsia" w:ascii="方正小标宋_GBK" w:hAnsi="方正小标宋_GBK" w:eastAsia="方正小标宋_GBK" w:cs="方正小标宋_GBK"/>
          <w:sz w:val="32"/>
          <w:szCs w:val="32"/>
        </w:rPr>
        <w:t>月</w:t>
      </w:r>
      <w:r>
        <w:rPr>
          <w:rFonts w:hint="eastAsia" w:ascii="方正小标宋_GBK" w:hAnsi="方正小标宋_GBK" w:eastAsia="方正小标宋_GBK" w:cs="方正小标宋_GBK"/>
          <w:sz w:val="32"/>
          <w:szCs w:val="32"/>
          <w:lang w:val="en-US" w:eastAsia="zh-CN"/>
        </w:rPr>
        <w:t>四日</w:t>
      </w:r>
    </w:p>
    <w:p>
      <w:pPr>
        <w:snapToGrid w:val="0"/>
        <w:spacing w:line="400" w:lineRule="exact"/>
        <w:ind w:firstLine="723" w:firstLineChars="200"/>
        <w:jc w:val="center"/>
        <w:rPr>
          <w:rFonts w:hint="eastAsia" w:ascii="仿宋" w:hAnsi="仿宋" w:eastAsia="仿宋" w:cs="仿宋"/>
          <w:b/>
          <w:bCs/>
          <w:color w:val="auto"/>
          <w:sz w:val="36"/>
          <w:szCs w:val="30"/>
          <w:highlight w:val="none"/>
        </w:rPr>
      </w:pPr>
      <w:bookmarkStart w:id="8" w:name="_Toc106030870"/>
      <w:bookmarkStart w:id="9" w:name="_Toc11641050"/>
      <w:bookmarkStart w:id="10" w:name="_Toc12789052"/>
      <w:bookmarkStart w:id="11" w:name="_Toc76462316"/>
    </w:p>
    <w:p>
      <w:pPr>
        <w:rPr>
          <w:rFonts w:hint="eastAsia" w:ascii="仿宋" w:hAnsi="仿宋" w:eastAsia="仿宋" w:cs="仿宋"/>
          <w:b/>
          <w:bCs/>
          <w:color w:val="auto"/>
          <w:sz w:val="36"/>
          <w:szCs w:val="30"/>
          <w:highlight w:val="none"/>
        </w:rPr>
      </w:pPr>
    </w:p>
    <w:p>
      <w:pPr>
        <w:pStyle w:val="5"/>
        <w:rPr>
          <w:rFonts w:hint="eastAsia"/>
        </w:rPr>
      </w:pPr>
    </w:p>
    <w:p>
      <w:pPr>
        <w:numPr>
          <w:ilvl w:val="0"/>
          <w:numId w:val="2"/>
        </w:numPr>
        <w:snapToGrid w:val="0"/>
        <w:spacing w:line="400" w:lineRule="exact"/>
        <w:jc w:val="center"/>
        <w:rPr>
          <w:rFonts w:hint="eastAsia" w:ascii="仿宋" w:hAnsi="仿宋" w:eastAsia="仿宋" w:cs="仿宋"/>
          <w:b/>
          <w:bCs/>
          <w:color w:val="auto"/>
          <w:sz w:val="36"/>
          <w:szCs w:val="30"/>
          <w:highlight w:val="none"/>
        </w:rPr>
      </w:pPr>
      <w:r>
        <w:rPr>
          <w:rFonts w:hint="eastAsia" w:ascii="仿宋" w:hAnsi="仿宋" w:eastAsia="仿宋" w:cs="仿宋"/>
          <w:b/>
          <w:bCs/>
          <w:color w:val="auto"/>
          <w:sz w:val="36"/>
          <w:szCs w:val="30"/>
          <w:highlight w:val="none"/>
          <w:lang w:val="en-US" w:eastAsia="zh-CN"/>
        </w:rPr>
        <w:t>竞采</w:t>
      </w:r>
      <w:r>
        <w:rPr>
          <w:rFonts w:hint="eastAsia" w:ascii="仿宋" w:hAnsi="仿宋" w:eastAsia="仿宋" w:cs="仿宋"/>
          <w:b/>
          <w:bCs/>
          <w:color w:val="auto"/>
          <w:sz w:val="36"/>
          <w:szCs w:val="30"/>
          <w:highlight w:val="none"/>
        </w:rPr>
        <w:t>邀请书</w:t>
      </w:r>
      <w:bookmarkEnd w:id="8"/>
      <w:bookmarkEnd w:id="9"/>
      <w:bookmarkEnd w:id="10"/>
      <w:bookmarkEnd w:id="11"/>
    </w:p>
    <w:p>
      <w:pPr>
        <w:pStyle w:val="5"/>
        <w:numPr>
          <w:ilvl w:val="0"/>
          <w:numId w:val="0"/>
        </w:numPr>
        <w:rPr>
          <w:rFonts w:hint="eastAsia"/>
        </w:rPr>
      </w:pPr>
    </w:p>
    <w:p>
      <w:pPr>
        <w:pStyle w:val="4"/>
        <w:numPr>
          <w:ilvl w:val="0"/>
          <w:numId w:val="3"/>
        </w:numPr>
        <w:spacing w:before="0" w:after="0" w:line="312" w:lineRule="auto"/>
        <w:rPr>
          <w:rFonts w:hint="eastAsia" w:ascii="仿宋" w:hAnsi="仿宋" w:eastAsia="仿宋" w:cs="仿宋"/>
          <w:i w:val="0"/>
          <w:iCs w:val="0"/>
          <w:color w:val="auto"/>
          <w:sz w:val="24"/>
          <w:szCs w:val="24"/>
          <w:highlight w:val="none"/>
        </w:rPr>
      </w:pPr>
      <w:bookmarkStart w:id="12" w:name="_Toc12808"/>
      <w:bookmarkStart w:id="13" w:name="_Toc25458"/>
      <w:bookmarkStart w:id="14" w:name="_Toc26820"/>
      <w:bookmarkStart w:id="15" w:name="_Toc18159"/>
      <w:bookmarkStart w:id="16" w:name="_Toc3463"/>
      <w:bookmarkStart w:id="17" w:name="_Toc317775175"/>
      <w:bookmarkStart w:id="18" w:name="_Toc18881"/>
      <w:bookmarkStart w:id="19" w:name="_Toc7625"/>
      <w:bookmarkStart w:id="20" w:name="_Toc313893526"/>
      <w:r>
        <w:rPr>
          <w:rFonts w:hint="eastAsia" w:ascii="仿宋" w:hAnsi="仿宋" w:eastAsia="仿宋" w:cs="仿宋"/>
          <w:i w:val="0"/>
          <w:iCs w:val="0"/>
          <w:color w:val="auto"/>
          <w:sz w:val="24"/>
          <w:szCs w:val="24"/>
          <w:highlight w:val="none"/>
          <w:lang w:val="en-US" w:eastAsia="zh-CN"/>
        </w:rPr>
        <w:t>竞采项目</w:t>
      </w:r>
      <w:r>
        <w:rPr>
          <w:rFonts w:hint="eastAsia" w:ascii="仿宋" w:hAnsi="仿宋" w:eastAsia="仿宋" w:cs="仿宋"/>
          <w:i w:val="0"/>
          <w:iCs w:val="0"/>
          <w:color w:val="auto"/>
          <w:sz w:val="24"/>
          <w:szCs w:val="24"/>
          <w:highlight w:val="none"/>
        </w:rPr>
        <w:t>内容</w:t>
      </w:r>
      <w:bookmarkEnd w:id="12"/>
      <w:bookmarkEnd w:id="13"/>
      <w:bookmarkEnd w:id="14"/>
      <w:bookmarkEnd w:id="15"/>
      <w:bookmarkEnd w:id="16"/>
      <w:bookmarkEnd w:id="17"/>
      <w:bookmarkEnd w:id="18"/>
      <w:bookmarkEnd w:id="19"/>
      <w:bookmarkEnd w:id="20"/>
    </w:p>
    <w:p>
      <w:pPr>
        <w:pStyle w:val="4"/>
        <w:spacing w:before="0" w:after="0" w:line="312" w:lineRule="auto"/>
        <w:ind w:firstLine="480" w:firstLineChars="200"/>
        <w:rPr>
          <w:rFonts w:hint="eastAsia"/>
          <w:highlight w:val="none"/>
        </w:rPr>
      </w:pPr>
      <w:r>
        <w:rPr>
          <w:rFonts w:hint="eastAsia" w:ascii="仿宋" w:hAnsi="仿宋" w:eastAsia="仿宋" w:cs="仿宋"/>
          <w:b w:val="0"/>
          <w:bCs/>
          <w:i w:val="0"/>
          <w:iCs w:val="0"/>
          <w:color w:val="auto"/>
          <w:sz w:val="24"/>
          <w:szCs w:val="24"/>
          <w:highlight w:val="none"/>
          <w:lang w:val="en-US" w:eastAsia="zh-CN"/>
        </w:rPr>
        <w:t>重庆工业职业技术学院</w:t>
      </w:r>
      <w:r>
        <w:rPr>
          <w:rFonts w:hint="eastAsia" w:ascii="仿宋" w:hAnsi="仿宋" w:eastAsia="仿宋" w:cs="仿宋"/>
          <w:b w:val="0"/>
          <w:bCs/>
          <w:i w:val="0"/>
          <w:iCs w:val="0"/>
          <w:color w:val="auto"/>
          <w:sz w:val="24"/>
          <w:szCs w:val="24"/>
          <w:highlight w:val="none"/>
        </w:rPr>
        <w:t>对</w:t>
      </w:r>
      <w:r>
        <w:rPr>
          <w:rFonts w:hint="eastAsia" w:ascii="仿宋" w:hAnsi="仿宋" w:eastAsia="仿宋" w:cs="仿宋"/>
          <w:b w:val="0"/>
          <w:bCs/>
          <w:color w:val="auto"/>
          <w:sz w:val="24"/>
          <w:szCs w:val="24"/>
          <w:highlight w:val="none"/>
          <w:lang w:eastAsia="zh-CN"/>
        </w:rPr>
        <w:t>第三教学楼3楼阶梯教室改造</w:t>
      </w:r>
      <w:r>
        <w:rPr>
          <w:rFonts w:hint="eastAsia" w:ascii="仿宋" w:hAnsi="仿宋" w:eastAsia="仿宋" w:cs="仿宋"/>
          <w:b w:val="0"/>
          <w:bCs/>
          <w:color w:val="auto"/>
          <w:sz w:val="24"/>
          <w:szCs w:val="24"/>
          <w:highlight w:val="none"/>
          <w:lang w:val="en-US" w:eastAsia="zh-CN"/>
        </w:rPr>
        <w:t>项目</w:t>
      </w:r>
      <w:r>
        <w:rPr>
          <w:rFonts w:hint="eastAsia" w:ascii="仿宋" w:hAnsi="仿宋" w:eastAsia="仿宋" w:cs="仿宋"/>
          <w:b w:val="0"/>
          <w:bCs/>
          <w:color w:val="auto"/>
          <w:sz w:val="24"/>
          <w:szCs w:val="24"/>
          <w:highlight w:val="none"/>
          <w:lang w:eastAsia="zh-CN"/>
        </w:rPr>
        <w:t>（包1显示系统和扩声系统）</w:t>
      </w:r>
      <w:r>
        <w:rPr>
          <w:rFonts w:hint="eastAsia" w:ascii="仿宋" w:hAnsi="仿宋" w:eastAsia="仿宋" w:cs="仿宋"/>
          <w:b w:val="0"/>
          <w:bCs/>
          <w:i w:val="0"/>
          <w:iCs w:val="0"/>
          <w:color w:val="auto"/>
          <w:sz w:val="24"/>
          <w:szCs w:val="24"/>
          <w:highlight w:val="none"/>
        </w:rPr>
        <w:t>进行网上竞采采购。欢迎有资格的供应商前来参与网上竞采。</w:t>
      </w:r>
    </w:p>
    <w:tbl>
      <w:tblPr>
        <w:tblStyle w:val="15"/>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9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项目名称</w:t>
            </w:r>
          </w:p>
        </w:tc>
        <w:tc>
          <w:tcPr>
            <w:tcW w:w="1746"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i w:val="0"/>
                <w:iCs w:val="0"/>
                <w:color w:val="auto"/>
                <w:kern w:val="0"/>
                <w:sz w:val="24"/>
                <w:szCs w:val="24"/>
                <w:highlight w:val="none"/>
                <w:lang w:val="en-US" w:eastAsia="zh-CN"/>
              </w:rPr>
            </w:pPr>
            <w:r>
              <w:rPr>
                <w:rFonts w:hint="eastAsia" w:ascii="仿宋" w:hAnsi="仿宋" w:eastAsia="仿宋" w:cs="仿宋"/>
                <w:b/>
                <w:bCs/>
                <w:i w:val="0"/>
                <w:iCs w:val="0"/>
                <w:color w:val="auto"/>
                <w:kern w:val="0"/>
                <w:sz w:val="24"/>
                <w:szCs w:val="24"/>
                <w:highlight w:val="none"/>
                <w:lang w:val="en-US" w:eastAsia="zh-CN"/>
              </w:rPr>
              <w:t>最高限价</w:t>
            </w:r>
          </w:p>
          <w:p>
            <w:pPr>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（元）</w:t>
            </w:r>
          </w:p>
        </w:tc>
        <w:tc>
          <w:tcPr>
            <w:tcW w:w="190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i w:val="0"/>
                <w:iCs w:val="0"/>
                <w:color w:val="auto"/>
                <w:kern w:val="0"/>
                <w:sz w:val="24"/>
                <w:szCs w:val="24"/>
                <w:highlight w:val="none"/>
                <w:lang w:val="en-US" w:eastAsia="zh-CN"/>
              </w:rPr>
            </w:pPr>
            <w:r>
              <w:rPr>
                <w:rFonts w:hint="eastAsia" w:ascii="仿宋" w:hAnsi="仿宋" w:eastAsia="仿宋" w:cs="仿宋"/>
                <w:b/>
                <w:bCs/>
                <w:i w:val="0"/>
                <w:iCs w:val="0"/>
                <w:color w:val="auto"/>
                <w:kern w:val="0"/>
                <w:sz w:val="24"/>
                <w:szCs w:val="24"/>
                <w:highlight w:val="none"/>
                <w:lang w:val="en-US" w:eastAsia="zh-CN"/>
              </w:rPr>
              <w:t>成交供应商数量（名）</w:t>
            </w:r>
          </w:p>
        </w:tc>
        <w:tc>
          <w:tcPr>
            <w:tcW w:w="1231"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930" w:type="dxa"/>
            <w:tcBorders>
              <w:top w:val="single" w:color="auto" w:sz="4" w:space="0"/>
              <w:left w:val="single" w:color="auto" w:sz="4" w:space="0"/>
              <w:right w:val="single" w:color="auto" w:sz="4" w:space="0"/>
            </w:tcBorders>
            <w:vAlign w:val="center"/>
          </w:tcPr>
          <w:p>
            <w:pPr>
              <w:wordWrap w:val="0"/>
              <w:spacing w:line="360" w:lineRule="auto"/>
              <w:ind w:firstLine="0" w:firstLineChars="0"/>
              <w:jc w:val="center"/>
              <w:rPr>
                <w:rFonts w:hint="eastAsia" w:ascii="仿宋" w:hAnsi="仿宋" w:eastAsia="仿宋" w:cs="仿宋"/>
                <w:i w:val="0"/>
                <w:iCs w:val="0"/>
                <w:color w:val="auto"/>
                <w:kern w:val="0"/>
                <w:sz w:val="24"/>
                <w:szCs w:val="24"/>
                <w:highlight w:val="none"/>
              </w:rPr>
            </w:pPr>
            <w:bookmarkStart w:id="21" w:name="_Hlk344477914"/>
            <w:r>
              <w:rPr>
                <w:rFonts w:hint="eastAsia" w:ascii="仿宋" w:hAnsi="仿宋" w:eastAsia="仿宋" w:cs="仿宋"/>
                <w:color w:val="auto"/>
                <w:sz w:val="24"/>
                <w:szCs w:val="24"/>
                <w:highlight w:val="none"/>
                <w:lang w:eastAsia="zh-CN"/>
              </w:rPr>
              <w:t>重庆工业职业技术学院第三教学楼3楼阶梯教室改造项目（</w:t>
            </w:r>
            <w:r>
              <w:rPr>
                <w:rFonts w:hint="eastAsia" w:ascii="仿宋" w:hAnsi="仿宋" w:eastAsia="仿宋" w:cs="仿宋"/>
                <w:b w:val="0"/>
                <w:bCs/>
                <w:color w:val="auto"/>
                <w:sz w:val="24"/>
                <w:szCs w:val="24"/>
                <w:highlight w:val="none"/>
                <w:lang w:eastAsia="zh-CN"/>
              </w:rPr>
              <w:t>包1显示系统和扩声系统</w:t>
            </w:r>
            <w:r>
              <w:rPr>
                <w:rFonts w:hint="eastAsia" w:ascii="仿宋" w:hAnsi="仿宋" w:eastAsia="仿宋" w:cs="仿宋"/>
                <w:color w:val="auto"/>
                <w:sz w:val="24"/>
                <w:szCs w:val="24"/>
                <w:highlight w:val="none"/>
                <w:lang w:eastAsia="zh-CN"/>
              </w:rPr>
              <w:t>）</w:t>
            </w:r>
          </w:p>
        </w:tc>
        <w:tc>
          <w:tcPr>
            <w:tcW w:w="1746" w:type="dxa"/>
            <w:tcBorders>
              <w:top w:val="single" w:color="auto" w:sz="4" w:space="0"/>
              <w:left w:val="single" w:color="auto" w:sz="4" w:space="0"/>
              <w:right w:val="single" w:color="auto" w:sz="4" w:space="0"/>
            </w:tcBorders>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auto"/>
                <w:kern w:val="0"/>
                <w:sz w:val="24"/>
                <w:szCs w:val="24"/>
                <w:highlight w:val="none"/>
                <w:lang w:val="en-US" w:eastAsia="zh-CN"/>
              </w:rPr>
            </w:pPr>
            <w:r>
              <w:rPr>
                <w:rFonts w:hint="eastAsia" w:ascii="仿宋" w:hAnsi="仿宋" w:eastAsia="仿宋" w:cs="仿宋"/>
                <w:i w:val="0"/>
                <w:iCs w:val="0"/>
                <w:color w:val="auto"/>
                <w:kern w:val="0"/>
                <w:sz w:val="24"/>
                <w:szCs w:val="24"/>
                <w:highlight w:val="none"/>
                <w:lang w:val="en-US" w:eastAsia="zh-CN"/>
              </w:rPr>
              <w:t>200000</w:t>
            </w:r>
          </w:p>
        </w:tc>
        <w:tc>
          <w:tcPr>
            <w:tcW w:w="1903"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i w:val="0"/>
                <w:iCs w:val="0"/>
                <w:color w:val="auto"/>
                <w:kern w:val="0"/>
                <w:sz w:val="24"/>
                <w:szCs w:val="24"/>
                <w:highlight w:val="none"/>
                <w:lang w:val="en-US" w:eastAsia="zh-CN"/>
              </w:rPr>
            </w:pPr>
            <w:r>
              <w:rPr>
                <w:rFonts w:hint="eastAsia" w:ascii="仿宋" w:hAnsi="仿宋" w:eastAsia="仿宋" w:cs="仿宋"/>
                <w:i w:val="0"/>
                <w:iCs w:val="0"/>
                <w:color w:val="auto"/>
                <w:kern w:val="0"/>
                <w:sz w:val="24"/>
                <w:szCs w:val="24"/>
                <w:highlight w:val="none"/>
                <w:lang w:val="en-US" w:eastAsia="zh-CN"/>
              </w:rPr>
              <w:t>1</w:t>
            </w:r>
          </w:p>
        </w:tc>
        <w:tc>
          <w:tcPr>
            <w:tcW w:w="1231" w:type="dxa"/>
            <w:tcBorders>
              <w:top w:val="single" w:color="auto" w:sz="4" w:space="0"/>
              <w:left w:val="single" w:color="auto" w:sz="4" w:space="0"/>
              <w:right w:val="single" w:color="auto" w:sz="4" w:space="0"/>
            </w:tcBorders>
            <w:vAlign w:val="center"/>
          </w:tcPr>
          <w:p>
            <w:pPr>
              <w:rPr>
                <w:rFonts w:hint="eastAsia" w:ascii="仿宋" w:hAnsi="仿宋" w:eastAsia="仿宋" w:cs="仿宋"/>
                <w:b/>
                <w:i w:val="0"/>
                <w:iCs w:val="0"/>
                <w:color w:val="auto"/>
                <w:sz w:val="24"/>
                <w:szCs w:val="24"/>
                <w:highlight w:val="none"/>
              </w:rPr>
            </w:pPr>
          </w:p>
        </w:tc>
      </w:tr>
      <w:bookmarkEnd w:id="21"/>
    </w:tbl>
    <w:p>
      <w:pPr>
        <w:pStyle w:val="4"/>
        <w:spacing w:before="0" w:after="0" w:line="312" w:lineRule="auto"/>
        <w:rPr>
          <w:rFonts w:hint="eastAsia" w:ascii="仿宋" w:hAnsi="仿宋" w:eastAsia="仿宋" w:cs="仿宋"/>
          <w:i w:val="0"/>
          <w:iCs w:val="0"/>
          <w:color w:val="auto"/>
          <w:sz w:val="24"/>
          <w:szCs w:val="24"/>
          <w:highlight w:val="none"/>
          <w:lang w:val="en-US" w:eastAsia="zh-CN"/>
        </w:rPr>
      </w:pPr>
      <w:r>
        <w:rPr>
          <w:rFonts w:hint="eastAsia" w:ascii="仿宋" w:hAnsi="仿宋" w:eastAsia="仿宋" w:cs="仿宋"/>
          <w:i w:val="0"/>
          <w:iCs w:val="0"/>
          <w:color w:val="auto"/>
          <w:sz w:val="24"/>
          <w:szCs w:val="24"/>
          <w:highlight w:val="none"/>
          <w:lang w:val="en-US" w:eastAsia="zh-CN"/>
        </w:rPr>
        <w:t>二、资金来源</w:t>
      </w:r>
    </w:p>
    <w:p>
      <w:pPr>
        <w:pStyle w:val="4"/>
        <w:spacing w:before="0" w:after="0" w:line="312" w:lineRule="auto"/>
        <w:ind w:firstLine="480" w:firstLineChars="200"/>
        <w:rPr>
          <w:rFonts w:hint="eastAsia" w:ascii="仿宋" w:hAnsi="仿宋" w:eastAsia="仿宋" w:cs="仿宋"/>
          <w:b w:val="0"/>
          <w:bCs/>
          <w:i w:val="0"/>
          <w:iCs w:val="0"/>
          <w:color w:val="auto"/>
          <w:sz w:val="24"/>
          <w:szCs w:val="24"/>
          <w:highlight w:val="none"/>
        </w:rPr>
      </w:pPr>
      <w:r>
        <w:rPr>
          <w:rFonts w:hint="eastAsia" w:ascii="仿宋" w:hAnsi="仿宋" w:eastAsia="仿宋" w:cs="仿宋"/>
          <w:b w:val="0"/>
          <w:bCs/>
          <w:i w:val="0"/>
          <w:iCs w:val="0"/>
          <w:color w:val="auto"/>
          <w:sz w:val="24"/>
          <w:szCs w:val="24"/>
          <w:highlight w:val="none"/>
          <w:lang w:val="en-US" w:eastAsia="zh-CN"/>
        </w:rPr>
        <w:t>自筹资金</w:t>
      </w:r>
      <w:r>
        <w:rPr>
          <w:rFonts w:hint="eastAsia" w:ascii="仿宋" w:hAnsi="仿宋" w:eastAsia="仿宋" w:cs="仿宋"/>
          <w:b w:val="0"/>
          <w:bCs/>
          <w:i w:val="0"/>
          <w:iCs w:val="0"/>
          <w:color w:val="auto"/>
          <w:sz w:val="24"/>
          <w:szCs w:val="24"/>
          <w:highlight w:val="none"/>
        </w:rPr>
        <w:t>。</w:t>
      </w:r>
    </w:p>
    <w:p>
      <w:pPr>
        <w:pStyle w:val="4"/>
        <w:spacing w:before="0" w:after="0"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lang w:val="en-US" w:eastAsia="zh-CN"/>
        </w:rPr>
        <w:t>三</w:t>
      </w:r>
      <w:r>
        <w:rPr>
          <w:rFonts w:hint="eastAsia" w:ascii="仿宋" w:hAnsi="仿宋" w:eastAsia="仿宋" w:cs="仿宋"/>
          <w:i w:val="0"/>
          <w:iCs w:val="0"/>
          <w:color w:val="auto"/>
          <w:sz w:val="24"/>
          <w:szCs w:val="24"/>
          <w:highlight w:val="none"/>
        </w:rPr>
        <w:t>、</w:t>
      </w:r>
      <w:r>
        <w:rPr>
          <w:rFonts w:hint="eastAsia" w:ascii="仿宋" w:hAnsi="仿宋" w:eastAsia="仿宋" w:cs="仿宋"/>
          <w:i w:val="0"/>
          <w:iCs w:val="0"/>
          <w:color w:val="auto"/>
          <w:sz w:val="24"/>
          <w:szCs w:val="24"/>
          <w:highlight w:val="none"/>
          <w:lang w:val="en-US" w:eastAsia="zh-CN"/>
        </w:rPr>
        <w:t>竞采</w:t>
      </w:r>
      <w:r>
        <w:rPr>
          <w:rFonts w:hint="eastAsia" w:ascii="仿宋" w:hAnsi="仿宋" w:eastAsia="仿宋" w:cs="仿宋"/>
          <w:i w:val="0"/>
          <w:iCs w:val="0"/>
          <w:color w:val="auto"/>
          <w:sz w:val="24"/>
          <w:szCs w:val="24"/>
          <w:highlight w:val="none"/>
        </w:rPr>
        <w:t>资格条件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（一）基本条件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2.具有良好的商业信誉和健全的财务会计制度；</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3.具有履行合同所必需的设备和专业技术能力；</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4.有依法缴纳税收和社会保障资金的良好记录；</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5.参加政府采购活动前三年内，在经营活动中没有重大违法记录；</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6.法律、行政法规规定的其他条件。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（二）特定资格条件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p>
      <w:pPr>
        <w:numPr>
          <w:ilvl w:val="0"/>
          <w:numId w:val="0"/>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四、竞采有关说明</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一）供应商应通过重庆市政府采购网（</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"http://www.cqgp.gov.cn"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24"/>
          <w:highlight w:val="none"/>
        </w:rPr>
        <w:t>www.ccgp-chongqing.gov.cn</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）登记加入“重庆市政府采购供应商库”。</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（二）凡有意参加采购的供应商，请在重庆市政府采购云平台</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网上竞采中心（https://xj.ccgp-chongqing.gov.cn/ge/）或重庆工业职业技术学院官网下载本项目网上竞采文件以及</w:t>
      </w:r>
      <w:r>
        <w:rPr>
          <w:rFonts w:hint="eastAsia" w:ascii="仿宋" w:hAnsi="仿宋" w:eastAsia="仿宋" w:cs="仿宋"/>
          <w:color w:val="auto"/>
          <w:sz w:val="24"/>
          <w:szCs w:val="24"/>
          <w:highlight w:val="none"/>
          <w:lang w:val="en-US" w:eastAsia="zh-CN"/>
        </w:rPr>
        <w:t>变更</w:t>
      </w:r>
      <w:r>
        <w:rPr>
          <w:rFonts w:hint="eastAsia" w:ascii="仿宋" w:hAnsi="仿宋" w:eastAsia="仿宋" w:cs="仿宋"/>
          <w:color w:val="auto"/>
          <w:sz w:val="24"/>
          <w:szCs w:val="24"/>
          <w:highlight w:val="none"/>
        </w:rPr>
        <w:t>等采购前公布的所有项目资料，无论供应商下载与否，均视为已知晓所有采购实质性要求内容</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（三）线上报价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1.线上报价时间：按本项目网上公告规定的报价截止时间为准。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2.线上报价要求：按本项目规定的时间在重庆市政府采购云平台</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网上竞采中心（https://xj.ccgp-chongqing.gov.cn/ge/）进行网上报价。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w:t>
      </w:r>
      <w:r>
        <w:rPr>
          <w:rFonts w:hint="eastAsia" w:ascii="仿宋" w:hAnsi="仿宋" w:eastAsia="仿宋" w:cs="仿宋"/>
          <w:bCs/>
          <w:color w:val="auto"/>
          <w:sz w:val="24"/>
          <w:szCs w:val="24"/>
          <w:highlight w:val="none"/>
        </w:rPr>
        <w:t>供应商须在平台上报价并按要求上传响应文件，未按要求提供的为无效供应商。</w:t>
      </w:r>
    </w:p>
    <w:p>
      <w:pPr>
        <w:spacing w:line="400" w:lineRule="exact"/>
        <w:rPr>
          <w:rFonts w:hint="eastAsia" w:ascii="仿宋" w:hAnsi="仿宋" w:eastAsia="仿宋" w:cs="仿宋"/>
          <w:b/>
          <w:bCs/>
          <w:i w:val="0"/>
          <w:iCs w:val="0"/>
          <w:color w:val="auto"/>
          <w:sz w:val="24"/>
          <w:szCs w:val="24"/>
          <w:highlight w:val="none"/>
          <w:lang w:val="en-US" w:eastAsia="zh-CN"/>
        </w:rPr>
      </w:pPr>
      <w:r>
        <w:rPr>
          <w:rFonts w:hint="eastAsia" w:ascii="仿宋" w:hAnsi="仿宋" w:eastAsia="仿宋" w:cs="仿宋"/>
          <w:b/>
          <w:bCs/>
          <w:i w:val="0"/>
          <w:iCs w:val="0"/>
          <w:color w:val="auto"/>
          <w:sz w:val="24"/>
          <w:szCs w:val="24"/>
          <w:highlight w:val="none"/>
          <w:lang w:val="en-US" w:eastAsia="zh-CN"/>
        </w:rPr>
        <w:t>五、</w:t>
      </w:r>
      <w:bookmarkStart w:id="22" w:name="_Toc20778"/>
      <w:bookmarkStart w:id="23" w:name="_Toc25886"/>
      <w:bookmarkStart w:id="24" w:name="_Toc5085"/>
      <w:bookmarkStart w:id="25" w:name="_Toc9654"/>
      <w:bookmarkStart w:id="26" w:name="_Toc27955"/>
      <w:bookmarkStart w:id="27" w:name="_Toc3475"/>
      <w:bookmarkStart w:id="28" w:name="_Toc11828"/>
      <w:r>
        <w:rPr>
          <w:rFonts w:hint="eastAsia" w:ascii="仿宋" w:hAnsi="仿宋" w:eastAsia="仿宋" w:cs="仿宋"/>
          <w:b/>
          <w:bCs/>
          <w:i w:val="0"/>
          <w:iCs w:val="0"/>
          <w:color w:val="auto"/>
          <w:sz w:val="24"/>
          <w:szCs w:val="24"/>
          <w:highlight w:val="none"/>
          <w:lang w:val="en-US" w:eastAsia="zh-CN"/>
        </w:rPr>
        <w:t>联系方式</w:t>
      </w:r>
      <w:bookmarkEnd w:id="22"/>
      <w:bookmarkEnd w:id="23"/>
      <w:bookmarkEnd w:id="24"/>
      <w:bookmarkEnd w:id="25"/>
      <w:bookmarkEnd w:id="26"/>
      <w:bookmarkEnd w:id="27"/>
      <w:bookmarkEnd w:id="28"/>
    </w:p>
    <w:p>
      <w:pPr>
        <w:spacing w:line="40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重庆工业职业技术学院</w:t>
      </w:r>
      <w:r>
        <w:rPr>
          <w:rFonts w:hint="eastAsia" w:ascii="仿宋" w:hAnsi="仿宋" w:eastAsia="仿宋" w:cs="仿宋"/>
          <w:color w:val="auto"/>
          <w:sz w:val="24"/>
          <w:szCs w:val="24"/>
          <w:highlight w:val="none"/>
          <w:lang w:val="en-US" w:eastAsia="zh-CN"/>
        </w:rPr>
        <w:t>采购与招投标中心</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贺</w:t>
      </w:r>
      <w:r>
        <w:rPr>
          <w:rFonts w:hint="eastAsia" w:ascii="仿宋" w:hAnsi="仿宋" w:eastAsia="仿宋" w:cs="仿宋"/>
          <w:color w:val="auto"/>
          <w:sz w:val="24"/>
          <w:szCs w:val="24"/>
          <w:highlight w:val="none"/>
        </w:rPr>
        <w:t>老师</w:t>
      </w:r>
    </w:p>
    <w:p>
      <w:pPr>
        <w:spacing w:line="4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电  话：023-</w:t>
      </w:r>
      <w:r>
        <w:rPr>
          <w:rFonts w:hint="eastAsia" w:ascii="仿宋" w:hAnsi="仿宋" w:eastAsia="仿宋" w:cs="仿宋"/>
          <w:color w:val="auto"/>
          <w:sz w:val="24"/>
          <w:szCs w:val="24"/>
          <w:highlight w:val="none"/>
          <w:lang w:val="en-US" w:eastAsia="zh-CN"/>
        </w:rPr>
        <w:t>61879216</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址：重庆工业职业技术学院（重庆市渝北区空港桃源大道1000号）</w:t>
      </w:r>
    </w:p>
    <w:p>
      <w:pPr>
        <w:spacing w:line="400" w:lineRule="exact"/>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lang w:val="en-US" w:eastAsia="zh-CN"/>
        </w:rPr>
        <w:t>六</w:t>
      </w:r>
      <w:r>
        <w:rPr>
          <w:rFonts w:hint="eastAsia" w:ascii="仿宋" w:hAnsi="仿宋" w:eastAsia="仿宋" w:cs="仿宋"/>
          <w:b/>
          <w:bCs/>
          <w:i w:val="0"/>
          <w:iCs w:val="0"/>
          <w:color w:val="auto"/>
          <w:sz w:val="24"/>
          <w:szCs w:val="24"/>
          <w:highlight w:val="none"/>
        </w:rPr>
        <w:t>、其它有关规定</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（一）单位负责人为同一人或者存在直接控股、管理关系的不同供应商，不得参加同一合同项（分包）下的</w:t>
      </w:r>
      <w:r>
        <w:rPr>
          <w:rFonts w:hint="eastAsia" w:ascii="仿宋" w:hAnsi="仿宋" w:eastAsia="仿宋" w:cs="仿宋"/>
          <w:color w:val="auto"/>
          <w:sz w:val="24"/>
          <w:szCs w:val="24"/>
          <w:highlight w:val="none"/>
          <w:lang w:val="en-US" w:eastAsia="zh-CN"/>
        </w:rPr>
        <w:t>竞</w:t>
      </w:r>
      <w:r>
        <w:rPr>
          <w:rFonts w:hint="eastAsia" w:ascii="仿宋" w:hAnsi="仿宋" w:eastAsia="仿宋" w:cs="仿宋"/>
          <w:color w:val="auto"/>
          <w:sz w:val="24"/>
          <w:szCs w:val="24"/>
          <w:highlight w:val="none"/>
        </w:rPr>
        <w:t>采活动，否则均为无效响应。</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（二）为采购项目提供整体设计、规范编制或者项目管理、监理、检测等服务的供应商，不得再参加该采购项目的其他采购活动。</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（三）（四）超过响应文件截止时间递交的响应文件，恕不接收。</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（四）竞采费用：无论竞采结果如何，供应商参与本项目竞采的所有</w:t>
      </w:r>
      <w:r>
        <w:rPr>
          <w:rFonts w:hint="eastAsia" w:ascii="仿宋" w:hAnsi="仿宋" w:eastAsia="仿宋" w:cs="仿宋"/>
          <w:color w:val="auto"/>
          <w:sz w:val="24"/>
          <w:szCs w:val="24"/>
          <w:highlight w:val="none"/>
          <w:lang w:val="en-US" w:eastAsia="zh-CN"/>
        </w:rPr>
        <w:t>成本</w:t>
      </w:r>
      <w:r>
        <w:rPr>
          <w:rFonts w:hint="eastAsia" w:ascii="仿宋" w:hAnsi="仿宋" w:eastAsia="仿宋" w:cs="仿宋"/>
          <w:color w:val="auto"/>
          <w:sz w:val="24"/>
          <w:szCs w:val="24"/>
          <w:highlight w:val="none"/>
        </w:rPr>
        <w:t>费用均应由供应商自行承担。</w:t>
      </w:r>
    </w:p>
    <w:p>
      <w:pPr>
        <w:snapToGrid w:val="0"/>
        <w:spacing w:line="400" w:lineRule="exact"/>
        <w:ind w:firstLine="361" w:firstLineChars="15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w:t>
      </w:r>
      <w:r>
        <w:rPr>
          <w:rFonts w:hint="eastAsia" w:ascii="仿宋" w:hAnsi="仿宋" w:eastAsia="仿宋" w:cs="仿宋"/>
          <w:b/>
          <w:color w:val="auto"/>
          <w:sz w:val="24"/>
          <w:szCs w:val="24"/>
          <w:highlight w:val="none"/>
        </w:rPr>
        <w:t>本项目不接受联合体参与竞采</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否则按</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val="en-US" w:eastAsia="zh-CN"/>
        </w:rPr>
        <w:t>投</w:t>
      </w:r>
      <w:r>
        <w:rPr>
          <w:rFonts w:hint="eastAsia" w:ascii="仿宋" w:hAnsi="仿宋" w:eastAsia="仿宋" w:cs="仿宋"/>
          <w:b/>
          <w:bCs/>
          <w:color w:val="auto"/>
          <w:sz w:val="24"/>
          <w:szCs w:val="24"/>
          <w:highlight w:val="none"/>
        </w:rPr>
        <w:t>标处理。</w:t>
      </w:r>
    </w:p>
    <w:p>
      <w:pPr>
        <w:snapToGrid w:val="0"/>
        <w:spacing w:line="400" w:lineRule="exact"/>
        <w:ind w:firstLine="361" w:firstLineChars="150"/>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本项目不接受合同分包，</w:t>
      </w:r>
      <w:r>
        <w:rPr>
          <w:rFonts w:hint="eastAsia" w:ascii="仿宋" w:hAnsi="仿宋" w:eastAsia="仿宋" w:cs="仿宋"/>
          <w:b/>
          <w:color w:val="auto"/>
          <w:sz w:val="24"/>
          <w:szCs w:val="24"/>
          <w:highlight w:val="none"/>
          <w:lang w:val="en-US" w:eastAsia="zh-CN"/>
        </w:rPr>
        <w:t>否则按</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val="en-US" w:eastAsia="zh-CN"/>
        </w:rPr>
        <w:t>投</w:t>
      </w:r>
      <w:r>
        <w:rPr>
          <w:rFonts w:hint="eastAsia" w:ascii="仿宋" w:hAnsi="仿宋" w:eastAsia="仿宋" w:cs="仿宋"/>
          <w:b/>
          <w:bCs/>
          <w:color w:val="auto"/>
          <w:sz w:val="24"/>
          <w:szCs w:val="24"/>
          <w:highlight w:val="none"/>
        </w:rPr>
        <w:t>标处理</w:t>
      </w:r>
      <w:r>
        <w:rPr>
          <w:rFonts w:hint="eastAsia" w:ascii="仿宋" w:hAnsi="仿宋" w:eastAsia="仿宋" w:cs="仿宋"/>
          <w:b/>
          <w:bCs/>
          <w:color w:val="auto"/>
          <w:sz w:val="24"/>
          <w:szCs w:val="24"/>
          <w:highlight w:val="none"/>
          <w:lang w:val="en-US" w:eastAsia="zh-CN"/>
        </w:rPr>
        <w:t>。</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参</w:t>
      </w:r>
      <w:r>
        <w:rPr>
          <w:rFonts w:hint="eastAsia" w:ascii="仿宋" w:hAnsi="仿宋" w:eastAsia="仿宋" w:cs="仿宋"/>
          <w:color w:val="auto"/>
          <w:sz w:val="24"/>
          <w:szCs w:val="24"/>
          <w:highlight w:val="none"/>
        </w:rPr>
        <w:t>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w:t>
      </w:r>
      <w:r>
        <w:rPr>
          <w:rFonts w:hint="eastAsia" w:ascii="仿宋" w:hAnsi="仿宋" w:eastAsia="仿宋" w:cs="仿宋"/>
          <w:b/>
          <w:bCs/>
          <w:color w:val="auto"/>
          <w:sz w:val="24"/>
          <w:szCs w:val="24"/>
          <w:highlight w:val="none"/>
          <w:lang w:val="en-US" w:eastAsia="zh-CN"/>
        </w:rPr>
        <w:t>或违反云平台相关规则、规定的供应商</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将拒绝其参与</w:t>
      </w:r>
      <w:r>
        <w:rPr>
          <w:rFonts w:hint="eastAsia" w:ascii="仿宋" w:hAnsi="仿宋" w:eastAsia="仿宋" w:cs="仿宋"/>
          <w:color w:val="auto"/>
          <w:sz w:val="24"/>
          <w:szCs w:val="24"/>
          <w:highlight w:val="none"/>
          <w:lang w:val="en-US" w:eastAsia="zh-CN"/>
        </w:rPr>
        <w:t>网上竞采</w:t>
      </w:r>
      <w:r>
        <w:rPr>
          <w:rFonts w:hint="eastAsia" w:ascii="仿宋" w:hAnsi="仿宋" w:eastAsia="仿宋" w:cs="仿宋"/>
          <w:color w:val="auto"/>
          <w:sz w:val="24"/>
          <w:szCs w:val="24"/>
          <w:highlight w:val="none"/>
        </w:rPr>
        <w:t>活动。</w:t>
      </w:r>
    </w:p>
    <w:p>
      <w:pPr>
        <w:spacing w:line="400" w:lineRule="exact"/>
        <w:rPr>
          <w:rFonts w:hint="eastAsia" w:ascii="仿宋" w:hAnsi="仿宋" w:eastAsia="仿宋" w:cs="仿宋"/>
          <w:b/>
          <w:bCs/>
          <w:i w:val="0"/>
          <w:iCs w:val="0"/>
          <w:color w:val="auto"/>
          <w:sz w:val="24"/>
          <w:szCs w:val="24"/>
          <w:highlight w:val="none"/>
          <w:lang w:val="en-US" w:eastAsia="zh-CN"/>
        </w:rPr>
      </w:pPr>
      <w:r>
        <w:rPr>
          <w:rFonts w:hint="eastAsia" w:ascii="仿宋" w:hAnsi="仿宋" w:eastAsia="仿宋" w:cs="仿宋"/>
          <w:b/>
          <w:bCs/>
          <w:i w:val="0"/>
          <w:iCs w:val="0"/>
          <w:color w:val="auto"/>
          <w:sz w:val="24"/>
          <w:szCs w:val="24"/>
          <w:highlight w:val="none"/>
          <w:lang w:val="en-US" w:eastAsia="zh-CN"/>
        </w:rPr>
        <w:t>七、供应商提交响应文件</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供应商线上报名、报价时需上传盖章后的电子文档一份。</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采购人将以平台的线上资料作为评判依据。</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供应商制作的响应文件电子文档，须按照要求制作，规定签字、盖章的地方必须按其规定签字、盖章，未按要求制作响应文件的</w:t>
      </w:r>
      <w:r>
        <w:rPr>
          <w:rFonts w:hint="eastAsia" w:ascii="仿宋" w:hAnsi="仿宋" w:eastAsia="仿宋" w:cs="仿宋"/>
          <w:color w:val="auto"/>
          <w:sz w:val="24"/>
          <w:szCs w:val="24"/>
          <w:highlight w:val="none"/>
          <w:lang w:val="en-US" w:eastAsia="zh-CN"/>
        </w:rPr>
        <w:t>按无效处理</w:t>
      </w:r>
      <w:r>
        <w:rPr>
          <w:rFonts w:hint="eastAsia" w:ascii="仿宋" w:hAnsi="仿宋" w:eastAsia="仿宋" w:cs="仿宋"/>
          <w:color w:val="auto"/>
          <w:sz w:val="24"/>
          <w:szCs w:val="24"/>
          <w:highlight w:val="none"/>
        </w:rPr>
        <w:t>。</w:t>
      </w:r>
    </w:p>
    <w:p>
      <w:pPr>
        <w:snapToGrid w:val="0"/>
        <w:spacing w:line="400" w:lineRule="exact"/>
        <w:ind w:firstLine="360" w:firstLineChars="150"/>
        <w:rPr>
          <w:rFonts w:hint="eastAsia" w:ascii="仿宋" w:hAnsi="仿宋" w:eastAsia="仿宋" w:cs="仿宋"/>
          <w:color w:val="auto"/>
          <w:sz w:val="24"/>
          <w:szCs w:val="24"/>
          <w:highlight w:val="none"/>
        </w:rPr>
      </w:pPr>
    </w:p>
    <w:p>
      <w:pPr>
        <w:pStyle w:val="5"/>
        <w:ind w:left="0" w:leftChars="0" w:firstLine="0" w:firstLineChars="0"/>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ind w:left="0" w:leftChars="0" w:firstLine="0" w:firstLineChars="0"/>
        <w:rPr>
          <w:rFonts w:hint="eastAsia"/>
        </w:rPr>
      </w:pPr>
    </w:p>
    <w:p>
      <w:pPr>
        <w:rPr>
          <w:rFonts w:hint="eastAsia"/>
        </w:rPr>
      </w:pPr>
    </w:p>
    <w:p>
      <w:pPr>
        <w:numPr>
          <w:ilvl w:val="0"/>
          <w:numId w:val="4"/>
        </w:numPr>
        <w:jc w:val="center"/>
        <w:rPr>
          <w:rFonts w:hint="eastAsia" w:ascii="仿宋" w:hAnsi="仿宋" w:eastAsia="仿宋" w:cs="仿宋"/>
          <w:b/>
          <w:bCs/>
          <w:i w:val="0"/>
          <w:iCs w:val="0"/>
          <w:color w:val="auto"/>
          <w:sz w:val="36"/>
          <w:szCs w:val="36"/>
          <w:highlight w:val="none"/>
        </w:rPr>
      </w:pPr>
      <w:r>
        <w:rPr>
          <w:rFonts w:hint="eastAsia" w:ascii="仿宋" w:hAnsi="仿宋" w:eastAsia="仿宋" w:cs="仿宋"/>
          <w:b/>
          <w:bCs/>
          <w:i w:val="0"/>
          <w:iCs w:val="0"/>
          <w:color w:val="auto"/>
          <w:sz w:val="36"/>
          <w:szCs w:val="36"/>
          <w:highlight w:val="none"/>
        </w:rPr>
        <w:t>项目</w:t>
      </w:r>
      <w:r>
        <w:rPr>
          <w:rFonts w:hint="eastAsia" w:ascii="仿宋" w:hAnsi="仿宋" w:eastAsia="仿宋" w:cs="仿宋"/>
          <w:b/>
          <w:bCs/>
          <w:i w:val="0"/>
          <w:iCs w:val="0"/>
          <w:color w:val="auto"/>
          <w:sz w:val="36"/>
          <w:szCs w:val="36"/>
          <w:highlight w:val="none"/>
          <w:lang w:val="en-US" w:eastAsia="zh-CN"/>
        </w:rPr>
        <w:t>技术</w:t>
      </w:r>
      <w:r>
        <w:rPr>
          <w:rFonts w:hint="eastAsia" w:ascii="仿宋" w:hAnsi="仿宋" w:eastAsia="仿宋" w:cs="仿宋"/>
          <w:b/>
          <w:bCs/>
          <w:i w:val="0"/>
          <w:iCs w:val="0"/>
          <w:color w:val="auto"/>
          <w:sz w:val="36"/>
          <w:szCs w:val="36"/>
          <w:highlight w:val="none"/>
        </w:rPr>
        <w:t>需求</w:t>
      </w:r>
    </w:p>
    <w:p>
      <w:pPr>
        <w:pStyle w:val="5"/>
        <w:bidi w:val="0"/>
        <w:jc w:val="left"/>
        <w:rPr>
          <w:rFonts w:hint="default"/>
          <w:lang w:val="en-US"/>
        </w:rPr>
      </w:pPr>
    </w:p>
    <w:tbl>
      <w:tblPr>
        <w:tblStyle w:val="15"/>
        <w:tblW w:w="8858" w:type="dxa"/>
        <w:jc w:val="center"/>
        <w:tblLayout w:type="fixed"/>
        <w:tblCellMar>
          <w:top w:w="0" w:type="dxa"/>
          <w:left w:w="108" w:type="dxa"/>
          <w:bottom w:w="0" w:type="dxa"/>
          <w:right w:w="108" w:type="dxa"/>
        </w:tblCellMar>
      </w:tblPr>
      <w:tblGrid>
        <w:gridCol w:w="758"/>
        <w:gridCol w:w="1858"/>
        <w:gridCol w:w="4563"/>
        <w:gridCol w:w="850"/>
        <w:gridCol w:w="829"/>
      </w:tblGrid>
      <w:tr>
        <w:tblPrEx>
          <w:tblCellMar>
            <w:top w:w="0" w:type="dxa"/>
            <w:left w:w="108" w:type="dxa"/>
            <w:bottom w:w="0" w:type="dxa"/>
            <w:right w:w="108" w:type="dxa"/>
          </w:tblCellMar>
        </w:tblPrEx>
        <w:trPr>
          <w:cantSplit/>
          <w:trHeight w:val="1645"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序号</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设备名称</w:t>
            </w:r>
          </w:p>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/品牌/型号</w:t>
            </w:r>
          </w:p>
        </w:tc>
        <w:tc>
          <w:tcPr>
            <w:tcW w:w="4563" w:type="dxa"/>
            <w:tcBorders>
              <w:top w:val="single" w:color="000000" w:sz="6" w:space="0"/>
              <w:left w:val="single" w:color="000000" w:sz="4" w:space="0"/>
              <w:bottom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产品规格与性能参数</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单位</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数量</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Cs/>
                <w:sz w:val="21"/>
                <w:szCs w:val="21"/>
                <w:lang w:val="en-US" w:eastAsia="zh-CN"/>
              </w:rPr>
            </w:pPr>
            <w:r>
              <w:rPr>
                <w:rFonts w:hint="eastAsia" w:ascii="仿宋" w:hAnsi="仿宋" w:eastAsia="仿宋" w:cs="仿宋"/>
                <w:sz w:val="21"/>
                <w:szCs w:val="21"/>
              </w:rPr>
              <w:t>全彩LED显示屏</w:t>
            </w:r>
            <w:r>
              <w:rPr>
                <w:rFonts w:hint="eastAsia" w:ascii="仿宋" w:hAnsi="仿宋" w:eastAsia="仿宋" w:cs="仿宋"/>
                <w:sz w:val="21"/>
                <w:szCs w:val="21"/>
                <w:lang w:val="en-US" w:eastAsia="zh-CN"/>
              </w:rPr>
              <w:t>/丰视FS-EIA2.5S</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1、像素间距（mm）2.5 ；屏体显示尺寸：长4800mm,高2880mm</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3、模组尺寸（mm）320×160×14 ；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4、模组重量（kg）0.32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5、模组输入电压（V）5±0.1；                                                                                                                                               6、灯芯的波长误差值在±1nm之内，每个灯芯的亮度误差在5%以内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7、显示屏具有支持消除毛毛虫列消影功能，消除摩尔纹功能，消除开路十字架功能，亮暗线修复功能，单点检测逐点校正，单点亮度颜色校正；</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8、白平衡亮度（nits）≥500；                                                                                                                                              9、LED显示屏的发光模块面色一致，哑光，发光有效系数在5%之内，显示屏的杂点应＜1/100000；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10、色温（K）2000—15000 可调；</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11、视角（水平/垂直°） 170/170,3.模组间缝隙≤0.1mm；调解精度≤0.01mm；整屏平整度≤0.1mm；发光点中心偏差＜5%；γ≥20条；</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12、亮度/色度均匀性 97%，色度均匀±0.001Cx之内；</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13、对比度5000:1；                                                                                                                                                         14、像素失控率＜1/100000，无连续失控点，纳秒级极速响应不拖尾，无鬼影；</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15、供电要求AC90~132V/ AC186~264V，频率 47-63（Hz）；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16、换帧频率（Hz）50&amp;60；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17、驱动方式  恒流驱动，32 扫；</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18、灰度级别 16384；</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19、刷新率（Hz）3840Hz；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20、寿命典型值（hrs）100,000H；</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21、工作温/湿度范围（℃/RH）：-20℃– 50℃ / 10%-65%RH（无结露）；</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Cs/>
                <w:sz w:val="21"/>
                <w:szCs w:val="21"/>
              </w:rPr>
            </w:pPr>
            <w:r>
              <w:rPr>
                <w:rFonts w:hint="eastAsia" w:ascii="仿宋" w:hAnsi="仿宋" w:eastAsia="仿宋" w:cs="仿宋"/>
                <w:b w:val="0"/>
                <w:bCs/>
                <w:sz w:val="21"/>
                <w:szCs w:val="21"/>
                <w:lang w:val="en-US" w:eastAsia="zh-CN"/>
              </w:rPr>
              <w:t>22、存储温/湿度范围（℃/RH）：-10℃– 30℃ / 10%-60%RH（无结露）；                                                                                                          23、设备具有防潮，防腐蚀，防虫，防尘，防静电，防燃烧，防电磁干扰等功能，并具有过流，短路，欠压保护，过压，和抗雷击、抗震抗风等功能；                                                                               24、辐射强度0.76W/m2.nm@340nm温度60℃，冷凝温度50℃、24循环、288H试验后外观无异常符合5级；                                                                                  25、屏体面积13.82㎡ 。</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Cs/>
                <w:sz w:val="21"/>
                <w:szCs w:val="21"/>
                <w:lang w:eastAsia="zh-CN"/>
              </w:rPr>
            </w:pPr>
            <w:r>
              <w:rPr>
                <w:rFonts w:hint="eastAsia" w:ascii="仿宋" w:hAnsi="仿宋" w:eastAsia="仿宋" w:cs="仿宋"/>
                <w:bCs/>
                <w:sz w:val="21"/>
                <w:szCs w:val="21"/>
                <w:lang w:val="en-US" w:eastAsia="zh-CN"/>
              </w:rPr>
              <w:t>项</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1"/>
                <w:szCs w:val="21"/>
              </w:rPr>
              <w:t>LED系统接收卡</w:t>
            </w:r>
            <w:r>
              <w:rPr>
                <w:rFonts w:hint="eastAsia" w:ascii="仿宋" w:hAnsi="仿宋" w:eastAsia="仿宋" w:cs="仿宋"/>
                <w:sz w:val="21"/>
                <w:szCs w:val="21"/>
                <w:lang w:val="en-US" w:eastAsia="zh-CN"/>
              </w:rPr>
              <w:t>/诺瓦DH7512-S</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1.单卡最大带载 512×384像素，最多支持24组RGB并行数据；</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2.采用12个标准HUB75接口，具有高稳定性和高可靠性，适用于多种环境的搭建；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3.支持逐点亮色度校正，可以对每个灯点的亮度和色度进行校正，有效消除色差，使整屏的亮度和色度达到高度均匀一致，提高显示屏的画质;</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4.支持快速亮暗线调节;</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5.支持3D功能;</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6.支持Mapping功能，能直观的看到显示屏连接状况;</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7.可以将指定图片设置为显示屏的开机、网线断开或无视频源信号时的画面或者最后一帧画面;</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8.可以监测自身的温度和电压，无需其他外设，在软件上可以查看接收卡的温度和电压，检测发送设备与接收卡间或接收卡与接收卡间的网络通讯质量，记录错误包数，协助排除网络通讯隐患;</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9.支持5pin液晶模块，用于显示接收卡的温度、电压、单次运行时间和总运行时间;</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10.支持误码率监测接收卡间通讯时传输链路上的数据丢包情况;</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11.支持可以回读接收卡的固件程序并保存到本地，软件可以回读接收卡配置参数并保存到本地;</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12.通过主备冗余机制增加接收卡间网线级联的可靠性。主备级联线路中，当其中一条线路出现故障时，另一条线路会即时工作，保证显示屏正常工作;</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13.通过软件在接收卡上保存两份接收卡配置参数，其中一份作为备份参数;</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14.通过电源指示灯和状态指示灯不同闪烁状态可以判断，屏体工作状态，无需软件;</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15.可配合多功能卡，实现当温度高于设定值时，自动断电，或打开风扇空调降低温度，保证屏体安全；</w:t>
            </w:r>
          </w:p>
          <w:p>
            <w:pPr>
              <w:pStyle w:val="2"/>
              <w:spacing w:line="240" w:lineRule="auto"/>
              <w:jc w:val="left"/>
              <w:rPr>
                <w:rFonts w:hint="default"/>
                <w:lang w:val="en-US" w:eastAsia="zh-CN"/>
              </w:rPr>
            </w:pPr>
            <w:r>
              <w:rPr>
                <w:rFonts w:hint="eastAsia" w:ascii="仿宋" w:hAnsi="仿宋" w:eastAsia="仿宋" w:cs="仿宋"/>
                <w:b w:val="0"/>
                <w:bCs/>
                <w:sz w:val="21"/>
                <w:szCs w:val="21"/>
                <w:lang w:val="en-US" w:eastAsia="zh-CN"/>
              </w:rPr>
              <w:t>16.适配全彩LED显示屏。</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4"/>
                <w:szCs w:val="24"/>
                <w:lang w:val="en-US" w:eastAsia="zh-CN"/>
              </w:rPr>
            </w:pPr>
            <w:r>
              <w:rPr>
                <w:rFonts w:hint="eastAsia" w:ascii="仿宋" w:hAnsi="仿宋" w:eastAsia="仿宋" w:cs="仿宋"/>
                <w:bCs/>
                <w:sz w:val="21"/>
                <w:szCs w:val="21"/>
                <w:lang w:val="en-US" w:eastAsia="zh-CN"/>
              </w:rPr>
              <w:t>项</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电源开关</w:t>
            </w:r>
            <w:r>
              <w:rPr>
                <w:rFonts w:hint="eastAsia" w:ascii="仿宋" w:hAnsi="仿宋" w:eastAsia="仿宋" w:cs="仿宋"/>
                <w:sz w:val="21"/>
                <w:szCs w:val="21"/>
                <w:lang w:val="en-US" w:eastAsia="zh-CN"/>
              </w:rPr>
              <w:t>/</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思齐LH-200-5V</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1.输出功率：200W Max；</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2.泄漏电流：&lt;1mA(Vin:230)；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3.工作温度：-30℃~60℃；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4.散热方式：自冷；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5.储存温度：-40~80℃；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6.输入电压：200-240Vac,47-63Hz；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7.绝缘电压：I/P-O/P:3.0KVac;I/P-FG:1.5KVac;O/P-FG:0.5KVac；</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8.安全标准：GB4943,EN60950；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9.保护功能：输入欠压，过载保护，短路保护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10.功率因素：0.50@230Vac；</w:t>
            </w:r>
          </w:p>
          <w:p>
            <w:pPr>
              <w:pStyle w:val="2"/>
              <w:spacing w:line="240" w:lineRule="auto"/>
              <w:jc w:val="left"/>
              <w:rPr>
                <w:rFonts w:hint="default"/>
                <w:sz w:val="21"/>
                <w:szCs w:val="21"/>
                <w:lang w:val="en-US" w:eastAsia="zh-CN"/>
              </w:rPr>
            </w:pPr>
            <w:r>
              <w:rPr>
                <w:rFonts w:hint="eastAsia" w:ascii="仿宋" w:hAnsi="仿宋" w:eastAsia="仿宋" w:cs="仿宋"/>
                <w:b w:val="0"/>
                <w:bCs/>
                <w:sz w:val="21"/>
                <w:szCs w:val="21"/>
                <w:lang w:val="en-US" w:eastAsia="zh-CN"/>
              </w:rPr>
              <w:t>11.适配全彩LED显示屏。</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项</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视频处理器</w:t>
            </w:r>
            <w:r>
              <w:rPr>
                <w:rFonts w:hint="eastAsia" w:ascii="仿宋" w:hAnsi="仿宋" w:eastAsia="仿宋" w:cs="仿宋"/>
                <w:sz w:val="21"/>
                <w:szCs w:val="21"/>
                <w:lang w:val="en-US" w:eastAsia="zh-CN"/>
              </w:rPr>
              <w:t>/</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1"/>
                <w:szCs w:val="21"/>
                <w:lang w:val="en-US" w:eastAsia="zh-CN"/>
              </w:rPr>
              <w:t>丰视FS-LCS-V960</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1.支持多达 5 路输入接口，包括 1 路 DVI，1 路 HDMI1.3，1 路 VGA，1 路 USB 播 放，1 路 CVBS；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2.支持 4 个网口输出，最大带载 260 万像素。 支持音频AUDIO输入和输出；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3.支持单台设备输出最大宽度3840，高度1920；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4.支持 3.5mm 的独立音频输入、支持 3.5mm 独立音频输出；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5.支持通过多功能卡进行音频输出；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6.低至 1 帧延迟输出 在低延迟开关开启、输入源同步开启，输入源到接收卡之间的延时可减少至 1 帧；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7.3个图层，图层大小和位置可单独调节；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8.支持图层按照Z序优先级调整；</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9.强大视频处理能力、搭载 SuperView III 画质处理技术、支持输出画面无极缩放；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10.支持一键全屏缩放、支持输入源任意截取画质调整；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11.支持输入画质管理，包括亮度、对比度、饱和度和色度调整；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12.多场景保存和调用支持10个用户可自定义场景保存和调用热备份；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13.支持输入源热备功能支持网口间备份，同步输出支持使用内部输入源作为同步源，保证输入输出画面同步；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14.支持逐点亮色度校正对每个灯点的亮度和色度进行校正，有效消除色差，使整屏的亮度和色度达到高度均匀一致，提高显示屏的画质；</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15.支持无需显示接口即可将单台电脑扩展出16个不同画面同时显示。</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台</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4"/>
                <w:szCs w:val="24"/>
              </w:rPr>
            </w:pPr>
            <w:r>
              <w:rPr>
                <w:rFonts w:hint="eastAsia" w:ascii="仿宋" w:hAnsi="仿宋" w:eastAsia="仿宋" w:cs="仿宋"/>
                <w:sz w:val="24"/>
                <w:szCs w:val="24"/>
              </w:rPr>
              <w:t>屏体结构</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1.安装结构能满足LED高清显示屏的整体均匀平滑要求，采用环保型材，结构应便于安装和调试；</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2.采用国标材料制作，定制装置，拆装方便；具备间距调节装置，可实现精确调节，显示模组之间的缝隙均匀，显示效果清晰；钢结构框架，所有材料采用国家标准材料施工制作，防锈防氧化处理；</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3.结构面积13.82㎡；</w:t>
            </w:r>
          </w:p>
          <w:p>
            <w:pPr>
              <w:keepNext w:val="0"/>
              <w:keepLines w:val="0"/>
              <w:pageBreakBefore w:val="0"/>
              <w:kinsoku/>
              <w:wordWrap/>
              <w:overflowPunct/>
              <w:topLinePunct w:val="0"/>
              <w:autoSpaceDE/>
              <w:autoSpaceDN/>
              <w:bidi w:val="0"/>
              <w:adjustRightInd/>
              <w:snapToGrid/>
              <w:spacing w:line="240" w:lineRule="auto"/>
              <w:jc w:val="left"/>
              <w:rPr>
                <w:rFonts w:hint="default"/>
                <w:lang w:val="en-US" w:eastAsia="zh-CN"/>
              </w:rPr>
            </w:pPr>
            <w:r>
              <w:rPr>
                <w:rFonts w:hint="eastAsia" w:ascii="仿宋" w:hAnsi="仿宋" w:eastAsia="仿宋" w:cs="仿宋"/>
                <w:b w:val="0"/>
                <w:bCs/>
                <w:sz w:val="21"/>
                <w:szCs w:val="21"/>
                <w:lang w:val="en-US" w:eastAsia="zh-CN"/>
              </w:rPr>
              <w:t>4.适配全彩LED显示屏，具体尺寸根据现场测量为准。</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项</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4"/>
                <w:szCs w:val="24"/>
              </w:rPr>
            </w:pPr>
            <w:r>
              <w:rPr>
                <w:rFonts w:hint="eastAsia" w:ascii="仿宋" w:hAnsi="仿宋" w:eastAsia="仿宋" w:cs="仿宋"/>
                <w:sz w:val="24"/>
                <w:szCs w:val="24"/>
              </w:rPr>
              <w:t>配电柜</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1.配电功率10KW；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2.额定输入电压AC 380V；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3.额定频率50Hz；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6.环境温度+10~+40℃；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7.具备过流、短路、断路保护与报警功能；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8.内置多功能卡具备远程开关大屏的功能。</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台</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主扩声音箱线阵（双八）</w:t>
            </w:r>
            <w:r>
              <w:rPr>
                <w:rFonts w:hint="eastAsia" w:ascii="仿宋" w:hAnsi="仿宋" w:eastAsia="仿宋" w:cs="仿宋"/>
                <w:sz w:val="21"/>
                <w:szCs w:val="21"/>
                <w:lang w:val="en-US" w:eastAsia="zh-CN"/>
              </w:rPr>
              <w:t>/</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飞达FLS-280</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箱体结构紧凑,无音染;覆盖角到达100°；采用进口单元与出口单元相结合的单元方式，实现最佳的声场效果；采用2只50芯音圈8”低音及2只1"高音单元;采用高精度分频网络；独特高效的高音过载保护电路；系统组合的声音丰满度较好，感染力强；铁网采用多层喷涂方式加工，以防止生锈；箱体表面螺丝使用不锈钢螺丝；简易快捷的吊挂方式。</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频率响应：≤60Hz-≥20KHz；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额定阻抗：8Ω；</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额定功率：≥400W；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峰值功率：≥1600W；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灵敏度：≥99dB；</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高音H：25.4芯；</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低音L：49.5芯；</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指向性:水平100°,垂直10°；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吊挂角度:0°1°2°3°4°5°6°7°8°9°10°；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低音单元配置：≥8"×2；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高音单元配置：≥1"×2；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最大声压级：≥130dB。</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只</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4</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sz w:val="21"/>
                <w:szCs w:val="21"/>
              </w:rPr>
              <w:t>线阵重低音</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(单15寸)</w:t>
            </w:r>
            <w:r>
              <w:rPr>
                <w:rFonts w:hint="eastAsia" w:ascii="仿宋" w:hAnsi="仿宋" w:eastAsia="仿宋" w:cs="仿宋"/>
                <w:sz w:val="21"/>
                <w:szCs w:val="21"/>
                <w:lang w:val="en-US" w:eastAsia="zh-CN"/>
              </w:rPr>
              <w:t>/</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飞达FLS-115SW</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1、类型：超低音；</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2、频率响应：35Hz-150Hz；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3、额定阻抗：8Ω；</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4、额定功率：600W；最大功率：2400W；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5、最大声压级：133dB；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6、灵敏度：100dB；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7、低音单元配置：15"×1；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8、尺寸(w×D×H):640mm×650mm×500mm；</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9、净重:38.2Kg。</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只</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2</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补声音响</w:t>
            </w:r>
            <w:r>
              <w:rPr>
                <w:rFonts w:hint="eastAsia" w:ascii="仿宋" w:hAnsi="仿宋" w:eastAsia="仿宋" w:cs="仿宋"/>
                <w:sz w:val="21"/>
                <w:szCs w:val="21"/>
                <w:lang w:val="en-US" w:eastAsia="zh-CN"/>
              </w:rPr>
              <w:t>/</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飞达 FD-12GD</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1、低音单元选用更优质的部件从而确保品质；高音单元全系列均采用两级保护器，使高音单元能承受多变的信号冲击；</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2、箱体结构进行优化设计，从而做到轻而刚性好；</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3、本系列音箱均经过电脑模拟调校，使其获得良好的；频响特性；音质和谐平顺，低频饱满有力，中高频柔和清晰；                                                                                                           4、频率响应：50Hz-20KHz；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5、指向性：90°×50°；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6、额定阻抗：8Ω；</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7、额定功率：200W；最大功率：400W；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8、灵敏度：98dB3dB；</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9、最大声压级：124dB；</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10、低音单元配置：12"×1；高频单元配置：1" ×1；11、尺寸W×D×H：410mm×370mm×59mm；</w:t>
            </w:r>
          </w:p>
          <w:p>
            <w:pPr>
              <w:keepNext w:val="0"/>
              <w:keepLines w:val="0"/>
              <w:pageBreakBefore w:val="0"/>
              <w:kinsoku/>
              <w:wordWrap/>
              <w:overflowPunct/>
              <w:topLinePunct w:val="0"/>
              <w:autoSpaceDE/>
              <w:autoSpaceDN/>
              <w:bidi w:val="0"/>
              <w:adjustRightInd/>
              <w:snapToGrid/>
              <w:spacing w:line="240" w:lineRule="auto"/>
              <w:jc w:val="left"/>
              <w:rPr>
                <w:rFonts w:hint="eastAsia"/>
                <w:sz w:val="21"/>
                <w:szCs w:val="21"/>
                <w:lang w:val="en-US" w:eastAsia="zh-CN"/>
              </w:rPr>
            </w:pPr>
            <w:r>
              <w:rPr>
                <w:rFonts w:hint="eastAsia" w:ascii="仿宋" w:hAnsi="仿宋" w:eastAsia="仿宋" w:cs="仿宋"/>
                <w:b w:val="0"/>
                <w:bCs/>
                <w:sz w:val="21"/>
                <w:szCs w:val="21"/>
                <w:lang w:val="en-US" w:eastAsia="zh-CN"/>
              </w:rPr>
              <w:t>12、重量：22Kg。</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只</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2</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sz w:val="21"/>
                <w:szCs w:val="21"/>
              </w:rPr>
              <w:t>主扩及低音功放</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标准3U机箱，铝合金面板处理工艺 ，过热、过流、短路护，主保险丝及独立信道保险丝,无继电器的全电子保护，功放开启输入信号自动减弱，智能化限器，先进的瞬变响应。</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输出功率：8Ω,2×830W:4Ω,2×1500W；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拓扑类型：三能H类。</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台</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2</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sz w:val="21"/>
                <w:szCs w:val="21"/>
              </w:rPr>
              <w:t>补声功放</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负载为4Ω和8Ω扬声器系统的最大真实净空优化；</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输入:XLR1/4TRS插座，和任何音源均兼容；</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输出:SpeakoncomboSpeakon2柱和4柱插头(仅连接2柱)，接线柱支持所有其他扬声器布线系统；</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智能化保护器自动保护放大器和扬声器，使其免受温度升高或过压而造成的损坏。而无需关闭播放。</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前面板LED监控功率、信号和削波；</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技术参数：</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输出功率:1kHz,0.1%削波；</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8Ω双通道驱动:350W；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4Ω双通道驱动:550W；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信号到噪音:(20 Hz -20 kHz) 100 Db；</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输入灵敏度:1.2Vrms；</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电压增益(8Ω):32.2 dB；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输出电路:B级；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具有LOWFREQ.ENHANCED低频提升选择开关，增强低频重放效果；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功率要求(1/8 功率，粉红噪音6.3A  6A  11.5A 在4Ω 220 V AC 时）；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失真（低于额定功率1dB，1kHz）:8Ω:低于 0.02%, 4Ω:低于 0.05%；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频率响应:20 - 20kHz, +0, -1dB；</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动态净空:4Ω2dB；</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输入阻抗:超过20K欧姆（平衡或非平衡）；</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最大输入电平:+6 dB；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输入接头，各通道3引脚XLR,平衡,并行</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输出接头，各通道Speakon,接线柱具有LOWFREQ.ENHANCED低频提升选择开关，增强低频重放效果；</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放大器和负载保护短路、断路、热 RF保护，对直流故障的负载保护；</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负载为4Ω和8Ω扬声器系统的最大真实净空优化；</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输入：XLR,1/4，TRS 插座，和任何音源均兼容；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输出：Speakon combo Speakon 2柱和4柱插头(仅连接2柱)，接线柱支持所有其他扬声器布线系统；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智能化保护器自动保护放大器和扬声器，使其免受温度升高或过压而造成的损坏，而无需关闭播放；</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前面板LED监控功率、信号和削波；</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亚低音扬声器/卫星分频内置。 </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台</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调音台</w:t>
            </w:r>
            <w:r>
              <w:rPr>
                <w:rFonts w:hint="eastAsia" w:ascii="仿宋" w:hAnsi="仿宋" w:eastAsia="仿宋" w:cs="仿宋"/>
                <w:sz w:val="21"/>
                <w:szCs w:val="21"/>
                <w:lang w:val="en-US" w:eastAsia="zh-CN"/>
              </w:rPr>
              <w:t>/</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飞达FMX-1204</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1、输入通道：6路单声道；1组单/立体声道；2组立体声：6路INSERT输入；</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2、输出通道：立体声2；监听输出1；耳机输出1；辅助3、输出4；编组输出4；INSERT输出6；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母线：音体声1；编组4；辅助4；</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7、输入通道功能：INSERT让压限器，反馈器，或其他处理器插入信号；LOW CUT 80Hz，12dB/倍频器（仅MIC）；COMP单旋钮压缩器（阈值/比例/增益）阈值：+22dBu到-8dBu，比例1:1到4:1，输出电平：0dB到7dB，起音时间：约25msec，释音时间：约300msec；</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8、EQ HIGH：增益：+15dB/-15dB，频率10KHz;MID：增益：+15dB/-15dB，频率可调范围：Mono：250Hz-6KHz；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9、电平表：监听输出电平：2X11 LED电平表；</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10、内建数字效果器：24种效果，PARAMETER控制，11、FOOT SW：1开关；</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12蓝牙/MP3:支持：MP3/WMA/WAV等文件，录音：MP3格式，256kbps；</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13、独立幻象电源电压：48V。</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台</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电源时序器/</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飞达FSP-801</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1、tuya控制平台，可安装于苹果手机和安卓手机；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2、万用插座，兼容各类插座；</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3、单台机16个通道，每个通道的开关控制；</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4、可多台机控制（多达255台或更多台机）；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5、时序打开和关闭控制16个通道，同时指示灯显示状态；</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6、通道时序打开和关闭的时间为1.5S；</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7、每个通道可通过通道轻触开关打开或者关闭控制；</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8、BYPSS轻触开关可打开或者关闭所有通道；</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9、可通过6.3插多机连机控制，第一台机时序打开16CH后，1.5秒打开第二台时序器，关闭从最后一台的16CH开关闭，一直到第一台时序器的1CH；</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10、有232控制端口，可提供通信协议给用户自行控制；</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11、有USB端口和网络端口，电脑中控UI控制，并可提供通信协议给用户做TMS影院系统控制；</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12、可通过WIFI连接手机平板APP，远程控制时序器；</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13、可定时开关机，或定时打开或者关闭某一通道或多通道智能控制；</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14、AC90V～260V宽电压输入输出，适应全球电压；</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15、16路输出独立滤波，抑制电磁干扰，输出纯净电源；</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16、带电压（电流）显示屏，实时工作显示电压（电流）；</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17、后板16路受控插座和面板两路直通插座；</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18、空气开关有过载过流保护。</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台</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14</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反馈抑制器/</w:t>
            </w:r>
          </w:p>
          <w:p>
            <w:pPr>
              <w:keepNext w:val="0"/>
              <w:keepLines w:val="0"/>
              <w:pageBreakBefore w:val="0"/>
              <w:kinsoku/>
              <w:wordWrap/>
              <w:overflowPunct/>
              <w:topLinePunct w:val="0"/>
              <w:autoSpaceDE/>
              <w:autoSpaceDN/>
              <w:bidi w:val="0"/>
              <w:adjustRightInd/>
              <w:snapToGrid/>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飞达FRT-212</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sz w:val="21"/>
                <w:szCs w:val="21"/>
                <w:lang w:val="en-US" w:eastAsia="zh-CN"/>
              </w:rPr>
              <w:t>1、使用场景模式：</w:t>
            </w:r>
            <w:r>
              <w:rPr>
                <w:rFonts w:hint="eastAsia" w:ascii="仿宋" w:hAnsi="仿宋" w:eastAsia="仿宋" w:cs="仿宋"/>
                <w:b w:val="0"/>
                <w:bCs/>
                <w:color w:val="auto"/>
                <w:sz w:val="21"/>
                <w:szCs w:val="21"/>
                <w:lang w:val="en-US" w:eastAsia="zh-CN"/>
              </w:rPr>
              <w:t>4个是可在工厂预设，16个供使用者设定；</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2、可用USB连接计算机，通过远程PC软件对机器进行设置、监测和控制；</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3、输入：XLR-F平衡／JACK×2；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4、输出：XLR-M平衡／JACK×2；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5、输入电平：9 dBu；</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6、输出电平：9 dBu；</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7、频率响应：20 Hz- 20 KHz＋；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8、处理解析度：24×32比特；</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9、显示：2×20数字字母LCD显示；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10、外加连接：MIDI／USB。</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台</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15</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pStyle w:val="2"/>
              <w:jc w:val="both"/>
              <w:rPr>
                <w:rFonts w:hint="eastAsia" w:ascii="仿宋" w:hAnsi="仿宋" w:eastAsia="仿宋" w:cs="仿宋"/>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UHF一拖二无线手持话筒</w:t>
            </w:r>
            <w:r>
              <w:rPr>
                <w:rFonts w:hint="eastAsia" w:ascii="仿宋" w:hAnsi="仿宋" w:eastAsia="仿宋" w:cs="仿宋"/>
                <w:sz w:val="21"/>
                <w:szCs w:val="21"/>
                <w:lang w:val="en-US" w:eastAsia="zh-CN"/>
              </w:rPr>
              <w:t>/</w:t>
            </w:r>
          </w:p>
          <w:p>
            <w:pPr>
              <w:rPr>
                <w:rFonts w:hint="default"/>
                <w:lang w:val="en-US" w:eastAsia="zh-CN"/>
              </w:rPr>
            </w:pPr>
            <w:r>
              <w:rPr>
                <w:rFonts w:hint="eastAsia" w:ascii="仿宋" w:hAnsi="仿宋" w:eastAsia="仿宋" w:cs="仿宋"/>
                <w:sz w:val="21"/>
                <w:szCs w:val="21"/>
                <w:lang w:val="en-US" w:eastAsia="zh-CN"/>
              </w:rPr>
              <w:t>飞达FUR-300</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1.具有高稳定/耐用性管体结构；</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2.双通道UHF无线系统，每通道100个频率可选；</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3.背光式LED显示屏指示了RF和AF信号强度，电池状态，分集通道指示（A/B），频率，频率组/频道等工作状态；</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4.采用数字音码锁定技术，有效阻隔使用环境中的杂讯干扰；</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5.采用最新红外线自动对频（IR）技术，设定和操作更简便；</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6.2支话筒可互换使用，通用性强，全金属电镀管体，坚固，抗摔，耐磨。</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技术参数：</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频率范围：610MHz-670MHz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信道数目: 200个</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信道间隔: 300KHZ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频率稳定度: ±0.005%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动态范围: 100db</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最大偏移: ±45KHZ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音频频率响应: 40HZ-18KHZ(±2db)</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综合信噪比: &gt;105db</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综合失真：≤0.5%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接 收 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中频：110MHZ. 10.7MHZ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天线接入：TNC/50Ω</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灵敏度：12dBuV(80db S/N)</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灵敏度调节范围： 12-32dBuV</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杂散抑制： ≥75db</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最大输出电平： +10dbv</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供电方式：直流12V 400mA输入</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输出功率：高功率30MW，低功率3MW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音频频率响应：40~18,000Hz，（+1 dB，-3 dB）.整体系统频率响应取决于选取的话筒单元</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杂散抑制： -60db</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电池寿命： 正常功率发射时，可使用超过20小时</w:t>
            </w:r>
          </w:p>
          <w:p>
            <w:pPr>
              <w:rPr>
                <w:rFonts w:hint="eastAsia"/>
                <w:lang w:val="en-US" w:eastAsia="zh-CN"/>
              </w:rPr>
            </w:pPr>
            <w:r>
              <w:rPr>
                <w:rFonts w:hint="eastAsia" w:ascii="仿宋" w:hAnsi="仿宋" w:eastAsia="仿宋" w:cs="仿宋"/>
                <w:b w:val="0"/>
                <w:bCs/>
                <w:sz w:val="21"/>
                <w:szCs w:val="21"/>
                <w:lang w:val="en-US" w:eastAsia="zh-CN"/>
              </w:rPr>
              <w:t>锌铝合金结构</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台</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16</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音频处理器</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（2进6出）</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1、采用96KHz采样处理的音频处理器，32-bit 高精度DSP处理器，及高性能24-bit A/D及D/A转换器，高音质保证；</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2、有2进4出、2进6出、4进6出、4进8出多种型号选择，可灵活组合各类型音频系统；</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3、每路输入均设有31段图示均衡GEQ+10段PEQ,输出设有10段PEQ；</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4、每路输入通道均设有增益、相位、延时、静音的功能及每路输出通道均设有增益、相位、分频、压限、静音、延时的功能；</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5、每路输出延时均可调，最长可达1000MS，最小调整步距为0.021MS；</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6、输入输出通道可实现全路由，并可同步多个输出通道联调所有参数以及通道参数拷贝功能；</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7、可变高/低通滤波器的斜率均可设置，其中贝塞尔（Bessel）,巴特活斯（Butterworth）设置为12dB、18dB、24dB每倍频程，林克维茨-瑞莱（Linkwitz-Riley）可设置为12dB、18dB、24dB、36dB、48dB 每倍频程；</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8、每台机器均可根据用户需要存储，最多可存储12种用户程序；</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9、设有面板操作锁，以防止误操作而导致的工作状态紊乱；</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10、设有USB、RS485和RS232多种控制方式，通过RS485接口可级联，且设有RS232串口，可通过第三方做远程编辑和控制。</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台</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专业音响壁架</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1、可左右调节角度；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2、可上下调节角度；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3、中间连接杆可伸缩调节；</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4、可承受音箱重量达40公斤。</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个</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2</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网络玻璃机柜</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1、尺寸:600mm宽*1030mm高*600mm；</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2、容积（U）：18标准配置:前门玻璃门，后门无锁钢板门；</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3、5位国标排插组件1套；</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4、固定板1块，风扇1个，重型脚轮4只，方螺母螺钉一包，支脚4只。</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个</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专业音频连接线材</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color w:val="auto"/>
                <w:sz w:val="21"/>
                <w:szCs w:val="21"/>
                <w:lang w:val="en-US" w:eastAsia="zh-CN"/>
              </w:rPr>
              <w:t>具备行业标准的音频连接系统提供极其可靠与坚固的电缆连接器NC3F，根据现场安装测量尺寸。</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根</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4</w:t>
            </w:r>
          </w:p>
        </w:tc>
      </w:tr>
      <w:tr>
        <w:tblPrEx>
          <w:tblCellMar>
            <w:top w:w="0" w:type="dxa"/>
            <w:left w:w="108" w:type="dxa"/>
            <w:bottom w:w="0" w:type="dxa"/>
            <w:right w:w="108" w:type="dxa"/>
          </w:tblCellMar>
        </w:tblPrEx>
        <w:trPr>
          <w:cantSplit/>
          <w:trHeight w:val="577"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专业卡龙头子</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0000FF"/>
                <w:sz w:val="21"/>
                <w:szCs w:val="21"/>
                <w:lang w:val="en-US" w:eastAsia="zh-CN"/>
              </w:rPr>
            </w:pPr>
            <w:r>
              <w:rPr>
                <w:rFonts w:hint="eastAsia" w:ascii="仿宋" w:hAnsi="仿宋" w:eastAsia="仿宋" w:cs="仿宋"/>
                <w:b w:val="0"/>
                <w:bCs/>
                <w:color w:val="auto"/>
                <w:sz w:val="21"/>
                <w:szCs w:val="21"/>
                <w:lang w:val="en-US" w:eastAsia="zh-CN"/>
              </w:rPr>
              <w:t>具备行业标准的扬声器连接系统提供极其可靠与坚固的电缆连接器NL4FX</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个</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2</w:t>
            </w:r>
          </w:p>
        </w:tc>
      </w:tr>
      <w:tr>
        <w:tblPrEx>
          <w:tblCellMar>
            <w:top w:w="0" w:type="dxa"/>
            <w:left w:w="108" w:type="dxa"/>
            <w:bottom w:w="0" w:type="dxa"/>
            <w:right w:w="108" w:type="dxa"/>
          </w:tblCellMar>
        </w:tblPrEx>
        <w:trPr>
          <w:cantSplit/>
          <w:trHeight w:val="577"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21</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专业高保真音响线</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1、导体:  2X100/0.08mm高纯度OFC</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2、成品外径：2.7X5.4mm</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3、额定电压：300V/300V</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4、执行标准：JB8734.4-1998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5、20°C时导体电阻：≤39.0Ω/km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6、70°C时绝缘电阻：≥0.012 MΩ.km</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7、长期允许工作温度：70℃ </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米</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200</w:t>
            </w:r>
          </w:p>
        </w:tc>
      </w:tr>
      <w:tr>
        <w:tblPrEx>
          <w:tblCellMar>
            <w:top w:w="0" w:type="dxa"/>
            <w:left w:w="108" w:type="dxa"/>
            <w:bottom w:w="0" w:type="dxa"/>
            <w:right w:w="108" w:type="dxa"/>
          </w:tblCellMar>
        </w:tblPrEx>
        <w:trPr>
          <w:cantSplit/>
          <w:trHeight w:val="577"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22</w:t>
            </w:r>
          </w:p>
        </w:tc>
        <w:tc>
          <w:tcPr>
            <w:tcW w:w="18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屏体外布线</w:t>
            </w:r>
          </w:p>
        </w:tc>
        <w:tc>
          <w:tcPr>
            <w:tcW w:w="45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国产定制国际线材，以达到稳定传输的目的，根据现场安装测量尺寸，按实际需求布线</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项</w:t>
            </w:r>
          </w:p>
        </w:tc>
        <w:tc>
          <w:tcPr>
            <w:tcW w:w="82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r>
    </w:tbl>
    <w:p>
      <w:pPr>
        <w:pStyle w:val="21"/>
        <w:rPr>
          <w:rFonts w:hint="default"/>
          <w:lang w:val="en-US"/>
        </w:rPr>
      </w:pPr>
    </w:p>
    <w:p>
      <w:pPr>
        <w:pStyle w:val="21"/>
        <w:rPr>
          <w:rFonts w:hint="default"/>
          <w:lang w:val="en-US"/>
        </w:rPr>
      </w:pPr>
    </w:p>
    <w:p>
      <w:pPr>
        <w:numPr>
          <w:ilvl w:val="0"/>
          <w:numId w:val="4"/>
        </w:numPr>
        <w:jc w:val="center"/>
        <w:rPr>
          <w:rFonts w:hint="eastAsia" w:ascii="仿宋" w:hAnsi="仿宋" w:eastAsia="仿宋" w:cs="仿宋"/>
          <w:b/>
          <w:bCs/>
          <w:i w:val="0"/>
          <w:iCs w:val="0"/>
          <w:color w:val="auto"/>
          <w:sz w:val="36"/>
          <w:szCs w:val="36"/>
          <w:highlight w:val="none"/>
          <w:lang w:val="en-US" w:eastAsia="zh-CN"/>
        </w:rPr>
      </w:pPr>
      <w:r>
        <w:rPr>
          <w:rFonts w:hint="eastAsia" w:ascii="仿宋" w:hAnsi="仿宋" w:eastAsia="仿宋" w:cs="仿宋"/>
          <w:b/>
          <w:bCs/>
          <w:i w:val="0"/>
          <w:iCs w:val="0"/>
          <w:color w:val="auto"/>
          <w:sz w:val="36"/>
          <w:szCs w:val="36"/>
          <w:highlight w:val="none"/>
          <w:lang w:val="en-US" w:eastAsia="zh-CN"/>
        </w:rPr>
        <w:t>商务需求部分</w:t>
      </w:r>
    </w:p>
    <w:p>
      <w:pPr>
        <w:pStyle w:val="5"/>
        <w:rPr>
          <w:rFonts w:hint="eastAsia"/>
          <w:lang w:val="en-US" w:eastAsia="zh-CN"/>
        </w:rPr>
      </w:pPr>
    </w:p>
    <w:p>
      <w:pPr>
        <w:spacing w:line="400" w:lineRule="exact"/>
        <w:rPr>
          <w:rFonts w:hint="eastAsia" w:ascii="仿宋" w:hAnsi="仿宋" w:eastAsia="仿宋" w:cs="仿宋"/>
          <w:b/>
          <w:bCs/>
          <w:color w:val="auto"/>
          <w:sz w:val="24"/>
          <w:szCs w:val="24"/>
          <w:highlight w:val="none"/>
        </w:rPr>
      </w:pPr>
      <w:bookmarkStart w:id="29" w:name="_Toc344475120"/>
      <w:bookmarkStart w:id="30" w:name="_Toc76462328"/>
      <w:bookmarkStart w:id="31" w:name="_Toc106030883"/>
      <w:r>
        <w:rPr>
          <w:rFonts w:hint="eastAsia" w:ascii="仿宋" w:hAnsi="仿宋" w:eastAsia="仿宋" w:cs="仿宋"/>
          <w:b/>
          <w:bCs/>
          <w:color w:val="auto"/>
          <w:sz w:val="24"/>
          <w:szCs w:val="24"/>
          <w:highlight w:val="none"/>
        </w:rPr>
        <w:t>一、</w:t>
      </w:r>
      <w:r>
        <w:rPr>
          <w:rFonts w:hint="eastAsia" w:ascii="仿宋" w:hAnsi="仿宋" w:eastAsia="仿宋" w:cs="仿宋"/>
          <w:b/>
          <w:bCs/>
          <w:color w:val="auto"/>
          <w:sz w:val="24"/>
          <w:szCs w:val="24"/>
          <w:highlight w:val="none"/>
          <w:lang w:val="en-US" w:eastAsia="zh-CN"/>
        </w:rPr>
        <w:t>交货</w:t>
      </w:r>
      <w:r>
        <w:rPr>
          <w:rFonts w:hint="eastAsia" w:ascii="仿宋" w:hAnsi="仿宋" w:eastAsia="仿宋" w:cs="仿宋"/>
          <w:b/>
          <w:bCs/>
          <w:color w:val="auto"/>
          <w:sz w:val="24"/>
          <w:szCs w:val="24"/>
          <w:highlight w:val="none"/>
        </w:rPr>
        <w:t>期、地点</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质量保证</w:t>
      </w:r>
      <w:r>
        <w:rPr>
          <w:rFonts w:hint="eastAsia" w:ascii="仿宋" w:hAnsi="仿宋" w:eastAsia="仿宋" w:cs="仿宋"/>
          <w:b/>
          <w:bCs/>
          <w:color w:val="auto"/>
          <w:sz w:val="24"/>
          <w:szCs w:val="24"/>
          <w:highlight w:val="none"/>
        </w:rPr>
        <w:t>及验收方式</w:t>
      </w:r>
      <w:bookmarkEnd w:id="29"/>
      <w:bookmarkEnd w:id="30"/>
      <w:bookmarkEnd w:id="31"/>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（一）交货期</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供应商应在采购合同签订</w:t>
      </w:r>
      <w:r>
        <w:rPr>
          <w:rFonts w:hint="eastAsia" w:ascii="仿宋" w:hAnsi="仿宋" w:eastAsia="仿宋" w:cs="仿宋"/>
          <w:color w:val="auto"/>
          <w:sz w:val="24"/>
          <w:szCs w:val="24"/>
          <w:highlight w:val="none"/>
          <w:lang w:val="en-US" w:eastAsia="zh-CN"/>
        </w:rPr>
        <w:t>起15</w:t>
      </w:r>
      <w:r>
        <w:rPr>
          <w:rFonts w:hint="eastAsia" w:ascii="仿宋" w:hAnsi="仿宋" w:eastAsia="仿宋" w:cs="仿宋"/>
          <w:color w:val="auto"/>
          <w:sz w:val="24"/>
          <w:szCs w:val="24"/>
          <w:highlight w:val="none"/>
        </w:rPr>
        <w:t>个</w:t>
      </w:r>
      <w:r>
        <w:rPr>
          <w:rFonts w:hint="eastAsia" w:ascii="仿宋" w:hAnsi="仿宋" w:eastAsia="仿宋" w:cs="仿宋"/>
          <w:color w:val="auto"/>
          <w:sz w:val="24"/>
          <w:szCs w:val="24"/>
          <w:highlight w:val="none"/>
          <w:lang w:val="en-US" w:eastAsia="zh-CN"/>
        </w:rPr>
        <w:t>工作日</w:t>
      </w:r>
      <w:r>
        <w:rPr>
          <w:rFonts w:hint="eastAsia" w:ascii="仿宋" w:hAnsi="仿宋" w:eastAsia="仿宋" w:cs="仿宋"/>
          <w:color w:val="auto"/>
          <w:sz w:val="24"/>
          <w:szCs w:val="24"/>
          <w:highlight w:val="none"/>
        </w:rPr>
        <w:t>内交货并完成安装。供货方必须按照约定时间如期完成项目，超过约定期限1天，每天应按合同总价款的千分之</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计算支付赔偿金给采购方，同时每逾期完成1天，项目款支付顺延十五天，以此类推，但供货方安装调试验收延期时间不超过15个工作日；超过15个工作日（含），甲方有权解除合同及与合同有关文件（包括但不限于网上竞采文件、技术和服务要求、承诺书等）。</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（二）交货地点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交货地点：重庆工业职业技术学院（重庆市渝北区空港桃源大道1000号）第三教学楼三楼301阶梯教室</w:t>
      </w:r>
    </w:p>
    <w:p>
      <w:pPr>
        <w:pStyle w:val="5"/>
        <w:rPr>
          <w:rFonts w:hint="default"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联系人：朱</w:t>
      </w:r>
      <w:r>
        <w:rPr>
          <w:rFonts w:hint="default" w:ascii="仿宋" w:hAnsi="仿宋" w:eastAsia="仿宋" w:cs="仿宋"/>
          <w:b w:val="0"/>
          <w:color w:val="auto"/>
          <w:kern w:val="2"/>
          <w:sz w:val="24"/>
          <w:szCs w:val="24"/>
          <w:highlight w:val="none"/>
          <w:lang w:val="en-US" w:eastAsia="zh-CN" w:bidi="ar-SA"/>
        </w:rPr>
        <w:t>老师，15736228562</w:t>
      </w:r>
    </w:p>
    <w:p>
      <w:pPr>
        <w:pStyle w:val="5"/>
        <w:numPr>
          <w:ilvl w:val="0"/>
          <w:numId w:val="5"/>
        </w:numP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质量保证</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整体投标产品免费质量保证期不低于</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年（包括人工费、材料费、需更换的所有配件在整体质保期内均不收取任何费用）。货物在使用过程中，若出现货物达不到验收标准的，供应商须无条件换货，并承担一切损失。</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供应商所供货物必须是全新的原装正品</w:t>
      </w:r>
      <w:r>
        <w:rPr>
          <w:rFonts w:hint="eastAsia" w:ascii="仿宋" w:hAnsi="仿宋" w:eastAsia="仿宋" w:cs="仿宋"/>
          <w:color w:val="auto"/>
          <w:sz w:val="24"/>
          <w:szCs w:val="24"/>
          <w:highlight w:val="none"/>
          <w:lang w:val="en-US" w:eastAsia="zh-CN"/>
        </w:rPr>
        <w:t>且为最近半年内生产全新产品</w:t>
      </w:r>
      <w:r>
        <w:rPr>
          <w:rFonts w:hint="eastAsia" w:ascii="仿宋" w:hAnsi="仿宋" w:eastAsia="仿宋" w:cs="仿宋"/>
          <w:color w:val="auto"/>
          <w:sz w:val="24"/>
          <w:szCs w:val="24"/>
          <w:highlight w:val="none"/>
        </w:rPr>
        <w:t>，完全符合国家最新有关技术安全标准，产品包装上必须有完好的生产厂家、规格型号、出厂号等有效信息，且不得开封，否则采购方有权将其视为“三无”产品或旧品而拒收；供应商所供货物的数量、型号、规格、生产厂家等必须与合同相符，否则采购方有权拒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投标人的质量保证期承诺优于国家“三包”规定的，按投标人实际承诺执行。</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投标产品由制造商（指产品生产制造商，或其负责销售、售后服务机构，以下同）负责标准售后服务的，应当在投标文件中予以明确说明,并附制造商售后服务承诺。</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备品备件及易损件中标人和制造商售后服务中，维修使用的备品备件及易损件应为原厂配件，未经采购人同意不得使用非原厂配件。</w:t>
      </w:r>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售后服务内容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投标人和制造商在质量保证期内应当为采购人提供以下技术支持和服务：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（1）电话咨询</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中标人和制造商应当为采购人提供技术援助电话，解答采购人在使用中遇到的问题，及时为采购人提出解决问题的建议。</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（2）现场响应</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采购人遇到使用及技术问题，电话咨询不能解决的，中标人和制造商应在2小内到达现场进行处理，确保产品正常工作；主要部件无法在4小时内解决的，应在8小时内提供备用产品，使采购人能够正常使用。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（3）技术升级</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在质保期内，如果中标人和制造商的产品技术升级，供应商应及时通知采购人，如采购人有相应要求，中标人和制造商应对采购人购买的产品进行升级服务。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质保期外服务要求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（1）质量保证期过后，供应商和制造商应同样提供免费电话咨询服务，并应承诺提供产品上门维护服务。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（2）质量保证期过后，采购人需要继续由原供应商和制造商提供售后服务的，该供应商和制造商应以优惠价格提供售后服务。</w:t>
      </w:r>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验收方式</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货物到达现场后，中标人应在使用单位人员在场情况下当面开箱，共同清点检查外观，检查完毕后方可进入下一步验收程序，不满足网上竞采文件技术参数要求不予验收并要求中标人在3个日历日内更换至符合技术参数要求的产品。具备验收条件后由供应商向采购人提出验收申请并填写验收申请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2.供应商应保证货物到达用户所在地完好无损，如有缺漏、损坏，由供应商负责调换、补齐或赔偿。</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3.供应商应提供完备的技术资料、装箱单和合格证等，并派遣专业技术人员进行现场安装调试。验收合格条件如下：</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（1）设备品种、规格、数量、技术参数以及商品品牌、生产厂家等与采购合同一致，性能指标达到规定的标准。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（2）货物技术资料、装箱单、合格证等资料齐全。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（3）在规定时间内完成交货并验收，并经采购人确认。</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4.产品在安装调试并试运行符合要求。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5.供应商提供的货物未达到网上采购规定要求，且对采购人造成损失的，由供应商承担一切责任，并赔偿所造成的损失。</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中标人提供的货物必要时需接受国家认可的质量检测机构</w:t>
      </w:r>
      <w:r>
        <w:rPr>
          <w:rFonts w:hint="eastAsia" w:ascii="仿宋" w:hAnsi="仿宋" w:eastAsia="仿宋" w:cs="仿宋"/>
          <w:color w:val="auto"/>
          <w:sz w:val="24"/>
          <w:szCs w:val="24"/>
          <w:highlight w:val="none"/>
          <w:lang w:val="en-US" w:eastAsia="zh-CN"/>
        </w:rPr>
        <w:t>检测</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检测</w:t>
      </w:r>
      <w:r>
        <w:rPr>
          <w:rFonts w:hint="eastAsia" w:ascii="仿宋" w:hAnsi="仿宋" w:eastAsia="仿宋" w:cs="仿宋"/>
          <w:color w:val="auto"/>
          <w:sz w:val="24"/>
          <w:szCs w:val="24"/>
          <w:highlight w:val="none"/>
        </w:rPr>
        <w:t>不合格的，采购人有权终止合同。</w:t>
      </w:r>
    </w:p>
    <w:p>
      <w:pPr>
        <w:pStyle w:val="5"/>
        <w:rPr>
          <w:rFonts w:hint="default" w:ascii="仿宋" w:hAnsi="仿宋" w:eastAsia="仿宋" w:cs="仿宋"/>
          <w:b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r>
        <w:rPr>
          <w:rFonts w:hint="eastAsia" w:ascii="仿宋" w:hAnsi="仿宋" w:eastAsia="仿宋" w:cs="仿宋"/>
          <w:b w:val="0"/>
          <w:color w:val="auto"/>
          <w:kern w:val="2"/>
          <w:sz w:val="24"/>
          <w:szCs w:val="24"/>
          <w:highlight w:val="none"/>
          <w:lang w:val="en-US" w:eastAsia="zh-CN" w:bidi="ar-SA"/>
        </w:rPr>
        <w:t>本项目需整体达到验收合格，若仅完成部分内容，不给予验收合格认定。</w:t>
      </w:r>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二、报价要求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本次竞采报价共分为两轮，供应商必须要参与第一轮报价方可参与第二轮报价。每轮报价开始时间、报价截止时间、有效报价家数均以公告内容为准。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本项目为“交钥匙”</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以人民币报价，报价包括完成本项目所需的设备或货物购买（制造）费、辅材费、运输费、人工费、装卸费、安装调试费、培训费、验收费、包装物清除费及各种应纳的税费等全部费用。因成交供应商自身原因造成漏报、少报皆由其自行承担责任，采购人不再补偿。只能在采购预算限价范围内报价，且只能有一个有效报价，不得提交选择性报价及方案。</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竞价供应商须明确商品的品牌、满足技术参数要求、购置数量、单价和总价，并按要求上传相关证明材料。</w:t>
      </w:r>
      <w:bookmarkStart w:id="32" w:name="_Toc76462330"/>
      <w:bookmarkStart w:id="33" w:name="_Toc344475122"/>
      <w:bookmarkStart w:id="34" w:name="_Toc106030885"/>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三、付款方式</w:t>
      </w:r>
      <w:bookmarkEnd w:id="32"/>
      <w:bookmarkEnd w:id="33"/>
      <w:bookmarkEnd w:id="34"/>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该项目完成和相关单位验收合格后，成交供应商向采购人开具合同金额的全额发票，采购人在5个工作日内以转账方式支付合同金额的100%（如遇采购人正常放假，支付时间顺延至采购人正常上班后起算支付时间）。</w:t>
      </w:r>
      <w:bookmarkStart w:id="35" w:name="_Toc344475124"/>
      <w:bookmarkStart w:id="36" w:name="_Toc76462331"/>
      <w:bookmarkStart w:id="37" w:name="_Toc106030886"/>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w:t>
      </w:r>
      <w:bookmarkEnd w:id="35"/>
      <w:bookmarkStart w:id="38" w:name="_Toc344475125"/>
      <w:r>
        <w:rPr>
          <w:rFonts w:hint="eastAsia" w:ascii="仿宋" w:hAnsi="仿宋" w:eastAsia="仿宋" w:cs="仿宋"/>
          <w:b/>
          <w:bCs/>
          <w:color w:val="auto"/>
          <w:sz w:val="24"/>
          <w:szCs w:val="24"/>
          <w:highlight w:val="none"/>
        </w:rPr>
        <w:t>其他</w:t>
      </w:r>
      <w:bookmarkEnd w:id="36"/>
      <w:bookmarkEnd w:id="37"/>
    </w:p>
    <w:bookmarkEnd w:id="38"/>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采购人在中华人民共和国境内使用成交供应商提供的项目内容及服务时免受第三方提出的侵犯其专利权或其它知识产权的起诉。如果第三方提出侵权指控，成交供应商应承担由此而引起的一切法律责任和费用。</w:t>
      </w: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pStyle w:val="5"/>
        <w:ind w:left="0" w:leftChars="0" w:firstLine="0" w:firstLineChars="0"/>
        <w:rPr>
          <w:rFonts w:hint="eastAsia"/>
        </w:rPr>
      </w:pPr>
    </w:p>
    <w:p>
      <w:pPr>
        <w:rPr>
          <w:rFonts w:hint="eastAsia" w:ascii="仿宋" w:hAnsi="仿宋" w:eastAsia="仿宋" w:cs="仿宋"/>
          <w:color w:val="auto"/>
          <w:sz w:val="24"/>
          <w:szCs w:val="24"/>
          <w:highlight w:val="none"/>
        </w:rPr>
      </w:pPr>
    </w:p>
    <w:p>
      <w:pPr>
        <w:numPr>
          <w:ilvl w:val="0"/>
          <w:numId w:val="4"/>
        </w:numPr>
        <w:ind w:left="0" w:leftChars="0" w:firstLine="0" w:firstLineChars="0"/>
        <w:jc w:val="center"/>
        <w:rPr>
          <w:rFonts w:hint="eastAsia" w:ascii="仿宋" w:hAnsi="仿宋" w:eastAsia="仿宋" w:cs="仿宋"/>
          <w:b/>
          <w:bCs/>
          <w:i w:val="0"/>
          <w:iCs w:val="0"/>
          <w:color w:val="auto"/>
          <w:sz w:val="36"/>
          <w:szCs w:val="36"/>
          <w:highlight w:val="none"/>
          <w:lang w:val="en-US" w:eastAsia="zh-CN"/>
        </w:rPr>
      </w:pPr>
      <w:bookmarkStart w:id="39" w:name="_Toc109836389"/>
      <w:r>
        <w:rPr>
          <w:rFonts w:hint="eastAsia" w:ascii="仿宋" w:hAnsi="仿宋" w:eastAsia="仿宋" w:cs="仿宋"/>
          <w:b/>
          <w:bCs/>
          <w:i w:val="0"/>
          <w:iCs w:val="0"/>
          <w:color w:val="auto"/>
          <w:sz w:val="36"/>
          <w:szCs w:val="36"/>
          <w:highlight w:val="none"/>
          <w:lang w:val="en-US" w:eastAsia="zh-CN"/>
        </w:rPr>
        <w:t>竞采程序、</w:t>
      </w:r>
      <w:r>
        <w:rPr>
          <w:rFonts w:hint="eastAsia" w:ascii="仿宋" w:hAnsi="仿宋" w:eastAsia="仿宋" w:cs="仿宋"/>
          <w:b/>
          <w:bCs/>
          <w:i w:val="0"/>
          <w:iCs w:val="0"/>
          <w:color w:val="auto"/>
          <w:sz w:val="36"/>
          <w:szCs w:val="36"/>
          <w:highlight w:val="none"/>
        </w:rPr>
        <w:t>评标办法</w:t>
      </w:r>
      <w:bookmarkEnd w:id="39"/>
      <w:r>
        <w:rPr>
          <w:rFonts w:hint="eastAsia" w:ascii="仿宋" w:hAnsi="仿宋" w:eastAsia="仿宋" w:cs="仿宋"/>
          <w:b/>
          <w:bCs/>
          <w:i w:val="0"/>
          <w:iCs w:val="0"/>
          <w:color w:val="auto"/>
          <w:sz w:val="36"/>
          <w:szCs w:val="36"/>
          <w:highlight w:val="none"/>
          <w:lang w:eastAsia="zh-CN"/>
        </w:rPr>
        <w:t>、</w:t>
      </w:r>
      <w:r>
        <w:rPr>
          <w:rFonts w:hint="eastAsia" w:ascii="仿宋" w:hAnsi="仿宋" w:eastAsia="仿宋" w:cs="仿宋"/>
          <w:b/>
          <w:bCs/>
          <w:i w:val="0"/>
          <w:iCs w:val="0"/>
          <w:color w:val="auto"/>
          <w:sz w:val="36"/>
          <w:szCs w:val="36"/>
          <w:highlight w:val="none"/>
          <w:lang w:val="en-US" w:eastAsia="zh-CN"/>
        </w:rPr>
        <w:t>无效响应及采购终止</w:t>
      </w:r>
    </w:p>
    <w:p>
      <w:pPr>
        <w:jc w:val="left"/>
        <w:rPr>
          <w:rFonts w:hint="eastAsia" w:ascii="仿宋" w:hAnsi="仿宋" w:eastAsia="仿宋" w:cs="仿宋"/>
          <w:b/>
          <w:bCs/>
          <w:i w:val="0"/>
          <w:iCs w:val="0"/>
          <w:color w:val="auto"/>
          <w:sz w:val="24"/>
          <w:szCs w:val="24"/>
          <w:highlight w:val="none"/>
        </w:rPr>
      </w:pPr>
      <w:bookmarkStart w:id="40" w:name="_Toc10124"/>
    </w:p>
    <w:p>
      <w:pPr>
        <w:spacing w:line="400" w:lineRule="exac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一、</w:t>
      </w:r>
      <w:bookmarkEnd w:id="40"/>
      <w:bookmarkStart w:id="41" w:name="_Toc75793518"/>
      <w:r>
        <w:rPr>
          <w:rFonts w:hint="eastAsia" w:ascii="仿宋" w:hAnsi="仿宋" w:eastAsia="仿宋" w:cs="仿宋"/>
          <w:b/>
          <w:bCs/>
          <w:color w:val="auto"/>
          <w:sz w:val="24"/>
          <w:szCs w:val="24"/>
          <w:highlight w:val="none"/>
          <w:lang w:val="en-US" w:eastAsia="zh-CN"/>
        </w:rPr>
        <w:t>网上竞采程序</w:t>
      </w:r>
      <w:bookmarkEnd w:id="41"/>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（一）报价截止后评审小组对各供应商的资格条件、响应文件的有效性、完整性和响应程度进行审查。各供应商只有在完全符合要求的前提下，才能参与正式采购。</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资格性检查。</w:t>
      </w:r>
      <w:r>
        <w:rPr>
          <w:rFonts w:hint="eastAsia" w:ascii="仿宋" w:hAnsi="仿宋" w:eastAsia="仿宋" w:cs="仿宋"/>
          <w:color w:val="auto"/>
          <w:sz w:val="24"/>
          <w:szCs w:val="24"/>
          <w:highlight w:val="none"/>
        </w:rPr>
        <w:t>依据法律法规和采购采购文件的规定，对响应文件中的资格证明等进行审查，以确定供应商是否具备采购资格。资格性检查资料表如下：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3980"/>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76" w:type="dxa"/>
            <w:noWrap w:val="0"/>
            <w:vAlign w:val="center"/>
          </w:tcPr>
          <w:p>
            <w:pPr>
              <w:spacing w:line="360" w:lineRule="auto"/>
              <w:ind w:firstLine="0" w:firstLineChars="0"/>
              <w:jc w:val="both"/>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4689" w:type="dxa"/>
            <w:gridSpan w:val="2"/>
            <w:noWrap w:val="0"/>
            <w:vAlign w:val="center"/>
          </w:tcPr>
          <w:p>
            <w:pPr>
              <w:spacing w:line="360" w:lineRule="auto"/>
              <w:ind w:firstLine="422"/>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检查因素</w:t>
            </w:r>
          </w:p>
        </w:tc>
        <w:tc>
          <w:tcPr>
            <w:tcW w:w="4241" w:type="dxa"/>
            <w:noWrap w:val="0"/>
            <w:vAlign w:val="center"/>
          </w:tcPr>
          <w:p>
            <w:pPr>
              <w:spacing w:line="360" w:lineRule="auto"/>
              <w:ind w:firstLine="422"/>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trPr>
        <w:tc>
          <w:tcPr>
            <w:tcW w:w="676" w:type="dxa"/>
            <w:vMerge w:val="restart"/>
            <w:noWrap w:val="0"/>
            <w:vAlign w:val="center"/>
          </w:tcPr>
          <w:p>
            <w:pPr>
              <w:rPr>
                <w:rFonts w:hint="eastAsia" w:ascii="仿宋" w:hAnsi="仿宋" w:eastAsia="仿宋" w:cs="仿宋"/>
                <w:sz w:val="21"/>
                <w:szCs w:val="21"/>
              </w:rPr>
            </w:pPr>
            <w:r>
              <w:rPr>
                <w:rFonts w:hint="eastAsia" w:ascii="仿宋" w:hAnsi="仿宋" w:eastAsia="仿宋" w:cs="仿宋"/>
                <w:sz w:val="21"/>
                <w:szCs w:val="21"/>
              </w:rPr>
              <w:t>1</w:t>
            </w:r>
          </w:p>
        </w:tc>
        <w:tc>
          <w:tcPr>
            <w:tcW w:w="709" w:type="dxa"/>
            <w:vMerge w:val="restart"/>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rPr>
              <w:t>供应商</w:t>
            </w:r>
            <w:r>
              <w:rPr>
                <w:rFonts w:hint="eastAsia" w:ascii="仿宋" w:hAnsi="仿宋" w:eastAsia="仿宋" w:cs="仿宋"/>
                <w:sz w:val="21"/>
                <w:szCs w:val="21"/>
                <w:lang w:val="zh-CN"/>
              </w:rPr>
              <w:t>应符合的基本资格条件</w:t>
            </w: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（1）具有独立承担民事责任的能力</w:t>
            </w:r>
          </w:p>
        </w:tc>
        <w:tc>
          <w:tcPr>
            <w:tcW w:w="4241"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 xml:space="preserve">供应商法人营业执照（副本）或事业单位法人证书（副本）或个体工商户营业执照或有效的自然人身份证明、组织机构代码证复印件； </w:t>
            </w:r>
          </w:p>
          <w:p>
            <w:pPr>
              <w:rPr>
                <w:rFonts w:hint="eastAsia" w:ascii="仿宋" w:hAnsi="仿宋" w:eastAsia="仿宋" w:cs="仿宋"/>
                <w:sz w:val="21"/>
                <w:szCs w:val="21"/>
              </w:rPr>
            </w:pPr>
            <w:r>
              <w:rPr>
                <w:rFonts w:hint="eastAsia" w:ascii="仿宋" w:hAnsi="仿宋" w:eastAsia="仿宋" w:cs="仿宋"/>
                <w:sz w:val="21"/>
                <w:szCs w:val="21"/>
              </w:rPr>
              <w:t>供应商法定代表人身份证明和法定代表人授权代表委托书。不具有独立法人的分公司、办事处等分支机构不能参加</w:t>
            </w:r>
            <w:r>
              <w:rPr>
                <w:rFonts w:hint="eastAsia" w:ascii="仿宋" w:hAnsi="仿宋" w:eastAsia="仿宋" w:cs="仿宋"/>
                <w:sz w:val="21"/>
                <w:szCs w:val="21"/>
                <w:lang w:val="en-US" w:eastAsia="zh-CN"/>
              </w:rPr>
              <w:t>开标</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lang w:val="zh-CN"/>
              </w:rPr>
              <w:t>（2）</w:t>
            </w:r>
            <w:r>
              <w:rPr>
                <w:rFonts w:hint="eastAsia" w:ascii="仿宋" w:hAnsi="仿宋" w:eastAsia="仿宋" w:cs="仿宋"/>
                <w:sz w:val="21"/>
                <w:szCs w:val="21"/>
              </w:rPr>
              <w:t>具有良好的商业信誉和健全的财务会计制度</w:t>
            </w:r>
          </w:p>
        </w:tc>
        <w:tc>
          <w:tcPr>
            <w:tcW w:w="4241" w:type="dxa"/>
            <w:vMerge w:val="restart"/>
            <w:noWrap w:val="0"/>
            <w:vAlign w:val="center"/>
          </w:tcPr>
          <w:p>
            <w:pPr>
              <w:rPr>
                <w:rFonts w:hint="eastAsia" w:ascii="仿宋" w:hAnsi="仿宋" w:eastAsia="仿宋" w:cs="仿宋"/>
                <w:sz w:val="21"/>
                <w:szCs w:val="21"/>
              </w:rPr>
            </w:pPr>
            <w:r>
              <w:rPr>
                <w:rFonts w:hint="eastAsia" w:ascii="仿宋" w:hAnsi="仿宋" w:eastAsia="仿宋" w:cs="仿宋"/>
                <w:sz w:val="21"/>
                <w:szCs w:val="21"/>
              </w:rPr>
              <w:t>供应商提供基本资格条件承诺函（见格式文件）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lang w:val="zh-CN"/>
              </w:rPr>
              <w:t>（3）具有履行合同所必需的设备和专业技术能力</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lang w:val="zh-CN"/>
              </w:rPr>
              <w:t>（4）有依法缴纳税收和社会保障金的良好记录</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rPr>
              <w:t>（5）参加政府采购活动前三年内，在经营活动中没有重大违法记录</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（6）法律、行政法规规定的其他条件</w:t>
            </w:r>
          </w:p>
        </w:tc>
        <w:tc>
          <w:tcPr>
            <w:tcW w:w="4241"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676"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2</w:t>
            </w:r>
          </w:p>
        </w:tc>
        <w:tc>
          <w:tcPr>
            <w:tcW w:w="4689" w:type="dxa"/>
            <w:gridSpan w:val="2"/>
            <w:noWrap w:val="0"/>
            <w:vAlign w:val="center"/>
          </w:tcPr>
          <w:p>
            <w:pPr>
              <w:rPr>
                <w:rFonts w:hint="eastAsia" w:ascii="仿宋" w:hAnsi="仿宋" w:eastAsia="仿宋" w:cs="仿宋"/>
                <w:sz w:val="21"/>
                <w:szCs w:val="21"/>
              </w:rPr>
            </w:pPr>
            <w:r>
              <w:rPr>
                <w:rFonts w:hint="eastAsia" w:ascii="仿宋" w:hAnsi="仿宋" w:eastAsia="仿宋" w:cs="仿宋"/>
                <w:sz w:val="21"/>
                <w:szCs w:val="21"/>
              </w:rPr>
              <w:t>特定资格条件</w:t>
            </w:r>
          </w:p>
        </w:tc>
        <w:tc>
          <w:tcPr>
            <w:tcW w:w="4241"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按</w:t>
            </w:r>
            <w:r>
              <w:rPr>
                <w:rFonts w:hint="eastAsia" w:ascii="仿宋" w:hAnsi="仿宋" w:eastAsia="仿宋" w:cs="仿宋"/>
                <w:sz w:val="21"/>
                <w:szCs w:val="21"/>
                <w:lang w:val="en-US" w:eastAsia="zh-CN"/>
              </w:rPr>
              <w:t>第一篇</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竞采</w:t>
            </w:r>
            <w:r>
              <w:rPr>
                <w:rFonts w:hint="eastAsia" w:ascii="仿宋" w:hAnsi="仿宋" w:eastAsia="仿宋" w:cs="仿宋"/>
                <w:sz w:val="21"/>
                <w:szCs w:val="21"/>
              </w:rPr>
              <w:t>邀请书</w:t>
            </w:r>
            <w:r>
              <w:rPr>
                <w:rFonts w:hint="eastAsia" w:ascii="仿宋" w:hAnsi="仿宋" w:eastAsia="仿宋" w:cs="仿宋"/>
                <w:sz w:val="21"/>
                <w:szCs w:val="21"/>
                <w:lang w:val="en-US" w:eastAsia="zh-CN"/>
              </w:rPr>
              <w:t>三、竞采</w:t>
            </w:r>
            <w:r>
              <w:rPr>
                <w:rFonts w:hint="eastAsia" w:ascii="仿宋" w:hAnsi="仿宋" w:eastAsia="仿宋" w:cs="仿宋"/>
                <w:sz w:val="21"/>
                <w:szCs w:val="21"/>
              </w:rPr>
              <w:t xml:space="preserve">资格条件“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二</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特定资格条件</w:t>
            </w:r>
            <w:r>
              <w:rPr>
                <w:rFonts w:hint="eastAsia" w:ascii="仿宋" w:hAnsi="仿宋" w:eastAsia="仿宋" w:cs="仿宋"/>
                <w:sz w:val="21"/>
                <w:szCs w:val="21"/>
              </w:rPr>
              <w:t>”的要求提交（如果有）。</w:t>
            </w:r>
          </w:p>
        </w:tc>
      </w:tr>
    </w:tbl>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numPr>
          <w:ilvl w:val="0"/>
          <w:numId w:val="6"/>
        </w:numPr>
        <w:spacing w:line="400" w:lineRule="exact"/>
        <w:ind w:firstLine="482" w:firstLineChars="200"/>
        <w:rPr>
          <w:rFonts w:hint="eastAsia"/>
        </w:rPr>
      </w:pPr>
      <w:r>
        <w:rPr>
          <w:rFonts w:hint="eastAsia" w:ascii="仿宋" w:hAnsi="仿宋" w:eastAsia="仿宋" w:cs="仿宋"/>
          <w:b/>
          <w:bCs/>
          <w:color w:val="auto"/>
          <w:sz w:val="24"/>
          <w:szCs w:val="24"/>
          <w:highlight w:val="none"/>
        </w:rPr>
        <w:t>符合性检查。</w:t>
      </w:r>
      <w:r>
        <w:rPr>
          <w:rFonts w:hint="eastAsia" w:ascii="仿宋" w:hAnsi="仿宋" w:eastAsia="仿宋" w:cs="仿宋"/>
          <w:color w:val="auto"/>
          <w:sz w:val="24"/>
          <w:szCs w:val="24"/>
          <w:highlight w:val="none"/>
        </w:rPr>
        <w:t>依据网上竞采文件的规定，从响应文件的有效性、完整性和对网上竞采文件的响应程度进行审查，以确定是否对网上竞采文件的实质性要求作出响应。符合性检查资料表如下：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3544" w:type="dxa"/>
            <w:gridSpan w:val="2"/>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评审因素</w:t>
            </w:r>
          </w:p>
        </w:tc>
        <w:tc>
          <w:tcPr>
            <w:tcW w:w="5409" w:type="dxa"/>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1</w:t>
            </w:r>
          </w:p>
        </w:tc>
        <w:tc>
          <w:tcPr>
            <w:tcW w:w="1560"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有效性审查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响应文件签署</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网上电子文档及响应文件上法定代表人或其授权代表人的签字齐全。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法定代表人身份证明及授权委托书</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法定代表人身份证明及授权委托书有效，符合网上竞采文件规定的格式，签字或盖章齐全。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lang w:val="zh-CN"/>
              </w:rPr>
            </w:pPr>
            <w:r>
              <w:rPr>
                <w:rFonts w:hint="eastAsia" w:ascii="仿宋" w:hAnsi="仿宋" w:eastAsia="仿宋" w:cs="仿宋"/>
                <w:sz w:val="21"/>
                <w:szCs w:val="21"/>
              </w:rPr>
              <w:t>响应</w:t>
            </w:r>
            <w:r>
              <w:rPr>
                <w:rFonts w:hint="eastAsia" w:ascii="仿宋" w:hAnsi="仿宋" w:eastAsia="仿宋" w:cs="仿宋"/>
                <w:sz w:val="21"/>
                <w:szCs w:val="21"/>
                <w:lang w:val="zh-CN"/>
              </w:rPr>
              <w:t>方案</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lang w:val="zh-CN"/>
              </w:rPr>
              <w:t>每个分包只能有一个</w:t>
            </w:r>
            <w:r>
              <w:rPr>
                <w:rFonts w:hint="eastAsia" w:ascii="仿宋" w:hAnsi="仿宋" w:eastAsia="仿宋" w:cs="仿宋"/>
                <w:sz w:val="21"/>
                <w:szCs w:val="21"/>
              </w:rPr>
              <w:t>响应</w:t>
            </w:r>
            <w:r>
              <w:rPr>
                <w:rFonts w:hint="eastAsia" w:ascii="仿宋" w:hAnsi="仿宋" w:eastAsia="仿宋" w:cs="仿宋"/>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lang w:val="zh-CN"/>
              </w:rPr>
            </w:pPr>
            <w:r>
              <w:rPr>
                <w:rFonts w:hint="eastAsia" w:ascii="仿宋" w:hAnsi="仿宋" w:eastAsia="仿宋" w:cs="仿宋"/>
                <w:sz w:val="21"/>
                <w:szCs w:val="21"/>
              </w:rPr>
              <w:t>报价唯一</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lang w:val="zh-CN"/>
              </w:rPr>
              <w:t>只能在</w:t>
            </w:r>
            <w:r>
              <w:rPr>
                <w:rFonts w:hint="eastAsia" w:ascii="仿宋" w:hAnsi="仿宋" w:eastAsia="仿宋" w:cs="仿宋"/>
                <w:sz w:val="21"/>
                <w:szCs w:val="21"/>
                <w:lang w:val="en-US" w:eastAsia="zh-CN"/>
              </w:rPr>
              <w:t>最高限价</w:t>
            </w:r>
            <w:r>
              <w:rPr>
                <w:rFonts w:hint="eastAsia" w:ascii="仿宋" w:hAnsi="仿宋" w:eastAsia="仿宋" w:cs="仿宋"/>
                <w:sz w:val="21"/>
                <w:szCs w:val="21"/>
                <w:lang w:val="zh-CN"/>
              </w:rPr>
              <w:t>范围内报价，</w:t>
            </w:r>
            <w:r>
              <w:rPr>
                <w:rFonts w:hint="eastAsia" w:ascii="仿宋" w:hAnsi="仿宋" w:eastAsia="仿宋" w:cs="仿宋"/>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rPr>
                <w:rFonts w:hint="eastAsia" w:ascii="仿宋" w:hAnsi="仿宋" w:eastAsia="仿宋" w:cs="仿宋"/>
                <w:sz w:val="21"/>
                <w:szCs w:val="21"/>
              </w:rPr>
            </w:pPr>
            <w:r>
              <w:rPr>
                <w:rFonts w:hint="eastAsia" w:ascii="仿宋" w:hAnsi="仿宋" w:eastAsia="仿宋" w:cs="仿宋"/>
                <w:sz w:val="21"/>
                <w:szCs w:val="21"/>
              </w:rPr>
              <w:t>2</w:t>
            </w:r>
          </w:p>
        </w:tc>
        <w:tc>
          <w:tcPr>
            <w:tcW w:w="1560" w:type="dxa"/>
            <w:vAlign w:val="center"/>
          </w:tcPr>
          <w:p>
            <w:pPr>
              <w:rPr>
                <w:rFonts w:hint="eastAsia" w:ascii="仿宋" w:hAnsi="仿宋" w:eastAsia="仿宋" w:cs="仿宋"/>
                <w:sz w:val="21"/>
                <w:szCs w:val="21"/>
              </w:rPr>
            </w:pPr>
            <w:r>
              <w:rPr>
                <w:rFonts w:hint="eastAsia" w:ascii="仿宋" w:hAnsi="仿宋" w:eastAsia="仿宋" w:cs="仿宋"/>
                <w:sz w:val="21"/>
                <w:szCs w:val="21"/>
              </w:rPr>
              <w:t>完整性审查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文件份数</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w:t>
            </w:r>
            <w:r>
              <w:rPr>
                <w:rFonts w:hint="eastAsia" w:ascii="仿宋" w:hAnsi="仿宋" w:eastAsia="仿宋" w:cs="仿宋"/>
                <w:sz w:val="21"/>
                <w:szCs w:val="21"/>
              </w:rPr>
              <w:t>上传要求</w:t>
            </w:r>
            <w:r>
              <w:rPr>
                <w:rFonts w:hint="eastAsia" w:ascii="仿宋" w:hAnsi="仿宋" w:eastAsia="仿宋" w:cs="仿宋"/>
                <w:sz w:val="21"/>
                <w:szCs w:val="21"/>
                <w:lang w:val="zh-CN"/>
              </w:rPr>
              <w:t>符合</w:t>
            </w:r>
            <w:r>
              <w:rPr>
                <w:rFonts w:hint="eastAsia" w:ascii="仿宋" w:hAnsi="仿宋" w:eastAsia="仿宋" w:cs="仿宋"/>
                <w:sz w:val="21"/>
                <w:szCs w:val="21"/>
              </w:rPr>
              <w:t>网上竞采</w:t>
            </w:r>
            <w:r>
              <w:rPr>
                <w:rFonts w:hint="eastAsia" w:ascii="仿宋" w:hAnsi="仿宋" w:eastAsia="仿宋" w:cs="仿宋"/>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3</w:t>
            </w:r>
          </w:p>
        </w:tc>
        <w:tc>
          <w:tcPr>
            <w:tcW w:w="1560" w:type="dxa"/>
            <w:vMerge w:val="restart"/>
            <w:vAlign w:val="center"/>
          </w:tcPr>
          <w:p>
            <w:pPr>
              <w:rPr>
                <w:rFonts w:hint="eastAsia" w:ascii="仿宋" w:hAnsi="仿宋" w:eastAsia="仿宋" w:cs="仿宋"/>
                <w:sz w:val="21"/>
                <w:szCs w:val="21"/>
                <w:lang w:val="zh-CN"/>
              </w:rPr>
            </w:pPr>
            <w:r>
              <w:rPr>
                <w:rFonts w:hint="eastAsia" w:ascii="仿宋" w:hAnsi="仿宋" w:eastAsia="仿宋" w:cs="仿宋"/>
                <w:sz w:val="21"/>
                <w:szCs w:val="21"/>
              </w:rPr>
              <w:t>网上竞采文件的响应程度审查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响应文件内容</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对网上竞采文件第二篇、第三篇规定的网上竞采内容作出响应。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lang w:val="zh-CN"/>
              </w:rPr>
            </w:pP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网上竞采有效期</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满足网上竞采文件</w:t>
            </w:r>
            <w:r>
              <w:rPr>
                <w:rFonts w:hint="eastAsia" w:ascii="仿宋" w:hAnsi="仿宋" w:eastAsia="仿宋" w:cs="仿宋"/>
                <w:sz w:val="21"/>
                <w:szCs w:val="21"/>
                <w:lang w:val="zh-CN"/>
              </w:rPr>
              <w:t>规定。</w:t>
            </w:r>
          </w:p>
        </w:tc>
      </w:tr>
    </w:tbl>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澄清有关问题。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评审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（四）在网上竞采过程中网上竞采的任何一方不得向他人透露与网上竞采有关的服务资料、价格或其他信息。</w:t>
      </w:r>
    </w:p>
    <w:p>
      <w:pPr>
        <w:numPr>
          <w:ilvl w:val="0"/>
          <w:numId w:val="0"/>
        </w:numPr>
        <w:spacing w:line="400" w:lineRule="exact"/>
        <w:ind w:left="719" w:leftChars="228" w:hanging="240" w:hanging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（五）供应商在网上竞采时作出的所有书面承诺须由法定代表人或其授权代表签字。</w:t>
      </w:r>
    </w:p>
    <w:p>
      <w:pPr>
        <w:numPr>
          <w:ilvl w:val="0"/>
          <w:numId w:val="0"/>
        </w:numPr>
        <w:spacing w:line="400" w:lineRule="exact"/>
        <w:rPr>
          <w:rFonts w:hint="eastAsia" w:ascii="仿宋" w:hAnsi="仿宋" w:eastAsia="仿宋" w:cs="仿宋"/>
          <w:b/>
          <w:bCs/>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b/>
          <w:bCs/>
          <w:color w:val="auto"/>
          <w:sz w:val="24"/>
          <w:szCs w:val="24"/>
          <w:highlight w:val="none"/>
          <w:u w:val="none"/>
          <w:lang w:val="en-US" w:eastAsia="zh-CN"/>
        </w:rPr>
        <w:t>评选方法</w:t>
      </w:r>
    </w:p>
    <w:p>
      <w:pPr>
        <w:snapToGrid w:val="0"/>
        <w:spacing w:line="400" w:lineRule="exact"/>
        <w:ind w:firstLine="560"/>
        <w:jc w:val="both"/>
        <w:textAlignment w:val="baseline"/>
        <w:rPr>
          <w:rFonts w:hint="eastAsia" w:ascii="仿宋" w:hAnsi="仿宋" w:eastAsia="仿宋" w:cs="仿宋"/>
          <w:b w:val="0"/>
          <w:bCs w:val="0"/>
          <w:color w:val="auto"/>
          <w:sz w:val="24"/>
          <w:szCs w:val="24"/>
          <w:highlight w:val="none"/>
          <w:u w:val="none"/>
          <w:lang w:eastAsia="zh-CN"/>
        </w:rPr>
      </w:pPr>
      <w:r>
        <w:rPr>
          <w:rFonts w:hint="eastAsia" w:ascii="仿宋" w:hAnsi="仿宋" w:eastAsia="仿宋" w:cs="仿宋"/>
          <w:b w:val="0"/>
          <w:bCs w:val="0"/>
          <w:color w:val="auto"/>
          <w:sz w:val="24"/>
          <w:szCs w:val="24"/>
          <w:highlight w:val="none"/>
          <w:u w:val="none"/>
        </w:rPr>
        <w:t>最低评标价法</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供应商须按照电子反拍文件的格式要求制作响应文件，并完全满足电子反拍文件中资格、技术、商务的要求，在满足条件的供应商中选择报价最低的成为成交供应商。</w:t>
      </w:r>
    </w:p>
    <w:p>
      <w:pPr>
        <w:pStyle w:val="3"/>
        <w:adjustRightInd w:val="0"/>
        <w:snapToGrid w:val="0"/>
        <w:spacing w:before="0" w:after="0" w:line="400" w:lineRule="exact"/>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rPr>
        <w:t>、无效</w:t>
      </w:r>
      <w:r>
        <w:rPr>
          <w:rFonts w:hint="eastAsia" w:ascii="仿宋" w:hAnsi="仿宋" w:eastAsia="仿宋" w:cs="仿宋"/>
          <w:b/>
          <w:bCs w:val="0"/>
          <w:color w:val="auto"/>
          <w:sz w:val="24"/>
          <w:szCs w:val="24"/>
          <w:highlight w:val="none"/>
          <w:lang w:val="en-US" w:eastAsia="zh-CN"/>
        </w:rPr>
        <w:t>响应</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供应商发生以下条款情况之一者，视为无效报价：</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（一）供应商不符合规定的资格条件的；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（二）供应商未通过实质性响应审查的；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）供应商所提交的响应文件未按“第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篇响应文件格式要求”要求签署或盖章的；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）供应商的</w:t>
      </w:r>
      <w:r>
        <w:rPr>
          <w:rFonts w:hint="eastAsia" w:ascii="仿宋" w:hAnsi="仿宋" w:eastAsia="仿宋" w:cs="仿宋"/>
          <w:b w:val="0"/>
          <w:bCs/>
          <w:color w:val="auto"/>
          <w:sz w:val="24"/>
          <w:szCs w:val="24"/>
          <w:highlight w:val="none"/>
          <w:lang w:val="en-US" w:eastAsia="zh-CN"/>
        </w:rPr>
        <w:t>总</w:t>
      </w:r>
      <w:r>
        <w:rPr>
          <w:rFonts w:hint="eastAsia" w:ascii="仿宋" w:hAnsi="仿宋" w:eastAsia="仿宋" w:cs="仿宋"/>
          <w:b w:val="0"/>
          <w:bCs/>
          <w:color w:val="auto"/>
          <w:sz w:val="24"/>
          <w:szCs w:val="24"/>
          <w:highlight w:val="none"/>
        </w:rPr>
        <w:t>报价超过最高限价</w:t>
      </w:r>
      <w:r>
        <w:rPr>
          <w:rFonts w:hint="eastAsia" w:ascii="仿宋" w:hAnsi="仿宋" w:eastAsia="仿宋" w:cs="仿宋"/>
          <w:b w:val="0"/>
          <w:bCs/>
          <w:color w:val="auto"/>
          <w:sz w:val="24"/>
          <w:szCs w:val="24"/>
          <w:highlight w:val="none"/>
          <w:lang w:val="en-US" w:eastAsia="zh-CN"/>
        </w:rPr>
        <w:t>或单项报价超过单项最高限价</w:t>
      </w:r>
      <w:r>
        <w:rPr>
          <w:rFonts w:hint="eastAsia" w:ascii="仿宋" w:hAnsi="仿宋" w:eastAsia="仿宋" w:cs="仿宋"/>
          <w:b w:val="0"/>
          <w:bCs/>
          <w:color w:val="auto"/>
          <w:sz w:val="24"/>
          <w:szCs w:val="24"/>
          <w:highlight w:val="none"/>
        </w:rPr>
        <w:t>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五</w:t>
      </w:r>
      <w:r>
        <w:rPr>
          <w:rFonts w:hint="eastAsia" w:ascii="仿宋" w:hAnsi="仿宋" w:eastAsia="仿宋" w:cs="仿宋"/>
          <w:b w:val="0"/>
          <w:bCs/>
          <w:color w:val="auto"/>
          <w:sz w:val="24"/>
          <w:szCs w:val="24"/>
          <w:highlight w:val="none"/>
        </w:rPr>
        <w:t>）单位负责人为同一人或者存在直接控股、管理关系的不同供应商，参加同一合同项（包）报价的；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）为采购项目提供整体设计、规范编制或者项目管理、监理、检测等服务的供应商再参加该采购项目的其他采购活动的；</w:t>
      </w:r>
    </w:p>
    <w:p>
      <w:pPr>
        <w:pStyle w:val="11"/>
        <w:spacing w:line="400" w:lineRule="exac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七</w:t>
      </w:r>
      <w:r>
        <w:rPr>
          <w:rFonts w:hint="eastAsia" w:ascii="仿宋" w:hAnsi="仿宋" w:eastAsia="仿宋" w:cs="仿宋"/>
          <w:b w:val="0"/>
          <w:bCs/>
          <w:color w:val="auto"/>
          <w:sz w:val="24"/>
          <w:szCs w:val="24"/>
          <w:highlight w:val="none"/>
        </w:rPr>
        <w:t>）法律、法规和</w:t>
      </w:r>
      <w:r>
        <w:rPr>
          <w:rFonts w:hint="eastAsia" w:ascii="仿宋" w:hAnsi="仿宋" w:eastAsia="仿宋" w:cs="仿宋"/>
          <w:b w:val="0"/>
          <w:bCs/>
          <w:color w:val="auto"/>
          <w:sz w:val="24"/>
          <w:szCs w:val="24"/>
          <w:highlight w:val="none"/>
          <w:lang w:val="en-US" w:eastAsia="zh-CN"/>
        </w:rPr>
        <w:t>竞采邀请书</w:t>
      </w:r>
      <w:r>
        <w:rPr>
          <w:rFonts w:hint="eastAsia" w:ascii="仿宋" w:hAnsi="仿宋" w:eastAsia="仿宋" w:cs="仿宋"/>
          <w:b w:val="0"/>
          <w:bCs/>
          <w:color w:val="auto"/>
          <w:sz w:val="24"/>
          <w:szCs w:val="24"/>
          <w:highlight w:val="none"/>
        </w:rPr>
        <w:t>规定的其他无效情形。</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四、采购终止</w:t>
      </w:r>
    </w:p>
    <w:p>
      <w:pPr>
        <w:pStyle w:val="11"/>
        <w:spacing w:line="400" w:lineRule="exact"/>
        <w:ind w:left="0" w:leftChars="0"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出现下列情形之一的，采购人或者采购代理机构应当终止采购活动，发布项目终止公告并说明原因，重新开展采购活动：</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（一）因情况变化，不再符合规定的采购方式适用情形的；</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（二）出现影响采购公正的违法、违规行为的；</w:t>
      </w:r>
    </w:p>
    <w:p>
      <w:pPr>
        <w:snapToGrid w:val="0"/>
        <w:spacing w:line="400" w:lineRule="exact"/>
        <w:ind w:firstLine="480" w:firstLineChars="200"/>
        <w:rPr>
          <w:rFonts w:hint="eastAsia" w:ascii="仿宋" w:hAnsi="仿宋" w:eastAsia="仿宋" w:cs="仿宋"/>
          <w:b/>
          <w:bCs w:val="0"/>
          <w:color w:val="auto"/>
          <w:sz w:val="24"/>
          <w:szCs w:val="24"/>
          <w:highlight w:val="none"/>
          <w:u w:val="single"/>
        </w:rPr>
      </w:pPr>
      <w:r>
        <w:rPr>
          <w:rFonts w:hint="eastAsia" w:ascii="仿宋" w:hAnsi="仿宋" w:eastAsia="仿宋" w:cs="仿宋"/>
          <w:b w:val="0"/>
          <w:bCs/>
          <w:color w:val="auto"/>
          <w:sz w:val="24"/>
          <w:szCs w:val="24"/>
          <w:highlight w:val="none"/>
        </w:rPr>
        <w:t>（三）在采购过程中符合竞争要求的供应商或者报价未超过</w:t>
      </w:r>
      <w:r>
        <w:rPr>
          <w:rFonts w:hint="eastAsia" w:ascii="仿宋" w:hAnsi="仿宋" w:eastAsia="仿宋" w:cs="仿宋"/>
          <w:b w:val="0"/>
          <w:bCs/>
          <w:color w:val="auto"/>
          <w:sz w:val="24"/>
          <w:szCs w:val="24"/>
          <w:highlight w:val="none"/>
          <w:lang w:val="en-US" w:eastAsia="zh-CN"/>
        </w:rPr>
        <w:t>最高限价</w:t>
      </w:r>
      <w:r>
        <w:rPr>
          <w:rFonts w:hint="eastAsia" w:ascii="仿宋" w:hAnsi="仿宋" w:eastAsia="仿宋" w:cs="仿宋"/>
          <w:b w:val="0"/>
          <w:bCs/>
          <w:color w:val="auto"/>
          <w:sz w:val="24"/>
          <w:szCs w:val="24"/>
          <w:highlight w:val="none"/>
        </w:rPr>
        <w:t>的供应商</w:t>
      </w:r>
      <w:r>
        <w:rPr>
          <w:rFonts w:hint="eastAsia" w:ascii="仿宋" w:hAnsi="仿宋" w:eastAsia="仿宋" w:cs="仿宋"/>
          <w:b/>
          <w:bCs w:val="0"/>
          <w:color w:val="auto"/>
          <w:sz w:val="24"/>
          <w:szCs w:val="24"/>
          <w:highlight w:val="none"/>
          <w:u w:val="single"/>
        </w:rPr>
        <w:t>不足</w:t>
      </w:r>
      <w:r>
        <w:rPr>
          <w:rFonts w:hint="eastAsia" w:ascii="仿宋" w:hAnsi="仿宋" w:eastAsia="仿宋" w:cs="仿宋"/>
          <w:b/>
          <w:bCs w:val="0"/>
          <w:color w:val="auto"/>
          <w:sz w:val="24"/>
          <w:szCs w:val="24"/>
          <w:highlight w:val="none"/>
          <w:u w:val="single"/>
          <w:lang w:val="en-US" w:eastAsia="zh-CN"/>
        </w:rPr>
        <w:t>2家</w:t>
      </w:r>
      <w:r>
        <w:rPr>
          <w:rFonts w:hint="eastAsia" w:ascii="仿宋" w:hAnsi="仿宋" w:eastAsia="仿宋" w:cs="仿宋"/>
          <w:b/>
          <w:bCs w:val="0"/>
          <w:color w:val="auto"/>
          <w:sz w:val="24"/>
          <w:szCs w:val="24"/>
          <w:highlight w:val="none"/>
          <w:u w:val="single"/>
        </w:rPr>
        <w:t>的。</w:t>
      </w:r>
    </w:p>
    <w:p>
      <w:pPr>
        <w:pStyle w:val="6"/>
        <w:ind w:left="0" w:leftChars="0" w:firstLine="482" w:firstLineChars="200"/>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四</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项目出现其他实质性影响，可能导致项目无法正常开展的情形。</w:t>
      </w: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lang w:val="en-US" w:eastAsia="zh-CN"/>
        </w:rPr>
      </w:pPr>
    </w:p>
    <w:p>
      <w:pPr>
        <w:rPr>
          <w:rFonts w:hint="eastAsia" w:ascii="仿宋" w:hAnsi="仿宋" w:eastAsia="仿宋" w:cs="仿宋"/>
          <w:b/>
          <w:bCs w:val="0"/>
          <w:color w:val="auto"/>
          <w:sz w:val="24"/>
          <w:szCs w:val="24"/>
          <w:highlight w:val="none"/>
          <w:lang w:val="en-US" w:eastAsia="zh-CN"/>
        </w:rPr>
      </w:pPr>
    </w:p>
    <w:p>
      <w:pPr>
        <w:pStyle w:val="5"/>
        <w:ind w:left="0" w:leftChars="0" w:firstLine="0" w:firstLineChars="0"/>
        <w:jc w:val="center"/>
        <w:rPr>
          <w:rFonts w:hint="eastAsia"/>
          <w:lang w:val="en-US" w:eastAsia="zh-CN"/>
        </w:rPr>
      </w:pPr>
      <w:r>
        <w:rPr>
          <w:rFonts w:hint="eastAsia" w:ascii="仿宋" w:hAnsi="仿宋" w:eastAsia="仿宋" w:cs="仿宋"/>
          <w:b/>
          <w:bCs/>
          <w:color w:val="auto"/>
          <w:sz w:val="36"/>
          <w:szCs w:val="36"/>
          <w:highlight w:val="none"/>
        </w:rPr>
        <w:t>第五篇  供应商须知</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42" w:name="_Toc106030894"/>
      <w:bookmarkStart w:id="43" w:name="_Toc342913391"/>
      <w:bookmarkStart w:id="44" w:name="_Toc76462339"/>
      <w:r>
        <w:rPr>
          <w:rFonts w:hint="eastAsia" w:ascii="仿宋" w:hAnsi="仿宋" w:eastAsia="仿宋" w:cs="仿宋"/>
          <w:b/>
          <w:bCs w:val="0"/>
          <w:color w:val="auto"/>
          <w:sz w:val="24"/>
          <w:szCs w:val="24"/>
          <w:highlight w:val="none"/>
          <w:lang w:val="en-US" w:eastAsia="zh-CN"/>
        </w:rPr>
        <w:t>一</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val="en-US" w:eastAsia="zh-CN"/>
        </w:rPr>
        <w:t>竞采</w:t>
      </w:r>
      <w:r>
        <w:rPr>
          <w:rFonts w:hint="eastAsia" w:ascii="仿宋" w:hAnsi="仿宋" w:eastAsia="仿宋" w:cs="仿宋"/>
          <w:b/>
          <w:bCs w:val="0"/>
          <w:color w:val="auto"/>
          <w:sz w:val="24"/>
          <w:szCs w:val="24"/>
          <w:highlight w:val="none"/>
        </w:rPr>
        <w:t>文件</w:t>
      </w:r>
      <w:bookmarkEnd w:id="42"/>
      <w:bookmarkEnd w:id="43"/>
      <w:bookmarkEnd w:id="44"/>
    </w:p>
    <w:p>
      <w:pPr>
        <w:pStyle w:val="11"/>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（一）</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文件由采购邀请书、项目</w:t>
      </w:r>
      <w:r>
        <w:rPr>
          <w:rFonts w:hint="eastAsia" w:ascii="仿宋" w:hAnsi="仿宋" w:eastAsia="仿宋" w:cs="仿宋"/>
          <w:b w:val="0"/>
          <w:bCs/>
          <w:color w:val="auto"/>
          <w:sz w:val="24"/>
          <w:szCs w:val="24"/>
          <w:highlight w:val="none"/>
          <w:lang w:val="en-US" w:eastAsia="zh-CN"/>
        </w:rPr>
        <w:t>技术</w:t>
      </w:r>
      <w:r>
        <w:rPr>
          <w:rFonts w:hint="eastAsia" w:ascii="仿宋" w:hAnsi="仿宋" w:eastAsia="仿宋" w:cs="仿宋"/>
          <w:b w:val="0"/>
          <w:bCs/>
          <w:color w:val="auto"/>
          <w:sz w:val="24"/>
          <w:szCs w:val="24"/>
          <w:highlight w:val="none"/>
        </w:rPr>
        <w:t>需求、项目商务需求、</w:t>
      </w:r>
      <w:r>
        <w:rPr>
          <w:rFonts w:hint="eastAsia" w:ascii="仿宋" w:hAnsi="仿宋" w:eastAsia="仿宋" w:cs="仿宋"/>
          <w:b w:val="0"/>
          <w:bCs/>
          <w:color w:val="auto"/>
          <w:sz w:val="24"/>
          <w:szCs w:val="24"/>
          <w:highlight w:val="none"/>
          <w:lang w:val="en-US" w:eastAsia="zh-CN"/>
        </w:rPr>
        <w:t>竞采</w:t>
      </w:r>
      <w:r>
        <w:rPr>
          <w:rFonts w:hint="eastAsia" w:ascii="仿宋" w:hAnsi="仿宋" w:eastAsia="仿宋" w:cs="仿宋"/>
          <w:b w:val="0"/>
          <w:bCs/>
          <w:color w:val="auto"/>
          <w:sz w:val="24"/>
          <w:szCs w:val="24"/>
          <w:highlight w:val="none"/>
        </w:rPr>
        <w:t>程序</w:t>
      </w:r>
      <w:r>
        <w:rPr>
          <w:rFonts w:hint="eastAsia" w:ascii="仿宋" w:hAnsi="仿宋" w:eastAsia="仿宋" w:cs="仿宋"/>
          <w:b w:val="0"/>
          <w:bCs/>
          <w:color w:val="auto"/>
          <w:sz w:val="24"/>
          <w:szCs w:val="24"/>
          <w:highlight w:val="none"/>
          <w:lang w:val="en-US" w:eastAsia="zh-CN"/>
        </w:rPr>
        <w:t>及</w:t>
      </w:r>
      <w:r>
        <w:rPr>
          <w:rFonts w:hint="eastAsia" w:ascii="仿宋" w:hAnsi="仿宋" w:eastAsia="仿宋" w:cs="仿宋"/>
          <w:b w:val="0"/>
          <w:bCs/>
          <w:color w:val="auto"/>
          <w:sz w:val="24"/>
          <w:szCs w:val="24"/>
          <w:highlight w:val="none"/>
        </w:rPr>
        <w:t>评审标准、供应商须知</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响应文件编制要求</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部分组成。</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（二）采购人所作的一切有效的书面通知、修改及补充，都是</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文件不可分割的部分。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（三）</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文件的解释</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供应商如对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文件有疑问，必须以书面形式在提交响应文件截止时间</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个工作日前向采购人要求澄清，采购人可视具体情况做出处理或答复。如供应商未提出疑问，视为完全理解并同意本</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文件。一经进入</w:t>
      </w:r>
      <w:r>
        <w:rPr>
          <w:rFonts w:hint="eastAsia" w:ascii="仿宋" w:hAnsi="仿宋" w:eastAsia="仿宋" w:cs="仿宋"/>
          <w:b w:val="0"/>
          <w:bCs/>
          <w:color w:val="auto"/>
          <w:sz w:val="24"/>
          <w:szCs w:val="24"/>
          <w:highlight w:val="none"/>
          <w:lang w:val="en-US" w:eastAsia="zh-CN"/>
        </w:rPr>
        <w:t>评审</w:t>
      </w:r>
      <w:r>
        <w:rPr>
          <w:rFonts w:hint="eastAsia" w:ascii="仿宋" w:hAnsi="仿宋" w:eastAsia="仿宋" w:cs="仿宋"/>
          <w:b w:val="0"/>
          <w:bCs/>
          <w:color w:val="auto"/>
          <w:sz w:val="24"/>
          <w:szCs w:val="24"/>
          <w:highlight w:val="none"/>
        </w:rPr>
        <w:t>程序，即视为供应商已详细阅读全部文件资料，完全理解</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文件所有条款内容并同意放弃对这方面有不明白及误解的权利。</w:t>
      </w:r>
      <w:bookmarkStart w:id="45" w:name="_Toc318166429"/>
      <w:bookmarkStart w:id="46" w:name="_Toc318159349"/>
      <w:bookmarkStart w:id="47" w:name="_Toc318159160"/>
      <w:bookmarkStart w:id="48" w:name="_Toc318159780"/>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）评审的依据为</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文件和响应文件（含有效的书面承诺）。</w:t>
      </w:r>
      <w:r>
        <w:rPr>
          <w:rFonts w:hint="eastAsia" w:ascii="仿宋" w:hAnsi="仿宋" w:eastAsia="仿宋" w:cs="仿宋"/>
          <w:b w:val="0"/>
          <w:bCs/>
          <w:color w:val="auto"/>
          <w:sz w:val="24"/>
          <w:szCs w:val="24"/>
          <w:highlight w:val="none"/>
          <w:lang w:val="en-US" w:eastAsia="zh-CN"/>
        </w:rPr>
        <w:t>评审</w:t>
      </w:r>
      <w:r>
        <w:rPr>
          <w:rFonts w:hint="eastAsia" w:ascii="仿宋" w:hAnsi="仿宋" w:eastAsia="仿宋" w:cs="仿宋"/>
          <w:b w:val="0"/>
          <w:bCs/>
          <w:color w:val="auto"/>
          <w:sz w:val="24"/>
          <w:szCs w:val="24"/>
          <w:highlight w:val="none"/>
        </w:rPr>
        <w:t>小组判断响应文件对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文件的响应，仅基于响应文件本身而不靠外部证据。</w:t>
      </w:r>
    </w:p>
    <w:bookmarkEnd w:id="45"/>
    <w:bookmarkEnd w:id="46"/>
    <w:bookmarkEnd w:id="47"/>
    <w:bookmarkEnd w:id="48"/>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49" w:name="_Toc342913392"/>
      <w:bookmarkStart w:id="50" w:name="_Toc106030895"/>
      <w:bookmarkStart w:id="51" w:name="_Toc76462340"/>
      <w:bookmarkStart w:id="52" w:name="_Toc179714297"/>
      <w:bookmarkStart w:id="53" w:name="_Toc102227318"/>
      <w:r>
        <w:rPr>
          <w:rFonts w:hint="eastAsia" w:ascii="仿宋" w:hAnsi="仿宋" w:eastAsia="仿宋" w:cs="仿宋"/>
          <w:b/>
          <w:bCs w:val="0"/>
          <w:color w:val="auto"/>
          <w:sz w:val="24"/>
          <w:szCs w:val="24"/>
          <w:highlight w:val="none"/>
          <w:lang w:val="en-US" w:eastAsia="zh-CN"/>
        </w:rPr>
        <w:t>二</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eastAsia="zh-CN"/>
        </w:rPr>
        <w:t>竞采</w:t>
      </w:r>
      <w:r>
        <w:rPr>
          <w:rFonts w:hint="eastAsia" w:ascii="仿宋" w:hAnsi="仿宋" w:eastAsia="仿宋" w:cs="仿宋"/>
          <w:b/>
          <w:bCs w:val="0"/>
          <w:color w:val="auto"/>
          <w:sz w:val="24"/>
          <w:szCs w:val="24"/>
          <w:highlight w:val="none"/>
        </w:rPr>
        <w:t>要求</w:t>
      </w:r>
      <w:bookmarkEnd w:id="49"/>
      <w:bookmarkEnd w:id="50"/>
      <w:bookmarkEnd w:id="51"/>
      <w:bookmarkEnd w:id="52"/>
      <w:bookmarkEnd w:id="53"/>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（一）响应文件</w:t>
      </w:r>
    </w:p>
    <w:p>
      <w:pPr>
        <w:pStyle w:val="11"/>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1.供应商应当按照</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文件的要求编制响应文件，并对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文件提出的要求和条件作出实质性响应。</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2.响应文件由“第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篇响应文件编制要求”规定的部分，</w:t>
      </w:r>
      <w:r>
        <w:rPr>
          <w:rFonts w:hint="eastAsia" w:ascii="仿宋" w:hAnsi="仿宋" w:eastAsia="仿宋" w:cs="仿宋"/>
          <w:b w:val="0"/>
          <w:bCs/>
          <w:color w:val="auto"/>
          <w:sz w:val="24"/>
          <w:szCs w:val="24"/>
          <w:highlight w:val="none"/>
          <w:lang w:val="en-US" w:eastAsia="zh-CN"/>
        </w:rPr>
        <w:t>供应商制作的响应文件电子文档，须按照要求制作，规定签字、盖章的地方必须按规定签字、盖章，上传的文件需字迹清晰，未按要求制作响应文件的作废标处理。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有效期：响应文件及有关承诺文件有效期为提交响应文件截止时间起90天。</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）供应商在系统中的报价与响应文件中的报价不一致时，采购人将以系统中供应商的报价作为评判依据。</w:t>
      </w:r>
    </w:p>
    <w:p>
      <w:pPr>
        <w:pStyle w:val="11"/>
        <w:spacing w:line="400" w:lineRule="exact"/>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若供应商所递交的响应文件或最后报价中的价格出现大写金额和小写金额不一致的错误，以</w:t>
      </w:r>
      <w:r>
        <w:rPr>
          <w:rFonts w:hint="eastAsia" w:ascii="仿宋" w:hAnsi="仿宋" w:eastAsia="仿宋" w:cs="仿宋"/>
          <w:b w:val="0"/>
          <w:bCs/>
          <w:color w:val="auto"/>
          <w:sz w:val="24"/>
          <w:szCs w:val="24"/>
          <w:highlight w:val="none"/>
          <w:u w:val="single"/>
          <w:lang w:val="en-US" w:eastAsia="zh-CN"/>
        </w:rPr>
        <w:t>大写金额</w:t>
      </w:r>
      <w:r>
        <w:rPr>
          <w:rFonts w:hint="eastAsia" w:ascii="仿宋" w:hAnsi="仿宋" w:eastAsia="仿宋" w:cs="仿宋"/>
          <w:b w:val="0"/>
          <w:bCs/>
          <w:color w:val="auto"/>
          <w:sz w:val="24"/>
          <w:szCs w:val="24"/>
          <w:highlight w:val="none"/>
          <w:lang w:val="en-US" w:eastAsia="zh-CN"/>
        </w:rPr>
        <w:t>为准。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）提交响应文件的份数和签署</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1.响应文件电子文档一份。</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2.响应文件按</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篇响应文件编制要求”要求签署或盖章。</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五</w:t>
      </w:r>
      <w:r>
        <w:rPr>
          <w:rFonts w:hint="eastAsia" w:ascii="仿宋" w:hAnsi="仿宋" w:eastAsia="仿宋" w:cs="仿宋"/>
          <w:b w:val="0"/>
          <w:bCs/>
          <w:color w:val="auto"/>
          <w:sz w:val="24"/>
          <w:szCs w:val="24"/>
          <w:highlight w:val="none"/>
        </w:rPr>
        <w:t>）响应文件的递交</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响应文件的电子文档应</w:t>
      </w:r>
      <w:r>
        <w:rPr>
          <w:rFonts w:hint="eastAsia" w:ascii="仿宋" w:hAnsi="仿宋" w:eastAsia="仿宋" w:cs="仿宋"/>
          <w:b w:val="0"/>
          <w:bCs/>
          <w:color w:val="auto"/>
          <w:sz w:val="24"/>
          <w:szCs w:val="24"/>
          <w:highlight w:val="none"/>
          <w:lang w:val="en-US" w:eastAsia="zh-CN"/>
        </w:rPr>
        <w:t>在有效报名时间段内，通过竞采系统在线提交</w:t>
      </w:r>
      <w:r>
        <w:rPr>
          <w:rFonts w:hint="eastAsia" w:ascii="仿宋" w:hAnsi="仿宋" w:eastAsia="仿宋" w:cs="仿宋"/>
          <w:b w:val="0"/>
          <w:bCs/>
          <w:color w:val="auto"/>
          <w:sz w:val="24"/>
          <w:szCs w:val="24"/>
          <w:highlight w:val="none"/>
        </w:rPr>
        <w:t>。</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54" w:name="_Toc106030896"/>
      <w:bookmarkStart w:id="55" w:name="_Toc76462341"/>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rPr>
        <w:t>成交供应商的确认和变更</w:t>
      </w:r>
      <w:bookmarkEnd w:id="54"/>
      <w:bookmarkEnd w:id="55"/>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（一）成交供应商的确认</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采购人</w:t>
      </w:r>
      <w:r>
        <w:rPr>
          <w:rFonts w:hint="eastAsia" w:ascii="仿宋" w:hAnsi="仿宋" w:eastAsia="仿宋" w:cs="仿宋"/>
          <w:b w:val="0"/>
          <w:bCs/>
          <w:color w:val="auto"/>
          <w:sz w:val="24"/>
          <w:szCs w:val="24"/>
          <w:highlight w:val="none"/>
        </w:rPr>
        <w:t>应当在5个工作日内，从评审报告提出的成交候选供应商中，按照排序由高到低的原则确定成交供应商，也可以授权</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小组直接确定成交供应商。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（二）成交供应商的变更</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成交供应商拒绝与采购人签订合同的，采购人可以按照评标报告推荐的成交候选供应商顺序，确定排名下一位的候选人为成交供应商，也可以重新开展</w:t>
      </w:r>
      <w:r>
        <w:rPr>
          <w:rFonts w:hint="eastAsia" w:ascii="仿宋" w:hAnsi="仿宋" w:eastAsia="仿宋" w:cs="仿宋"/>
          <w:b w:val="0"/>
          <w:bCs/>
          <w:color w:val="auto"/>
          <w:sz w:val="24"/>
          <w:szCs w:val="24"/>
          <w:highlight w:val="none"/>
          <w:lang w:val="en-US" w:eastAsia="zh-CN"/>
        </w:rPr>
        <w:t>竞采</w:t>
      </w:r>
      <w:r>
        <w:rPr>
          <w:rFonts w:hint="eastAsia" w:ascii="仿宋" w:hAnsi="仿宋" w:eastAsia="仿宋" w:cs="仿宋"/>
          <w:b w:val="0"/>
          <w:bCs/>
          <w:color w:val="auto"/>
          <w:sz w:val="24"/>
          <w:szCs w:val="24"/>
          <w:highlight w:val="none"/>
        </w:rPr>
        <w:t>活动。</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56" w:name="_Toc106030897"/>
      <w:bookmarkStart w:id="57" w:name="_Toc102227321"/>
      <w:bookmarkStart w:id="58" w:name="_Toc76462342"/>
      <w:bookmarkStart w:id="59" w:name="_Toc342913395"/>
      <w:r>
        <w:rPr>
          <w:rFonts w:hint="eastAsia" w:ascii="仿宋" w:hAnsi="仿宋" w:eastAsia="仿宋" w:cs="仿宋"/>
          <w:b/>
          <w:bCs w:val="0"/>
          <w:color w:val="auto"/>
          <w:sz w:val="24"/>
          <w:szCs w:val="24"/>
          <w:highlight w:val="none"/>
          <w:lang w:val="en-US" w:eastAsia="zh-CN"/>
        </w:rPr>
        <w:t>四</w:t>
      </w:r>
      <w:r>
        <w:rPr>
          <w:rFonts w:hint="eastAsia" w:ascii="仿宋" w:hAnsi="仿宋" w:eastAsia="仿宋" w:cs="仿宋"/>
          <w:b/>
          <w:bCs w:val="0"/>
          <w:color w:val="auto"/>
          <w:sz w:val="24"/>
          <w:szCs w:val="24"/>
          <w:highlight w:val="none"/>
        </w:rPr>
        <w:t>、成交通知</w:t>
      </w:r>
      <w:bookmarkEnd w:id="56"/>
      <w:bookmarkEnd w:id="57"/>
      <w:bookmarkEnd w:id="58"/>
      <w:bookmarkEnd w:id="59"/>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成交供应商确定后，</w:t>
      </w:r>
      <w:r>
        <w:rPr>
          <w:rFonts w:hint="eastAsia" w:ascii="仿宋" w:hAnsi="仿宋" w:eastAsia="仿宋" w:cs="仿宋"/>
          <w:b w:val="0"/>
          <w:bCs/>
          <w:color w:val="auto"/>
          <w:sz w:val="24"/>
          <w:szCs w:val="24"/>
          <w:highlight w:val="none"/>
          <w:lang w:val="en-US" w:eastAsia="zh-CN"/>
        </w:rPr>
        <w:t>采购人</w:t>
      </w:r>
      <w:r>
        <w:rPr>
          <w:rFonts w:hint="eastAsia" w:ascii="仿宋" w:hAnsi="仿宋" w:eastAsia="仿宋" w:cs="仿宋"/>
          <w:b w:val="0"/>
          <w:bCs/>
          <w:color w:val="auto"/>
          <w:sz w:val="24"/>
          <w:szCs w:val="24"/>
          <w:highlight w:val="none"/>
        </w:rPr>
        <w:t>将在</w:t>
      </w:r>
      <w:r>
        <w:rPr>
          <w:rFonts w:hint="eastAsia" w:ascii="仿宋" w:hAnsi="仿宋" w:eastAsia="仿宋" w:cs="仿宋"/>
          <w:b w:val="0"/>
          <w:bCs/>
          <w:color w:val="auto"/>
          <w:sz w:val="24"/>
          <w:szCs w:val="24"/>
          <w:highlight w:val="none"/>
          <w:lang w:val="en-US" w:eastAsia="zh-CN"/>
        </w:rPr>
        <w:t>重庆市政府采购云平台·网上竞采板块</w:t>
      </w:r>
      <w:r>
        <w:rPr>
          <w:rFonts w:hint="eastAsia" w:ascii="仿宋" w:hAnsi="仿宋" w:eastAsia="仿宋" w:cs="仿宋"/>
          <w:b w:val="0"/>
          <w:bCs/>
          <w:color w:val="auto"/>
          <w:sz w:val="24"/>
          <w:szCs w:val="24"/>
          <w:highlight w:val="none"/>
        </w:rPr>
        <w:t>（https://xj.ccgp-chongqing.gov.cn/ge/）</w:t>
      </w:r>
      <w:r>
        <w:rPr>
          <w:rFonts w:hint="eastAsia" w:ascii="仿宋" w:hAnsi="仿宋" w:eastAsia="仿宋" w:cs="仿宋"/>
          <w:b w:val="0"/>
          <w:bCs/>
          <w:color w:val="auto"/>
          <w:sz w:val="24"/>
          <w:szCs w:val="24"/>
          <w:highlight w:val="none"/>
          <w:lang w:val="en-US" w:eastAsia="zh-CN"/>
        </w:rPr>
        <w:t>以及重庆工业职业技术学院官网</w:t>
      </w:r>
      <w:r>
        <w:rPr>
          <w:rFonts w:hint="eastAsia" w:ascii="仿宋" w:hAnsi="仿宋" w:eastAsia="仿宋" w:cs="仿宋"/>
          <w:b w:val="0"/>
          <w:bCs/>
          <w:color w:val="auto"/>
          <w:sz w:val="24"/>
          <w:szCs w:val="24"/>
          <w:highlight w:val="none"/>
        </w:rPr>
        <w:t>上发布成交结果公告。</w:t>
      </w:r>
    </w:p>
    <w:p>
      <w:pPr>
        <w:pStyle w:val="11"/>
        <w:spacing w:line="400" w:lineRule="exact"/>
        <w:ind w:left="0" w:leftChars="0" w:firstLine="0" w:firstLineChars="0"/>
        <w:rPr>
          <w:rFonts w:hint="eastAsia" w:ascii="仿宋" w:hAnsi="仿宋" w:eastAsia="仿宋" w:cs="仿宋"/>
          <w:b/>
          <w:bCs w:val="0"/>
          <w:color w:val="auto"/>
          <w:sz w:val="24"/>
          <w:szCs w:val="24"/>
          <w:highlight w:val="none"/>
          <w:lang w:eastAsia="zh-CN"/>
        </w:rPr>
      </w:pPr>
      <w:bookmarkStart w:id="60" w:name="_Toc76462343"/>
      <w:bookmarkStart w:id="61" w:name="_Toc106030898"/>
      <w:r>
        <w:rPr>
          <w:rFonts w:hint="eastAsia" w:ascii="仿宋" w:hAnsi="仿宋" w:eastAsia="仿宋" w:cs="仿宋"/>
          <w:b/>
          <w:bCs w:val="0"/>
          <w:color w:val="auto"/>
          <w:sz w:val="24"/>
          <w:szCs w:val="24"/>
          <w:highlight w:val="none"/>
          <w:lang w:val="en-US" w:eastAsia="zh-CN"/>
        </w:rPr>
        <w:t>五</w:t>
      </w:r>
      <w:r>
        <w:rPr>
          <w:rFonts w:hint="eastAsia" w:ascii="仿宋" w:hAnsi="仿宋" w:eastAsia="仿宋" w:cs="仿宋"/>
          <w:b/>
          <w:bCs w:val="0"/>
          <w:color w:val="auto"/>
          <w:sz w:val="24"/>
          <w:szCs w:val="24"/>
          <w:highlight w:val="none"/>
        </w:rPr>
        <w:t>、关于质疑和投诉</w:t>
      </w:r>
      <w:bookmarkEnd w:id="60"/>
      <w:bookmarkEnd w:id="61"/>
    </w:p>
    <w:p>
      <w:pPr>
        <w:pStyle w:val="11"/>
        <w:spacing w:line="400" w:lineRule="exact"/>
        <w:ind w:firstLine="480" w:firstLineChars="200"/>
        <w:rPr>
          <w:rFonts w:hint="eastAsia" w:ascii="仿宋" w:hAnsi="仿宋" w:eastAsia="仿宋" w:cs="仿宋"/>
          <w:b w:val="0"/>
          <w:bCs/>
          <w:color w:val="auto"/>
          <w:sz w:val="24"/>
          <w:szCs w:val="24"/>
          <w:highlight w:val="none"/>
          <w:lang w:val="en-US" w:eastAsia="zh-CN"/>
        </w:rPr>
      </w:pPr>
      <w:bookmarkStart w:id="62" w:name="_Toc102227322"/>
      <w:bookmarkStart w:id="63" w:name="_Toc106030901"/>
      <w:bookmarkStart w:id="64" w:name="_Toc76462346"/>
      <w:bookmarkStart w:id="65" w:name="_Toc342913396"/>
      <w:r>
        <w:rPr>
          <w:rFonts w:hint="eastAsia" w:ascii="仿宋" w:hAnsi="仿宋" w:eastAsia="仿宋" w:cs="仿宋"/>
          <w:b w:val="0"/>
          <w:bCs/>
          <w:color w:val="auto"/>
          <w:sz w:val="24"/>
          <w:szCs w:val="24"/>
          <w:highlight w:val="none"/>
          <w:lang w:val="en-US" w:eastAsia="zh-CN"/>
        </w:rPr>
        <w:t>投标人对网上竞采文件或中标结果有质疑，请投标人在规定的时间内按政府采购法规定的书面格式提交质疑函，工作时间内现场提交到采购人处（行政楼4楼414），不接受邮件和电话质疑。</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六</w:t>
      </w:r>
      <w:r>
        <w:rPr>
          <w:rFonts w:hint="eastAsia" w:ascii="仿宋" w:hAnsi="仿宋" w:eastAsia="仿宋" w:cs="仿宋"/>
          <w:b/>
          <w:bCs w:val="0"/>
          <w:color w:val="auto"/>
          <w:sz w:val="24"/>
          <w:szCs w:val="24"/>
          <w:highlight w:val="none"/>
        </w:rPr>
        <w:t>、签订</w:t>
      </w:r>
      <w:bookmarkEnd w:id="62"/>
      <w:r>
        <w:rPr>
          <w:rFonts w:hint="eastAsia" w:ascii="仿宋" w:hAnsi="仿宋" w:eastAsia="仿宋" w:cs="仿宋"/>
          <w:b/>
          <w:bCs w:val="0"/>
          <w:color w:val="auto"/>
          <w:sz w:val="24"/>
          <w:szCs w:val="24"/>
          <w:highlight w:val="none"/>
        </w:rPr>
        <w:t>合同</w:t>
      </w:r>
      <w:bookmarkEnd w:id="63"/>
      <w:bookmarkEnd w:id="64"/>
      <w:bookmarkEnd w:id="65"/>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（一）采购人原则上应在</w:t>
      </w:r>
      <w:r>
        <w:rPr>
          <w:rFonts w:hint="eastAsia" w:ascii="仿宋" w:hAnsi="仿宋" w:eastAsia="仿宋" w:cs="仿宋"/>
          <w:b w:val="0"/>
          <w:bCs/>
          <w:color w:val="auto"/>
          <w:sz w:val="24"/>
          <w:szCs w:val="24"/>
          <w:highlight w:val="none"/>
          <w:lang w:val="en-US" w:eastAsia="zh-CN"/>
        </w:rPr>
        <w:t>结果公告</w:t>
      </w:r>
      <w:r>
        <w:rPr>
          <w:rFonts w:hint="eastAsia" w:ascii="仿宋" w:hAnsi="仿宋" w:eastAsia="仿宋" w:cs="仿宋"/>
          <w:b w:val="0"/>
          <w:bCs/>
          <w:color w:val="auto"/>
          <w:sz w:val="24"/>
          <w:szCs w:val="24"/>
          <w:highlight w:val="none"/>
        </w:rPr>
        <w:t>发出之日起</w:t>
      </w:r>
      <w:r>
        <w:rPr>
          <w:rFonts w:hint="eastAsia" w:ascii="仿宋" w:hAnsi="仿宋" w:eastAsia="仿宋" w:cs="仿宋"/>
          <w:b w:val="0"/>
          <w:bCs/>
          <w:color w:val="auto"/>
          <w:sz w:val="24"/>
          <w:szCs w:val="24"/>
          <w:highlight w:val="none"/>
          <w:lang w:val="en-US" w:eastAsia="zh-CN"/>
        </w:rPr>
        <w:t>20个工作</w:t>
      </w:r>
      <w:r>
        <w:rPr>
          <w:rFonts w:hint="eastAsia" w:ascii="仿宋" w:hAnsi="仿宋" w:eastAsia="仿宋" w:cs="仿宋"/>
          <w:b w:val="0"/>
          <w:bCs/>
          <w:color w:val="auto"/>
          <w:sz w:val="24"/>
          <w:szCs w:val="24"/>
          <w:highlight w:val="none"/>
        </w:rPr>
        <w:t>日内和成交供应商签订采购合同，无正当理由不得拒绝或拖延合同签订。所签订的合同不得对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文件和供应商的响应文件作实质性修改。其他未尽事宜由采购人和成交供应商在采购合同中详细约定。</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文件、供应商的响应文件及澄清文件等，均为签订采购合同的依据。</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）合同生效条款由供需双方约定，法律、行政法规规定应当办理批准、登记等手续后生效的合同，依照其规定。</w:t>
      </w:r>
    </w:p>
    <w:p>
      <w:pPr>
        <w:pStyle w:val="11"/>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bCs w:val="0"/>
          <w:color w:val="auto"/>
          <w:sz w:val="24"/>
          <w:szCs w:val="24"/>
          <w:highlight w:val="none"/>
          <w:lang w:eastAsia="zh-CN"/>
        </w:rPr>
        <w:t>合同签约地点</w:t>
      </w:r>
      <w:r>
        <w:rPr>
          <w:rFonts w:hint="eastAsia" w:ascii="仿宋" w:hAnsi="仿宋" w:eastAsia="仿宋" w:cs="仿宋"/>
          <w:b w:val="0"/>
          <w:bCs/>
          <w:color w:val="auto"/>
          <w:sz w:val="24"/>
          <w:szCs w:val="24"/>
          <w:highlight w:val="none"/>
          <w:lang w:eastAsia="zh-CN"/>
        </w:rPr>
        <w:t>为重庆工业职业技术学院（重庆市渝北区空港桃源大道1000号）。</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66" w:name="_Toc106030902"/>
      <w:r>
        <w:rPr>
          <w:rFonts w:hint="eastAsia" w:ascii="仿宋" w:hAnsi="仿宋" w:eastAsia="仿宋" w:cs="仿宋"/>
          <w:b/>
          <w:bCs w:val="0"/>
          <w:color w:val="auto"/>
          <w:sz w:val="24"/>
          <w:szCs w:val="24"/>
          <w:highlight w:val="none"/>
          <w:lang w:val="en-US" w:eastAsia="zh-CN"/>
        </w:rPr>
        <w:t>七</w:t>
      </w:r>
      <w:r>
        <w:rPr>
          <w:rFonts w:hint="eastAsia" w:ascii="仿宋" w:hAnsi="仿宋" w:eastAsia="仿宋" w:cs="仿宋"/>
          <w:b/>
          <w:bCs w:val="0"/>
          <w:color w:val="auto"/>
          <w:sz w:val="24"/>
          <w:szCs w:val="24"/>
          <w:highlight w:val="none"/>
        </w:rPr>
        <w:t>、项目验收</w:t>
      </w:r>
      <w:bookmarkEnd w:id="66"/>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合同执行完毕，采购人原则上应在</w:t>
      </w:r>
      <w:r>
        <w:rPr>
          <w:rFonts w:hint="eastAsia" w:ascii="仿宋" w:hAnsi="仿宋" w:eastAsia="仿宋" w:cs="仿宋"/>
          <w:b w:val="0"/>
          <w:bCs/>
          <w:color w:val="auto"/>
          <w:sz w:val="24"/>
          <w:szCs w:val="24"/>
          <w:highlight w:val="none"/>
          <w:lang w:val="en-US" w:eastAsia="zh-CN"/>
        </w:rPr>
        <w:t>7</w:t>
      </w:r>
      <w:r>
        <w:rPr>
          <w:rFonts w:hint="eastAsia" w:ascii="仿宋" w:hAnsi="仿宋" w:eastAsia="仿宋" w:cs="仿宋"/>
          <w:b w:val="0"/>
          <w:bCs/>
          <w:color w:val="auto"/>
          <w:sz w:val="24"/>
          <w:szCs w:val="24"/>
          <w:highlight w:val="none"/>
        </w:rPr>
        <w:t>个工作日内组织履约情况验收，不得无故拖延或附加额外条件。</w:t>
      </w:r>
    </w:p>
    <w:p>
      <w:pPr>
        <w:numPr>
          <w:ilvl w:val="0"/>
          <w:numId w:val="0"/>
        </w:numPr>
        <w:spacing w:line="400" w:lineRule="exact"/>
        <w:ind w:firstLine="480" w:firstLineChars="200"/>
        <w:rPr>
          <w:rFonts w:hint="eastAsia" w:ascii="仿宋" w:hAnsi="仿宋" w:eastAsia="仿宋" w:cs="仿宋"/>
          <w:color w:val="auto"/>
          <w:sz w:val="24"/>
          <w:szCs w:val="24"/>
          <w:highlight w:val="none"/>
        </w:rPr>
      </w:pPr>
    </w:p>
    <w:p>
      <w:pPr>
        <w:pStyle w:val="5"/>
        <w:rPr>
          <w:rFonts w:hint="eastAsia"/>
        </w:rPr>
      </w:pPr>
    </w:p>
    <w:p>
      <w:pPr>
        <w:pStyle w:val="3"/>
        <w:spacing w:before="0" w:after="0" w:line="360" w:lineRule="auto"/>
        <w:jc w:val="both"/>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5"/>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5"/>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5"/>
        <w:rPr>
          <w:rFonts w:hint="eastAsia" w:ascii="仿宋" w:hAnsi="仿宋" w:eastAsia="仿宋" w:cs="仿宋"/>
          <w:bCs/>
          <w:color w:val="auto"/>
          <w:sz w:val="36"/>
          <w:szCs w:val="30"/>
          <w:highlight w:val="none"/>
        </w:rPr>
      </w:pPr>
    </w:p>
    <w:p>
      <w:pPr>
        <w:pStyle w:val="5"/>
        <w:ind w:left="0" w:leftChars="0" w:firstLine="0" w:firstLineChars="0"/>
        <w:rPr>
          <w:rFonts w:hint="eastAsia"/>
        </w:rPr>
      </w:pPr>
    </w:p>
    <w:p>
      <w:pPr>
        <w:rPr>
          <w:rFonts w:hint="eastAsia"/>
        </w:rPr>
      </w:pPr>
    </w:p>
    <w:p>
      <w:pPr>
        <w:pStyle w:val="5"/>
        <w:ind w:left="0" w:leftChars="0" w:firstLine="0" w:firstLineChars="0"/>
        <w:rPr>
          <w:rFonts w:hint="eastAsia"/>
        </w:rPr>
      </w:pPr>
    </w:p>
    <w:p>
      <w:pPr>
        <w:rPr>
          <w:rFonts w:hint="eastAsia"/>
        </w:rPr>
      </w:pPr>
    </w:p>
    <w:p>
      <w:pPr>
        <w:pStyle w:val="3"/>
        <w:numPr>
          <w:ilvl w:val="0"/>
          <w:numId w:val="0"/>
        </w:numPr>
        <w:spacing w:before="0" w:after="0" w:line="360" w:lineRule="auto"/>
        <w:ind w:leftChars="0"/>
        <w:jc w:val="center"/>
        <w:rPr>
          <w:rFonts w:hint="eastAsia"/>
        </w:rPr>
      </w:pPr>
      <w:bookmarkStart w:id="67" w:name="_Toc10837"/>
      <w:r>
        <w:rPr>
          <w:rFonts w:hint="eastAsia" w:ascii="仿宋" w:hAnsi="仿宋" w:eastAsia="仿宋" w:cs="仿宋"/>
          <w:b/>
          <w:bCs/>
          <w:color w:val="auto"/>
          <w:sz w:val="36"/>
          <w:szCs w:val="30"/>
          <w:highlight w:val="none"/>
          <w:lang w:val="en-US" w:eastAsia="zh-CN"/>
        </w:rPr>
        <w:t xml:space="preserve">第六篇 </w:t>
      </w:r>
      <w:r>
        <w:rPr>
          <w:rFonts w:hint="eastAsia" w:ascii="仿宋" w:hAnsi="仿宋" w:eastAsia="仿宋" w:cs="仿宋"/>
          <w:b/>
          <w:bCs/>
          <w:color w:val="auto"/>
          <w:sz w:val="36"/>
          <w:szCs w:val="30"/>
          <w:highlight w:val="none"/>
        </w:rPr>
        <w:t>响应文件编制要求</w:t>
      </w:r>
      <w:bookmarkEnd w:id="67"/>
    </w:p>
    <w:p>
      <w:pPr>
        <w:rPr>
          <w:rFonts w:hint="eastAsia"/>
        </w:rPr>
      </w:pP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一、经济部分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二、技术部分</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三、商务部分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四、资格条件及其他</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五、其他应提供的资料</w:t>
      </w: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rPr>
      </w:pPr>
    </w:p>
    <w:p>
      <w:pPr>
        <w:spacing w:line="360" w:lineRule="auto"/>
        <w:ind w:firstLine="0" w:firstLineChars="0"/>
        <w:jc w:val="center"/>
        <w:rPr>
          <w:rFonts w:hint="eastAsia" w:ascii="仿宋" w:hAnsi="仿宋" w:eastAsia="仿宋" w:cs="仿宋"/>
          <w:b/>
          <w:bCs/>
          <w:color w:val="auto"/>
          <w:sz w:val="32"/>
          <w:szCs w:val="28"/>
          <w:highlight w:val="none"/>
          <w:lang w:val="en-US" w:eastAsia="zh-CN"/>
        </w:rPr>
      </w:pPr>
    </w:p>
    <w:p>
      <w:pPr>
        <w:spacing w:line="360" w:lineRule="auto"/>
        <w:jc w:val="center"/>
        <w:rPr>
          <w:rStyle w:val="17"/>
          <w:rFonts w:hint="eastAsia" w:ascii="仿宋" w:hAnsi="仿宋" w:eastAsia="仿宋" w:cs="仿宋"/>
          <w:color w:val="auto"/>
          <w:sz w:val="30"/>
          <w:szCs w:val="30"/>
          <w:highlight w:val="none"/>
        </w:rPr>
      </w:pPr>
      <w:r>
        <w:rPr>
          <w:rFonts w:hint="eastAsia" w:ascii="仿宋" w:hAnsi="仿宋" w:eastAsia="仿宋" w:cs="仿宋"/>
          <w:b/>
          <w:bCs/>
          <w:color w:val="auto"/>
          <w:sz w:val="30"/>
          <w:szCs w:val="30"/>
          <w:highlight w:val="none"/>
          <w:lang w:val="en-US" w:eastAsia="zh-CN"/>
        </w:rPr>
        <w:t>重庆工业职业技术学院第三教学楼3楼阶梯教室改造项目（包1显示系统和扩声</w:t>
      </w:r>
      <w:bookmarkStart w:id="122" w:name="_GoBack"/>
      <w:bookmarkEnd w:id="122"/>
      <w:r>
        <w:rPr>
          <w:rFonts w:hint="eastAsia" w:ascii="仿宋" w:hAnsi="仿宋" w:eastAsia="仿宋" w:cs="仿宋"/>
          <w:b/>
          <w:bCs/>
          <w:color w:val="auto"/>
          <w:sz w:val="30"/>
          <w:szCs w:val="30"/>
          <w:highlight w:val="none"/>
          <w:lang w:val="en-US" w:eastAsia="zh-CN"/>
        </w:rPr>
        <w:t>系统）</w:t>
      </w:r>
    </w:p>
    <w:p>
      <w:pPr>
        <w:pStyle w:val="7"/>
        <w:ind w:firstLine="723"/>
        <w:rPr>
          <w:rStyle w:val="17"/>
          <w:rFonts w:hint="eastAsia" w:ascii="仿宋" w:hAnsi="仿宋" w:eastAsia="仿宋" w:cs="仿宋"/>
          <w:color w:val="auto"/>
          <w:sz w:val="36"/>
          <w:szCs w:val="36"/>
          <w:highlight w:val="none"/>
          <w:lang w:eastAsia="zh-CN"/>
        </w:rPr>
      </w:pPr>
    </w:p>
    <w:p>
      <w:pPr>
        <w:ind w:firstLine="723"/>
        <w:rPr>
          <w:rStyle w:val="17"/>
          <w:rFonts w:hint="eastAsia" w:ascii="仿宋" w:hAnsi="仿宋" w:eastAsia="仿宋" w:cs="仿宋"/>
          <w:color w:val="auto"/>
          <w:sz w:val="36"/>
          <w:szCs w:val="36"/>
          <w:highlight w:val="none"/>
        </w:rPr>
      </w:pPr>
    </w:p>
    <w:p>
      <w:pPr>
        <w:pStyle w:val="7"/>
        <w:ind w:firstLine="723"/>
        <w:rPr>
          <w:rStyle w:val="17"/>
          <w:rFonts w:hint="eastAsia" w:ascii="仿宋" w:hAnsi="仿宋" w:eastAsia="仿宋" w:cs="仿宋"/>
          <w:color w:val="auto"/>
          <w:sz w:val="36"/>
          <w:szCs w:val="36"/>
          <w:highlight w:val="none"/>
          <w:lang w:eastAsia="zh-CN"/>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723"/>
        <w:rPr>
          <w:rStyle w:val="17"/>
          <w:rFonts w:hint="eastAsia" w:ascii="仿宋" w:hAnsi="仿宋" w:eastAsia="仿宋" w:cs="仿宋"/>
          <w:color w:val="auto"/>
          <w:sz w:val="36"/>
          <w:szCs w:val="36"/>
          <w:highlight w:val="none"/>
        </w:rPr>
      </w:pPr>
    </w:p>
    <w:p>
      <w:pPr>
        <w:pStyle w:val="7"/>
        <w:ind w:firstLine="723"/>
        <w:rPr>
          <w:rStyle w:val="17"/>
          <w:rFonts w:hint="eastAsia" w:ascii="仿宋" w:hAnsi="仿宋" w:eastAsia="仿宋" w:cs="仿宋"/>
          <w:color w:val="auto"/>
          <w:sz w:val="36"/>
          <w:szCs w:val="36"/>
          <w:highlight w:val="none"/>
          <w:lang w:eastAsia="zh-CN"/>
        </w:rPr>
      </w:pPr>
    </w:p>
    <w:p>
      <w:pPr>
        <w:ind w:firstLine="480"/>
        <w:rPr>
          <w:rFonts w:hint="eastAsia" w:ascii="仿宋" w:hAnsi="仿宋" w:eastAsia="仿宋" w:cs="仿宋"/>
          <w:color w:val="auto"/>
          <w:highlight w:val="none"/>
        </w:rPr>
      </w:pPr>
    </w:p>
    <w:p>
      <w:pPr>
        <w:spacing w:line="360" w:lineRule="auto"/>
        <w:ind w:firstLine="723"/>
        <w:jc w:val="center"/>
        <w:rPr>
          <w:rStyle w:val="17"/>
          <w:rFonts w:hint="eastAsia" w:ascii="仿宋" w:hAnsi="仿宋" w:eastAsia="仿宋" w:cs="仿宋"/>
          <w:color w:val="auto"/>
          <w:sz w:val="36"/>
          <w:szCs w:val="36"/>
          <w:highlight w:val="none"/>
        </w:rPr>
      </w:pPr>
    </w:p>
    <w:p>
      <w:pPr>
        <w:spacing w:line="360" w:lineRule="auto"/>
        <w:ind w:firstLine="0" w:firstLineChars="0"/>
        <w:jc w:val="center"/>
        <w:rPr>
          <w:rStyle w:val="17"/>
          <w:rFonts w:hint="eastAsia" w:ascii="仿宋" w:hAnsi="仿宋" w:eastAsia="仿宋" w:cs="仿宋"/>
          <w:color w:val="auto"/>
          <w:sz w:val="72"/>
          <w:szCs w:val="72"/>
          <w:highlight w:val="none"/>
        </w:rPr>
      </w:pPr>
      <w:r>
        <w:rPr>
          <w:rStyle w:val="17"/>
          <w:rFonts w:hint="eastAsia" w:ascii="仿宋" w:hAnsi="仿宋" w:eastAsia="仿宋" w:cs="仿宋"/>
          <w:color w:val="auto"/>
          <w:sz w:val="72"/>
          <w:szCs w:val="72"/>
          <w:highlight w:val="none"/>
        </w:rPr>
        <w:t>响 应 文 件</w:t>
      </w: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480"/>
        <w:jc w:val="center"/>
        <w:rPr>
          <w:rFonts w:hint="eastAsia" w:ascii="仿宋" w:hAnsi="仿宋" w:eastAsia="仿宋" w:cs="仿宋"/>
          <w:color w:val="auto"/>
          <w:szCs w:val="28"/>
          <w:highlight w:val="none"/>
        </w:rPr>
      </w:pPr>
    </w:p>
    <w:p>
      <w:pPr>
        <w:spacing w:line="360" w:lineRule="auto"/>
        <w:ind w:firstLine="480"/>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供应商名称：</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(盖单位法人章)</w:t>
      </w:r>
    </w:p>
    <w:p>
      <w:pPr>
        <w:spacing w:line="360" w:lineRule="auto"/>
        <w:ind w:firstLine="480"/>
        <w:jc w:val="center"/>
        <w:rPr>
          <w:rFonts w:hint="eastAsia" w:ascii="仿宋" w:hAnsi="仿宋" w:eastAsia="仿宋" w:cs="仿宋"/>
          <w:color w:val="auto"/>
          <w:sz w:val="25"/>
          <w:szCs w:val="25"/>
          <w:highlight w:val="none"/>
        </w:rPr>
      </w:pPr>
      <w:r>
        <w:rPr>
          <w:rFonts w:hint="eastAsia" w:ascii="仿宋" w:hAnsi="仿宋" w:eastAsia="仿宋" w:cs="仿宋"/>
          <w:color w:val="auto"/>
          <w:szCs w:val="28"/>
          <w:highlight w:val="none"/>
        </w:rPr>
        <w:t>法定代表人或其委托代理人：</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(签字)</w:t>
      </w:r>
    </w:p>
    <w:p>
      <w:pPr>
        <w:pStyle w:val="7"/>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年</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日</w:t>
      </w:r>
    </w:p>
    <w:p>
      <w:pPr>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rPr>
        <w:br w:type="page"/>
      </w:r>
    </w:p>
    <w:p>
      <w:pPr>
        <w:pStyle w:val="2"/>
        <w:rPr>
          <w:rFonts w:hint="eastAsia" w:ascii="仿宋" w:hAnsi="仿宋" w:eastAsia="仿宋" w:cs="仿宋"/>
          <w:color w:val="auto"/>
          <w:highlight w:val="none"/>
        </w:rPr>
      </w:pPr>
    </w:p>
    <w:p>
      <w:pPr>
        <w:numPr>
          <w:ilvl w:val="0"/>
          <w:numId w:val="7"/>
        </w:numPr>
        <w:spacing w:line="312" w:lineRule="auto"/>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lang w:val="en-US" w:eastAsia="zh-CN"/>
        </w:rPr>
        <w:t>经济部分</w:t>
      </w:r>
    </w:p>
    <w:p>
      <w:pPr>
        <w:tabs>
          <w:tab w:val="left" w:pos="6300"/>
        </w:tabs>
        <w:snapToGrid w:val="0"/>
        <w:spacing w:line="312" w:lineRule="auto"/>
        <w:ind w:firstLine="480" w:firstLineChars="200"/>
        <w:rPr>
          <w:rFonts w:hint="eastAsia" w:ascii="仿宋" w:hAnsi="仿宋" w:eastAsia="仿宋" w:cs="仿宋"/>
          <w:bCs/>
          <w:i w:val="0"/>
          <w:iCs w:val="0"/>
          <w:color w:val="auto"/>
          <w:sz w:val="24"/>
          <w:szCs w:val="24"/>
          <w:highlight w:val="none"/>
        </w:rPr>
      </w:pPr>
      <w:r>
        <w:rPr>
          <w:rFonts w:hint="eastAsia" w:ascii="仿宋" w:hAnsi="仿宋" w:eastAsia="仿宋" w:cs="仿宋"/>
          <w:bCs/>
          <w:i w:val="0"/>
          <w:iCs w:val="0"/>
          <w:color w:val="auto"/>
          <w:sz w:val="24"/>
          <w:szCs w:val="24"/>
          <w:highlight w:val="none"/>
        </w:rPr>
        <w:t>（一）报价函</w:t>
      </w:r>
    </w:p>
    <w:p>
      <w:pPr>
        <w:tabs>
          <w:tab w:val="left" w:pos="6300"/>
        </w:tabs>
        <w:snapToGrid w:val="0"/>
        <w:spacing w:line="360" w:lineRule="auto"/>
        <w:jc w:val="center"/>
        <w:outlineLvl w:val="0"/>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rPr>
        <w:t>报价函</w:t>
      </w:r>
    </w:p>
    <w:p>
      <w:pPr>
        <w:tabs>
          <w:tab w:val="left" w:pos="6300"/>
        </w:tabs>
        <w:snapToGrid w:val="0"/>
        <w:spacing w:line="360"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w:t>
      </w:r>
      <w:r>
        <w:rPr>
          <w:rFonts w:hint="eastAsia" w:ascii="仿宋" w:hAnsi="仿宋" w:eastAsia="仿宋" w:cs="仿宋"/>
          <w:i w:val="0"/>
          <w:iCs w:val="0"/>
          <w:color w:val="auto"/>
          <w:sz w:val="24"/>
          <w:szCs w:val="24"/>
          <w:highlight w:val="none"/>
          <w:u w:val="single"/>
          <w:lang w:val="en-US" w:eastAsia="zh-CN"/>
        </w:rPr>
        <w:t>采购人</w:t>
      </w:r>
      <w:r>
        <w:rPr>
          <w:rFonts w:hint="eastAsia" w:ascii="仿宋" w:hAnsi="仿宋" w:eastAsia="仿宋" w:cs="仿宋"/>
          <w:i w:val="0"/>
          <w:iCs w:val="0"/>
          <w:color w:val="auto"/>
          <w:sz w:val="24"/>
          <w:szCs w:val="24"/>
          <w:highlight w:val="none"/>
          <w:u w:val="single"/>
        </w:rPr>
        <w:t>名称）</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我方收到____________________________（项目名称）的</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文件，经详细研究，决定参加该项目的</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left="10" w:leftChars="5" w:firstLine="458" w:firstLineChars="191"/>
        <w:jc w:val="lef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1、愿意按照</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文件中的一切要求，提供本项目的技术服务，报价为人民币</w:t>
      </w:r>
      <w:r>
        <w:rPr>
          <w:rFonts w:hint="eastAsia" w:ascii="仿宋" w:hAnsi="仿宋" w:eastAsia="仿宋" w:cs="仿宋"/>
          <w:i w:val="0"/>
          <w:iCs w:val="0"/>
          <w:color w:val="auto"/>
          <w:sz w:val="24"/>
          <w:szCs w:val="24"/>
          <w:highlight w:val="none"/>
          <w:u w:val="single"/>
        </w:rPr>
        <w:t>大写：     元整</w:t>
      </w:r>
      <w:r>
        <w:rPr>
          <w:rFonts w:hint="eastAsia" w:ascii="仿宋" w:hAnsi="仿宋" w:eastAsia="仿宋" w:cs="仿宋"/>
          <w:i w:val="0"/>
          <w:iCs w:val="0"/>
          <w:color w:val="auto"/>
          <w:sz w:val="24"/>
          <w:szCs w:val="24"/>
          <w:highlight w:val="none"/>
        </w:rPr>
        <w:t>；人民币</w:t>
      </w:r>
      <w:r>
        <w:rPr>
          <w:rFonts w:hint="eastAsia" w:ascii="仿宋" w:hAnsi="仿宋" w:eastAsia="仿宋" w:cs="仿宋"/>
          <w:i w:val="0"/>
          <w:iCs w:val="0"/>
          <w:color w:val="auto"/>
          <w:sz w:val="24"/>
          <w:szCs w:val="24"/>
          <w:highlight w:val="none"/>
          <w:u w:val="single"/>
        </w:rPr>
        <w:t>小写：    元</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2、我方现提交的响应文件为：响应文件电子文档壹份。</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3、我方承诺：本次</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的有效期为90天。</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4、我方完全理解和接受贵方</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文件的一切规定和要求及评审办法。</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5、在整个</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采购过程中，我方若有违规行为，接受按照重庆市政府采购云平台规定给予惩罚。</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6、我方若中选，将按照</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7、我方理解，最低报价不是成交的唯一条件。</w:t>
      </w: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供应商名称（公章）：</w:t>
      </w:r>
    </w:p>
    <w:p>
      <w:pPr>
        <w:snapToGrid w:val="0"/>
        <w:spacing w:line="360" w:lineRule="auto"/>
        <w:ind w:firstLine="480" w:firstLineChars="200"/>
        <w:rPr>
          <w:rFonts w:hint="eastAsia" w:ascii="仿宋" w:hAnsi="仿宋" w:eastAsia="仿宋" w:cs="仿宋"/>
          <w:i w:val="0"/>
          <w:iCs w:val="0"/>
          <w:color w:val="auto"/>
          <w:sz w:val="24"/>
          <w:szCs w:val="24"/>
          <w:highlight w:val="none"/>
        </w:rPr>
        <w:sectPr>
          <w:headerReference r:id="rId3" w:type="default"/>
          <w:footerReference r:id="rId4" w:type="default"/>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i w:val="0"/>
          <w:iCs w:val="0"/>
          <w:color w:val="auto"/>
          <w:sz w:val="24"/>
          <w:szCs w:val="24"/>
          <w:highlight w:val="none"/>
        </w:rPr>
        <w:t xml:space="preserve">                                                  年   月   日</w:t>
      </w:r>
    </w:p>
    <w:p>
      <w:pPr>
        <w:tabs>
          <w:tab w:val="left" w:pos="2895"/>
        </w:tabs>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（二）明细报价表</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项目名称：                                        单位：元</w:t>
      </w:r>
    </w:p>
    <w:tbl>
      <w:tblPr>
        <w:tblStyle w:val="15"/>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598"/>
        <w:gridCol w:w="2792"/>
        <w:gridCol w:w="1414"/>
        <w:gridCol w:w="1103"/>
        <w:gridCol w:w="1202"/>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963"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序号</w:t>
            </w:r>
          </w:p>
        </w:tc>
        <w:tc>
          <w:tcPr>
            <w:tcW w:w="1598" w:type="dxa"/>
            <w:noWrap w:val="0"/>
            <w:vAlign w:val="center"/>
          </w:tcPr>
          <w:p>
            <w:pPr>
              <w:ind w:firstLine="422"/>
              <w:jc w:val="both"/>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名称</w:t>
            </w:r>
          </w:p>
        </w:tc>
        <w:tc>
          <w:tcPr>
            <w:tcW w:w="2792"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品牌型号</w:t>
            </w:r>
          </w:p>
        </w:tc>
        <w:tc>
          <w:tcPr>
            <w:tcW w:w="1414"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制造商</w:t>
            </w:r>
          </w:p>
        </w:tc>
        <w:tc>
          <w:tcPr>
            <w:tcW w:w="1103"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数量</w:t>
            </w:r>
          </w:p>
        </w:tc>
        <w:tc>
          <w:tcPr>
            <w:tcW w:w="1202"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单价</w:t>
            </w:r>
          </w:p>
        </w:tc>
        <w:tc>
          <w:tcPr>
            <w:tcW w:w="806"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68" w:name="_Toc32357"/>
            <w:bookmarkStart w:id="69" w:name="_Toc5592"/>
            <w:bookmarkStart w:id="70" w:name="_Toc1781"/>
            <w:bookmarkStart w:id="71" w:name="_Toc9762"/>
            <w:bookmarkStart w:id="72" w:name="_Toc15519"/>
            <w:bookmarkStart w:id="73" w:name="_Toc5470"/>
            <w:r>
              <w:rPr>
                <w:rFonts w:hint="eastAsia" w:ascii="方正仿宋_GBK" w:hAnsi="方正仿宋_GBK" w:eastAsia="方正仿宋_GBK" w:cs="方正仿宋_GBK"/>
                <w:color w:val="auto"/>
                <w:sz w:val="21"/>
                <w:szCs w:val="21"/>
              </w:rPr>
              <w:t>1</w:t>
            </w:r>
            <w:bookmarkEnd w:id="68"/>
            <w:bookmarkEnd w:id="69"/>
            <w:bookmarkEnd w:id="70"/>
            <w:bookmarkEnd w:id="71"/>
            <w:bookmarkEnd w:id="72"/>
            <w:bookmarkEnd w:id="73"/>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74" w:name="_Toc24610"/>
            <w:bookmarkStart w:id="75" w:name="_Toc1949"/>
            <w:bookmarkStart w:id="76" w:name="_Toc21857"/>
            <w:bookmarkStart w:id="77" w:name="_Toc21550"/>
            <w:bookmarkStart w:id="78" w:name="_Toc1308"/>
            <w:bookmarkStart w:id="79" w:name="_Toc16501"/>
            <w:r>
              <w:rPr>
                <w:rFonts w:hint="eastAsia" w:ascii="方正仿宋_GBK" w:hAnsi="方正仿宋_GBK" w:eastAsia="方正仿宋_GBK" w:cs="方正仿宋_GBK"/>
                <w:color w:val="auto"/>
                <w:sz w:val="21"/>
                <w:szCs w:val="21"/>
              </w:rPr>
              <w:t>2</w:t>
            </w:r>
            <w:bookmarkEnd w:id="74"/>
            <w:bookmarkEnd w:id="75"/>
            <w:bookmarkEnd w:id="76"/>
            <w:bookmarkEnd w:id="77"/>
            <w:bookmarkEnd w:id="78"/>
            <w:bookmarkEnd w:id="79"/>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80" w:name="_Toc5914"/>
            <w:bookmarkStart w:id="81" w:name="_Toc22356"/>
            <w:bookmarkStart w:id="82" w:name="_Toc16284"/>
            <w:bookmarkStart w:id="83" w:name="_Toc15951"/>
            <w:bookmarkStart w:id="84" w:name="_Toc32204"/>
            <w:bookmarkStart w:id="85" w:name="_Toc20202"/>
            <w:r>
              <w:rPr>
                <w:rFonts w:hint="eastAsia" w:ascii="方正仿宋_GBK" w:hAnsi="方正仿宋_GBK" w:eastAsia="方正仿宋_GBK" w:cs="方正仿宋_GBK"/>
                <w:color w:val="auto"/>
                <w:sz w:val="21"/>
                <w:szCs w:val="21"/>
              </w:rPr>
              <w:t>3</w:t>
            </w:r>
            <w:bookmarkEnd w:id="80"/>
            <w:bookmarkEnd w:id="81"/>
            <w:bookmarkEnd w:id="82"/>
            <w:bookmarkEnd w:id="83"/>
            <w:bookmarkEnd w:id="84"/>
            <w:bookmarkEnd w:id="85"/>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86" w:name="_Toc19863"/>
            <w:bookmarkStart w:id="87" w:name="_Toc12273"/>
            <w:bookmarkStart w:id="88" w:name="_Toc22507"/>
            <w:bookmarkStart w:id="89" w:name="_Toc15241"/>
            <w:bookmarkStart w:id="90" w:name="_Toc32432"/>
            <w:bookmarkStart w:id="91" w:name="_Toc24997"/>
            <w:r>
              <w:rPr>
                <w:rFonts w:hint="eastAsia" w:ascii="方正仿宋_GBK" w:hAnsi="方正仿宋_GBK" w:eastAsia="方正仿宋_GBK" w:cs="方正仿宋_GBK"/>
                <w:color w:val="auto"/>
                <w:sz w:val="21"/>
                <w:szCs w:val="21"/>
              </w:rPr>
              <w:t>4</w:t>
            </w:r>
            <w:bookmarkEnd w:id="86"/>
            <w:bookmarkEnd w:id="87"/>
            <w:bookmarkEnd w:id="88"/>
            <w:bookmarkEnd w:id="89"/>
            <w:bookmarkEnd w:id="90"/>
            <w:bookmarkEnd w:id="91"/>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92" w:name="_Toc17321"/>
            <w:bookmarkStart w:id="93" w:name="_Toc30142"/>
            <w:bookmarkStart w:id="94" w:name="_Toc6205"/>
            <w:bookmarkStart w:id="95" w:name="_Toc31993"/>
            <w:bookmarkStart w:id="96" w:name="_Toc13544"/>
            <w:bookmarkStart w:id="97" w:name="_Toc30829"/>
            <w:r>
              <w:rPr>
                <w:rFonts w:hint="eastAsia" w:ascii="方正仿宋_GBK" w:hAnsi="方正仿宋_GBK" w:eastAsia="方正仿宋_GBK" w:cs="方正仿宋_GBK"/>
                <w:color w:val="auto"/>
                <w:sz w:val="21"/>
                <w:szCs w:val="21"/>
              </w:rPr>
              <w:t>5</w:t>
            </w:r>
            <w:bookmarkEnd w:id="92"/>
            <w:bookmarkEnd w:id="93"/>
            <w:bookmarkEnd w:id="94"/>
            <w:bookmarkEnd w:id="95"/>
            <w:bookmarkEnd w:id="96"/>
            <w:bookmarkEnd w:id="97"/>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98" w:name="_Toc7724"/>
            <w:bookmarkStart w:id="99" w:name="_Toc196"/>
            <w:bookmarkStart w:id="100" w:name="_Toc9562"/>
            <w:bookmarkStart w:id="101" w:name="_Toc9371"/>
            <w:bookmarkStart w:id="102" w:name="_Toc29210"/>
            <w:bookmarkStart w:id="103" w:name="_Toc30520"/>
            <w:r>
              <w:rPr>
                <w:rFonts w:hint="eastAsia" w:ascii="方正仿宋_GBK" w:hAnsi="方正仿宋_GBK" w:eastAsia="方正仿宋_GBK" w:cs="方正仿宋_GBK"/>
                <w:color w:val="auto"/>
                <w:sz w:val="21"/>
                <w:szCs w:val="21"/>
              </w:rPr>
              <w:t>6</w:t>
            </w:r>
            <w:bookmarkEnd w:id="98"/>
            <w:bookmarkEnd w:id="99"/>
            <w:bookmarkEnd w:id="100"/>
            <w:bookmarkEnd w:id="101"/>
            <w:bookmarkEnd w:id="102"/>
            <w:bookmarkEnd w:id="103"/>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104" w:name="_Toc10220"/>
            <w:bookmarkStart w:id="105" w:name="_Toc14433"/>
            <w:bookmarkStart w:id="106" w:name="_Toc27558"/>
            <w:bookmarkStart w:id="107" w:name="_Toc18111"/>
            <w:bookmarkStart w:id="108" w:name="_Toc19848"/>
            <w:bookmarkStart w:id="109" w:name="_Toc306"/>
            <w:r>
              <w:rPr>
                <w:rFonts w:hint="eastAsia" w:ascii="方正仿宋_GBK" w:hAnsi="方正仿宋_GBK" w:eastAsia="方正仿宋_GBK" w:cs="方正仿宋_GBK"/>
                <w:color w:val="auto"/>
                <w:sz w:val="21"/>
                <w:szCs w:val="21"/>
              </w:rPr>
              <w:t>7</w:t>
            </w:r>
            <w:bookmarkEnd w:id="104"/>
            <w:bookmarkEnd w:id="105"/>
            <w:bookmarkEnd w:id="106"/>
            <w:bookmarkEnd w:id="107"/>
            <w:bookmarkEnd w:id="108"/>
            <w:bookmarkEnd w:id="109"/>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w:t>
            </w: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w:t>
            </w: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110" w:name="_Toc9215"/>
            <w:bookmarkStart w:id="111" w:name="_Toc1393"/>
            <w:bookmarkStart w:id="112" w:name="_Toc5071"/>
            <w:bookmarkStart w:id="113" w:name="_Toc30687"/>
            <w:bookmarkStart w:id="114" w:name="_Toc21942"/>
            <w:bookmarkStart w:id="115" w:name="_Toc18740"/>
            <w:r>
              <w:rPr>
                <w:rFonts w:hint="eastAsia" w:ascii="方正仿宋_GBK" w:hAnsi="方正仿宋_GBK" w:eastAsia="方正仿宋_GBK" w:cs="方正仿宋_GBK"/>
                <w:color w:val="auto"/>
                <w:sz w:val="21"/>
                <w:szCs w:val="21"/>
              </w:rPr>
              <w:t>1</w:t>
            </w:r>
            <w:bookmarkEnd w:id="110"/>
            <w:bookmarkEnd w:id="111"/>
            <w:bookmarkEnd w:id="112"/>
            <w:bookmarkEnd w:id="113"/>
            <w:bookmarkEnd w:id="114"/>
            <w:bookmarkEnd w:id="115"/>
          </w:p>
        </w:tc>
        <w:tc>
          <w:tcPr>
            <w:tcW w:w="1598" w:type="dxa"/>
            <w:noWrap w:val="0"/>
            <w:vAlign w:val="center"/>
          </w:tcPr>
          <w:p>
            <w:pPr>
              <w:ind w:firstLine="420"/>
              <w:jc w:val="both"/>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总计</w:t>
            </w:r>
          </w:p>
        </w:tc>
        <w:tc>
          <w:tcPr>
            <w:tcW w:w="6511" w:type="dxa"/>
            <w:gridSpan w:val="4"/>
            <w:noWrap w:val="0"/>
            <w:vAlign w:val="top"/>
          </w:tcPr>
          <w:p>
            <w:pPr>
              <w:ind w:firstLine="420"/>
              <w:rPr>
                <w:rFonts w:hint="eastAsia" w:ascii="方正仿宋_GBK" w:hAnsi="方正仿宋_GBK" w:eastAsia="方正仿宋_GBK" w:cs="方正仿宋_GBK"/>
                <w:color w:val="auto"/>
                <w:sz w:val="21"/>
                <w:szCs w:val="21"/>
              </w:rPr>
            </w:pPr>
          </w:p>
        </w:tc>
        <w:tc>
          <w:tcPr>
            <w:tcW w:w="806" w:type="dxa"/>
            <w:noWrap w:val="0"/>
            <w:vAlign w:val="top"/>
          </w:tcPr>
          <w:p>
            <w:pPr>
              <w:ind w:firstLine="420"/>
              <w:rPr>
                <w:rFonts w:hint="eastAsia" w:ascii="方正仿宋_GBK" w:hAnsi="方正仿宋_GBK" w:eastAsia="方正仿宋_GBK" w:cs="方正仿宋_GBK"/>
                <w:color w:val="auto"/>
                <w:sz w:val="21"/>
                <w:szCs w:val="21"/>
              </w:rPr>
            </w:pPr>
          </w:p>
        </w:tc>
      </w:tr>
    </w:tbl>
    <w:p>
      <w:pPr>
        <w:snapToGrid w:val="0"/>
        <w:spacing w:line="312" w:lineRule="auto"/>
        <w:ind w:firstLine="480" w:firstLineChars="200"/>
        <w:rPr>
          <w:rFonts w:hint="eastAsia" w:ascii="仿宋" w:hAnsi="仿宋" w:eastAsia="仿宋" w:cs="仿宋"/>
          <w:i w:val="0"/>
          <w:iCs w:val="0"/>
          <w:color w:val="auto"/>
          <w:sz w:val="24"/>
          <w:szCs w:val="24"/>
          <w:highlight w:val="none"/>
        </w:rPr>
      </w:pPr>
    </w:p>
    <w:p>
      <w:pPr>
        <w:snapToGrid w:val="0"/>
        <w:spacing w:line="312" w:lineRule="auto"/>
        <w:ind w:firstLine="480" w:firstLineChars="200"/>
        <w:rPr>
          <w:rFonts w:hint="eastAsia" w:ascii="仿宋" w:hAnsi="仿宋" w:eastAsia="仿宋" w:cs="仿宋"/>
          <w:i w:val="0"/>
          <w:iCs w:val="0"/>
          <w:color w:val="auto"/>
          <w:sz w:val="24"/>
          <w:szCs w:val="24"/>
          <w:highlight w:val="none"/>
        </w:rPr>
      </w:pP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1.请</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完整填写本表；</w:t>
      </w:r>
    </w:p>
    <w:p>
      <w:pPr>
        <w:snapToGrid w:val="0"/>
        <w:spacing w:line="288" w:lineRule="auto"/>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2.该表可扩展，并逐页签字或盖章</w:t>
      </w:r>
      <w:r>
        <w:rPr>
          <w:rFonts w:hint="eastAsia" w:ascii="仿宋" w:hAnsi="仿宋" w:eastAsia="仿宋" w:cs="仿宋"/>
          <w:color w:val="auto"/>
          <w:sz w:val="24"/>
          <w:szCs w:val="24"/>
          <w:highlight w:val="none"/>
          <w:lang w:eastAsia="zh-CN"/>
        </w:rPr>
        <w:t>；</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3.格式自拟</w:t>
      </w:r>
      <w:r>
        <w:rPr>
          <w:rFonts w:hint="eastAsia" w:ascii="仿宋" w:hAnsi="仿宋" w:eastAsia="仿宋" w:cs="仿宋"/>
          <w:color w:val="auto"/>
          <w:sz w:val="24"/>
          <w:szCs w:val="24"/>
          <w:highlight w:val="none"/>
        </w:rPr>
        <w:t>。</w:t>
      </w:r>
    </w:p>
    <w:p>
      <w:pPr>
        <w:snapToGrid w:val="0"/>
        <w:spacing w:line="312" w:lineRule="auto"/>
        <w:rPr>
          <w:rFonts w:hint="eastAsia" w:ascii="仿宋" w:hAnsi="仿宋" w:eastAsia="仿宋" w:cs="仿宋"/>
          <w:i w:val="0"/>
          <w:iCs w:val="0"/>
          <w:color w:val="auto"/>
          <w:sz w:val="24"/>
          <w:szCs w:val="24"/>
          <w:highlight w:val="none"/>
        </w:rPr>
      </w:pPr>
    </w:p>
    <w:p>
      <w:pPr>
        <w:pStyle w:val="2"/>
        <w:spacing w:line="312" w:lineRule="auto"/>
        <w:ind w:firstLine="480"/>
        <w:rPr>
          <w:rFonts w:hint="eastAsia" w:ascii="仿宋" w:hAnsi="仿宋" w:eastAsia="仿宋" w:cs="仿宋"/>
          <w:i w:val="0"/>
          <w:iCs w:val="0"/>
          <w:color w:val="auto"/>
          <w:sz w:val="24"/>
          <w:szCs w:val="24"/>
          <w:highlight w:val="none"/>
        </w:rPr>
      </w:pPr>
    </w:p>
    <w:p>
      <w:pPr>
        <w:pStyle w:val="2"/>
        <w:spacing w:line="312" w:lineRule="auto"/>
        <w:ind w:firstLine="48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spacing w:line="312" w:lineRule="auto"/>
        <w:rPr>
          <w:rFonts w:hint="eastAsia" w:ascii="仿宋" w:hAnsi="仿宋" w:eastAsia="仿宋" w:cs="仿宋"/>
          <w:i w:val="0"/>
          <w:iCs w:val="0"/>
          <w:color w:val="auto"/>
          <w:sz w:val="24"/>
          <w:szCs w:val="24"/>
          <w:highlight w:val="none"/>
        </w:rPr>
      </w:pPr>
    </w:p>
    <w:p>
      <w:pPr>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供应商名称（公章）：</w:t>
      </w:r>
    </w:p>
    <w:p>
      <w:pPr>
        <w:snapToGrid w:val="0"/>
        <w:spacing w:line="360" w:lineRule="auto"/>
        <w:ind w:firstLine="480" w:firstLineChars="200"/>
        <w:jc w:val="center"/>
        <w:rPr>
          <w:rFonts w:hint="eastAsia" w:ascii="仿宋" w:hAnsi="仿宋" w:eastAsia="仿宋" w:cs="仿宋"/>
          <w:color w:val="auto"/>
          <w:sz w:val="24"/>
          <w:szCs w:val="24"/>
          <w:highlight w:val="none"/>
          <w:bdr w:val="single" w:color="auto" w:sz="4" w:space="0"/>
        </w:rPr>
        <w:sectPr>
          <w:headerReference r:id="rId5" w:type="default"/>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i w:val="0"/>
          <w:iCs w:val="0"/>
          <w:color w:val="auto"/>
          <w:sz w:val="24"/>
          <w:szCs w:val="24"/>
          <w:highlight w:val="none"/>
          <w:lang w:val="en-US" w:eastAsia="zh-CN"/>
        </w:rPr>
        <w:t xml:space="preserve">                                    </w:t>
      </w:r>
      <w:r>
        <w:rPr>
          <w:rFonts w:hint="eastAsia" w:ascii="仿宋" w:hAnsi="仿宋" w:eastAsia="仿宋" w:cs="仿宋"/>
          <w:i w:val="0"/>
          <w:iCs w:val="0"/>
          <w:color w:val="auto"/>
          <w:sz w:val="24"/>
          <w:szCs w:val="24"/>
          <w:highlight w:val="none"/>
        </w:rPr>
        <w:t xml:space="preserve">年     月  </w:t>
      </w:r>
      <w:r>
        <w:rPr>
          <w:rFonts w:hint="eastAsia" w:ascii="仿宋" w:hAnsi="仿宋" w:eastAsia="仿宋" w:cs="仿宋"/>
          <w:i w:val="0"/>
          <w:iCs w:val="0"/>
          <w:color w:val="auto"/>
          <w:sz w:val="24"/>
          <w:szCs w:val="24"/>
          <w:highlight w:val="none"/>
          <w:lang w:val="en-US" w:eastAsia="zh-CN"/>
        </w:rPr>
        <w:t xml:space="preserve"> 日</w:t>
      </w:r>
      <w:r>
        <w:rPr>
          <w:rFonts w:hint="eastAsia" w:ascii="仿宋" w:hAnsi="仿宋" w:eastAsia="仿宋" w:cs="仿宋"/>
          <w:i w:val="0"/>
          <w:iCs w:val="0"/>
          <w:color w:val="auto"/>
          <w:sz w:val="24"/>
          <w:szCs w:val="24"/>
          <w:highlight w:val="none"/>
        </w:rPr>
        <w:t xml:space="preserve">  </w:t>
      </w:r>
    </w:p>
    <w:p>
      <w:pPr>
        <w:pStyle w:val="4"/>
        <w:spacing w:before="0" w:after="0" w:line="360" w:lineRule="auto"/>
        <w:rPr>
          <w:rFonts w:hint="eastAsia" w:ascii="仿宋" w:hAnsi="仿宋" w:eastAsia="仿宋" w:cs="仿宋"/>
          <w:color w:val="auto"/>
          <w:sz w:val="24"/>
          <w:szCs w:val="24"/>
          <w:highlight w:val="none"/>
        </w:rPr>
      </w:pPr>
      <w:bookmarkStart w:id="116" w:name="_Toc487204798"/>
      <w:bookmarkStart w:id="117" w:name="_Toc3192"/>
      <w:bookmarkStart w:id="118" w:name="_Toc9090"/>
      <w:bookmarkStart w:id="119" w:name="_Toc486585241"/>
      <w:bookmarkStart w:id="120" w:name="_Toc486608278"/>
      <w:r>
        <w:rPr>
          <w:rFonts w:hint="eastAsia" w:ascii="仿宋" w:hAnsi="仿宋" w:eastAsia="仿宋" w:cs="仿宋"/>
          <w:color w:val="auto"/>
          <w:sz w:val="24"/>
          <w:szCs w:val="24"/>
          <w:highlight w:val="none"/>
        </w:rPr>
        <w:t>二、技术部分</w:t>
      </w:r>
      <w:bookmarkEnd w:id="116"/>
      <w:bookmarkEnd w:id="117"/>
      <w:bookmarkEnd w:id="118"/>
      <w:bookmarkEnd w:id="119"/>
      <w:bookmarkEnd w:id="120"/>
    </w:p>
    <w:p>
      <w:pPr>
        <w:spacing w:line="360" w:lineRule="auto"/>
        <w:ind w:firstLine="480"/>
        <w:rPr>
          <w:rFonts w:hint="eastAsia" w:ascii="仿宋" w:hAnsi="仿宋" w:eastAsia="仿宋" w:cs="仿宋"/>
          <w:color w:val="auto"/>
          <w:highlight w:val="none"/>
        </w:rPr>
      </w:pPr>
      <w:r>
        <w:rPr>
          <w:rFonts w:hint="eastAsia" w:ascii="仿宋" w:hAnsi="仿宋" w:eastAsia="仿宋" w:cs="仿宋"/>
          <w:color w:val="auto"/>
          <w:sz w:val="24"/>
          <w:szCs w:val="24"/>
          <w:highlight w:val="none"/>
        </w:rPr>
        <w:t>采购项目名称：</w:t>
      </w:r>
    </w:p>
    <w:tbl>
      <w:tblPr>
        <w:tblStyle w:val="15"/>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89"/>
        <w:gridCol w:w="2840"/>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采购技术要求</w:t>
            </w: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响应技术应答</w:t>
            </w: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正负偏离情况</w:t>
            </w: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bl>
    <w:p>
      <w:pPr>
        <w:spacing w:line="500" w:lineRule="exact"/>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                                      法定代表人授权代表：</w:t>
      </w:r>
    </w:p>
    <w:p>
      <w:pPr>
        <w:spacing w:line="500" w:lineRule="exact"/>
        <w:rPr>
          <w:rFonts w:hint="eastAsia" w:ascii="仿宋" w:hAnsi="仿宋" w:eastAsia="仿宋" w:cs="仿宋"/>
          <w:color w:val="auto"/>
          <w:sz w:val="24"/>
          <w:highlight w:val="none"/>
        </w:rPr>
      </w:pPr>
    </w:p>
    <w:p>
      <w:pPr>
        <w:spacing w:line="500" w:lineRule="exact"/>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（供应商公章）                               （签字或盖章）</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年     月     日</w:t>
      </w:r>
    </w:p>
    <w:p>
      <w:pPr>
        <w:pStyle w:val="25"/>
        <w:spacing w:line="360" w:lineRule="auto"/>
        <w:ind w:left="420" w:left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1、本表即为对本项目“</w:t>
      </w:r>
      <w:r>
        <w:rPr>
          <w:rFonts w:hint="eastAsia" w:ascii="仿宋" w:hAnsi="仿宋" w:eastAsia="仿宋" w:cs="仿宋"/>
          <w:color w:val="auto"/>
          <w:sz w:val="24"/>
          <w:szCs w:val="24"/>
          <w:highlight w:val="none"/>
          <w:lang w:val="en-US" w:eastAsia="zh-CN"/>
        </w:rPr>
        <w:t xml:space="preserve">第二篇  </w:t>
      </w:r>
      <w:r>
        <w:rPr>
          <w:rFonts w:hint="eastAsia" w:ascii="仿宋" w:hAnsi="仿宋" w:eastAsia="仿宋" w:cs="仿宋"/>
          <w:color w:val="auto"/>
          <w:sz w:val="24"/>
          <w:szCs w:val="24"/>
          <w:highlight w:val="none"/>
        </w:rPr>
        <w:t>项目技术</w:t>
      </w:r>
      <w:r>
        <w:rPr>
          <w:rFonts w:hint="eastAsia" w:ascii="仿宋" w:hAnsi="仿宋" w:eastAsia="仿宋" w:cs="仿宋"/>
          <w:color w:val="auto"/>
          <w:sz w:val="24"/>
          <w:szCs w:val="24"/>
          <w:highlight w:val="none"/>
          <w:lang w:val="en-US" w:eastAsia="zh-CN"/>
        </w:rPr>
        <w:t>需</w:t>
      </w:r>
      <w:r>
        <w:rPr>
          <w:rFonts w:hint="eastAsia" w:ascii="仿宋" w:hAnsi="仿宋" w:eastAsia="仿宋" w:cs="仿宋"/>
          <w:color w:val="auto"/>
          <w:sz w:val="24"/>
          <w:szCs w:val="24"/>
          <w:highlight w:val="none"/>
        </w:rPr>
        <w:t>求”所列技术要求进行比较和响应；</w:t>
      </w:r>
    </w:p>
    <w:p>
      <w:pPr>
        <w:pStyle w:val="26"/>
        <w:spacing w:line="360" w:lineRule="auto"/>
        <w:ind w:firstLine="48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2、该表必须按照</w:t>
      </w:r>
      <w:r>
        <w:rPr>
          <w:rFonts w:hint="eastAsia" w:ascii="仿宋" w:hAnsi="仿宋" w:eastAsia="仿宋" w:cs="仿宋"/>
          <w:b w:val="0"/>
          <w:color w:val="auto"/>
          <w:sz w:val="24"/>
          <w:szCs w:val="24"/>
          <w:highlight w:val="none"/>
          <w:lang w:eastAsia="zh-CN"/>
        </w:rPr>
        <w:t>采购</w:t>
      </w:r>
      <w:r>
        <w:rPr>
          <w:rFonts w:hint="eastAsia" w:ascii="仿宋" w:hAnsi="仿宋" w:eastAsia="仿宋" w:cs="仿宋"/>
          <w:b w:val="0"/>
          <w:color w:val="auto"/>
          <w:sz w:val="24"/>
          <w:szCs w:val="24"/>
          <w:highlight w:val="none"/>
        </w:rPr>
        <w:t>文件要求如实填写，根据</w:t>
      </w:r>
      <w:r>
        <w:rPr>
          <w:rFonts w:hint="eastAsia" w:ascii="仿宋" w:hAnsi="仿宋" w:eastAsia="仿宋" w:cs="仿宋"/>
          <w:b w:val="0"/>
          <w:color w:val="auto"/>
          <w:sz w:val="24"/>
          <w:szCs w:val="24"/>
          <w:highlight w:val="none"/>
          <w:lang w:eastAsia="zh-CN"/>
        </w:rPr>
        <w:t>采购</w:t>
      </w:r>
      <w:r>
        <w:rPr>
          <w:rFonts w:hint="eastAsia" w:ascii="仿宋" w:hAnsi="仿宋" w:eastAsia="仿宋" w:cs="仿宋"/>
          <w:b w:val="0"/>
          <w:color w:val="auto"/>
          <w:sz w:val="24"/>
          <w:szCs w:val="24"/>
          <w:highlight w:val="none"/>
        </w:rPr>
        <w:t>情况在“正负偏离情况”项填写“无差异”、“正偏离”或“负偏离”，在“差异说明”项填写“无差异”或正负偏离说明；</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3、该表可扩展，并逐页签字或盖章</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4、可附相关技术支撑材料。（格式自定）</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5、若“响应情况”栏中仅填写“无偏离”或“有偏离”等内容而未作实质性参数描述，视为不满足对应条款。</w:t>
      </w: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三、商务部分</w:t>
      </w:r>
    </w:p>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商务响应偏离表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采购项目名称：</w:t>
      </w:r>
    </w:p>
    <w:tbl>
      <w:tblPr>
        <w:tblStyle w:val="15"/>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338"/>
        <w:gridCol w:w="2902"/>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07"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采购商务要求</w:t>
            </w: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响应商务应答</w:t>
            </w: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正负偏离情况</w:t>
            </w:r>
          </w:p>
        </w:tc>
        <w:tc>
          <w:tcPr>
            <w:tcW w:w="1680" w:type="dxa"/>
            <w:noWrap w:val="0"/>
            <w:vAlign w:val="center"/>
          </w:tcPr>
          <w:p>
            <w:pPr>
              <w:widowControl w:val="0"/>
              <w:tabs>
                <w:tab w:val="left" w:pos="6300"/>
              </w:tabs>
              <w:spacing w:line="360" w:lineRule="auto"/>
              <w:ind w:firstLine="21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r>
    </w:tbl>
    <w:p>
      <w:pPr>
        <w:pStyle w:val="2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供应商：                                  法定代表人或授权代表： </w:t>
      </w:r>
    </w:p>
    <w:p>
      <w:pPr>
        <w:pStyle w:val="25"/>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（供应商公章）                                  （签字或盖章）</w:t>
      </w:r>
    </w:p>
    <w:p>
      <w:pPr>
        <w:pStyle w:val="25"/>
        <w:spacing w:line="360" w:lineRule="auto"/>
        <w:ind w:left="480" w:hanging="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pStyle w:val="25"/>
        <w:spacing w:line="360" w:lineRule="auto"/>
        <w:ind w:left="420" w:left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1、本表即为对本项目“</w:t>
      </w:r>
      <w:r>
        <w:rPr>
          <w:rFonts w:hint="eastAsia" w:ascii="仿宋" w:hAnsi="仿宋" w:eastAsia="仿宋" w:cs="仿宋"/>
          <w:color w:val="auto"/>
          <w:sz w:val="24"/>
          <w:szCs w:val="24"/>
          <w:highlight w:val="none"/>
          <w:lang w:val="en-US" w:eastAsia="zh-CN"/>
        </w:rPr>
        <w:t xml:space="preserve">第三篇 </w:t>
      </w:r>
      <w:r>
        <w:rPr>
          <w:rFonts w:hint="eastAsia" w:ascii="仿宋" w:hAnsi="仿宋" w:eastAsia="仿宋" w:cs="仿宋"/>
          <w:color w:val="auto"/>
          <w:sz w:val="24"/>
          <w:szCs w:val="24"/>
          <w:highlight w:val="none"/>
        </w:rPr>
        <w:t>项目商务</w:t>
      </w:r>
      <w:r>
        <w:rPr>
          <w:rFonts w:hint="eastAsia" w:ascii="仿宋" w:hAnsi="仿宋" w:eastAsia="仿宋" w:cs="仿宋"/>
          <w:color w:val="auto"/>
          <w:sz w:val="24"/>
          <w:szCs w:val="24"/>
          <w:highlight w:val="none"/>
          <w:lang w:val="en-US" w:eastAsia="zh-CN"/>
        </w:rPr>
        <w:t>需求</w:t>
      </w:r>
      <w:r>
        <w:rPr>
          <w:rFonts w:hint="eastAsia" w:ascii="仿宋" w:hAnsi="仿宋" w:eastAsia="仿宋" w:cs="仿宋"/>
          <w:color w:val="auto"/>
          <w:sz w:val="24"/>
          <w:szCs w:val="24"/>
          <w:highlight w:val="none"/>
        </w:rPr>
        <w:t>”所列商务要求进行比较和响应；</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2、该表必须按照采购文件要求如实填写，根据</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情况在“正负偏离情况”项填写“无差异”、“正偏离”或“负偏离”，在“差异说明”项填写“无差异”或正负偏离说明。</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3、该表可扩展，并逐页签字或盖章</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可附相关支撑材料。（格式自定）</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若“响应情况”栏中仅填写“无偏离”或“有偏离”等内容而未作实质性描述，视为不满足对应条款。</w:t>
      </w:r>
    </w:p>
    <w:p>
      <w:pPr>
        <w:spacing w:line="380" w:lineRule="exac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四、资格条件及其他</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tabs>
          <w:tab w:val="left" w:pos="6300"/>
        </w:tabs>
        <w:snapToGrid w:val="0"/>
        <w:spacing w:line="312" w:lineRule="auto"/>
        <w:rPr>
          <w:rFonts w:hint="eastAsia" w:ascii="仿宋" w:hAnsi="仿宋" w:eastAsia="仿宋" w:cs="仿宋"/>
          <w:b/>
          <w:bCs/>
          <w:i w:val="0"/>
          <w:iCs w:val="0"/>
          <w:color w:val="auto"/>
          <w:sz w:val="24"/>
          <w:szCs w:val="24"/>
          <w:highlight w:val="none"/>
        </w:rPr>
      </w:pPr>
    </w:p>
    <w:p>
      <w:pPr>
        <w:tabs>
          <w:tab w:val="left" w:pos="6300"/>
        </w:tabs>
        <w:snapToGrid w:val="0"/>
        <w:spacing w:line="312" w:lineRule="auto"/>
        <w:rPr>
          <w:rFonts w:hint="eastAsia" w:ascii="仿宋" w:hAnsi="仿宋" w:eastAsia="仿宋" w:cs="仿宋"/>
          <w:b/>
          <w:bCs/>
          <w:i w:val="0"/>
          <w:iCs w:val="0"/>
          <w:color w:val="auto"/>
          <w:sz w:val="24"/>
          <w:szCs w:val="24"/>
          <w:highlight w:val="none"/>
        </w:rPr>
      </w:pPr>
    </w:p>
    <w:p>
      <w:pPr>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rPr>
        <w:br w:type="page"/>
      </w:r>
    </w:p>
    <w:p>
      <w:pPr>
        <w:tabs>
          <w:tab w:val="left" w:pos="6300"/>
        </w:tabs>
        <w:snapToGrid w:val="0"/>
        <w:spacing w:line="312" w:lineRule="auto"/>
        <w:rPr>
          <w:rFonts w:hint="eastAsia" w:ascii="仿宋" w:hAnsi="仿宋" w:eastAsia="仿宋" w:cs="仿宋"/>
          <w:b w:val="0"/>
          <w:bCs w:val="0"/>
          <w:i w:val="0"/>
          <w:iCs w:val="0"/>
          <w:color w:val="auto"/>
          <w:sz w:val="24"/>
          <w:szCs w:val="24"/>
          <w:highlight w:val="none"/>
        </w:rPr>
      </w:pPr>
      <w:bookmarkStart w:id="121" w:name="_Hlk27399531"/>
      <w:r>
        <w:rPr>
          <w:rFonts w:hint="eastAsia" w:ascii="仿宋" w:hAnsi="仿宋" w:eastAsia="仿宋" w:cs="仿宋"/>
          <w:b w:val="0"/>
          <w:bCs w:val="0"/>
          <w:i w:val="0"/>
          <w:iCs w:val="0"/>
          <w:color w:val="auto"/>
          <w:sz w:val="24"/>
          <w:szCs w:val="24"/>
          <w:highlight w:val="none"/>
          <w:lang w:eastAsia="zh-CN"/>
        </w:rPr>
        <w:t>（</w:t>
      </w:r>
      <w:r>
        <w:rPr>
          <w:rFonts w:hint="eastAsia" w:ascii="仿宋" w:hAnsi="仿宋" w:eastAsia="仿宋" w:cs="仿宋"/>
          <w:b w:val="0"/>
          <w:bCs w:val="0"/>
          <w:i w:val="0"/>
          <w:iCs w:val="0"/>
          <w:color w:val="auto"/>
          <w:sz w:val="24"/>
          <w:szCs w:val="24"/>
          <w:highlight w:val="none"/>
          <w:lang w:val="en-US" w:eastAsia="zh-CN"/>
        </w:rPr>
        <w:t>二</w:t>
      </w:r>
      <w:r>
        <w:rPr>
          <w:rFonts w:hint="eastAsia" w:ascii="仿宋" w:hAnsi="仿宋" w:eastAsia="仿宋" w:cs="仿宋"/>
          <w:b w:val="0"/>
          <w:bCs w:val="0"/>
          <w:i w:val="0"/>
          <w:iCs w:val="0"/>
          <w:color w:val="auto"/>
          <w:sz w:val="24"/>
          <w:szCs w:val="24"/>
          <w:highlight w:val="none"/>
          <w:lang w:eastAsia="zh-CN"/>
        </w:rPr>
        <w:t>）</w:t>
      </w:r>
      <w:r>
        <w:rPr>
          <w:rFonts w:hint="eastAsia" w:ascii="仿宋" w:hAnsi="仿宋" w:eastAsia="仿宋" w:cs="仿宋"/>
          <w:b w:val="0"/>
          <w:bCs w:val="0"/>
          <w:i w:val="0"/>
          <w:iCs w:val="0"/>
          <w:color w:val="auto"/>
          <w:sz w:val="24"/>
          <w:szCs w:val="24"/>
          <w:highlight w:val="none"/>
        </w:rPr>
        <w:t>法定代表人身份证明书</w:t>
      </w:r>
      <w:r>
        <w:rPr>
          <w:rFonts w:hint="eastAsia" w:ascii="仿宋" w:hAnsi="仿宋" w:eastAsia="仿宋" w:cs="仿宋"/>
          <w:b w:val="0"/>
          <w:bCs w:val="0"/>
          <w:i w:val="0"/>
          <w:iCs w:val="0"/>
          <w:color w:val="auto"/>
          <w:sz w:val="24"/>
          <w:szCs w:val="24"/>
          <w:highlight w:val="none"/>
          <w:lang w:val="en-US" w:eastAsia="zh-CN"/>
        </w:rPr>
        <w:t>/</w:t>
      </w:r>
      <w:r>
        <w:rPr>
          <w:rFonts w:hint="eastAsia" w:ascii="仿宋" w:hAnsi="仿宋" w:eastAsia="仿宋" w:cs="仿宋"/>
          <w:b w:val="0"/>
          <w:bCs w:val="0"/>
          <w:i w:val="0"/>
          <w:iCs w:val="0"/>
          <w:color w:val="auto"/>
          <w:sz w:val="24"/>
          <w:szCs w:val="24"/>
          <w:highlight w:val="none"/>
        </w:rPr>
        <w:t>法定代表人授权委托书</w:t>
      </w:r>
    </w:p>
    <w:p>
      <w:pPr>
        <w:tabs>
          <w:tab w:val="left" w:pos="6300"/>
        </w:tabs>
        <w:snapToGrid w:val="0"/>
        <w:spacing w:line="312" w:lineRule="auto"/>
        <w:jc w:val="center"/>
        <w:rPr>
          <w:rFonts w:hint="eastAsia" w:ascii="仿宋" w:hAnsi="仿宋" w:eastAsia="仿宋" w:cs="仿宋"/>
          <w:i w:val="0"/>
          <w:iCs w:val="0"/>
          <w:color w:val="auto"/>
          <w:sz w:val="24"/>
          <w:szCs w:val="24"/>
          <w:highlight w:val="none"/>
        </w:rPr>
      </w:pPr>
    </w:p>
    <w:p>
      <w:pPr>
        <w:tabs>
          <w:tab w:val="left" w:pos="6300"/>
        </w:tabs>
        <w:snapToGrid w:val="0"/>
        <w:spacing w:line="312" w:lineRule="auto"/>
        <w:jc w:val="center"/>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rPr>
        <w:t>法定代表人授权委托书</w:t>
      </w: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（采购人名称）：</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（法定代表人名称）是</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（供应商名称）的法定代表人，特授权</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（被授权人姓名及身份证代码）电话</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代表我单位全权办理上述项目的</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、签约等具体工作，并签署全部有关文件、协议及合同。</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我单位对被授权人的签字负全部责任。</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被授权人：                                 法定代表人：</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（签字或盖章）                             （签字或盖章）</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（附：被授权人身份证正反面复印件）</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right="48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供应商名称（公章）</w:t>
      </w:r>
    </w:p>
    <w:p>
      <w:pPr>
        <w:tabs>
          <w:tab w:val="left" w:pos="6300"/>
        </w:tabs>
        <w:snapToGrid w:val="0"/>
        <w:spacing w:line="312" w:lineRule="auto"/>
        <w:ind w:right="48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年   月   日</w:t>
      </w:r>
    </w:p>
    <w:p>
      <w:pPr>
        <w:tabs>
          <w:tab w:val="left" w:pos="6300"/>
        </w:tabs>
        <w:snapToGrid w:val="0"/>
        <w:spacing w:line="312" w:lineRule="auto"/>
        <w:ind w:right="-1"/>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tabs>
          <w:tab w:val="left" w:pos="6300"/>
        </w:tabs>
        <w:snapToGrid w:val="0"/>
        <w:spacing w:line="312" w:lineRule="auto"/>
        <w:ind w:right="-1"/>
        <w:rPr>
          <w:rFonts w:hint="eastAsia" w:ascii="仿宋" w:hAnsi="仿宋" w:eastAsia="仿宋" w:cs="仿宋"/>
          <w:i w:val="0"/>
          <w:iCs w:val="0"/>
          <w:color w:val="auto"/>
          <w:sz w:val="24"/>
          <w:szCs w:val="24"/>
          <w:highlight w:val="none"/>
        </w:rPr>
      </w:pPr>
    </w:p>
    <w:p>
      <w:pPr>
        <w:tabs>
          <w:tab w:val="left" w:pos="6300"/>
        </w:tabs>
        <w:snapToGrid w:val="0"/>
        <w:spacing w:line="312" w:lineRule="auto"/>
        <w:jc w:val="center"/>
        <w:rPr>
          <w:rFonts w:hint="eastAsia" w:ascii="仿宋" w:hAnsi="仿宋" w:eastAsia="仿宋" w:cs="仿宋"/>
          <w:b/>
          <w:bCs/>
          <w:i w:val="0"/>
          <w:iCs w:val="0"/>
          <w:color w:val="auto"/>
          <w:sz w:val="24"/>
          <w:szCs w:val="24"/>
          <w:highlight w:val="none"/>
          <w:lang w:val="en-US" w:eastAsia="zh-CN"/>
        </w:rPr>
      </w:pPr>
      <w:r>
        <w:rPr>
          <w:rFonts w:hint="eastAsia" w:ascii="仿宋" w:hAnsi="仿宋" w:eastAsia="仿宋" w:cs="仿宋"/>
          <w:b/>
          <w:bCs/>
          <w:i w:val="0"/>
          <w:iCs w:val="0"/>
          <w:color w:val="auto"/>
          <w:sz w:val="24"/>
          <w:szCs w:val="24"/>
          <w:highlight w:val="none"/>
        </w:rPr>
        <w:t>法定代表人</w:t>
      </w:r>
      <w:r>
        <w:rPr>
          <w:rFonts w:hint="eastAsia" w:ascii="仿宋" w:hAnsi="仿宋" w:eastAsia="仿宋" w:cs="仿宋"/>
          <w:b/>
          <w:bCs/>
          <w:i w:val="0"/>
          <w:iCs w:val="0"/>
          <w:color w:val="auto"/>
          <w:sz w:val="24"/>
          <w:szCs w:val="24"/>
          <w:highlight w:val="none"/>
          <w:lang w:val="en-US" w:eastAsia="zh-CN"/>
        </w:rPr>
        <w:t>身份</w:t>
      </w:r>
      <w:r>
        <w:rPr>
          <w:rFonts w:hint="eastAsia" w:ascii="仿宋" w:hAnsi="仿宋" w:eastAsia="仿宋" w:cs="仿宋"/>
          <w:b/>
          <w:bCs/>
          <w:i w:val="0"/>
          <w:iCs w:val="0"/>
          <w:color w:val="auto"/>
          <w:sz w:val="24"/>
          <w:szCs w:val="24"/>
          <w:highlight w:val="none"/>
        </w:rPr>
        <w:t>证明</w:t>
      </w:r>
      <w:r>
        <w:rPr>
          <w:rFonts w:hint="eastAsia" w:ascii="仿宋" w:hAnsi="仿宋" w:eastAsia="仿宋" w:cs="仿宋"/>
          <w:b/>
          <w:bCs/>
          <w:i w:val="0"/>
          <w:iCs w:val="0"/>
          <w:color w:val="auto"/>
          <w:sz w:val="24"/>
          <w:szCs w:val="24"/>
          <w:highlight w:val="none"/>
          <w:lang w:val="en-US" w:eastAsia="zh-CN"/>
        </w:rPr>
        <w:t>书</w:t>
      </w: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（采购人名称）：</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（法定代表人名称及身份证代码）是</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（供应商名称）的法定代表人。</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法定代表人（签字或盖章）：                          供应商名称（公章）</w:t>
      </w:r>
    </w:p>
    <w:p>
      <w:pPr>
        <w:tabs>
          <w:tab w:val="left" w:pos="6300"/>
        </w:tabs>
        <w:snapToGrid w:val="0"/>
        <w:spacing w:line="312" w:lineRule="auto"/>
        <w:ind w:right="36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年   月   日</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（附：法定代表人身份证正反面复印件）</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）基本资格条件承诺函</w:t>
      </w:r>
    </w:p>
    <w:p>
      <w:pPr>
        <w:widowControl/>
        <w:spacing w:line="530" w:lineRule="exact"/>
        <w:jc w:val="left"/>
        <w:rPr>
          <w:rFonts w:hint="eastAsia" w:ascii="仿宋" w:hAnsi="仿宋" w:eastAsia="仿宋" w:cs="仿宋"/>
          <w:color w:val="auto"/>
          <w:sz w:val="24"/>
          <w:szCs w:val="24"/>
          <w:highlight w:val="none"/>
        </w:rPr>
      </w:pPr>
    </w:p>
    <w:p>
      <w:pPr>
        <w:tabs>
          <w:tab w:val="left" w:pos="6300"/>
        </w:tabs>
        <w:snapToGrid w:val="0"/>
        <w:spacing w:line="53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基本资格条件承诺函</w:t>
      </w:r>
    </w:p>
    <w:p>
      <w:pPr>
        <w:tabs>
          <w:tab w:val="left" w:pos="6300"/>
        </w:tabs>
        <w:snapToGrid w:val="0"/>
        <w:spacing w:line="530" w:lineRule="exact"/>
        <w:rPr>
          <w:rFonts w:hint="eastAsia" w:ascii="仿宋" w:hAnsi="仿宋" w:eastAsia="仿宋" w:cs="仿宋"/>
          <w:color w:val="auto"/>
          <w:sz w:val="24"/>
          <w:szCs w:val="24"/>
          <w:highlight w:val="none"/>
        </w:rPr>
      </w:pPr>
    </w:p>
    <w:p>
      <w:pPr>
        <w:tabs>
          <w:tab w:val="left" w:pos="6300"/>
        </w:tabs>
        <w:snapToGrid w:val="0"/>
        <w:spacing w:line="53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（采购</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名称）：</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名称）郑重承诺：</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1.我方具有良好的商业信誉和健全的财务会计制度，具有履行合同所必需的设备和专业技术能力，具</w:t>
      </w:r>
      <w:r>
        <w:rPr>
          <w:rFonts w:hint="eastAsia" w:ascii="仿宋" w:hAnsi="仿宋" w:eastAsia="仿宋" w:cs="仿宋"/>
          <w:color w:val="auto"/>
          <w:sz w:val="24"/>
          <w:szCs w:val="24"/>
          <w:highlight w:val="none"/>
          <w:lang w:val="zh-CN"/>
        </w:rPr>
        <w:t>有依法缴纳税收和社会保障金的良好记录</w:t>
      </w:r>
      <w:r>
        <w:rPr>
          <w:rFonts w:hint="eastAsia" w:ascii="仿宋" w:hAnsi="仿宋" w:eastAsia="仿宋" w:cs="仿宋"/>
          <w:color w:val="auto"/>
          <w:sz w:val="24"/>
          <w:szCs w:val="24"/>
          <w:highlight w:val="none"/>
        </w:rPr>
        <w:t>，参加本项目采购活动前三年内无重大违法活动记录。</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3.我方在采购项目评审（评标）环节结束后，随时接受采购人、采购代理机构的检查验证，配合提供相关证明材料，证明符合《中华人民共和国政府采购法》规定的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基本资格条件。</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我方对以上承诺负全部法律责任。</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特此承诺。</w:t>
      </w:r>
    </w:p>
    <w:p>
      <w:pPr>
        <w:tabs>
          <w:tab w:val="left" w:pos="6300"/>
        </w:tabs>
        <w:snapToGrid w:val="0"/>
        <w:spacing w:line="530" w:lineRule="exact"/>
        <w:rPr>
          <w:rFonts w:hint="eastAsia" w:ascii="仿宋" w:hAnsi="仿宋" w:eastAsia="仿宋" w:cs="仿宋"/>
          <w:color w:val="auto"/>
          <w:sz w:val="24"/>
          <w:szCs w:val="24"/>
          <w:highlight w:val="none"/>
        </w:rPr>
      </w:pPr>
    </w:p>
    <w:p>
      <w:pPr>
        <w:tabs>
          <w:tab w:val="left" w:pos="6300"/>
        </w:tabs>
        <w:snapToGrid w:val="0"/>
        <w:spacing w:line="530" w:lineRule="exact"/>
        <w:ind w:right="424" w:firstLine="57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公章）</w:t>
      </w:r>
    </w:p>
    <w:p>
      <w:pPr>
        <w:tabs>
          <w:tab w:val="left" w:pos="6300"/>
        </w:tabs>
        <w:snapToGrid w:val="0"/>
        <w:spacing w:line="530" w:lineRule="exact"/>
        <w:ind w:right="480" w:firstLine="57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tabs>
          <w:tab w:val="left" w:pos="6300"/>
        </w:tabs>
        <w:snapToGrid w:val="0"/>
        <w:spacing w:line="312" w:lineRule="auto"/>
        <w:rPr>
          <w:rFonts w:hint="eastAsia" w:ascii="仿宋" w:hAnsi="仿宋" w:eastAsia="仿宋" w:cs="仿宋"/>
          <w:i w:val="0"/>
          <w:iCs w:val="0"/>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五、其他应提供的资料</w:t>
      </w:r>
    </w:p>
    <w:p>
      <w:pPr>
        <w:tabs>
          <w:tab w:val="left" w:pos="6300"/>
        </w:tabs>
        <w:snapToGrid w:val="0"/>
        <w:spacing w:line="312" w:lineRule="auto"/>
        <w:ind w:firstLine="570"/>
        <w:jc w:val="center"/>
        <w:rPr>
          <w:rFonts w:hint="eastAsia" w:ascii="仿宋" w:hAnsi="仿宋" w:eastAsia="仿宋" w:cs="仿宋"/>
          <w:i w:val="0"/>
          <w:iCs w:val="0"/>
          <w:color w:val="auto"/>
          <w:sz w:val="28"/>
          <w:szCs w:val="28"/>
          <w:highlight w:val="none"/>
        </w:rPr>
      </w:pPr>
      <w:r>
        <w:rPr>
          <w:rFonts w:hint="eastAsia" w:ascii="仿宋" w:hAnsi="仿宋" w:eastAsia="仿宋" w:cs="仿宋"/>
          <w:i w:val="0"/>
          <w:iCs w:val="0"/>
          <w:color w:val="auto"/>
          <w:sz w:val="28"/>
          <w:szCs w:val="28"/>
          <w:highlight w:val="none"/>
        </w:rPr>
        <w:t>安全承诺书</w:t>
      </w:r>
    </w:p>
    <w:p>
      <w:pPr>
        <w:pStyle w:val="2"/>
        <w:rPr>
          <w:rFonts w:hint="eastAsia"/>
        </w:rPr>
      </w:pP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致采购人：重庆工业职业技术学院</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我公司本着对所承接项目认真负责的态度，对采购人《</w:t>
      </w:r>
      <w:r>
        <w:rPr>
          <w:rFonts w:hint="eastAsia" w:ascii="仿宋" w:hAnsi="仿宋" w:eastAsia="仿宋" w:cs="仿宋"/>
          <w:i w:val="0"/>
          <w:iCs w:val="0"/>
          <w:color w:val="auto"/>
          <w:sz w:val="24"/>
          <w:szCs w:val="24"/>
          <w:highlight w:val="none"/>
          <w:lang w:val="en-US" w:eastAsia="zh-CN"/>
        </w:rPr>
        <w:t>重庆工业职业技术学院第三教学楼3楼阶梯教室改造项目（包1显示系统和扩声系统）</w:t>
      </w:r>
      <w:r>
        <w:rPr>
          <w:rFonts w:hint="eastAsia" w:ascii="仿宋" w:hAnsi="仿宋" w:eastAsia="仿宋" w:cs="仿宋"/>
          <w:i w:val="0"/>
          <w:iCs w:val="0"/>
          <w:color w:val="auto"/>
          <w:sz w:val="24"/>
          <w:szCs w:val="24"/>
          <w:highlight w:val="none"/>
        </w:rPr>
        <w:t>（采购申报项目号：</w:t>
      </w:r>
      <w:r>
        <w:rPr>
          <w:rFonts w:hint="eastAsia" w:ascii="仿宋" w:hAnsi="仿宋" w:eastAsia="仿宋" w:cs="仿宋"/>
          <w:i w:val="0"/>
          <w:iCs w:val="0"/>
          <w:color w:val="auto"/>
          <w:sz w:val="24"/>
          <w:szCs w:val="24"/>
          <w:highlight w:val="none"/>
          <w:lang w:val="en-US" w:eastAsia="zh-CN"/>
        </w:rPr>
        <w:t>DC2023A055</w:t>
      </w:r>
      <w:r>
        <w:rPr>
          <w:rFonts w:hint="eastAsia" w:ascii="仿宋" w:hAnsi="仿宋" w:eastAsia="仿宋" w:cs="仿宋"/>
          <w:i w:val="0"/>
          <w:iCs w:val="0"/>
          <w:color w:val="auto"/>
          <w:sz w:val="24"/>
          <w:szCs w:val="24"/>
          <w:highlight w:val="none"/>
        </w:rPr>
        <w:t>），庄重地作出以下承诺：</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一、我公司承诺本单位所承接的项目均按优质服务完成。</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二、我公司承诺所承接的服务项目均能按采购人提出的工期完成；对采购人提出的整改意见，我公司保证在</w:t>
      </w:r>
      <w:r>
        <w:rPr>
          <w:rFonts w:hint="eastAsia" w:ascii="仿宋" w:hAnsi="仿宋" w:eastAsia="仿宋" w:cs="仿宋"/>
          <w:i w:val="0"/>
          <w:iCs w:val="0"/>
          <w:color w:val="auto"/>
          <w:sz w:val="24"/>
          <w:szCs w:val="24"/>
          <w:highlight w:val="none"/>
          <w:lang w:val="en-US" w:eastAsia="zh-CN"/>
        </w:rPr>
        <w:t>两</w:t>
      </w:r>
      <w:r>
        <w:rPr>
          <w:rFonts w:hint="eastAsia" w:ascii="仿宋" w:hAnsi="仿宋" w:eastAsia="仿宋" w:cs="仿宋"/>
          <w:i w:val="0"/>
          <w:iCs w:val="0"/>
          <w:color w:val="auto"/>
          <w:sz w:val="24"/>
          <w:szCs w:val="24"/>
          <w:highlight w:val="none"/>
        </w:rPr>
        <w:t xml:space="preserve">个工作日内派人到现场进行整改。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三、我公司承诺对所承接服务的一切安全负责，合同履约过程中做好安全防护措施，确保服务中无任何安全事故发生，在服务过程中因危险操作、操作不当等原因导致的安全事故，均与采购人无关，由我公司自行承担全部责任。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四、我公司承诺做到文明服务，规范工作人员的操作行为。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五、我公司承诺派专人(技术员)驻采购人服务现场，投入足够的施工人力，并根据具体进度要求加派设备调试队伍。</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六、进行施工安装时，确保建筑本体外立面无任何非必要的损坏。</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lang w:val="en-US" w:eastAsia="zh-CN"/>
        </w:rPr>
        <w:t>七</w:t>
      </w:r>
      <w:r>
        <w:rPr>
          <w:rFonts w:hint="eastAsia" w:ascii="仿宋" w:hAnsi="仿宋" w:eastAsia="仿宋" w:cs="仿宋"/>
          <w:i w:val="0"/>
          <w:iCs w:val="0"/>
          <w:color w:val="auto"/>
          <w:sz w:val="24"/>
          <w:szCs w:val="24"/>
          <w:highlight w:val="none"/>
        </w:rPr>
        <w:t xml:space="preserve">、我公司承诺按照上述要求安装调试并独立承担因运输、安装、调试不当或其他原因导致的人身伤亡、财产损害等全部赔偿责任。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承诺人（盖章）：</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r>
        <w:rPr>
          <w:rFonts w:hint="eastAsia" w:ascii="仿宋" w:hAnsi="仿宋" w:eastAsia="仿宋" w:cs="仿宋"/>
          <w:i w:val="0"/>
          <w:iCs w:val="0"/>
          <w:color w:val="auto"/>
          <w:sz w:val="24"/>
          <w:szCs w:val="24"/>
          <w:highlight w:val="none"/>
          <w:lang w:val="en-US" w:eastAsia="zh-CN"/>
        </w:rPr>
        <w:t xml:space="preserve">        </w:t>
      </w:r>
      <w:r>
        <w:rPr>
          <w:rFonts w:hint="eastAsia" w:ascii="仿宋" w:hAnsi="仿宋" w:eastAsia="仿宋" w:cs="仿宋"/>
          <w:i w:val="0"/>
          <w:iCs w:val="0"/>
          <w:color w:val="auto"/>
          <w:sz w:val="24"/>
          <w:szCs w:val="24"/>
          <w:highlight w:val="none"/>
        </w:rPr>
        <w:t xml:space="preserve">    年   月    日</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其他与项目有关的资料（自附）</w:t>
      </w:r>
    </w:p>
    <w:p>
      <w:pPr>
        <w:pStyle w:val="5"/>
        <w:rPr>
          <w:rFonts w:hint="eastAsia"/>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bidi w:val="0"/>
        <w:ind w:firstLine="3600" w:firstLineChars="1500"/>
        <w:jc w:val="left"/>
        <w:rPr>
          <w:lang w:val="en-US" w:eastAsia="zh-CN"/>
        </w:rPr>
      </w:pPr>
      <w:r>
        <w:rPr>
          <w:rFonts w:hint="eastAsia" w:ascii="仿宋" w:hAnsi="仿宋" w:eastAsia="仿宋" w:cs="仿宋"/>
          <w:i w:val="0"/>
          <w:iCs w:val="0"/>
          <w:color w:val="auto"/>
          <w:sz w:val="24"/>
          <w:szCs w:val="24"/>
          <w:highlight w:val="none"/>
        </w:rPr>
        <w:t>（结束）</w:t>
      </w:r>
      <w:bookmarkEnd w:id="121"/>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B0604020202020204"/>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f2KHGi4CAABTBAAADgAAAAAAAAABACAAAAAgAQAAZHJzL2Uyb0RvYy54bWxQSwUGAAAA&#10;AAYABgBZAQAAwA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- 11 -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2"/>
                      <w:jc w:val="cente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- 11 -</w:t>
                    </w:r>
                    <w:r>
                      <w:rPr>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bidi w:val="0"/>
      <w:jc w:val="both"/>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方正仿宋_GBK" w:eastAsia="方正仿宋_GBK"/>
        <w:sz w:val="21"/>
        <w:szCs w:val="21"/>
      </w:rPr>
    </w:pPr>
    <w:r>
      <w:rPr>
        <w:rFonts w:hint="eastAsia" w:ascii="方正仿宋_GBK" w:eastAsia="方正仿宋_GBK"/>
        <w:sz w:val="21"/>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992A0"/>
    <w:multiLevelType w:val="singleLevel"/>
    <w:tmpl w:val="D28992A0"/>
    <w:lvl w:ilvl="0" w:tentative="0">
      <w:start w:val="2"/>
      <w:numFmt w:val="chineseCounting"/>
      <w:suff w:val="space"/>
      <w:lvlText w:val="第%1篇"/>
      <w:lvlJc w:val="left"/>
      <w:rPr>
        <w:rFonts w:hint="eastAsia"/>
      </w:rPr>
    </w:lvl>
  </w:abstractNum>
  <w:abstractNum w:abstractNumId="1">
    <w:nsid w:val="FAB3A20A"/>
    <w:multiLevelType w:val="singleLevel"/>
    <w:tmpl w:val="FAB3A20A"/>
    <w:lvl w:ilvl="0" w:tentative="0">
      <w:start w:val="2"/>
      <w:numFmt w:val="decimal"/>
      <w:lvlText w:val="%1."/>
      <w:lvlJc w:val="left"/>
      <w:pPr>
        <w:tabs>
          <w:tab w:val="left" w:pos="312"/>
        </w:tabs>
      </w:pPr>
    </w:lvl>
  </w:abstractNum>
  <w:abstractNum w:abstractNumId="2">
    <w:nsid w:val="51BB8195"/>
    <w:multiLevelType w:val="singleLevel"/>
    <w:tmpl w:val="51BB8195"/>
    <w:lvl w:ilvl="0" w:tentative="0">
      <w:start w:val="1"/>
      <w:numFmt w:val="chineseCounting"/>
      <w:suff w:val="space"/>
      <w:lvlText w:val="第%1篇"/>
      <w:lvlJc w:val="left"/>
      <w:rPr>
        <w:rFonts w:hint="eastAsia"/>
      </w:rPr>
    </w:lvl>
  </w:abstractNum>
  <w:abstractNum w:abstractNumId="3">
    <w:nsid w:val="593A3433"/>
    <w:multiLevelType w:val="multilevel"/>
    <w:tmpl w:val="593A3433"/>
    <w:lvl w:ilvl="0" w:tentative="0">
      <w:start w:val="1"/>
      <w:numFmt w:val="chineseCounting"/>
      <w:suff w:val="nothing"/>
      <w:lvlText w:val="%1、"/>
      <w:lvlJc w:val="left"/>
    </w:lvl>
    <w:lvl w:ilvl="1" w:tentative="0">
      <w:start w:val="1"/>
      <w:numFmt w:val="decimal"/>
      <w:suff w:val="nothing"/>
      <w:lvlText w:val="%2．"/>
      <w:lvlJc w:val="left"/>
    </w:lvl>
    <w:lvl w:ilvl="2" w:tentative="0">
      <w:start w:val="1"/>
      <w:numFmt w:val="decimal"/>
      <w:suff w:val="nothing"/>
      <w:lvlText w:val="（%3）"/>
      <w:lvlJc w:val="left"/>
    </w:lvl>
    <w:lvl w:ilvl="3" w:tentative="0">
      <w:start w:val="1"/>
      <w:numFmt w:val="decimalEnclosedCircleChinese"/>
      <w:suff w:val="nothing"/>
      <w:lvlText w:val="%4"/>
      <w:lvlJc w:val="left"/>
    </w:lvl>
    <w:lvl w:ilvl="4" w:tentative="0">
      <w:start w:val="1"/>
      <w:numFmt w:val="decimal"/>
      <w:pStyle w:val="20"/>
      <w:suff w:val="nothing"/>
      <w:lvlText w:val="%5）"/>
      <w:lvlJc w:val="left"/>
    </w:lvl>
    <w:lvl w:ilvl="5" w:tentative="0">
      <w:start w:val="1"/>
      <w:numFmt w:val="lowerLetter"/>
      <w:suff w:val="nothing"/>
      <w:lvlText w:val="%6．"/>
      <w:lvlJc w:val="left"/>
    </w:lvl>
    <w:lvl w:ilvl="6" w:tentative="0">
      <w:start w:val="1"/>
      <w:numFmt w:val="lowerLetter"/>
      <w:suff w:val="nothing"/>
      <w:lvlText w:val="%7）"/>
      <w:lvlJc w:val="left"/>
    </w:lvl>
    <w:lvl w:ilvl="7" w:tentative="0">
      <w:start w:val="1"/>
      <w:numFmt w:val="lowerRoman"/>
      <w:suff w:val="nothing"/>
      <w:lvlText w:val="%8．"/>
      <w:lvlJc w:val="left"/>
    </w:lvl>
    <w:lvl w:ilvl="8" w:tentative="0">
      <w:start w:val="1"/>
      <w:numFmt w:val="lowerRoman"/>
      <w:suff w:val="nothing"/>
      <w:lvlText w:val="%9）"/>
      <w:lvlJc w:val="left"/>
    </w:lvl>
  </w:abstractNum>
  <w:abstractNum w:abstractNumId="4">
    <w:nsid w:val="61C581F5"/>
    <w:multiLevelType w:val="singleLevel"/>
    <w:tmpl w:val="61C581F5"/>
    <w:lvl w:ilvl="0" w:tentative="0">
      <w:start w:val="1"/>
      <w:numFmt w:val="chineseCounting"/>
      <w:suff w:val="nothing"/>
      <w:lvlText w:val="%1、"/>
      <w:lvlJc w:val="left"/>
      <w:rPr>
        <w:rFonts w:hint="eastAsia"/>
      </w:rPr>
    </w:lvl>
  </w:abstractNum>
  <w:abstractNum w:abstractNumId="5">
    <w:nsid w:val="64F7617D"/>
    <w:multiLevelType w:val="singleLevel"/>
    <w:tmpl w:val="64F7617D"/>
    <w:lvl w:ilvl="0" w:tentative="0">
      <w:start w:val="1"/>
      <w:numFmt w:val="chineseCounting"/>
      <w:suff w:val="nothing"/>
      <w:lvlText w:val="%1、"/>
      <w:lvlJc w:val="left"/>
      <w:rPr>
        <w:rFonts w:hint="eastAsia"/>
      </w:rPr>
    </w:lvl>
  </w:abstractNum>
  <w:abstractNum w:abstractNumId="6">
    <w:nsid w:val="7505D2DA"/>
    <w:multiLevelType w:val="singleLevel"/>
    <w:tmpl w:val="7505D2DA"/>
    <w:lvl w:ilvl="0" w:tentative="0">
      <w:start w:val="3"/>
      <w:numFmt w:val="chineseCounting"/>
      <w:suff w:val="nothing"/>
      <w:lvlText w:val="（%1）"/>
      <w:lvlJc w:val="left"/>
      <w:rPr>
        <w:rFonts w:hint="eastAsia"/>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MGJjZmM4YmUxMmE3MWYzZDEzOTA1NGVkYzM1M2MifQ=="/>
  </w:docVars>
  <w:rsids>
    <w:rsidRoot w:val="1EB140BD"/>
    <w:rsid w:val="00562A6F"/>
    <w:rsid w:val="02C35873"/>
    <w:rsid w:val="06A6630C"/>
    <w:rsid w:val="0E1A10D9"/>
    <w:rsid w:val="11A225FF"/>
    <w:rsid w:val="1EB140BD"/>
    <w:rsid w:val="208D63E6"/>
    <w:rsid w:val="24951237"/>
    <w:rsid w:val="25686CD8"/>
    <w:rsid w:val="27BE5835"/>
    <w:rsid w:val="2A8B74D8"/>
    <w:rsid w:val="30386CF8"/>
    <w:rsid w:val="317070E6"/>
    <w:rsid w:val="35D8537C"/>
    <w:rsid w:val="37537BC6"/>
    <w:rsid w:val="3DD05E38"/>
    <w:rsid w:val="3FFC3696"/>
    <w:rsid w:val="44462BC5"/>
    <w:rsid w:val="4C3F29AF"/>
    <w:rsid w:val="51B34C8A"/>
    <w:rsid w:val="58F413E2"/>
    <w:rsid w:val="5BB7674D"/>
    <w:rsid w:val="5CD12124"/>
    <w:rsid w:val="62C92CD3"/>
    <w:rsid w:val="648B6BD5"/>
    <w:rsid w:val="67656FBF"/>
    <w:rsid w:val="69CB611F"/>
    <w:rsid w:val="6D470D62"/>
    <w:rsid w:val="70025EA0"/>
    <w:rsid w:val="70FA04FB"/>
    <w:rsid w:val="74575651"/>
    <w:rsid w:val="7486193A"/>
    <w:rsid w:val="75AB28A7"/>
    <w:rsid w:val="76421357"/>
    <w:rsid w:val="794E423F"/>
    <w:rsid w:val="7A6B5D19"/>
    <w:rsid w:val="7C667041"/>
    <w:rsid w:val="7D520984"/>
    <w:rsid w:val="7D76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tabs>
        <w:tab w:val="left" w:pos="720"/>
      </w:tabs>
      <w:spacing w:beforeLines="10" w:afterLines="10" w:line="380" w:lineRule="exact"/>
      <w:ind w:firstLine="210" w:firstLineChars="210"/>
      <w:outlineLvl w:val="3"/>
    </w:pPr>
    <w:rPr>
      <w:rFonts w:ascii="Arial" w:hAnsi="Arial" w:eastAsia="黑体"/>
      <w:b/>
      <w:sz w:val="25"/>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6">
    <w:name w:val="table of authorities"/>
    <w:basedOn w:val="1"/>
    <w:next w:val="1"/>
    <w:qFormat/>
    <w:uiPriority w:val="0"/>
    <w:pPr>
      <w:ind w:left="420" w:leftChars="200"/>
    </w:pPr>
  </w:style>
  <w:style w:type="paragraph" w:styleId="7">
    <w:name w:val="Body Text"/>
    <w:basedOn w:val="1"/>
    <w:next w:val="8"/>
    <w:qFormat/>
    <w:uiPriority w:val="0"/>
    <w:rPr>
      <w:rFonts w:ascii="仿宋_GB2312" w:eastAsia="仿宋_GB2312"/>
      <w:sz w:val="32"/>
    </w:rPr>
  </w:style>
  <w:style w:type="paragraph" w:styleId="8">
    <w:name w:val="Body Text First Indent"/>
    <w:basedOn w:val="7"/>
    <w:semiHidden/>
    <w:qFormat/>
    <w:uiPriority w:val="0"/>
    <w:pPr>
      <w:widowControl w:val="0"/>
      <w:spacing w:line="360" w:lineRule="auto"/>
      <w:ind w:firstLine="420"/>
    </w:pPr>
    <w:rPr>
      <w:rFonts w:ascii="宋体" w:hAnsi="宋体"/>
    </w:rPr>
  </w:style>
  <w:style w:type="paragraph" w:styleId="9">
    <w:name w:val="Body Text Indent"/>
    <w:basedOn w:val="1"/>
    <w:qFormat/>
    <w:uiPriority w:val="0"/>
    <w:pPr>
      <w:spacing w:line="700" w:lineRule="exact"/>
      <w:ind w:left="960"/>
    </w:pPr>
    <w:rPr>
      <w:sz w:val="44"/>
    </w:rPr>
  </w:style>
  <w:style w:type="paragraph" w:styleId="10">
    <w:name w:val="Date"/>
    <w:basedOn w:val="1"/>
    <w:next w:val="1"/>
    <w:qFormat/>
    <w:uiPriority w:val="0"/>
  </w:style>
  <w:style w:type="paragraph" w:styleId="11">
    <w:name w:val="Body Text Indent 2"/>
    <w:basedOn w:val="1"/>
    <w:qFormat/>
    <w:uiPriority w:val="0"/>
    <w:pPr>
      <w:snapToGrid w:val="0"/>
      <w:spacing w:line="560" w:lineRule="atLeast"/>
      <w:ind w:firstLine="54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List"/>
    <w:basedOn w:val="1"/>
    <w:semiHidden/>
    <w:qFormat/>
    <w:uiPriority w:val="0"/>
    <w:pPr>
      <w:ind w:left="200" w:hanging="200" w:hangingChars="200"/>
    </w:pPr>
  </w:style>
  <w:style w:type="character" w:styleId="17">
    <w:name w:val="Strong"/>
    <w:qFormat/>
    <w:uiPriority w:val="0"/>
    <w:rPr>
      <w:b/>
    </w:rPr>
  </w:style>
  <w:style w:type="character" w:styleId="18">
    <w:name w:val="page number"/>
    <w:basedOn w:val="16"/>
    <w:qFormat/>
    <w:uiPriority w:val="0"/>
  </w:style>
  <w:style w:type="paragraph" w:customStyle="1" w:styleId="19">
    <w:name w:val="样式 宋体 五号 行距: 单倍行距"/>
    <w:basedOn w:val="1"/>
    <w:semiHidden/>
    <w:qFormat/>
    <w:uiPriority w:val="0"/>
    <w:pPr>
      <w:adjustRightInd w:val="0"/>
    </w:pPr>
    <w:rPr>
      <w:rFonts w:ascii="宋体" w:hAnsi="宋体"/>
      <w:kern w:val="0"/>
    </w:rPr>
  </w:style>
  <w:style w:type="paragraph" w:customStyle="1" w:styleId="20">
    <w:name w:val="标题 5（有编号）（绿盟科技）"/>
    <w:basedOn w:val="1"/>
    <w:next w:val="2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2">
    <w:name w:val="电建正文"/>
    <w:basedOn w:val="23"/>
    <w:qFormat/>
    <w:uiPriority w:val="0"/>
    <w:pPr>
      <w:tabs>
        <w:tab w:val="left" w:pos="720"/>
      </w:tabs>
      <w:spacing w:line="360" w:lineRule="auto"/>
      <w:ind w:firstLine="200" w:firstLineChars="200"/>
    </w:pPr>
    <w:rPr>
      <w:rFonts w:ascii="Tahoma" w:hAnsi="Tahoma"/>
      <w:sz w:val="24"/>
    </w:rPr>
  </w:style>
  <w:style w:type="paragraph" w:customStyle="1" w:styleId="23">
    <w:name w:val="List First"/>
    <w:basedOn w:val="14"/>
    <w:next w:val="14"/>
    <w:qFormat/>
    <w:uiPriority w:val="0"/>
    <w:pPr>
      <w:widowControl/>
      <w:tabs>
        <w:tab w:val="left" w:pos="720"/>
      </w:tabs>
      <w:overflowPunct w:val="0"/>
      <w:autoSpaceDE w:val="0"/>
      <w:autoSpaceDN w:val="0"/>
      <w:spacing w:before="80" w:after="80"/>
      <w:ind w:left="0"/>
      <w:jc w:val="left"/>
    </w:pPr>
    <w:rPr>
      <w:rFonts w:ascii="Times New Roman" w:hAnsi="Times New Roman"/>
      <w:kern w:val="0"/>
      <w:sz w:val="20"/>
    </w:rPr>
  </w:style>
  <w:style w:type="paragraph" w:customStyle="1" w:styleId="24">
    <w:name w:val="Default"/>
    <w:semiHidden/>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5">
    <w:name w:val="授权书和信息卡行距"/>
    <w:qFormat/>
    <w:uiPriority w:val="0"/>
    <w:pPr>
      <w:spacing w:line="560" w:lineRule="exact"/>
    </w:pPr>
    <w:rPr>
      <w:rFonts w:ascii="Times New Roman" w:hAnsi="Times New Roman" w:eastAsia="仿宋_GB2312" w:cs="Times New Roman"/>
      <w:kern w:val="2"/>
      <w:sz w:val="24"/>
      <w:szCs w:val="24"/>
      <w:lang w:val="en-US" w:eastAsia="zh-CN" w:bidi="ar-SA"/>
    </w:rPr>
  </w:style>
  <w:style w:type="paragraph" w:customStyle="1" w:styleId="26">
    <w:name w:val="正文（GB2312加粗）"/>
    <w:qFormat/>
    <w:uiPriority w:val="0"/>
    <w:pPr>
      <w:ind w:firstLine="200" w:firstLineChars="200"/>
    </w:pPr>
    <w:rPr>
      <w:rFonts w:ascii="Times New Roman" w:hAnsi="Times New Roman" w:eastAsia="仿宋_GB2312" w:cs="Times New Roman"/>
      <w:b/>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2023-11-01T01:13:00Z</dcterms:created>
  <dc:creator>贺潆晗</dc:creator>
  <cp:lastModifiedBy>贺潆晗</cp:lastModifiedBy>
  <dcterms:modified xsi:type="dcterms:W3CDTF">2023-12-04T01:35:05Z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9A976B5F9F2540EC8CF10A9AA9F848D7_13</vt:lpwstr>
  </property>
</Properties>
</file>