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both"/>
        <w:rPr>
          <w:rFonts w:hint="eastAsia" w:ascii="方正小标宋_GBK" w:hAnsi="方正小标宋_GBK" w:eastAsia="方正小标宋_GBK" w:cs="方正小标宋_GBK"/>
          <w:sz w:val="96"/>
          <w:szCs w:val="96"/>
        </w:rPr>
      </w:pPr>
    </w:p>
    <w:p>
      <w:pPr>
        <w:pStyle w:val="4"/>
        <w:spacing w:line="240" w:lineRule="auto"/>
        <w:ind w:left="0" w:leftChars="0" w:firstLine="0" w:firstLineChars="0"/>
        <w:jc w:val="center"/>
        <w:rPr>
          <w:rFonts w:hint="eastAsia" w:ascii="方正小标宋_GBK" w:hAnsi="方正小标宋_GBK" w:eastAsia="方正小标宋_GBK" w:cs="方正小标宋_GBK"/>
          <w:b w:val="0"/>
          <w:kern w:val="2"/>
          <w:sz w:val="72"/>
          <w:szCs w:val="72"/>
          <w:lang w:val="en-US" w:eastAsia="zh-CN" w:bidi="ar-SA"/>
        </w:rPr>
      </w:pPr>
      <w:bookmarkStart w:id="0" w:name="_Toc30988"/>
      <w:bookmarkStart w:id="1" w:name="_Toc17591"/>
      <w:bookmarkStart w:id="2" w:name="_Toc19609"/>
      <w:bookmarkStart w:id="3" w:name="_Toc31370"/>
      <w:bookmarkStart w:id="4" w:name="_Toc31917"/>
      <w:bookmarkStart w:id="5" w:name="_Toc30711"/>
      <w:bookmarkStart w:id="6" w:name="_Toc16779"/>
      <w:bookmarkStart w:id="7" w:name="_Toc7408"/>
      <w:r>
        <w:rPr>
          <w:rFonts w:hint="eastAsia" w:ascii="方正小标宋_GBK" w:hAnsi="方正小标宋_GBK" w:eastAsia="方正小标宋_GBK" w:cs="方正小标宋_GBK"/>
          <w:b w:val="0"/>
          <w:kern w:val="2"/>
          <w:sz w:val="72"/>
          <w:szCs w:val="72"/>
          <w:lang w:val="en-US" w:eastAsia="zh-CN" w:bidi="ar-SA"/>
        </w:rPr>
        <w:t>重庆市政府采购云平台</w:t>
      </w:r>
    </w:p>
    <w:p>
      <w:pPr>
        <w:pStyle w:val="4"/>
        <w:spacing w:line="240" w:lineRule="auto"/>
        <w:ind w:left="0" w:leftChars="0" w:firstLine="0" w:firstLineChars="0"/>
        <w:jc w:val="center"/>
        <w:rPr>
          <w:rFonts w:hint="default"/>
          <w:sz w:val="72"/>
          <w:szCs w:val="72"/>
          <w:lang w:val="en-US"/>
        </w:rPr>
      </w:pPr>
      <w:r>
        <w:rPr>
          <w:rFonts w:hint="eastAsia" w:ascii="方正小标宋_GBK" w:hAnsi="方正小标宋_GBK" w:eastAsia="方正小标宋_GBK" w:cs="方正小标宋_GBK"/>
          <w:b w:val="0"/>
          <w:kern w:val="2"/>
          <w:sz w:val="72"/>
          <w:szCs w:val="72"/>
          <w:lang w:val="en-US" w:eastAsia="zh-CN" w:bidi="ar-SA"/>
        </w:rPr>
        <w:t>网上竞采</w:t>
      </w:r>
      <w:bookmarkEnd w:id="0"/>
      <w:bookmarkEnd w:id="1"/>
      <w:bookmarkEnd w:id="2"/>
      <w:bookmarkEnd w:id="3"/>
      <w:bookmarkEnd w:id="4"/>
      <w:bookmarkEnd w:id="5"/>
      <w:bookmarkEnd w:id="6"/>
      <w:bookmarkEnd w:id="7"/>
    </w:p>
    <w:p>
      <w:pPr>
        <w:spacing w:line="240" w:lineRule="auto"/>
        <w:jc w:val="center"/>
        <w:rPr>
          <w:rFonts w:hint="eastAsia" w:ascii="方正小标宋_GBK" w:hAnsi="方正小标宋_GBK" w:eastAsia="方正小标宋_GBK" w:cs="方正小标宋_GBK"/>
          <w:b w:val="0"/>
          <w:kern w:val="2"/>
          <w:sz w:val="56"/>
          <w:szCs w:val="56"/>
          <w:lang w:val="en-US" w:eastAsia="zh-CN" w:bidi="ar-SA"/>
        </w:rPr>
      </w:pPr>
      <w:r>
        <w:rPr>
          <w:rFonts w:hint="eastAsia" w:ascii="方正小标宋_GBK" w:hAnsi="方正小标宋_GBK" w:eastAsia="方正小标宋_GBK" w:cs="方正小标宋_GBK"/>
          <w:b w:val="0"/>
          <w:kern w:val="2"/>
          <w:sz w:val="56"/>
          <w:szCs w:val="56"/>
          <w:lang w:val="en-US" w:eastAsia="zh-CN" w:bidi="ar-SA"/>
        </w:rPr>
        <w:t>电子反拍文件</w:t>
      </w:r>
    </w:p>
    <w:p>
      <w:pPr>
        <w:spacing w:line="700" w:lineRule="exact"/>
        <w:ind w:left="3435" w:leftChars="557" w:hanging="2265" w:hangingChars="708"/>
        <w:rPr>
          <w:rFonts w:ascii="方正小标宋_GBK" w:hAnsi="方正小标宋_GBK" w:eastAsia="方正小标宋_GBK" w:cs="方正小标宋_GBK"/>
          <w:sz w:val="32"/>
          <w:szCs w:val="32"/>
        </w:rPr>
      </w:pPr>
    </w:p>
    <w:p>
      <w:pPr>
        <w:pStyle w:val="4"/>
        <w:rPr>
          <w:rFonts w:ascii="方正小标宋_GBK" w:hAnsi="方正小标宋_GBK" w:eastAsia="方正小标宋_GBK" w:cs="方正小标宋_GBK"/>
          <w:sz w:val="32"/>
          <w:szCs w:val="32"/>
        </w:rPr>
      </w:pPr>
    </w:p>
    <w:p/>
    <w:p>
      <w:pPr>
        <w:pStyle w:val="20"/>
        <w:numPr>
          <w:ilvl w:val="4"/>
          <w:numId w:val="0"/>
        </w:numPr>
      </w:pPr>
    </w:p>
    <w:p>
      <w:pPr>
        <w:pStyle w:val="21"/>
        <w:rPr>
          <w:rFonts w:ascii="方正小标宋_GBK" w:hAnsi="方正小标宋_GBK" w:eastAsia="方正小标宋_GBK" w:cs="方正小标宋_GBK"/>
          <w:sz w:val="32"/>
          <w:szCs w:val="32"/>
        </w:rPr>
      </w:pPr>
    </w:p>
    <w:p>
      <w:pPr>
        <w:spacing w:line="700" w:lineRule="exact"/>
        <w:rPr>
          <w:rFonts w:ascii="方正小标宋_GBK" w:hAnsi="方正小标宋_GBK" w:eastAsia="方正小标宋_GBK" w:cs="方正小标宋_GBK"/>
          <w:sz w:val="32"/>
          <w:szCs w:val="32"/>
        </w:rPr>
      </w:pPr>
    </w:p>
    <w:p>
      <w:pPr>
        <w:spacing w:line="360" w:lineRule="auto"/>
        <w:ind w:left="638" w:leftChars="304" w:firstLine="0" w:firstLineChars="0"/>
        <w:jc w:val="both"/>
        <w:rPr>
          <w:rFonts w:hint="eastAsia" w:ascii="仿宋" w:hAnsi="仿宋" w:eastAsia="仿宋" w:cs="仿宋"/>
          <w:b/>
          <w:bCs/>
          <w:color w:val="auto"/>
          <w:sz w:val="32"/>
          <w:szCs w:val="28"/>
          <w:highlight w:val="none"/>
          <w:lang w:val="en-US" w:eastAsia="zh-CN"/>
        </w:rPr>
      </w:pPr>
      <w:r>
        <w:rPr>
          <w:rFonts w:hint="eastAsia" w:ascii="仿宋" w:hAnsi="仿宋" w:eastAsia="仿宋" w:cs="仿宋"/>
          <w:b/>
          <w:bCs/>
          <w:color w:val="auto"/>
          <w:sz w:val="32"/>
          <w:szCs w:val="28"/>
          <w:highlight w:val="none"/>
        </w:rPr>
        <w:t>项目名称：</w:t>
      </w:r>
      <w:r>
        <w:rPr>
          <w:rFonts w:hint="eastAsia" w:ascii="仿宋" w:hAnsi="仿宋" w:eastAsia="仿宋" w:cs="仿宋"/>
          <w:b/>
          <w:bCs/>
          <w:color w:val="auto"/>
          <w:sz w:val="32"/>
          <w:szCs w:val="28"/>
          <w:highlight w:val="none"/>
          <w:lang w:val="en-US" w:eastAsia="zh-CN"/>
        </w:rPr>
        <w:t>重庆工业职业技术学院</w:t>
      </w:r>
      <w:r>
        <w:rPr>
          <w:rFonts w:hint="eastAsia" w:ascii="仿宋" w:hAnsi="仿宋" w:eastAsia="仿宋" w:cs="仿宋"/>
          <w:b/>
          <w:bCs/>
          <w:color w:val="auto"/>
          <w:sz w:val="32"/>
          <w:szCs w:val="28"/>
          <w:highlight w:val="none"/>
        </w:rPr>
        <w:t>2023年公务车购置</w:t>
      </w:r>
      <w:r>
        <w:rPr>
          <w:rFonts w:hint="eastAsia" w:ascii="仿宋" w:hAnsi="仿宋" w:eastAsia="仿宋" w:cs="仿宋"/>
          <w:b/>
          <w:bCs/>
          <w:color w:val="auto"/>
          <w:sz w:val="32"/>
          <w:szCs w:val="28"/>
          <w:highlight w:val="none"/>
          <w:lang w:val="en-US" w:eastAsia="zh-CN"/>
        </w:rPr>
        <w:t>项目</w:t>
      </w:r>
    </w:p>
    <w:p>
      <w:pPr>
        <w:spacing w:line="360" w:lineRule="auto"/>
        <w:ind w:firstLine="643"/>
        <w:rPr>
          <w:rFonts w:hint="eastAsia" w:ascii="仿宋" w:hAnsi="仿宋" w:eastAsia="仿宋" w:cs="仿宋"/>
          <w:b/>
          <w:bCs/>
          <w:color w:val="auto"/>
          <w:sz w:val="32"/>
          <w:szCs w:val="28"/>
          <w:highlight w:val="none"/>
          <w:lang w:val="en-US" w:eastAsia="zh-CN"/>
        </w:rPr>
      </w:pPr>
      <w:r>
        <w:rPr>
          <w:rFonts w:hint="eastAsia" w:ascii="仿宋" w:hAnsi="仿宋" w:eastAsia="仿宋" w:cs="仿宋"/>
          <w:b/>
          <w:bCs/>
          <w:color w:val="auto"/>
          <w:sz w:val="32"/>
          <w:szCs w:val="28"/>
          <w:highlight w:val="none"/>
          <w:lang w:val="en-US" w:eastAsia="zh-CN"/>
        </w:rPr>
        <w:t>项目编号：DC2023A053</w:t>
      </w:r>
    </w:p>
    <w:p>
      <w:pPr>
        <w:spacing w:line="360" w:lineRule="auto"/>
        <w:ind w:firstLine="643"/>
        <w:rPr>
          <w:rFonts w:hint="eastAsia" w:ascii="仿宋" w:hAnsi="仿宋" w:eastAsia="仿宋" w:cs="仿宋"/>
          <w:b/>
          <w:bCs/>
          <w:color w:val="auto"/>
          <w:sz w:val="32"/>
          <w:szCs w:val="28"/>
          <w:highlight w:val="none"/>
        </w:rPr>
      </w:pPr>
      <w:r>
        <w:rPr>
          <w:rFonts w:hint="eastAsia" w:ascii="仿宋" w:hAnsi="仿宋" w:eastAsia="仿宋" w:cs="仿宋"/>
          <w:b/>
          <w:bCs/>
          <w:color w:val="auto"/>
          <w:sz w:val="32"/>
          <w:szCs w:val="28"/>
          <w:highlight w:val="none"/>
        </w:rPr>
        <w:t>采购单位：</w:t>
      </w:r>
      <w:r>
        <w:rPr>
          <w:rFonts w:hint="eastAsia" w:ascii="仿宋" w:hAnsi="仿宋" w:eastAsia="仿宋" w:cs="仿宋"/>
          <w:b/>
          <w:bCs/>
          <w:color w:val="auto"/>
          <w:sz w:val="32"/>
          <w:szCs w:val="28"/>
          <w:highlight w:val="none"/>
          <w:lang w:val="en-US" w:eastAsia="zh-CN"/>
        </w:rPr>
        <w:t>重庆工业职业技术学院</w:t>
      </w:r>
    </w:p>
    <w:p>
      <w:pPr>
        <w:spacing w:line="700" w:lineRule="exact"/>
        <w:ind w:left="3435" w:leftChars="557" w:hanging="2265" w:hangingChars="708"/>
        <w:rPr>
          <w:rFonts w:ascii="方正小标宋_GBK" w:hAnsi="方正小标宋_GBK" w:eastAsia="方正小标宋_GBK" w:cs="方正小标宋_GBK"/>
          <w:sz w:val="32"/>
          <w:szCs w:val="32"/>
        </w:rPr>
      </w:pPr>
    </w:p>
    <w:p>
      <w:pPr>
        <w:spacing w:line="700" w:lineRule="exact"/>
        <w:ind w:left="3435" w:leftChars="557" w:hanging="2265" w:hangingChars="708"/>
        <w:rPr>
          <w:rFonts w:ascii="方正小标宋_GBK" w:hAnsi="方正小标宋_GBK" w:eastAsia="方正小标宋_GBK" w:cs="方正小标宋_GBK"/>
          <w:sz w:val="32"/>
          <w:szCs w:val="32"/>
        </w:rPr>
      </w:pPr>
    </w:p>
    <w:p>
      <w:pPr>
        <w:spacing w:line="700" w:lineRule="exact"/>
        <w:ind w:left="3435" w:leftChars="557" w:hanging="2265" w:hangingChars="708"/>
        <w:rPr>
          <w:rFonts w:ascii="方正小标宋_GBK" w:hAnsi="方正小标宋_GBK" w:eastAsia="方正小标宋_GBK" w:cs="方正小标宋_GBK"/>
          <w:sz w:val="32"/>
          <w:szCs w:val="32"/>
        </w:rPr>
      </w:pPr>
    </w:p>
    <w:p>
      <w:pPr>
        <w:spacing w:line="700" w:lineRule="exact"/>
        <w:ind w:left="3435" w:leftChars="557" w:hanging="2265" w:hangingChars="708"/>
        <w:rPr>
          <w:rFonts w:ascii="方正小标宋_GBK" w:hAnsi="方正小标宋_GBK" w:eastAsia="方正小标宋_GBK" w:cs="方正小标宋_GBK"/>
          <w:sz w:val="32"/>
          <w:szCs w:val="32"/>
        </w:rPr>
      </w:pPr>
    </w:p>
    <w:p>
      <w:pPr>
        <w:spacing w:line="700" w:lineRule="exact"/>
        <w:jc w:val="center"/>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rPr>
        <w:t>二〇二</w:t>
      </w:r>
      <w:r>
        <w:rPr>
          <w:rFonts w:hint="eastAsia" w:ascii="方正小标宋_GBK" w:hAnsi="方正小标宋_GBK" w:eastAsia="方正小标宋_GBK" w:cs="方正小标宋_GBK"/>
          <w:sz w:val="32"/>
          <w:szCs w:val="32"/>
          <w:lang w:val="en-US" w:eastAsia="zh-CN"/>
        </w:rPr>
        <w:t>三</w:t>
      </w:r>
      <w:r>
        <w:rPr>
          <w:rFonts w:hint="eastAsia" w:ascii="方正小标宋_GBK" w:hAnsi="方正小标宋_GBK" w:eastAsia="方正小标宋_GBK" w:cs="方正小标宋_GBK"/>
          <w:sz w:val="32"/>
          <w:szCs w:val="32"/>
        </w:rPr>
        <w:t>年</w:t>
      </w:r>
      <w:r>
        <w:rPr>
          <w:rFonts w:hint="eastAsia" w:ascii="方正小标宋_GBK" w:hAnsi="方正小标宋_GBK" w:eastAsia="方正小标宋_GBK" w:cs="方正小标宋_GBK"/>
          <w:sz w:val="32"/>
          <w:szCs w:val="32"/>
          <w:lang w:val="en-US" w:eastAsia="zh-CN"/>
        </w:rPr>
        <w:t>十一</w:t>
      </w:r>
      <w:r>
        <w:rPr>
          <w:rFonts w:hint="eastAsia" w:ascii="方正小标宋_GBK" w:hAnsi="方正小标宋_GBK" w:eastAsia="方正小标宋_GBK" w:cs="方正小标宋_GBK"/>
          <w:sz w:val="32"/>
          <w:szCs w:val="32"/>
        </w:rPr>
        <w:t>月</w:t>
      </w:r>
      <w:r>
        <w:rPr>
          <w:rFonts w:hint="eastAsia" w:ascii="方正小标宋_GBK" w:hAnsi="方正小标宋_GBK" w:eastAsia="方正小标宋_GBK" w:cs="方正小标宋_GBK"/>
          <w:sz w:val="32"/>
          <w:szCs w:val="32"/>
          <w:lang w:val="en-US" w:eastAsia="zh-CN"/>
        </w:rPr>
        <w:t>二十日</w:t>
      </w:r>
    </w:p>
    <w:p>
      <w:pPr>
        <w:snapToGrid w:val="0"/>
        <w:spacing w:line="400" w:lineRule="exact"/>
        <w:ind w:firstLine="723" w:firstLineChars="200"/>
        <w:jc w:val="center"/>
        <w:rPr>
          <w:rFonts w:hint="eastAsia" w:ascii="仿宋" w:hAnsi="仿宋" w:eastAsia="仿宋" w:cs="仿宋"/>
          <w:b/>
          <w:bCs/>
          <w:color w:val="auto"/>
          <w:sz w:val="36"/>
          <w:szCs w:val="30"/>
          <w:highlight w:val="none"/>
        </w:rPr>
      </w:pPr>
      <w:bookmarkStart w:id="8" w:name="_Toc106030870"/>
      <w:bookmarkStart w:id="9" w:name="_Toc76462316"/>
      <w:bookmarkStart w:id="10" w:name="_Toc11641050"/>
      <w:bookmarkStart w:id="11" w:name="_Toc12789052"/>
    </w:p>
    <w:p>
      <w:pPr>
        <w:rPr>
          <w:rFonts w:hint="eastAsia" w:ascii="仿宋" w:hAnsi="仿宋" w:eastAsia="仿宋" w:cs="仿宋"/>
          <w:b/>
          <w:bCs/>
          <w:color w:val="auto"/>
          <w:sz w:val="36"/>
          <w:szCs w:val="30"/>
          <w:highlight w:val="none"/>
        </w:rPr>
      </w:pPr>
    </w:p>
    <w:p>
      <w:pPr>
        <w:pStyle w:val="4"/>
        <w:rPr>
          <w:rFonts w:hint="eastAsia"/>
        </w:rPr>
      </w:pPr>
    </w:p>
    <w:p>
      <w:pPr>
        <w:numPr>
          <w:ilvl w:val="0"/>
          <w:numId w:val="2"/>
        </w:numPr>
        <w:snapToGrid w:val="0"/>
        <w:spacing w:line="400" w:lineRule="exact"/>
        <w:jc w:val="center"/>
        <w:rPr>
          <w:rFonts w:hint="eastAsia" w:ascii="仿宋" w:hAnsi="仿宋" w:eastAsia="仿宋" w:cs="仿宋"/>
          <w:b/>
          <w:bCs/>
          <w:color w:val="auto"/>
          <w:sz w:val="36"/>
          <w:szCs w:val="30"/>
          <w:highlight w:val="none"/>
        </w:rPr>
      </w:pPr>
      <w:r>
        <w:rPr>
          <w:rFonts w:hint="eastAsia" w:ascii="仿宋" w:hAnsi="仿宋" w:eastAsia="仿宋" w:cs="仿宋"/>
          <w:b/>
          <w:bCs/>
          <w:color w:val="auto"/>
          <w:sz w:val="36"/>
          <w:szCs w:val="30"/>
          <w:highlight w:val="none"/>
          <w:lang w:val="en-US" w:eastAsia="zh-CN"/>
        </w:rPr>
        <w:t>竞采</w:t>
      </w:r>
      <w:r>
        <w:rPr>
          <w:rFonts w:hint="eastAsia" w:ascii="仿宋" w:hAnsi="仿宋" w:eastAsia="仿宋" w:cs="仿宋"/>
          <w:b/>
          <w:bCs/>
          <w:color w:val="auto"/>
          <w:sz w:val="36"/>
          <w:szCs w:val="30"/>
          <w:highlight w:val="none"/>
        </w:rPr>
        <w:t>邀请书</w:t>
      </w:r>
      <w:bookmarkEnd w:id="8"/>
      <w:bookmarkEnd w:id="9"/>
      <w:bookmarkEnd w:id="10"/>
      <w:bookmarkEnd w:id="11"/>
    </w:p>
    <w:p>
      <w:pPr>
        <w:pStyle w:val="4"/>
        <w:numPr>
          <w:ilvl w:val="0"/>
          <w:numId w:val="0"/>
        </w:numPr>
        <w:rPr>
          <w:rFonts w:hint="eastAsia"/>
        </w:rPr>
      </w:pPr>
    </w:p>
    <w:p>
      <w:pPr>
        <w:pStyle w:val="3"/>
        <w:numPr>
          <w:ilvl w:val="0"/>
          <w:numId w:val="3"/>
        </w:numPr>
        <w:spacing w:before="0" w:after="0" w:line="312" w:lineRule="auto"/>
        <w:rPr>
          <w:rFonts w:hint="eastAsia" w:ascii="仿宋" w:hAnsi="仿宋" w:eastAsia="仿宋" w:cs="仿宋"/>
          <w:i w:val="0"/>
          <w:iCs w:val="0"/>
          <w:color w:val="auto"/>
          <w:sz w:val="24"/>
          <w:szCs w:val="24"/>
          <w:highlight w:val="none"/>
        </w:rPr>
      </w:pPr>
      <w:bookmarkStart w:id="12" w:name="_Toc317775175"/>
      <w:bookmarkStart w:id="13" w:name="_Toc12808"/>
      <w:bookmarkStart w:id="14" w:name="_Toc25458"/>
      <w:bookmarkStart w:id="15" w:name="_Toc313893526"/>
      <w:bookmarkStart w:id="16" w:name="_Toc3463"/>
      <w:bookmarkStart w:id="17" w:name="_Toc18159"/>
      <w:bookmarkStart w:id="18" w:name="_Toc26820"/>
      <w:bookmarkStart w:id="19" w:name="_Toc18881"/>
      <w:bookmarkStart w:id="20" w:name="_Toc7625"/>
      <w:r>
        <w:rPr>
          <w:rFonts w:hint="eastAsia" w:ascii="仿宋" w:hAnsi="仿宋" w:eastAsia="仿宋" w:cs="仿宋"/>
          <w:i w:val="0"/>
          <w:iCs w:val="0"/>
          <w:color w:val="auto"/>
          <w:sz w:val="24"/>
          <w:szCs w:val="24"/>
          <w:highlight w:val="none"/>
          <w:lang w:val="en-US" w:eastAsia="zh-CN"/>
        </w:rPr>
        <w:t>竞采项目</w:t>
      </w:r>
      <w:r>
        <w:rPr>
          <w:rFonts w:hint="eastAsia" w:ascii="仿宋" w:hAnsi="仿宋" w:eastAsia="仿宋" w:cs="仿宋"/>
          <w:i w:val="0"/>
          <w:iCs w:val="0"/>
          <w:color w:val="auto"/>
          <w:sz w:val="24"/>
          <w:szCs w:val="24"/>
          <w:highlight w:val="none"/>
        </w:rPr>
        <w:t>内容</w:t>
      </w:r>
      <w:bookmarkEnd w:id="12"/>
      <w:bookmarkEnd w:id="13"/>
      <w:bookmarkEnd w:id="14"/>
      <w:bookmarkEnd w:id="15"/>
      <w:bookmarkEnd w:id="16"/>
      <w:bookmarkEnd w:id="17"/>
      <w:bookmarkEnd w:id="18"/>
      <w:bookmarkEnd w:id="19"/>
      <w:bookmarkEnd w:id="20"/>
    </w:p>
    <w:p>
      <w:pPr>
        <w:pStyle w:val="3"/>
        <w:spacing w:before="0" w:after="0" w:line="312" w:lineRule="auto"/>
        <w:ind w:firstLine="480" w:firstLineChars="200"/>
        <w:rPr>
          <w:rFonts w:hint="eastAsia"/>
          <w:highlight w:val="none"/>
        </w:rPr>
      </w:pPr>
      <w:r>
        <w:rPr>
          <w:rFonts w:hint="eastAsia" w:ascii="仿宋" w:hAnsi="仿宋" w:eastAsia="仿宋" w:cs="仿宋"/>
          <w:b w:val="0"/>
          <w:bCs/>
          <w:i w:val="0"/>
          <w:iCs w:val="0"/>
          <w:color w:val="auto"/>
          <w:sz w:val="24"/>
          <w:szCs w:val="24"/>
          <w:highlight w:val="none"/>
          <w:lang w:val="en-US" w:eastAsia="zh-CN"/>
        </w:rPr>
        <w:t>重庆工业职业技术学院</w:t>
      </w:r>
      <w:r>
        <w:rPr>
          <w:rFonts w:hint="eastAsia" w:ascii="仿宋" w:hAnsi="仿宋" w:eastAsia="仿宋" w:cs="仿宋"/>
          <w:b w:val="0"/>
          <w:bCs/>
          <w:i w:val="0"/>
          <w:iCs w:val="0"/>
          <w:color w:val="auto"/>
          <w:sz w:val="24"/>
          <w:szCs w:val="24"/>
          <w:highlight w:val="none"/>
        </w:rPr>
        <w:t>对</w:t>
      </w:r>
      <w:r>
        <w:rPr>
          <w:rFonts w:hint="eastAsia" w:ascii="仿宋" w:hAnsi="仿宋" w:eastAsia="仿宋" w:cs="仿宋"/>
          <w:b w:val="0"/>
          <w:bCs/>
          <w:color w:val="auto"/>
          <w:sz w:val="24"/>
          <w:szCs w:val="24"/>
          <w:highlight w:val="none"/>
          <w:lang w:eastAsia="zh-CN"/>
        </w:rPr>
        <w:t>2023年公务车购置</w:t>
      </w:r>
      <w:r>
        <w:rPr>
          <w:rFonts w:hint="eastAsia" w:ascii="仿宋" w:hAnsi="仿宋" w:eastAsia="仿宋" w:cs="仿宋"/>
          <w:b w:val="0"/>
          <w:bCs/>
          <w:color w:val="auto"/>
          <w:sz w:val="24"/>
          <w:szCs w:val="24"/>
          <w:highlight w:val="none"/>
          <w:lang w:val="en-US" w:eastAsia="zh-CN"/>
        </w:rPr>
        <w:t>项目</w:t>
      </w:r>
      <w:r>
        <w:rPr>
          <w:rFonts w:hint="eastAsia" w:ascii="仿宋" w:hAnsi="仿宋" w:eastAsia="仿宋" w:cs="仿宋"/>
          <w:b w:val="0"/>
          <w:bCs/>
          <w:i w:val="0"/>
          <w:iCs w:val="0"/>
          <w:color w:val="auto"/>
          <w:sz w:val="24"/>
          <w:szCs w:val="24"/>
          <w:highlight w:val="none"/>
        </w:rPr>
        <w:t>进行网上竞采采购。欢迎有资格的供应商前来参与网上竞采。</w:t>
      </w:r>
    </w:p>
    <w:tbl>
      <w:tblPr>
        <w:tblStyle w:val="15"/>
        <w:tblW w:w="8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0"/>
        <w:gridCol w:w="1746"/>
        <w:gridCol w:w="1903"/>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3930" w:type="dxa"/>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b/>
                <w:bCs/>
                <w:i w:val="0"/>
                <w:iCs w:val="0"/>
                <w:color w:val="auto"/>
                <w:kern w:val="0"/>
                <w:sz w:val="24"/>
                <w:szCs w:val="24"/>
                <w:highlight w:val="none"/>
              </w:rPr>
            </w:pPr>
            <w:r>
              <w:rPr>
                <w:rFonts w:hint="eastAsia" w:ascii="仿宋" w:hAnsi="仿宋" w:eastAsia="仿宋" w:cs="仿宋"/>
                <w:b/>
                <w:bCs/>
                <w:i w:val="0"/>
                <w:iCs w:val="0"/>
                <w:color w:val="auto"/>
                <w:kern w:val="0"/>
                <w:sz w:val="24"/>
                <w:szCs w:val="24"/>
                <w:highlight w:val="none"/>
              </w:rPr>
              <w:t>项目名称</w:t>
            </w:r>
          </w:p>
        </w:tc>
        <w:tc>
          <w:tcPr>
            <w:tcW w:w="1746" w:type="dxa"/>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b/>
                <w:bCs/>
                <w:i w:val="0"/>
                <w:iCs w:val="0"/>
                <w:color w:val="auto"/>
                <w:kern w:val="0"/>
                <w:sz w:val="24"/>
                <w:szCs w:val="24"/>
                <w:highlight w:val="none"/>
                <w:lang w:val="en-US" w:eastAsia="zh-CN"/>
              </w:rPr>
            </w:pPr>
            <w:r>
              <w:rPr>
                <w:rFonts w:hint="eastAsia" w:ascii="仿宋" w:hAnsi="仿宋" w:eastAsia="仿宋" w:cs="仿宋"/>
                <w:b/>
                <w:bCs/>
                <w:i w:val="0"/>
                <w:iCs w:val="0"/>
                <w:color w:val="auto"/>
                <w:kern w:val="0"/>
                <w:sz w:val="24"/>
                <w:szCs w:val="24"/>
                <w:highlight w:val="none"/>
                <w:lang w:val="en-US" w:eastAsia="zh-CN"/>
              </w:rPr>
              <w:t>最高限价</w:t>
            </w:r>
          </w:p>
          <w:p>
            <w:pPr>
              <w:jc w:val="center"/>
              <w:rPr>
                <w:rFonts w:hint="eastAsia" w:ascii="仿宋" w:hAnsi="仿宋" w:eastAsia="仿宋" w:cs="仿宋"/>
                <w:b/>
                <w:bCs/>
                <w:i w:val="0"/>
                <w:iCs w:val="0"/>
                <w:color w:val="auto"/>
                <w:kern w:val="0"/>
                <w:sz w:val="24"/>
                <w:szCs w:val="24"/>
                <w:highlight w:val="none"/>
              </w:rPr>
            </w:pPr>
            <w:r>
              <w:rPr>
                <w:rFonts w:hint="eastAsia" w:ascii="仿宋" w:hAnsi="仿宋" w:eastAsia="仿宋" w:cs="仿宋"/>
                <w:b/>
                <w:bCs/>
                <w:i w:val="0"/>
                <w:iCs w:val="0"/>
                <w:color w:val="auto"/>
                <w:kern w:val="0"/>
                <w:sz w:val="24"/>
                <w:szCs w:val="24"/>
                <w:highlight w:val="none"/>
              </w:rPr>
              <w:t>（元）</w:t>
            </w:r>
          </w:p>
        </w:tc>
        <w:tc>
          <w:tcPr>
            <w:tcW w:w="1903" w:type="dxa"/>
            <w:tcBorders>
              <w:top w:val="single" w:color="auto" w:sz="4" w:space="0"/>
              <w:left w:val="single" w:color="auto" w:sz="4" w:space="0"/>
              <w:right w:val="single" w:color="auto" w:sz="4" w:space="0"/>
            </w:tcBorders>
            <w:vAlign w:val="center"/>
          </w:tcPr>
          <w:p>
            <w:pPr>
              <w:jc w:val="center"/>
              <w:rPr>
                <w:rFonts w:hint="eastAsia" w:ascii="仿宋" w:hAnsi="仿宋" w:eastAsia="仿宋" w:cs="仿宋"/>
                <w:b/>
                <w:bCs/>
                <w:i w:val="0"/>
                <w:iCs w:val="0"/>
                <w:color w:val="auto"/>
                <w:kern w:val="0"/>
                <w:sz w:val="24"/>
                <w:szCs w:val="24"/>
                <w:highlight w:val="none"/>
                <w:lang w:val="en-US" w:eastAsia="zh-CN"/>
              </w:rPr>
            </w:pPr>
            <w:r>
              <w:rPr>
                <w:rFonts w:hint="eastAsia" w:ascii="仿宋" w:hAnsi="仿宋" w:eastAsia="仿宋" w:cs="仿宋"/>
                <w:b/>
                <w:bCs/>
                <w:i w:val="0"/>
                <w:iCs w:val="0"/>
                <w:color w:val="auto"/>
                <w:kern w:val="0"/>
                <w:sz w:val="24"/>
                <w:szCs w:val="24"/>
                <w:highlight w:val="none"/>
                <w:lang w:val="en-US" w:eastAsia="zh-CN"/>
              </w:rPr>
              <w:t>成交供应商数量（名）</w:t>
            </w:r>
          </w:p>
        </w:tc>
        <w:tc>
          <w:tcPr>
            <w:tcW w:w="1231" w:type="dxa"/>
            <w:tcBorders>
              <w:top w:val="single" w:color="auto" w:sz="4" w:space="0"/>
              <w:left w:val="single" w:color="auto" w:sz="4" w:space="0"/>
              <w:right w:val="single" w:color="auto" w:sz="4" w:space="0"/>
            </w:tcBorders>
            <w:vAlign w:val="center"/>
          </w:tcPr>
          <w:p>
            <w:pPr>
              <w:jc w:val="center"/>
              <w:rPr>
                <w:rFonts w:hint="eastAsia" w:ascii="仿宋" w:hAnsi="仿宋" w:eastAsia="仿宋" w:cs="仿宋"/>
                <w:b/>
                <w:bCs/>
                <w:i w:val="0"/>
                <w:iCs w:val="0"/>
                <w:color w:val="auto"/>
                <w:kern w:val="0"/>
                <w:sz w:val="24"/>
                <w:szCs w:val="24"/>
                <w:highlight w:val="none"/>
              </w:rPr>
            </w:pPr>
            <w:r>
              <w:rPr>
                <w:rFonts w:hint="eastAsia" w:ascii="仿宋" w:hAnsi="仿宋" w:eastAsia="仿宋" w:cs="仿宋"/>
                <w:b/>
                <w:bCs/>
                <w:i w:val="0"/>
                <w:iCs w:val="0"/>
                <w:color w:val="auto"/>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3930" w:type="dxa"/>
            <w:tcBorders>
              <w:top w:val="single" w:color="auto" w:sz="4" w:space="0"/>
              <w:left w:val="single" w:color="auto" w:sz="4" w:space="0"/>
              <w:right w:val="single" w:color="auto" w:sz="4" w:space="0"/>
            </w:tcBorders>
            <w:vAlign w:val="center"/>
          </w:tcPr>
          <w:p>
            <w:pPr>
              <w:wordWrap w:val="0"/>
              <w:spacing w:line="360" w:lineRule="auto"/>
              <w:ind w:firstLine="0" w:firstLineChars="0"/>
              <w:jc w:val="center"/>
              <w:rPr>
                <w:rFonts w:hint="eastAsia" w:ascii="仿宋" w:hAnsi="仿宋" w:eastAsia="仿宋" w:cs="仿宋"/>
                <w:i w:val="0"/>
                <w:iCs w:val="0"/>
                <w:color w:val="auto"/>
                <w:kern w:val="0"/>
                <w:sz w:val="24"/>
                <w:szCs w:val="24"/>
                <w:highlight w:val="none"/>
              </w:rPr>
            </w:pPr>
            <w:bookmarkStart w:id="21" w:name="_Hlk344477914"/>
            <w:r>
              <w:rPr>
                <w:rFonts w:hint="eastAsia" w:ascii="仿宋" w:hAnsi="仿宋" w:eastAsia="仿宋" w:cs="仿宋"/>
                <w:color w:val="auto"/>
                <w:sz w:val="24"/>
                <w:szCs w:val="24"/>
                <w:highlight w:val="none"/>
                <w:lang w:eastAsia="zh-CN"/>
              </w:rPr>
              <w:t>重庆工业职业技术学院2023年公务车购置项目</w:t>
            </w:r>
          </w:p>
        </w:tc>
        <w:tc>
          <w:tcPr>
            <w:tcW w:w="1746" w:type="dxa"/>
            <w:tcBorders>
              <w:top w:val="single" w:color="auto" w:sz="4" w:space="0"/>
              <w:left w:val="single" w:color="auto" w:sz="4" w:space="0"/>
              <w:right w:val="single" w:color="auto" w:sz="4" w:space="0"/>
            </w:tcBorders>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i w:val="0"/>
                <w:iCs w:val="0"/>
                <w:color w:val="auto"/>
                <w:kern w:val="0"/>
                <w:sz w:val="24"/>
                <w:szCs w:val="24"/>
                <w:highlight w:val="none"/>
                <w:lang w:val="en-US" w:eastAsia="zh-CN"/>
              </w:rPr>
            </w:pPr>
            <w:r>
              <w:rPr>
                <w:rFonts w:hint="eastAsia" w:ascii="仿宋" w:hAnsi="仿宋" w:eastAsia="仿宋" w:cs="仿宋"/>
                <w:i w:val="0"/>
                <w:iCs w:val="0"/>
                <w:color w:val="auto"/>
                <w:kern w:val="0"/>
                <w:sz w:val="24"/>
                <w:szCs w:val="24"/>
                <w:highlight w:val="none"/>
                <w:lang w:val="en-US" w:eastAsia="zh-CN"/>
              </w:rPr>
              <w:t>180000</w:t>
            </w:r>
          </w:p>
        </w:tc>
        <w:tc>
          <w:tcPr>
            <w:tcW w:w="1903" w:type="dxa"/>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i w:val="0"/>
                <w:iCs w:val="0"/>
                <w:color w:val="auto"/>
                <w:kern w:val="0"/>
                <w:sz w:val="24"/>
                <w:szCs w:val="24"/>
                <w:highlight w:val="none"/>
                <w:lang w:val="en-US" w:eastAsia="zh-CN"/>
              </w:rPr>
            </w:pPr>
            <w:r>
              <w:rPr>
                <w:rFonts w:hint="eastAsia" w:ascii="仿宋" w:hAnsi="仿宋" w:eastAsia="仿宋" w:cs="仿宋"/>
                <w:i w:val="0"/>
                <w:iCs w:val="0"/>
                <w:color w:val="auto"/>
                <w:kern w:val="0"/>
                <w:sz w:val="24"/>
                <w:szCs w:val="24"/>
                <w:highlight w:val="none"/>
                <w:lang w:val="en-US" w:eastAsia="zh-CN"/>
              </w:rPr>
              <w:t>1</w:t>
            </w:r>
          </w:p>
        </w:tc>
        <w:tc>
          <w:tcPr>
            <w:tcW w:w="1231" w:type="dxa"/>
            <w:tcBorders>
              <w:top w:val="single" w:color="auto" w:sz="4" w:space="0"/>
              <w:left w:val="single" w:color="auto" w:sz="4" w:space="0"/>
              <w:right w:val="single" w:color="auto" w:sz="4" w:space="0"/>
            </w:tcBorders>
            <w:vAlign w:val="center"/>
          </w:tcPr>
          <w:p>
            <w:pPr>
              <w:rPr>
                <w:rFonts w:hint="eastAsia" w:ascii="仿宋" w:hAnsi="仿宋" w:eastAsia="仿宋" w:cs="仿宋"/>
                <w:b/>
                <w:i w:val="0"/>
                <w:iCs w:val="0"/>
                <w:color w:val="auto"/>
                <w:sz w:val="24"/>
                <w:szCs w:val="24"/>
                <w:highlight w:val="none"/>
              </w:rPr>
            </w:pPr>
          </w:p>
        </w:tc>
      </w:tr>
      <w:bookmarkEnd w:id="21"/>
    </w:tbl>
    <w:p>
      <w:pPr>
        <w:pStyle w:val="3"/>
        <w:spacing w:before="0" w:after="0" w:line="312" w:lineRule="auto"/>
        <w:rPr>
          <w:rFonts w:hint="eastAsia" w:ascii="仿宋" w:hAnsi="仿宋" w:eastAsia="仿宋" w:cs="仿宋"/>
          <w:i w:val="0"/>
          <w:iCs w:val="0"/>
          <w:color w:val="auto"/>
          <w:sz w:val="24"/>
          <w:szCs w:val="24"/>
          <w:highlight w:val="none"/>
          <w:lang w:val="en-US" w:eastAsia="zh-CN"/>
        </w:rPr>
      </w:pPr>
      <w:r>
        <w:rPr>
          <w:rFonts w:hint="eastAsia" w:ascii="仿宋" w:hAnsi="仿宋" w:eastAsia="仿宋" w:cs="仿宋"/>
          <w:i w:val="0"/>
          <w:iCs w:val="0"/>
          <w:color w:val="auto"/>
          <w:sz w:val="24"/>
          <w:szCs w:val="24"/>
          <w:highlight w:val="none"/>
          <w:lang w:val="en-US" w:eastAsia="zh-CN"/>
        </w:rPr>
        <w:t>二、资金来源</w:t>
      </w:r>
    </w:p>
    <w:p>
      <w:pPr>
        <w:pStyle w:val="3"/>
        <w:spacing w:before="0" w:after="0" w:line="312" w:lineRule="auto"/>
        <w:ind w:firstLine="480" w:firstLineChars="200"/>
        <w:rPr>
          <w:rFonts w:hint="eastAsia" w:ascii="仿宋" w:hAnsi="仿宋" w:eastAsia="仿宋" w:cs="仿宋"/>
          <w:b w:val="0"/>
          <w:bCs/>
          <w:i w:val="0"/>
          <w:iCs w:val="0"/>
          <w:color w:val="auto"/>
          <w:sz w:val="24"/>
          <w:szCs w:val="24"/>
          <w:highlight w:val="none"/>
        </w:rPr>
      </w:pPr>
      <w:r>
        <w:rPr>
          <w:rFonts w:hint="eastAsia" w:ascii="仿宋" w:hAnsi="仿宋" w:eastAsia="仿宋" w:cs="仿宋"/>
          <w:b w:val="0"/>
          <w:bCs/>
          <w:i w:val="0"/>
          <w:iCs w:val="0"/>
          <w:color w:val="auto"/>
          <w:sz w:val="24"/>
          <w:szCs w:val="24"/>
          <w:highlight w:val="none"/>
          <w:lang w:val="en-US" w:eastAsia="zh-CN"/>
        </w:rPr>
        <w:t>自筹资金</w:t>
      </w:r>
      <w:r>
        <w:rPr>
          <w:rFonts w:hint="eastAsia" w:ascii="仿宋" w:hAnsi="仿宋" w:eastAsia="仿宋" w:cs="仿宋"/>
          <w:b w:val="0"/>
          <w:bCs/>
          <w:i w:val="0"/>
          <w:iCs w:val="0"/>
          <w:color w:val="auto"/>
          <w:sz w:val="24"/>
          <w:szCs w:val="24"/>
          <w:highlight w:val="none"/>
        </w:rPr>
        <w:t>。</w:t>
      </w:r>
    </w:p>
    <w:p>
      <w:pPr>
        <w:pStyle w:val="3"/>
        <w:spacing w:before="0" w:after="0" w:line="312" w:lineRule="auto"/>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lang w:val="en-US" w:eastAsia="zh-CN"/>
        </w:rPr>
        <w:t>三</w:t>
      </w:r>
      <w:r>
        <w:rPr>
          <w:rFonts w:hint="eastAsia" w:ascii="仿宋" w:hAnsi="仿宋" w:eastAsia="仿宋" w:cs="仿宋"/>
          <w:i w:val="0"/>
          <w:iCs w:val="0"/>
          <w:color w:val="auto"/>
          <w:sz w:val="24"/>
          <w:szCs w:val="24"/>
          <w:highlight w:val="none"/>
        </w:rPr>
        <w:t>、</w:t>
      </w:r>
      <w:r>
        <w:rPr>
          <w:rFonts w:hint="eastAsia" w:ascii="仿宋" w:hAnsi="仿宋" w:eastAsia="仿宋" w:cs="仿宋"/>
          <w:i w:val="0"/>
          <w:iCs w:val="0"/>
          <w:color w:val="auto"/>
          <w:sz w:val="24"/>
          <w:szCs w:val="24"/>
          <w:highlight w:val="none"/>
          <w:lang w:val="en-US" w:eastAsia="zh-CN"/>
        </w:rPr>
        <w:t>竞采</w:t>
      </w:r>
      <w:r>
        <w:rPr>
          <w:rFonts w:hint="eastAsia" w:ascii="仿宋" w:hAnsi="仿宋" w:eastAsia="仿宋" w:cs="仿宋"/>
          <w:i w:val="0"/>
          <w:iCs w:val="0"/>
          <w:color w:val="auto"/>
          <w:sz w:val="24"/>
          <w:szCs w:val="24"/>
          <w:highlight w:val="none"/>
        </w:rPr>
        <w:t>资格条件</w:t>
      </w:r>
    </w:p>
    <w:p>
      <w:pPr>
        <w:numPr>
          <w:ilvl w:val="0"/>
          <w:numId w:val="0"/>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（一）基本条件</w:t>
      </w:r>
    </w:p>
    <w:p>
      <w:pPr>
        <w:numPr>
          <w:ilvl w:val="0"/>
          <w:numId w:val="0"/>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1.具有独立承担民事责任的能力；</w:t>
      </w:r>
    </w:p>
    <w:p>
      <w:pPr>
        <w:numPr>
          <w:ilvl w:val="0"/>
          <w:numId w:val="0"/>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2.具有良好的商业信誉和健全的财务会计制度；</w:t>
      </w:r>
    </w:p>
    <w:p>
      <w:pPr>
        <w:numPr>
          <w:ilvl w:val="0"/>
          <w:numId w:val="0"/>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3.具有履行合同所必需的设备和专业技术能力；</w:t>
      </w:r>
    </w:p>
    <w:p>
      <w:pPr>
        <w:numPr>
          <w:ilvl w:val="0"/>
          <w:numId w:val="0"/>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4.有依法缴纳税收和社会保障资金的良好记录；</w:t>
      </w:r>
    </w:p>
    <w:p>
      <w:pPr>
        <w:numPr>
          <w:ilvl w:val="0"/>
          <w:numId w:val="0"/>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5.参加政府采购活动前三年内，在经营活动中没有重大违法记录；</w:t>
      </w:r>
    </w:p>
    <w:p>
      <w:pPr>
        <w:numPr>
          <w:ilvl w:val="0"/>
          <w:numId w:val="0"/>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6.法律、行政法规规定的其他条件。</w:t>
      </w:r>
    </w:p>
    <w:p>
      <w:pPr>
        <w:numPr>
          <w:ilvl w:val="0"/>
          <w:numId w:val="0"/>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（二）特定资格条件</w:t>
      </w:r>
    </w:p>
    <w:p>
      <w:pPr>
        <w:numPr>
          <w:ilvl w:val="0"/>
          <w:numId w:val="0"/>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p>
      <w:pPr>
        <w:numPr>
          <w:ilvl w:val="0"/>
          <w:numId w:val="0"/>
        </w:numPr>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四、竞采有关说明</w:t>
      </w:r>
    </w:p>
    <w:p>
      <w:pPr>
        <w:numPr>
          <w:ilvl w:val="0"/>
          <w:numId w:val="0"/>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一）供应商应通过重庆市政府采购网（</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"http://www.cqgp.gov.cn" </w:instrText>
      </w:r>
      <w:r>
        <w:rPr>
          <w:rFonts w:hint="eastAsia" w:ascii="仿宋" w:hAnsi="仿宋" w:eastAsia="仿宋" w:cs="仿宋"/>
          <w:color w:val="auto"/>
          <w:highlight w:val="none"/>
        </w:rPr>
        <w:fldChar w:fldCharType="separate"/>
      </w:r>
      <w:r>
        <w:rPr>
          <w:rFonts w:hint="eastAsia" w:ascii="仿宋" w:hAnsi="仿宋" w:eastAsia="仿宋" w:cs="仿宋"/>
          <w:color w:val="auto"/>
          <w:sz w:val="24"/>
          <w:szCs w:val="24"/>
          <w:highlight w:val="none"/>
        </w:rPr>
        <w:t>www.ccgp-chongqing.gov.cn</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）登记加入“重庆市政府采购供应商库”。</w:t>
      </w:r>
    </w:p>
    <w:p>
      <w:pPr>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（二）凡有意参加采购的供应商，请在重庆市政府采购云平台</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网上竞采中心（https://xj.ccgp-chongqing.gov.cn/ge/）</w:t>
      </w:r>
      <w:r>
        <w:rPr>
          <w:rFonts w:hint="eastAsia" w:ascii="仿宋" w:hAnsi="仿宋" w:eastAsia="仿宋" w:cs="仿宋"/>
          <w:color w:val="auto"/>
          <w:sz w:val="24"/>
          <w:szCs w:val="24"/>
          <w:highlight w:val="none"/>
          <w:lang w:val="en-US" w:eastAsia="zh-CN"/>
        </w:rPr>
        <w:t>以及</w:t>
      </w:r>
      <w:r>
        <w:rPr>
          <w:rFonts w:hint="eastAsia" w:ascii="仿宋" w:hAnsi="仿宋" w:eastAsia="仿宋" w:cs="仿宋"/>
          <w:color w:val="auto"/>
          <w:sz w:val="24"/>
          <w:szCs w:val="24"/>
          <w:highlight w:val="none"/>
        </w:rPr>
        <w:t>重庆工业职业技术学院官网下载本项目网上竞采文件以及</w:t>
      </w:r>
      <w:r>
        <w:rPr>
          <w:rFonts w:hint="eastAsia" w:ascii="仿宋" w:hAnsi="仿宋" w:eastAsia="仿宋" w:cs="仿宋"/>
          <w:color w:val="auto"/>
          <w:sz w:val="24"/>
          <w:szCs w:val="24"/>
          <w:highlight w:val="none"/>
          <w:lang w:val="en-US" w:eastAsia="zh-CN"/>
        </w:rPr>
        <w:t>变更</w:t>
      </w:r>
      <w:r>
        <w:rPr>
          <w:rFonts w:hint="eastAsia" w:ascii="仿宋" w:hAnsi="仿宋" w:eastAsia="仿宋" w:cs="仿宋"/>
          <w:color w:val="auto"/>
          <w:sz w:val="24"/>
          <w:szCs w:val="24"/>
          <w:highlight w:val="none"/>
        </w:rPr>
        <w:t>等采购前公布的所有项目资料，无论供应商下载与否，均视为已知晓所有采购实质性要求内容</w:t>
      </w:r>
      <w:r>
        <w:rPr>
          <w:rFonts w:hint="eastAsia" w:ascii="仿宋" w:hAnsi="仿宋" w:eastAsia="仿宋" w:cs="仿宋"/>
          <w:color w:val="auto"/>
          <w:sz w:val="24"/>
          <w:szCs w:val="24"/>
          <w:highlight w:val="none"/>
          <w:lang w:eastAsia="zh-CN"/>
        </w:rPr>
        <w:t>。</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（三）线上报价</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1.线上报价时间：按本项目网上公告规定的报价截止时间为准。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2.线上报价要求：按本项目规定的时间在重庆市政府采购云平台</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网上竞采中心（https://xj.ccgp-chongqing.gov.cn/ge/）进行网上报价。</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w:t>
      </w:r>
      <w:r>
        <w:rPr>
          <w:rFonts w:hint="eastAsia" w:ascii="仿宋" w:hAnsi="仿宋" w:eastAsia="仿宋" w:cs="仿宋"/>
          <w:bCs/>
          <w:color w:val="auto"/>
          <w:sz w:val="24"/>
          <w:szCs w:val="24"/>
          <w:highlight w:val="none"/>
        </w:rPr>
        <w:t>供应商须在平台上报价并按要求上传响应文件，未按要求提供的为无效供应商。</w:t>
      </w:r>
    </w:p>
    <w:p>
      <w:pPr>
        <w:spacing w:line="400" w:lineRule="exact"/>
        <w:rPr>
          <w:rFonts w:hint="eastAsia" w:ascii="仿宋" w:hAnsi="仿宋" w:eastAsia="仿宋" w:cs="仿宋"/>
          <w:b/>
          <w:bCs/>
          <w:i w:val="0"/>
          <w:iCs w:val="0"/>
          <w:color w:val="auto"/>
          <w:sz w:val="24"/>
          <w:szCs w:val="24"/>
          <w:highlight w:val="none"/>
        </w:rPr>
      </w:pPr>
      <w:r>
        <w:rPr>
          <w:rFonts w:hint="eastAsia" w:ascii="仿宋" w:hAnsi="仿宋" w:eastAsia="仿宋" w:cs="仿宋"/>
          <w:b/>
          <w:bCs/>
          <w:i w:val="0"/>
          <w:iCs w:val="0"/>
          <w:color w:val="auto"/>
          <w:sz w:val="24"/>
          <w:szCs w:val="24"/>
          <w:highlight w:val="none"/>
          <w:lang w:val="en-US" w:eastAsia="zh-CN"/>
        </w:rPr>
        <w:t>五</w:t>
      </w:r>
      <w:r>
        <w:rPr>
          <w:rFonts w:hint="eastAsia" w:ascii="仿宋" w:hAnsi="仿宋" w:eastAsia="仿宋" w:cs="仿宋"/>
          <w:b/>
          <w:bCs/>
          <w:i w:val="0"/>
          <w:iCs w:val="0"/>
          <w:color w:val="auto"/>
          <w:sz w:val="24"/>
          <w:szCs w:val="24"/>
          <w:highlight w:val="none"/>
        </w:rPr>
        <w:t>、</w:t>
      </w:r>
      <w:bookmarkStart w:id="22" w:name="_Toc9654"/>
      <w:bookmarkStart w:id="23" w:name="_Toc3475"/>
      <w:bookmarkStart w:id="24" w:name="_Toc20778"/>
      <w:bookmarkStart w:id="25" w:name="_Toc5085"/>
      <w:bookmarkStart w:id="26" w:name="_Toc25886"/>
      <w:bookmarkStart w:id="27" w:name="_Toc27955"/>
      <w:bookmarkStart w:id="28" w:name="_Toc11828"/>
      <w:r>
        <w:rPr>
          <w:rFonts w:hint="eastAsia" w:ascii="仿宋" w:hAnsi="仿宋" w:eastAsia="仿宋" w:cs="仿宋"/>
          <w:b/>
          <w:bCs/>
          <w:i w:val="0"/>
          <w:iCs w:val="0"/>
          <w:color w:val="auto"/>
          <w:sz w:val="24"/>
          <w:szCs w:val="24"/>
          <w:highlight w:val="none"/>
        </w:rPr>
        <w:t>联系方式</w:t>
      </w:r>
      <w:bookmarkEnd w:id="22"/>
      <w:bookmarkEnd w:id="23"/>
      <w:bookmarkEnd w:id="24"/>
      <w:bookmarkEnd w:id="25"/>
      <w:bookmarkEnd w:id="26"/>
      <w:bookmarkEnd w:id="27"/>
      <w:bookmarkEnd w:id="28"/>
    </w:p>
    <w:p>
      <w:pPr>
        <w:spacing w:line="400" w:lineRule="exact"/>
        <w:ind w:firstLine="480" w:firstLineChars="200"/>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采购人：</w:t>
      </w:r>
      <w:r>
        <w:rPr>
          <w:rFonts w:hint="eastAsia" w:ascii="仿宋" w:hAnsi="仿宋" w:eastAsia="仿宋" w:cs="仿宋"/>
          <w:color w:val="auto"/>
          <w:sz w:val="24"/>
          <w:szCs w:val="24"/>
          <w:highlight w:val="none"/>
          <w:lang w:eastAsia="zh-CN"/>
        </w:rPr>
        <w:t>重庆工业职业技术学院</w:t>
      </w:r>
      <w:r>
        <w:rPr>
          <w:rFonts w:hint="eastAsia" w:ascii="仿宋" w:hAnsi="仿宋" w:eastAsia="仿宋" w:cs="仿宋"/>
          <w:color w:val="auto"/>
          <w:sz w:val="24"/>
          <w:szCs w:val="24"/>
          <w:highlight w:val="none"/>
          <w:lang w:val="en-US" w:eastAsia="zh-CN"/>
        </w:rPr>
        <w:t>采购与招投标中心</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联系人：</w:t>
      </w:r>
      <w:r>
        <w:rPr>
          <w:rFonts w:hint="eastAsia" w:ascii="仿宋" w:hAnsi="仿宋" w:eastAsia="仿宋" w:cs="仿宋"/>
          <w:color w:val="auto"/>
          <w:sz w:val="24"/>
          <w:szCs w:val="24"/>
          <w:highlight w:val="none"/>
          <w:lang w:val="en-US" w:eastAsia="zh-CN"/>
        </w:rPr>
        <w:t>贺</w:t>
      </w:r>
      <w:r>
        <w:rPr>
          <w:rFonts w:hint="eastAsia" w:ascii="仿宋" w:hAnsi="仿宋" w:eastAsia="仿宋" w:cs="仿宋"/>
          <w:color w:val="auto"/>
          <w:sz w:val="24"/>
          <w:szCs w:val="24"/>
          <w:highlight w:val="none"/>
        </w:rPr>
        <w:t>老师</w:t>
      </w:r>
    </w:p>
    <w:p>
      <w:pPr>
        <w:spacing w:line="400"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电  话：023-</w:t>
      </w:r>
      <w:r>
        <w:rPr>
          <w:rFonts w:hint="eastAsia" w:ascii="仿宋" w:hAnsi="仿宋" w:eastAsia="仿宋" w:cs="仿宋"/>
          <w:color w:val="auto"/>
          <w:sz w:val="24"/>
          <w:szCs w:val="24"/>
          <w:highlight w:val="none"/>
          <w:lang w:val="en-US" w:eastAsia="zh-CN"/>
        </w:rPr>
        <w:t>61879216</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  址：重庆工业职业技术学院（重庆市渝北区空港桃源大道1000号）</w:t>
      </w:r>
    </w:p>
    <w:p>
      <w:pPr>
        <w:spacing w:line="400" w:lineRule="exact"/>
        <w:rPr>
          <w:rFonts w:hint="eastAsia" w:ascii="仿宋" w:hAnsi="仿宋" w:eastAsia="仿宋" w:cs="仿宋"/>
          <w:b/>
          <w:bCs/>
          <w:i w:val="0"/>
          <w:iCs w:val="0"/>
          <w:color w:val="auto"/>
          <w:sz w:val="24"/>
          <w:szCs w:val="24"/>
          <w:highlight w:val="none"/>
        </w:rPr>
      </w:pPr>
      <w:r>
        <w:rPr>
          <w:rFonts w:hint="eastAsia" w:ascii="仿宋" w:hAnsi="仿宋" w:eastAsia="仿宋" w:cs="仿宋"/>
          <w:b/>
          <w:bCs/>
          <w:i w:val="0"/>
          <w:iCs w:val="0"/>
          <w:color w:val="auto"/>
          <w:sz w:val="24"/>
          <w:szCs w:val="24"/>
          <w:highlight w:val="none"/>
          <w:lang w:val="en-US" w:eastAsia="zh-CN"/>
        </w:rPr>
        <w:t>六</w:t>
      </w:r>
      <w:r>
        <w:rPr>
          <w:rFonts w:hint="eastAsia" w:ascii="仿宋" w:hAnsi="仿宋" w:eastAsia="仿宋" w:cs="仿宋"/>
          <w:b/>
          <w:bCs/>
          <w:i w:val="0"/>
          <w:iCs w:val="0"/>
          <w:color w:val="auto"/>
          <w:sz w:val="24"/>
          <w:szCs w:val="24"/>
          <w:highlight w:val="none"/>
        </w:rPr>
        <w:t>、其它有关规定</w:t>
      </w:r>
    </w:p>
    <w:p>
      <w:pPr>
        <w:snapToGrid w:val="0"/>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（一）单位负责人为同一人或者存在直接控股、管理关系的不同供应商，不得参加同一合同项（分包）下的</w:t>
      </w:r>
      <w:r>
        <w:rPr>
          <w:rFonts w:hint="eastAsia" w:ascii="仿宋" w:hAnsi="仿宋" w:eastAsia="仿宋" w:cs="仿宋"/>
          <w:color w:val="auto"/>
          <w:sz w:val="24"/>
          <w:szCs w:val="24"/>
          <w:highlight w:val="none"/>
          <w:lang w:val="en-US" w:eastAsia="zh-CN"/>
        </w:rPr>
        <w:t>竞</w:t>
      </w:r>
      <w:r>
        <w:rPr>
          <w:rFonts w:hint="eastAsia" w:ascii="仿宋" w:hAnsi="仿宋" w:eastAsia="仿宋" w:cs="仿宋"/>
          <w:color w:val="auto"/>
          <w:sz w:val="24"/>
          <w:szCs w:val="24"/>
          <w:highlight w:val="none"/>
        </w:rPr>
        <w:t>采活动，否则均为无效响应。</w:t>
      </w:r>
    </w:p>
    <w:p>
      <w:pPr>
        <w:snapToGrid w:val="0"/>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（二）为采购项目提供整体设计、规范编制或者项目管理、监理、检测等服务的供应商，不得再参加该采购项目的其他采购活动。</w:t>
      </w:r>
    </w:p>
    <w:p>
      <w:pPr>
        <w:snapToGrid w:val="0"/>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（三）（四）超过响应文件截止时间递交的响应文件，恕不接收。</w:t>
      </w:r>
    </w:p>
    <w:p>
      <w:pPr>
        <w:snapToGrid w:val="0"/>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（四）竞采费用：无论竞采结果如何，供应商参与本项目竞采的所有</w:t>
      </w:r>
      <w:r>
        <w:rPr>
          <w:rFonts w:hint="eastAsia" w:ascii="仿宋" w:hAnsi="仿宋" w:eastAsia="仿宋" w:cs="仿宋"/>
          <w:color w:val="auto"/>
          <w:sz w:val="24"/>
          <w:szCs w:val="24"/>
          <w:highlight w:val="none"/>
          <w:lang w:val="en-US" w:eastAsia="zh-CN"/>
        </w:rPr>
        <w:t>成本</w:t>
      </w:r>
      <w:r>
        <w:rPr>
          <w:rFonts w:hint="eastAsia" w:ascii="仿宋" w:hAnsi="仿宋" w:eastAsia="仿宋" w:cs="仿宋"/>
          <w:color w:val="auto"/>
          <w:sz w:val="24"/>
          <w:szCs w:val="24"/>
          <w:highlight w:val="none"/>
        </w:rPr>
        <w:t>费用均应由供应商自行承担。</w:t>
      </w:r>
    </w:p>
    <w:p>
      <w:pPr>
        <w:snapToGrid w:val="0"/>
        <w:spacing w:line="400" w:lineRule="exact"/>
        <w:ind w:firstLine="361" w:firstLineChars="150"/>
        <w:rPr>
          <w:rFonts w:hint="eastAsia" w:ascii="仿宋" w:hAnsi="仿宋" w:eastAsia="仿宋" w:cs="仿宋"/>
          <w:b/>
          <w:color w:val="auto"/>
          <w:sz w:val="24"/>
          <w:szCs w:val="24"/>
          <w:highlight w:val="none"/>
        </w:rPr>
      </w:pP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五</w:t>
      </w:r>
      <w:r>
        <w:rPr>
          <w:rFonts w:hint="eastAsia" w:ascii="仿宋" w:hAnsi="仿宋" w:eastAsia="仿宋" w:cs="仿宋"/>
          <w:b/>
          <w:bCs/>
          <w:color w:val="auto"/>
          <w:sz w:val="24"/>
          <w:szCs w:val="24"/>
          <w:highlight w:val="none"/>
        </w:rPr>
        <w:t>）</w:t>
      </w:r>
      <w:r>
        <w:rPr>
          <w:rFonts w:hint="eastAsia" w:ascii="仿宋" w:hAnsi="仿宋" w:eastAsia="仿宋" w:cs="仿宋"/>
          <w:b/>
          <w:color w:val="auto"/>
          <w:sz w:val="24"/>
          <w:szCs w:val="24"/>
          <w:highlight w:val="none"/>
        </w:rPr>
        <w:t>本项目不接受联合体参与竞采</w:t>
      </w:r>
      <w:r>
        <w:rPr>
          <w:rFonts w:hint="eastAsia" w:ascii="仿宋" w:hAnsi="仿宋" w:eastAsia="仿宋" w:cs="仿宋"/>
          <w:b/>
          <w:color w:val="auto"/>
          <w:sz w:val="24"/>
          <w:szCs w:val="24"/>
          <w:highlight w:val="none"/>
          <w:lang w:eastAsia="zh-CN"/>
        </w:rPr>
        <w:t>，</w:t>
      </w:r>
      <w:r>
        <w:rPr>
          <w:rFonts w:hint="eastAsia" w:ascii="仿宋" w:hAnsi="仿宋" w:eastAsia="仿宋" w:cs="仿宋"/>
          <w:b/>
          <w:color w:val="auto"/>
          <w:sz w:val="24"/>
          <w:szCs w:val="24"/>
          <w:highlight w:val="none"/>
          <w:lang w:val="en-US" w:eastAsia="zh-CN"/>
        </w:rPr>
        <w:t>否则按</w:t>
      </w:r>
      <w:r>
        <w:rPr>
          <w:rFonts w:hint="eastAsia" w:ascii="仿宋" w:hAnsi="仿宋" w:eastAsia="仿宋" w:cs="仿宋"/>
          <w:b/>
          <w:bCs/>
          <w:color w:val="auto"/>
          <w:sz w:val="24"/>
          <w:szCs w:val="24"/>
          <w:highlight w:val="none"/>
        </w:rPr>
        <w:t>无效</w:t>
      </w:r>
      <w:r>
        <w:rPr>
          <w:rFonts w:hint="eastAsia" w:ascii="仿宋" w:hAnsi="仿宋" w:eastAsia="仿宋" w:cs="仿宋"/>
          <w:b/>
          <w:bCs/>
          <w:color w:val="auto"/>
          <w:sz w:val="24"/>
          <w:szCs w:val="24"/>
          <w:highlight w:val="none"/>
          <w:lang w:val="en-US" w:eastAsia="zh-CN"/>
        </w:rPr>
        <w:t>投</w:t>
      </w:r>
      <w:r>
        <w:rPr>
          <w:rFonts w:hint="eastAsia" w:ascii="仿宋" w:hAnsi="仿宋" w:eastAsia="仿宋" w:cs="仿宋"/>
          <w:b/>
          <w:bCs/>
          <w:color w:val="auto"/>
          <w:sz w:val="24"/>
          <w:szCs w:val="24"/>
          <w:highlight w:val="none"/>
        </w:rPr>
        <w:t>标处理。</w:t>
      </w:r>
    </w:p>
    <w:p>
      <w:pPr>
        <w:snapToGrid w:val="0"/>
        <w:spacing w:line="400" w:lineRule="exact"/>
        <w:ind w:firstLine="361" w:firstLineChars="150"/>
        <w:rPr>
          <w:rFonts w:hint="default"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六</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本项目不接受合同分包，</w:t>
      </w:r>
      <w:r>
        <w:rPr>
          <w:rFonts w:hint="eastAsia" w:ascii="仿宋" w:hAnsi="仿宋" w:eastAsia="仿宋" w:cs="仿宋"/>
          <w:b/>
          <w:color w:val="auto"/>
          <w:sz w:val="24"/>
          <w:szCs w:val="24"/>
          <w:highlight w:val="none"/>
          <w:lang w:val="en-US" w:eastAsia="zh-CN"/>
        </w:rPr>
        <w:t>否则按</w:t>
      </w:r>
      <w:r>
        <w:rPr>
          <w:rFonts w:hint="eastAsia" w:ascii="仿宋" w:hAnsi="仿宋" w:eastAsia="仿宋" w:cs="仿宋"/>
          <w:b/>
          <w:bCs/>
          <w:color w:val="auto"/>
          <w:sz w:val="24"/>
          <w:szCs w:val="24"/>
          <w:highlight w:val="none"/>
        </w:rPr>
        <w:t>无效</w:t>
      </w:r>
      <w:r>
        <w:rPr>
          <w:rFonts w:hint="eastAsia" w:ascii="仿宋" w:hAnsi="仿宋" w:eastAsia="仿宋" w:cs="仿宋"/>
          <w:b/>
          <w:bCs/>
          <w:color w:val="auto"/>
          <w:sz w:val="24"/>
          <w:szCs w:val="24"/>
          <w:highlight w:val="none"/>
          <w:lang w:val="en-US" w:eastAsia="zh-CN"/>
        </w:rPr>
        <w:t>投</w:t>
      </w:r>
      <w:r>
        <w:rPr>
          <w:rFonts w:hint="eastAsia" w:ascii="仿宋" w:hAnsi="仿宋" w:eastAsia="仿宋" w:cs="仿宋"/>
          <w:b/>
          <w:bCs/>
          <w:color w:val="auto"/>
          <w:sz w:val="24"/>
          <w:szCs w:val="24"/>
          <w:highlight w:val="none"/>
        </w:rPr>
        <w:t>标处理</w:t>
      </w:r>
      <w:r>
        <w:rPr>
          <w:rFonts w:hint="eastAsia" w:ascii="仿宋" w:hAnsi="仿宋" w:eastAsia="仿宋" w:cs="仿宋"/>
          <w:b/>
          <w:bCs/>
          <w:color w:val="auto"/>
          <w:sz w:val="24"/>
          <w:szCs w:val="24"/>
          <w:highlight w:val="none"/>
          <w:lang w:val="en-US" w:eastAsia="zh-CN"/>
        </w:rPr>
        <w:t>。</w:t>
      </w:r>
    </w:p>
    <w:p>
      <w:pPr>
        <w:snapToGrid w:val="0"/>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七</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参</w:t>
      </w:r>
      <w:r>
        <w:rPr>
          <w:rFonts w:hint="eastAsia" w:ascii="仿宋" w:hAnsi="仿宋" w:eastAsia="仿宋" w:cs="仿宋"/>
          <w:color w:val="auto"/>
          <w:sz w:val="24"/>
          <w:szCs w:val="24"/>
          <w:highlight w:val="none"/>
        </w:rPr>
        <w:t>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w:t>
      </w:r>
      <w:r>
        <w:rPr>
          <w:rFonts w:hint="eastAsia" w:ascii="仿宋" w:hAnsi="仿宋" w:eastAsia="仿宋" w:cs="仿宋"/>
          <w:b/>
          <w:bCs/>
          <w:color w:val="auto"/>
          <w:sz w:val="24"/>
          <w:szCs w:val="24"/>
          <w:highlight w:val="none"/>
          <w:lang w:val="en-US" w:eastAsia="zh-CN"/>
        </w:rPr>
        <w:t>或违反云平台相关规则、规定的供应商</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将拒绝其参与</w:t>
      </w:r>
      <w:r>
        <w:rPr>
          <w:rFonts w:hint="eastAsia" w:ascii="仿宋" w:hAnsi="仿宋" w:eastAsia="仿宋" w:cs="仿宋"/>
          <w:color w:val="auto"/>
          <w:sz w:val="24"/>
          <w:szCs w:val="24"/>
          <w:highlight w:val="none"/>
          <w:lang w:val="en-US" w:eastAsia="zh-CN"/>
        </w:rPr>
        <w:t>网上竞采</w:t>
      </w:r>
      <w:r>
        <w:rPr>
          <w:rFonts w:hint="eastAsia" w:ascii="仿宋" w:hAnsi="仿宋" w:eastAsia="仿宋" w:cs="仿宋"/>
          <w:color w:val="auto"/>
          <w:sz w:val="24"/>
          <w:szCs w:val="24"/>
          <w:highlight w:val="none"/>
        </w:rPr>
        <w:t>活动。</w:t>
      </w:r>
    </w:p>
    <w:p>
      <w:pPr>
        <w:spacing w:line="400" w:lineRule="exact"/>
        <w:rPr>
          <w:rFonts w:hint="eastAsia" w:ascii="仿宋" w:hAnsi="仿宋" w:eastAsia="仿宋" w:cs="仿宋"/>
          <w:b/>
          <w:bCs/>
          <w:i w:val="0"/>
          <w:iCs w:val="0"/>
          <w:color w:val="auto"/>
          <w:sz w:val="24"/>
          <w:szCs w:val="24"/>
          <w:highlight w:val="none"/>
          <w:lang w:val="en-US" w:eastAsia="zh-CN"/>
        </w:rPr>
      </w:pPr>
      <w:r>
        <w:rPr>
          <w:rFonts w:hint="eastAsia" w:ascii="仿宋" w:hAnsi="仿宋" w:eastAsia="仿宋" w:cs="仿宋"/>
          <w:b/>
          <w:bCs/>
          <w:i w:val="0"/>
          <w:iCs w:val="0"/>
          <w:color w:val="auto"/>
          <w:sz w:val="24"/>
          <w:szCs w:val="24"/>
          <w:highlight w:val="none"/>
          <w:lang w:val="en-US" w:eastAsia="zh-CN"/>
        </w:rPr>
        <w:t>七、供应商提交响应文件</w:t>
      </w:r>
    </w:p>
    <w:p>
      <w:pPr>
        <w:snapToGrid w:val="0"/>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供应商线上报名、报价时需上传盖章后的电子文档一份。</w:t>
      </w:r>
    </w:p>
    <w:p>
      <w:pPr>
        <w:snapToGrid w:val="0"/>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采购人将以平台的线上资料作为评判依据。</w:t>
      </w:r>
    </w:p>
    <w:p>
      <w:pPr>
        <w:snapToGrid w:val="0"/>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供应商制作的响应文件电子文档，须按照要求制作，规定签字、盖章的地方必须按其规定签字、盖章，未按要求制作响应文件的</w:t>
      </w:r>
      <w:r>
        <w:rPr>
          <w:rFonts w:hint="eastAsia" w:ascii="仿宋" w:hAnsi="仿宋" w:eastAsia="仿宋" w:cs="仿宋"/>
          <w:color w:val="auto"/>
          <w:sz w:val="24"/>
          <w:szCs w:val="24"/>
          <w:highlight w:val="none"/>
          <w:lang w:val="en-US" w:eastAsia="zh-CN"/>
        </w:rPr>
        <w:t>按无效处理</w:t>
      </w:r>
      <w:r>
        <w:rPr>
          <w:rFonts w:hint="eastAsia" w:ascii="仿宋" w:hAnsi="仿宋" w:eastAsia="仿宋" w:cs="仿宋"/>
          <w:color w:val="auto"/>
          <w:sz w:val="24"/>
          <w:szCs w:val="24"/>
          <w:highlight w:val="none"/>
        </w:rPr>
        <w:t>。</w:t>
      </w:r>
    </w:p>
    <w:p>
      <w:pPr>
        <w:snapToGrid w:val="0"/>
        <w:spacing w:line="400" w:lineRule="exact"/>
        <w:ind w:firstLine="360" w:firstLineChars="150"/>
        <w:rPr>
          <w:rFonts w:hint="eastAsia" w:ascii="仿宋" w:hAnsi="仿宋" w:eastAsia="仿宋" w:cs="仿宋"/>
          <w:color w:val="auto"/>
          <w:sz w:val="24"/>
          <w:szCs w:val="24"/>
          <w:highlight w:val="none"/>
        </w:rPr>
      </w:pPr>
    </w:p>
    <w:p>
      <w:pPr>
        <w:pStyle w:val="4"/>
        <w:ind w:left="0" w:leftChars="0" w:firstLine="0" w:firstLineChars="0"/>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13"/>
        <w:rPr>
          <w:rFonts w:hint="eastAsia"/>
        </w:rPr>
      </w:pPr>
    </w:p>
    <w:p>
      <w:pPr>
        <w:numPr>
          <w:ilvl w:val="0"/>
          <w:numId w:val="4"/>
        </w:numPr>
        <w:jc w:val="center"/>
        <w:rPr>
          <w:rFonts w:hint="eastAsia" w:ascii="仿宋" w:hAnsi="仿宋" w:eastAsia="仿宋" w:cs="仿宋"/>
          <w:b/>
          <w:bCs/>
          <w:i w:val="0"/>
          <w:iCs w:val="0"/>
          <w:color w:val="auto"/>
          <w:sz w:val="36"/>
          <w:szCs w:val="36"/>
          <w:highlight w:val="none"/>
        </w:rPr>
      </w:pPr>
      <w:r>
        <w:rPr>
          <w:rFonts w:hint="eastAsia" w:ascii="仿宋" w:hAnsi="仿宋" w:eastAsia="仿宋" w:cs="仿宋"/>
          <w:b/>
          <w:bCs/>
          <w:i w:val="0"/>
          <w:iCs w:val="0"/>
          <w:color w:val="auto"/>
          <w:sz w:val="36"/>
          <w:szCs w:val="36"/>
          <w:highlight w:val="none"/>
        </w:rPr>
        <w:t>项目</w:t>
      </w:r>
      <w:r>
        <w:rPr>
          <w:rFonts w:hint="eastAsia" w:ascii="仿宋" w:hAnsi="仿宋" w:eastAsia="仿宋" w:cs="仿宋"/>
          <w:b/>
          <w:bCs/>
          <w:i w:val="0"/>
          <w:iCs w:val="0"/>
          <w:color w:val="auto"/>
          <w:sz w:val="36"/>
          <w:szCs w:val="36"/>
          <w:highlight w:val="none"/>
          <w:lang w:val="en-US" w:eastAsia="zh-CN"/>
        </w:rPr>
        <w:t>技术</w:t>
      </w:r>
      <w:r>
        <w:rPr>
          <w:rFonts w:hint="eastAsia" w:ascii="仿宋" w:hAnsi="仿宋" w:eastAsia="仿宋" w:cs="仿宋"/>
          <w:b/>
          <w:bCs/>
          <w:i w:val="0"/>
          <w:iCs w:val="0"/>
          <w:color w:val="auto"/>
          <w:sz w:val="36"/>
          <w:szCs w:val="36"/>
          <w:highlight w:val="none"/>
        </w:rPr>
        <w:t>需求</w:t>
      </w:r>
    </w:p>
    <w:p>
      <w:pPr>
        <w:pStyle w:val="4"/>
        <w:bidi w:val="0"/>
        <w:jc w:val="left"/>
        <w:rPr>
          <w:rFonts w:hint="default"/>
          <w:lang w:val="en-US"/>
        </w:rPr>
      </w:pPr>
    </w:p>
    <w:tbl>
      <w:tblPr>
        <w:tblStyle w:val="15"/>
        <w:tblW w:w="798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695"/>
        <w:gridCol w:w="4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79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基本参数（●为标配）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厂商型号</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长安启源A07  2023款增程200Max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颜色</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苍穹灰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级别</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中大型车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能源类型</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增程式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上市时间</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WLTC纯电续航里程（KM)</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CLTC纯电续航里程（Km）</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快充时间（小时）</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快充电量百分比（%）</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最大功率（KW)</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最大扭矩（N.m)</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发动机</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电动机(Ps）</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长*宽*高（mm）</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4905*1910*1480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车身结构</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5门5座掀背车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最高车速（Km/h）</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官方0-100Km/h加速（s）</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WLTC综合油耗（L/100KM)</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整车质保</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三年或12万公里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车身结构</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掀背车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车门数（个）</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座位数（个）</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油箱容积（L）</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后备厢容积（L)</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450-1100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整备质量（Kg）</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最大满载质量（Kg）</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发动机型号</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JL473QJ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排量（mL）</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进气形式</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自然吸气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发动机布局</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横置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气缸排列形式</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气缸数（个）</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每缸气门数（个）</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配气机构</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DOHC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最大马力（Ps）</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最大功率（KW)</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最大扭矩（N.m)</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发动机特有技术</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阿特金森循环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燃料形式</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增程式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燃油标号</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供油方式</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多点电喷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缸盖材料</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铝合金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缸体材料</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铝合金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环保标准</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国VI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电机类型</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永磁/同步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电动机总功率（KW）</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电动机总扭矩（N.m）</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后电动机最大功率（KW）</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后电动机最大扭矩（N.m）</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驱动电机数</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单电机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电机布局</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后置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电池类型</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磷酸铁锂电池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电芯品牌</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宁德时代/中创新航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电池冷却方式</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液冷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CLTC纯电续航里程（km）</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电池能量（kwh）</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电池能量密度（wh/kg）</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百公里耗电量（kwh/100km）</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电池组质保</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首任车主不限年限/里程（责任免除条款以官方为准）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档位数</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变数箱类型</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固定齿比变速箱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简称</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电动车单速变速箱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驱动方式</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后置后驱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前悬架类型</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麦弗逊式独立悬架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后悬架类型</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H型多连杆式独立悬架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助力类型</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电动助力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车体结构</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承载式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前制动器类型</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通风盘式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后制动器类型</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盘式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驻车制动类型</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电子驻车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前轮胎规格</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225/55R18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后轮胎规格</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225/55R18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主/副驾驶座安全气囊</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主●/副●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前/后排侧气囊</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前●/后-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前/后排头部气囊（气帘）</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前●/后●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胎压监测功能</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●胎压显示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安全带未系提醒</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●前排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ISOFIX儿童座椅接口</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ABS防抱死</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制动力分配（EBD/CBC等）</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刹车辅助（EBA/BAS/BA等）</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牵引力控制（ASR/TCS/TRC等）</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车身稳定控制（ESC/ESP/DSC等）</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车道偏离预警系统</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主动刹车/主动安全系统</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疲劳驾驶提示</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DOW开门预警</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前方碰撞预警</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后方碰撞预警</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低速行车警告</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内置行车记录仪</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道路救援呼叫</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驾驶模式切换</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●运动                                   ●经济                                  ●标准/舒适                                 ●自定义/个性化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能量回收系统</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自动驻车</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上坡辅助</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前/后驻车雷达</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前●/后●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驾驶辅助影像</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●360度全景影像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透明底盘/540度影像</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摄像头数量</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超声波雷达数量</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毫米波雷达数量</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巡航系统</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●全速自适应巡航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辅助驾驶等级</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倒车车侧预警系统</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卫星导航系统</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导航路况信息显示</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地图品牌</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●高德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AR实景导航</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并线辅助</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车道保持辅助系统</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车道居中保持</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道路交通标识识别</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轮圈材质</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●铝合金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电动吸合车门</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无框设计车门</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电动后备厢</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电动后备厢位置记忆</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发动机电子防盗</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车内中控锁</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钥匙类型</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 xml:space="preserve">●遥控钥匙                      </w:t>
            </w:r>
          </w:p>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●蓝牙钥匙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无钥匙启动系统</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无钥匙进入功能</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隐藏电动门把手</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远程启动功能</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电池预加热</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对外放电</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近光灯光源</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远光灯光源</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LED日间行车灯</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自适应远近光</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自动头灯</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大灯高度可调</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大灯延时关闭</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天窗类型</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●不可开启全景天窗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前/后电动车窗</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前●/后●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车窗一键升降功能</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车窗防夹手功能</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车内化妆镜</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●主驾驶                                                                                             ●副驾驶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感应雨刷功能</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●雨量感应式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9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外后视镜功能</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●电动调节                                                                                            ●电动折叠                                                                 ●后视镜记忆                                         ●后视镜加热                                                ●倒车自动下翻                                         ●锁车自动折叠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中控彩色屏幕</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●触控液晶屏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中控屏幕尺寸</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●15.4英寸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蓝牙/车载电话</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手机互联/映射</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 xml:space="preserve">●原厂互联/映射         </w:t>
            </w:r>
          </w:p>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●支持HiCar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语音识别控制系统</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●多媒体系统                                                                                              ●导航                                                                  ●电话                                                         ●空调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面部识别</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车载智能芯片</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●高通骁龙8155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车载机系统内存（GB)</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车载机系统存储（GB)</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语音免唤醒词</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语音分区域唤醒识别</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语音连续识别</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可见即可说</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车联网</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4G/5G网络</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OTA升级</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Wi-Fi热点</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手机APP远程控制</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●车门控制                                                                                                             ●车辆启动                                                                 ●充电管理                                                           ●空调控制                                               ●车况查询/诊断                                         ●车辆定位/寻车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车载KTV</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方向盘材质</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●真皮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方向盘位置调节</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●手动上下+前后调节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换挡形式</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●电子式怀挡换挡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多功能方向盘</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行车电脑显示屏幕</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●彩色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AR-HUD增强现实抬头显示</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内后视镜功能</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●手动防眩目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多媒体/充电接口</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●USB●Type-C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USB/Type-c接口数量</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●前排2个/后排1个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手机无线充电功能</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●前排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座椅材质</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●仿皮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主座椅调节方式</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 xml:space="preserve">●前后调节                                                                                                ●靠背调节                                                                  ●高低调节（4向）               </w:t>
            </w:r>
          </w:p>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●腰部支撑（4向）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副座椅调节方式</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●前后调节                                                                                                ●靠背调节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主/副驾驶座电动调节</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主●/副●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前排座椅功能</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●加热                                 ●通风                               ●按摩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电动座椅记忆功能</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●驾驶位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后排座椅放到形式</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●比例放倒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前/后中央扶手</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前●/后●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后排杯架</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扬声器数量</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●16喇叭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触摸式阅读灯</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车内环境氛围灯</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●64色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空调温度控制方式</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●自动空调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后座出风口</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温度分区控制</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车内PM2.5过滤装置</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负离子发生器</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车内香氛装置</w:t>
            </w:r>
          </w:p>
        </w:tc>
        <w:tc>
          <w:tcPr>
            <w:tcW w:w="4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bl>
    <w:p>
      <w:pPr>
        <w:rPr>
          <w:rFonts w:hint="default"/>
          <w:lang w:val="en-US"/>
        </w:rPr>
      </w:pPr>
    </w:p>
    <w:p>
      <w:pPr>
        <w:pStyle w:val="21"/>
        <w:rPr>
          <w:rFonts w:hint="default"/>
          <w:lang w:val="en-US"/>
        </w:rPr>
      </w:pPr>
    </w:p>
    <w:p>
      <w:pPr>
        <w:pStyle w:val="21"/>
        <w:rPr>
          <w:rFonts w:hint="default"/>
          <w:lang w:val="en-US"/>
        </w:rPr>
      </w:pPr>
    </w:p>
    <w:p>
      <w:pPr>
        <w:pStyle w:val="21"/>
        <w:rPr>
          <w:rFonts w:hint="default"/>
          <w:lang w:val="en-US"/>
        </w:rPr>
      </w:pPr>
    </w:p>
    <w:p>
      <w:pPr>
        <w:numPr>
          <w:ilvl w:val="0"/>
          <w:numId w:val="4"/>
        </w:numPr>
        <w:jc w:val="center"/>
        <w:rPr>
          <w:rFonts w:hint="eastAsia" w:ascii="仿宋" w:hAnsi="仿宋" w:eastAsia="仿宋" w:cs="仿宋"/>
          <w:b/>
          <w:bCs/>
          <w:i w:val="0"/>
          <w:iCs w:val="0"/>
          <w:color w:val="auto"/>
          <w:sz w:val="36"/>
          <w:szCs w:val="36"/>
          <w:highlight w:val="none"/>
          <w:lang w:val="en-US" w:eastAsia="zh-CN"/>
        </w:rPr>
      </w:pPr>
      <w:r>
        <w:rPr>
          <w:rFonts w:hint="eastAsia" w:ascii="仿宋" w:hAnsi="仿宋" w:eastAsia="仿宋" w:cs="仿宋"/>
          <w:b/>
          <w:bCs/>
          <w:i w:val="0"/>
          <w:iCs w:val="0"/>
          <w:color w:val="auto"/>
          <w:sz w:val="36"/>
          <w:szCs w:val="36"/>
          <w:highlight w:val="none"/>
          <w:lang w:val="en-US" w:eastAsia="zh-CN"/>
        </w:rPr>
        <w:t>商务需求部分</w:t>
      </w:r>
    </w:p>
    <w:p>
      <w:pPr>
        <w:pStyle w:val="4"/>
        <w:rPr>
          <w:rFonts w:hint="eastAsia"/>
          <w:lang w:val="en-US" w:eastAsia="zh-CN"/>
        </w:rPr>
      </w:pPr>
    </w:p>
    <w:p>
      <w:pPr>
        <w:spacing w:line="400" w:lineRule="exact"/>
        <w:rPr>
          <w:rFonts w:hint="eastAsia" w:ascii="仿宋" w:hAnsi="仿宋" w:eastAsia="仿宋" w:cs="仿宋"/>
          <w:b/>
          <w:bCs/>
          <w:color w:val="auto"/>
          <w:sz w:val="24"/>
          <w:szCs w:val="24"/>
          <w:highlight w:val="none"/>
        </w:rPr>
      </w:pPr>
      <w:bookmarkStart w:id="29" w:name="_Toc76462328"/>
      <w:bookmarkStart w:id="30" w:name="_Toc344475120"/>
      <w:bookmarkStart w:id="31" w:name="_Toc106030883"/>
      <w:r>
        <w:rPr>
          <w:rFonts w:hint="eastAsia" w:ascii="仿宋" w:hAnsi="仿宋" w:eastAsia="仿宋" w:cs="仿宋"/>
          <w:b/>
          <w:bCs/>
          <w:color w:val="auto"/>
          <w:sz w:val="24"/>
          <w:szCs w:val="24"/>
          <w:highlight w:val="none"/>
        </w:rPr>
        <w:t>一、</w:t>
      </w:r>
      <w:r>
        <w:rPr>
          <w:rFonts w:hint="eastAsia" w:ascii="仿宋" w:hAnsi="仿宋" w:eastAsia="仿宋" w:cs="仿宋"/>
          <w:b/>
          <w:bCs/>
          <w:color w:val="auto"/>
          <w:sz w:val="24"/>
          <w:szCs w:val="24"/>
          <w:highlight w:val="none"/>
          <w:lang w:val="en-US" w:eastAsia="zh-CN"/>
        </w:rPr>
        <w:t>交货</w:t>
      </w:r>
      <w:r>
        <w:rPr>
          <w:rFonts w:hint="eastAsia" w:ascii="仿宋" w:hAnsi="仿宋" w:eastAsia="仿宋" w:cs="仿宋"/>
          <w:b/>
          <w:bCs/>
          <w:color w:val="auto"/>
          <w:sz w:val="24"/>
          <w:szCs w:val="24"/>
          <w:highlight w:val="none"/>
        </w:rPr>
        <w:t>期、地点</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质量保证</w:t>
      </w:r>
      <w:r>
        <w:rPr>
          <w:rFonts w:hint="eastAsia" w:ascii="仿宋" w:hAnsi="仿宋" w:eastAsia="仿宋" w:cs="仿宋"/>
          <w:b/>
          <w:bCs/>
          <w:color w:val="auto"/>
          <w:sz w:val="24"/>
          <w:szCs w:val="24"/>
          <w:highlight w:val="none"/>
        </w:rPr>
        <w:t>及验收方式</w:t>
      </w:r>
      <w:bookmarkEnd w:id="29"/>
      <w:bookmarkEnd w:id="30"/>
      <w:bookmarkEnd w:id="31"/>
    </w:p>
    <w:p>
      <w:pPr>
        <w:spacing w:line="400" w:lineRule="exact"/>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（一）交货期</w:t>
      </w:r>
    </w:p>
    <w:p>
      <w:pPr>
        <w:spacing w:line="400" w:lineRule="exact"/>
        <w:ind w:firstLine="480" w:firstLineChars="200"/>
        <w:rPr>
          <w:rFonts w:hint="eastAsia" w:ascii="仿宋" w:hAnsi="仿宋" w:eastAsia="仿宋" w:cs="仿宋"/>
          <w:color w:val="auto"/>
          <w:sz w:val="24"/>
          <w:szCs w:val="24"/>
          <w:highlight w:val="none"/>
        </w:rPr>
      </w:pPr>
      <w:bookmarkStart w:id="122" w:name="_GoBack"/>
      <w:r>
        <w:rPr>
          <w:rFonts w:hint="eastAsia" w:ascii="仿宋" w:hAnsi="仿宋" w:eastAsia="仿宋" w:cs="仿宋"/>
          <w:color w:val="auto"/>
          <w:sz w:val="24"/>
          <w:szCs w:val="24"/>
          <w:highlight w:val="none"/>
        </w:rPr>
        <w:t>供应商应在采购合同签订</w:t>
      </w:r>
      <w:r>
        <w:rPr>
          <w:rFonts w:hint="eastAsia" w:ascii="仿宋" w:hAnsi="仿宋" w:eastAsia="仿宋" w:cs="仿宋"/>
          <w:color w:val="auto"/>
          <w:sz w:val="24"/>
          <w:szCs w:val="24"/>
          <w:highlight w:val="none"/>
          <w:lang w:val="en-US" w:eastAsia="zh-CN"/>
        </w:rPr>
        <w:t>起5</w:t>
      </w:r>
      <w:r>
        <w:rPr>
          <w:rFonts w:hint="eastAsia" w:ascii="仿宋" w:hAnsi="仿宋" w:eastAsia="仿宋" w:cs="仿宋"/>
          <w:color w:val="auto"/>
          <w:sz w:val="24"/>
          <w:szCs w:val="24"/>
          <w:highlight w:val="none"/>
        </w:rPr>
        <w:t>个</w:t>
      </w:r>
      <w:r>
        <w:rPr>
          <w:rFonts w:hint="eastAsia" w:ascii="仿宋" w:hAnsi="仿宋" w:eastAsia="仿宋" w:cs="仿宋"/>
          <w:color w:val="auto"/>
          <w:sz w:val="24"/>
          <w:szCs w:val="24"/>
          <w:highlight w:val="none"/>
          <w:lang w:val="en-US" w:eastAsia="zh-CN"/>
        </w:rPr>
        <w:t>工作日</w:t>
      </w:r>
      <w:r>
        <w:rPr>
          <w:rFonts w:hint="eastAsia" w:ascii="仿宋" w:hAnsi="仿宋" w:eastAsia="仿宋" w:cs="仿宋"/>
          <w:color w:val="auto"/>
          <w:sz w:val="24"/>
          <w:szCs w:val="24"/>
          <w:highlight w:val="none"/>
        </w:rPr>
        <w:t>内交货并完成安装。供货方必须按照约定时间如期完成项目，超过约定期限1天，每天应按合同总价款的千分之</w:t>
      </w:r>
      <w:r>
        <w:rPr>
          <w:rFonts w:hint="eastAsia" w:ascii="仿宋" w:hAnsi="仿宋" w:eastAsia="仿宋" w:cs="仿宋"/>
          <w:color w:val="auto"/>
          <w:sz w:val="24"/>
          <w:szCs w:val="24"/>
          <w:highlight w:val="none"/>
          <w:lang w:val="en-US" w:eastAsia="zh-CN"/>
        </w:rPr>
        <w:t>一</w:t>
      </w:r>
      <w:r>
        <w:rPr>
          <w:rFonts w:hint="eastAsia" w:ascii="仿宋" w:hAnsi="仿宋" w:eastAsia="仿宋" w:cs="仿宋"/>
          <w:color w:val="auto"/>
          <w:sz w:val="24"/>
          <w:szCs w:val="24"/>
          <w:highlight w:val="none"/>
        </w:rPr>
        <w:t>计算支付赔偿金给采购方（赔偿金直接从履约保证金扣除），同时每逾期完成1天，项目款支付顺延十五天，以此类推，但供货方安装调试验收延期时间不超过15个工作日；超过15个工作日（含），甲方有权解除合同及与合同有关文件（包括但不限于网上竞采文件、技术和服务要求、承诺书等）。</w:t>
      </w:r>
    </w:p>
    <w:bookmarkEnd w:id="122"/>
    <w:p>
      <w:pPr>
        <w:spacing w:line="400" w:lineRule="exact"/>
        <w:ind w:firstLine="482" w:firstLineChars="200"/>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（二）交货地点</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交货地点：重庆工业职业技术学院（重庆市渝北区空港桃源大道1000号）B栋公务车车库</w:t>
      </w:r>
    </w:p>
    <w:p>
      <w:pPr>
        <w:pStyle w:val="4"/>
        <w:rPr>
          <w:rFonts w:hint="default"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联系人：杨</w:t>
      </w:r>
      <w:r>
        <w:rPr>
          <w:rFonts w:hint="default" w:ascii="仿宋" w:hAnsi="仿宋" w:eastAsia="仿宋" w:cs="仿宋"/>
          <w:b w:val="0"/>
          <w:color w:val="auto"/>
          <w:kern w:val="2"/>
          <w:sz w:val="24"/>
          <w:szCs w:val="24"/>
          <w:highlight w:val="none"/>
          <w:lang w:val="en-US" w:eastAsia="zh-CN" w:bidi="ar-SA"/>
        </w:rPr>
        <w:t>老师，13290054785</w:t>
      </w:r>
    </w:p>
    <w:p>
      <w:pPr>
        <w:pStyle w:val="4"/>
        <w:numPr>
          <w:ilvl w:val="0"/>
          <w:numId w:val="5"/>
        </w:numPr>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质量保证</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整体投标产品免费质量保证期不低于供应商提供3年</w:t>
      </w:r>
      <w:r>
        <w:rPr>
          <w:rFonts w:hint="eastAsia" w:ascii="仿宋" w:hAnsi="仿宋" w:eastAsia="仿宋" w:cs="仿宋"/>
          <w:color w:val="auto"/>
          <w:sz w:val="24"/>
          <w:szCs w:val="24"/>
          <w:highlight w:val="none"/>
          <w:lang w:val="en-US" w:eastAsia="zh-CN"/>
        </w:rPr>
        <w:t>或</w:t>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万公里的免费质保期。货物在使用过程中，若出现货物达不到验收标准的，供应商须无条件换货，并承担一切损失。</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供应商所供货物必须是全新的原装正品，完全符合国家最新有关技术安全标准，产品包装上必须有完好的生产厂家、规格型号、出厂号等有效信息，且不得开封，否则采购方有权将其视为“三无”产品或旧品而拒收；供应商所供货物的</w:t>
      </w:r>
      <w:r>
        <w:rPr>
          <w:rFonts w:hint="eastAsia" w:ascii="仿宋" w:hAnsi="仿宋" w:eastAsia="仿宋" w:cs="仿宋"/>
          <w:color w:val="auto"/>
          <w:sz w:val="24"/>
          <w:szCs w:val="24"/>
          <w:highlight w:val="none"/>
          <w:lang w:val="en-US" w:eastAsia="zh-CN"/>
        </w:rPr>
        <w:t>品牌、</w:t>
      </w:r>
      <w:r>
        <w:rPr>
          <w:rFonts w:hint="eastAsia" w:ascii="仿宋" w:hAnsi="仿宋" w:eastAsia="仿宋" w:cs="仿宋"/>
          <w:color w:val="auto"/>
          <w:sz w:val="24"/>
          <w:szCs w:val="24"/>
          <w:highlight w:val="none"/>
        </w:rPr>
        <w:t>数量、型号、规格、生产厂家等必须与合同相符，否则采购方有权拒收。</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投标人的质量保证期承诺优于国家“三包”规定的，按投标人实际承诺执行。</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备品备件及易损件中标人和制造商售后服务中，维修使用的备品备件及易损件应为原厂配件，未经采购人同意不得使用非原厂配件。</w:t>
      </w:r>
    </w:p>
    <w:p>
      <w:pPr>
        <w:spacing w:line="400" w:lineRule="exact"/>
        <w:ind w:firstLine="480" w:firstLineChars="200"/>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5.供应商提供服务经验收合格后，并不能豁免供应商在产品保质期内因产品质量问题应承担的相应法律责任。</w:t>
      </w:r>
    </w:p>
    <w:p>
      <w:pPr>
        <w:spacing w:line="400" w:lineRule="exact"/>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四</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售后服务内容</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投标人和制造商在质量保证期内应当为采购人提供以下技术支持和服务：</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（1）电话咨询</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中标人和制造商应当为采购人提供技术援助电话，解答采购人在使用中遇到的问题，及时为采购人提出解决问题的建议。</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（2）现场响应</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采购人遇到使用及技术问题，电话咨询不能解决的，中标人和制造商应在2小内到达现场进行处理，确保产品正常工作；主要部件无法在4小时内解决的，应在8小时内提供备用产品，使采购人能够正常使用。</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（3）技术升级</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在质保期内，如果中标人和制造商的产品技术升级，供应商应及时通知采购人，如采购人有相应要求，中标人和制造商应对采购人购买的产品进行升级服务。</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质保期外服务要求</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（1）质量保证期过后，供应商和制造商应同样提供免费电话咨询服务，并应承诺提供产品上门维护服务。</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（2）质量保证期过后，采购人需要继续由原供应商和制造商提供售后服务的，该供应商和制造商应以优惠价格提供售后服务。</w:t>
      </w:r>
    </w:p>
    <w:p>
      <w:pPr>
        <w:spacing w:line="400" w:lineRule="exact"/>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五</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验收方式</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货物到达现场后，中标人应在使用单位人员在场情况下当面开箱，共同清点检查外观</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里程表、发动机等</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清点赠送物品，</w:t>
      </w:r>
      <w:r>
        <w:rPr>
          <w:rFonts w:hint="eastAsia" w:ascii="仿宋" w:hAnsi="仿宋" w:eastAsia="仿宋" w:cs="仿宋"/>
          <w:color w:val="auto"/>
          <w:sz w:val="24"/>
          <w:szCs w:val="24"/>
          <w:highlight w:val="none"/>
        </w:rPr>
        <w:t>检查完毕后方可进入下一步验收程序，不满足网上竞采文件技术参数要求不予验收并要求中标人在3个日历日内更换至符合技术参数要求的产品。具备验收条件后由供应商向采购人提出验收申请并填写验收申请表。</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2.供应商应保证货物到达用户所在地完好无损，如有缺漏、损坏，由供应商负责调换、补齐或赔偿。</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3.供应商应提供完备的技术资料、装箱单和合格证等，并派遣专业技术人员进行现场安装调试。验收合格条件如下：</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（1）设备品种、规格、数量、技术参数以及商品品牌、生产厂家等与采购合同一致，性能指标达到规定的标准。</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（2）货物技术资料、装箱单、合格证等资料齐全。</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（3）在规定时间内完成交货并验收，并经采购人确认。</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4.产品在安装调试并试运行符合要求。</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5.供应商提供的货物未达到网上采购规定要求，且对采购人造成损失的，由供应商承担一切责任，并赔偿所造成的损失。</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中标人提供的货物必要时需接受国家认可的质量检测机构</w:t>
      </w:r>
      <w:r>
        <w:rPr>
          <w:rFonts w:hint="eastAsia" w:ascii="仿宋" w:hAnsi="仿宋" w:eastAsia="仿宋" w:cs="仿宋"/>
          <w:color w:val="auto"/>
          <w:sz w:val="24"/>
          <w:szCs w:val="24"/>
          <w:highlight w:val="none"/>
          <w:lang w:val="en-US" w:eastAsia="zh-CN"/>
        </w:rPr>
        <w:t>检测</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检测</w:t>
      </w:r>
      <w:r>
        <w:rPr>
          <w:rFonts w:hint="eastAsia" w:ascii="仿宋" w:hAnsi="仿宋" w:eastAsia="仿宋" w:cs="仿宋"/>
          <w:color w:val="auto"/>
          <w:sz w:val="24"/>
          <w:szCs w:val="24"/>
          <w:highlight w:val="none"/>
        </w:rPr>
        <w:t>不合格的，采购人有权终止合同。</w:t>
      </w:r>
    </w:p>
    <w:p>
      <w:pPr>
        <w:pStyle w:val="4"/>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bCs/>
          <w:color w:val="auto"/>
          <w:sz w:val="24"/>
          <w:szCs w:val="24"/>
          <w:highlight w:val="none"/>
          <w:lang w:val="en-US" w:eastAsia="zh-CN"/>
        </w:rPr>
        <w:t>7</w:t>
      </w:r>
      <w:r>
        <w:rPr>
          <w:rFonts w:hint="eastAsia" w:ascii="仿宋" w:hAnsi="仿宋" w:eastAsia="仿宋" w:cs="仿宋"/>
          <w:color w:val="auto"/>
          <w:sz w:val="24"/>
          <w:szCs w:val="24"/>
          <w:highlight w:val="none"/>
          <w:lang w:val="en-US" w:eastAsia="zh-CN"/>
        </w:rPr>
        <w:t>.</w:t>
      </w:r>
      <w:r>
        <w:rPr>
          <w:rFonts w:hint="eastAsia" w:ascii="仿宋" w:hAnsi="仿宋" w:eastAsia="仿宋" w:cs="仿宋"/>
          <w:b w:val="0"/>
          <w:color w:val="auto"/>
          <w:kern w:val="2"/>
          <w:sz w:val="24"/>
          <w:szCs w:val="24"/>
          <w:highlight w:val="none"/>
          <w:lang w:val="en-US" w:eastAsia="zh-CN" w:bidi="ar-SA"/>
        </w:rPr>
        <w:t>本项目需整体达到验收合格，若仅完成部分内容，不给予验收合格认定。</w:t>
      </w:r>
    </w:p>
    <w:p>
      <w:pPr>
        <w:pStyle w:val="4"/>
        <w:rPr>
          <w:rFonts w:hint="default"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8.车辆在安装调试并试运行符合要求后，且按照重庆市教育委员会要求于2023年12月10日前，将车牌号、车架号等信息报送市教委备案并将信息录入公务用车信息化管理平台中后，才视为最终验收合格。</w:t>
      </w:r>
    </w:p>
    <w:p>
      <w:pPr>
        <w:spacing w:line="400" w:lineRule="exac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二、报价要求</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本次竞采报价共分为两轮，供应商必须要参与第一轮报价方可参与第二轮报价。每轮报价开始时间、报价截止时间、有效报价家数均以公告内容为准。</w:t>
      </w:r>
    </w:p>
    <w:p>
      <w:pPr>
        <w:spacing w:line="400" w:lineRule="exact"/>
        <w:ind w:firstLine="480" w:firstLineChars="200"/>
        <w:rPr>
          <w:rFonts w:hint="eastAsia"/>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本项目为“交钥匙”</w:t>
      </w:r>
      <w:r>
        <w:rPr>
          <w:rFonts w:hint="eastAsia" w:ascii="仿宋" w:hAnsi="仿宋" w:eastAsia="仿宋" w:cs="仿宋"/>
          <w:color w:val="auto"/>
          <w:sz w:val="24"/>
          <w:szCs w:val="24"/>
          <w:highlight w:val="none"/>
          <w:lang w:val="en-US" w:eastAsia="zh-CN"/>
        </w:rPr>
        <w:t>项目</w:t>
      </w:r>
      <w:r>
        <w:rPr>
          <w:rFonts w:hint="eastAsia" w:ascii="仿宋" w:hAnsi="仿宋" w:eastAsia="仿宋" w:cs="仿宋"/>
          <w:color w:val="auto"/>
          <w:sz w:val="24"/>
          <w:szCs w:val="24"/>
          <w:highlight w:val="none"/>
        </w:rPr>
        <w:t>，以人民币报价，报价包括完成本项目所需的设备或货物购买（制造）费、辅材费、运输费、人工费、装卸费、安装调试费、培训费、验收费、包装物清除费</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上牌费</w:t>
      </w:r>
      <w:r>
        <w:rPr>
          <w:rFonts w:hint="eastAsia" w:ascii="仿宋" w:hAnsi="仿宋" w:eastAsia="仿宋" w:cs="仿宋"/>
          <w:color w:val="auto"/>
          <w:sz w:val="24"/>
          <w:szCs w:val="24"/>
          <w:highlight w:val="none"/>
        </w:rPr>
        <w:t>及各种应纳的税费等全部费用。因成交供应商自身原因造成漏报、少报皆由其自行承担责任，采购人不再补偿。只能在采购预算限价范围内报价，且只能有一个有效报价，不得提交选择性报价及方案。</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竞价供应商须明确商品的品牌、满足技术参数要求、购置数量、单价和总价，并按要求上传相关证明材料。</w:t>
      </w:r>
      <w:bookmarkStart w:id="32" w:name="_Toc76462330"/>
      <w:bookmarkStart w:id="33" w:name="_Toc106030885"/>
      <w:bookmarkStart w:id="34" w:name="_Toc344475122"/>
    </w:p>
    <w:p>
      <w:pPr>
        <w:spacing w:line="400" w:lineRule="exac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三、付款方式</w:t>
      </w:r>
      <w:bookmarkEnd w:id="32"/>
      <w:bookmarkEnd w:id="33"/>
      <w:bookmarkEnd w:id="34"/>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成交供应商在合同签订前必须向采购人缴纳合同金额5%作为履约保证金。履约保证金在验收结束后，无质量、售后和其它问题，在机关事务局备案成功后由成交供应商提出申请，经使用部门签字盖章后在3个工作日内原路退还履约保证金或无息支付给成交供应商。</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该项目完成和相关单位验收合格后，成交供应商向采购人开具合同金额的全额发票，采购人在5个工作日内以转账方式支付合同金额的100%（如遇采购人正常放假，支付时间顺延至采购人正常上班后起算支付时间）。</w:t>
      </w:r>
      <w:bookmarkStart w:id="35" w:name="_Toc344475124"/>
      <w:bookmarkStart w:id="36" w:name="_Toc76462331"/>
      <w:bookmarkStart w:id="37" w:name="_Toc106030886"/>
    </w:p>
    <w:p>
      <w:pPr>
        <w:spacing w:line="400" w:lineRule="exac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四、</w:t>
      </w:r>
      <w:bookmarkEnd w:id="35"/>
      <w:bookmarkStart w:id="38" w:name="_Toc344475125"/>
      <w:r>
        <w:rPr>
          <w:rFonts w:hint="eastAsia" w:ascii="仿宋" w:hAnsi="仿宋" w:eastAsia="仿宋" w:cs="仿宋"/>
          <w:b/>
          <w:bCs/>
          <w:color w:val="auto"/>
          <w:sz w:val="24"/>
          <w:szCs w:val="24"/>
          <w:highlight w:val="none"/>
        </w:rPr>
        <w:t>其他</w:t>
      </w:r>
      <w:bookmarkEnd w:id="36"/>
      <w:bookmarkEnd w:id="37"/>
    </w:p>
    <w:bookmarkEnd w:id="38"/>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采购人在中华人民共和国境内使用成交供应商提供的项目内容及服务时免受第三方提出的侵犯其专利权或其它知识产权的起诉。如果第三方提出侵权指控，成交供应商应承担由此而引起的一切法律责任和费用。</w:t>
      </w:r>
    </w:p>
    <w:p>
      <w:pPr>
        <w:pStyle w:val="4"/>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4"/>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4"/>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4"/>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4"/>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4"/>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4"/>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4"/>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4"/>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4"/>
        <w:ind w:left="0" w:leftChars="0" w:firstLine="0" w:firstLineChars="0"/>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ascii="仿宋" w:hAnsi="仿宋" w:eastAsia="仿宋" w:cs="仿宋"/>
          <w:color w:val="auto"/>
          <w:sz w:val="24"/>
          <w:szCs w:val="24"/>
          <w:highlight w:val="none"/>
        </w:rPr>
      </w:pPr>
    </w:p>
    <w:p>
      <w:pPr>
        <w:numPr>
          <w:ilvl w:val="0"/>
          <w:numId w:val="4"/>
        </w:numPr>
        <w:ind w:left="0" w:leftChars="0" w:firstLine="0" w:firstLineChars="0"/>
        <w:jc w:val="center"/>
        <w:rPr>
          <w:rFonts w:hint="eastAsia" w:ascii="仿宋" w:hAnsi="仿宋" w:eastAsia="仿宋" w:cs="仿宋"/>
          <w:b/>
          <w:bCs/>
          <w:i w:val="0"/>
          <w:iCs w:val="0"/>
          <w:color w:val="auto"/>
          <w:sz w:val="36"/>
          <w:szCs w:val="36"/>
          <w:highlight w:val="none"/>
          <w:lang w:val="en-US" w:eastAsia="zh-CN"/>
        </w:rPr>
      </w:pPr>
      <w:bookmarkStart w:id="39" w:name="_Toc109836389"/>
      <w:r>
        <w:rPr>
          <w:rFonts w:hint="eastAsia" w:ascii="仿宋" w:hAnsi="仿宋" w:eastAsia="仿宋" w:cs="仿宋"/>
          <w:b/>
          <w:bCs/>
          <w:i w:val="0"/>
          <w:iCs w:val="0"/>
          <w:color w:val="auto"/>
          <w:sz w:val="36"/>
          <w:szCs w:val="36"/>
          <w:highlight w:val="none"/>
          <w:lang w:val="en-US" w:eastAsia="zh-CN"/>
        </w:rPr>
        <w:t>竞采程序、</w:t>
      </w:r>
      <w:r>
        <w:rPr>
          <w:rFonts w:hint="eastAsia" w:ascii="仿宋" w:hAnsi="仿宋" w:eastAsia="仿宋" w:cs="仿宋"/>
          <w:b/>
          <w:bCs/>
          <w:i w:val="0"/>
          <w:iCs w:val="0"/>
          <w:color w:val="auto"/>
          <w:sz w:val="36"/>
          <w:szCs w:val="36"/>
          <w:highlight w:val="none"/>
        </w:rPr>
        <w:t>评标办法</w:t>
      </w:r>
      <w:bookmarkEnd w:id="39"/>
      <w:r>
        <w:rPr>
          <w:rFonts w:hint="eastAsia" w:ascii="仿宋" w:hAnsi="仿宋" w:eastAsia="仿宋" w:cs="仿宋"/>
          <w:b/>
          <w:bCs/>
          <w:i w:val="0"/>
          <w:iCs w:val="0"/>
          <w:color w:val="auto"/>
          <w:sz w:val="36"/>
          <w:szCs w:val="36"/>
          <w:highlight w:val="none"/>
          <w:lang w:eastAsia="zh-CN"/>
        </w:rPr>
        <w:t>、</w:t>
      </w:r>
      <w:r>
        <w:rPr>
          <w:rFonts w:hint="eastAsia" w:ascii="仿宋" w:hAnsi="仿宋" w:eastAsia="仿宋" w:cs="仿宋"/>
          <w:b/>
          <w:bCs/>
          <w:i w:val="0"/>
          <w:iCs w:val="0"/>
          <w:color w:val="auto"/>
          <w:sz w:val="36"/>
          <w:szCs w:val="36"/>
          <w:highlight w:val="none"/>
          <w:lang w:val="en-US" w:eastAsia="zh-CN"/>
        </w:rPr>
        <w:t>无效响应及采购终止</w:t>
      </w:r>
    </w:p>
    <w:p>
      <w:pPr>
        <w:jc w:val="left"/>
        <w:rPr>
          <w:rFonts w:hint="eastAsia" w:ascii="仿宋" w:hAnsi="仿宋" w:eastAsia="仿宋" w:cs="仿宋"/>
          <w:b/>
          <w:bCs/>
          <w:i w:val="0"/>
          <w:iCs w:val="0"/>
          <w:color w:val="auto"/>
          <w:sz w:val="24"/>
          <w:szCs w:val="24"/>
          <w:highlight w:val="none"/>
        </w:rPr>
      </w:pPr>
      <w:bookmarkStart w:id="40" w:name="_Toc10124"/>
    </w:p>
    <w:p>
      <w:pPr>
        <w:spacing w:line="400" w:lineRule="exact"/>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rPr>
        <w:t>一、</w:t>
      </w:r>
      <w:bookmarkEnd w:id="40"/>
      <w:bookmarkStart w:id="41" w:name="_Toc75793518"/>
      <w:r>
        <w:rPr>
          <w:rFonts w:hint="eastAsia" w:ascii="仿宋" w:hAnsi="仿宋" w:eastAsia="仿宋" w:cs="仿宋"/>
          <w:b/>
          <w:bCs/>
          <w:color w:val="auto"/>
          <w:sz w:val="24"/>
          <w:szCs w:val="24"/>
          <w:highlight w:val="none"/>
          <w:lang w:val="en-US" w:eastAsia="zh-CN"/>
        </w:rPr>
        <w:t>网上竞采程序</w:t>
      </w:r>
      <w:bookmarkEnd w:id="41"/>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（一）报价截止后评审小组对各供应商的资格条件、响应文件的有效性、完整性和响应程度进行审查。各供应商只有在完全符合要求的前提下，才能参与正式采购。</w:t>
      </w:r>
    </w:p>
    <w:p>
      <w:pPr>
        <w:spacing w:line="400" w:lineRule="exact"/>
        <w:ind w:firstLine="482" w:firstLineChars="200"/>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1</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资格性检查。</w:t>
      </w:r>
      <w:r>
        <w:rPr>
          <w:rFonts w:hint="eastAsia" w:ascii="仿宋" w:hAnsi="仿宋" w:eastAsia="仿宋" w:cs="仿宋"/>
          <w:color w:val="auto"/>
          <w:sz w:val="24"/>
          <w:szCs w:val="24"/>
          <w:highlight w:val="none"/>
        </w:rPr>
        <w:t>依据法律法规和采购采购文件的规定，对响应文件中的资格证明等进行审查，以确定供应商是否具备采购资格。资格性检查资料表如下：</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3980"/>
        <w:gridCol w:w="4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676" w:type="dxa"/>
            <w:noWrap w:val="0"/>
            <w:vAlign w:val="center"/>
          </w:tcPr>
          <w:p>
            <w:pPr>
              <w:spacing w:line="360" w:lineRule="auto"/>
              <w:ind w:firstLine="0" w:firstLineChars="0"/>
              <w:jc w:val="both"/>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序号</w:t>
            </w:r>
          </w:p>
        </w:tc>
        <w:tc>
          <w:tcPr>
            <w:tcW w:w="4689" w:type="dxa"/>
            <w:gridSpan w:val="2"/>
            <w:noWrap w:val="0"/>
            <w:vAlign w:val="center"/>
          </w:tcPr>
          <w:p>
            <w:pPr>
              <w:spacing w:line="360" w:lineRule="auto"/>
              <w:ind w:firstLine="422"/>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检查因素</w:t>
            </w:r>
          </w:p>
        </w:tc>
        <w:tc>
          <w:tcPr>
            <w:tcW w:w="4241" w:type="dxa"/>
            <w:noWrap w:val="0"/>
            <w:vAlign w:val="center"/>
          </w:tcPr>
          <w:p>
            <w:pPr>
              <w:spacing w:line="360" w:lineRule="auto"/>
              <w:ind w:firstLine="422"/>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2" w:hRule="atLeast"/>
        </w:trPr>
        <w:tc>
          <w:tcPr>
            <w:tcW w:w="676" w:type="dxa"/>
            <w:vMerge w:val="restart"/>
            <w:noWrap w:val="0"/>
            <w:vAlign w:val="center"/>
          </w:tcPr>
          <w:p>
            <w:pPr>
              <w:rPr>
                <w:rFonts w:hint="eastAsia" w:ascii="仿宋" w:hAnsi="仿宋" w:eastAsia="仿宋" w:cs="仿宋"/>
                <w:sz w:val="21"/>
                <w:szCs w:val="21"/>
              </w:rPr>
            </w:pPr>
            <w:r>
              <w:rPr>
                <w:rFonts w:hint="eastAsia" w:ascii="仿宋" w:hAnsi="仿宋" w:eastAsia="仿宋" w:cs="仿宋"/>
                <w:sz w:val="21"/>
                <w:szCs w:val="21"/>
              </w:rPr>
              <w:t>1</w:t>
            </w:r>
          </w:p>
        </w:tc>
        <w:tc>
          <w:tcPr>
            <w:tcW w:w="709" w:type="dxa"/>
            <w:vMerge w:val="restart"/>
            <w:noWrap w:val="0"/>
            <w:vAlign w:val="center"/>
          </w:tcPr>
          <w:p>
            <w:pPr>
              <w:rPr>
                <w:rFonts w:hint="eastAsia" w:ascii="仿宋" w:hAnsi="仿宋" w:eastAsia="仿宋" w:cs="仿宋"/>
                <w:sz w:val="21"/>
                <w:szCs w:val="21"/>
                <w:lang w:val="zh-CN"/>
              </w:rPr>
            </w:pPr>
            <w:r>
              <w:rPr>
                <w:rFonts w:hint="eastAsia" w:ascii="仿宋" w:hAnsi="仿宋" w:eastAsia="仿宋" w:cs="仿宋"/>
                <w:sz w:val="21"/>
                <w:szCs w:val="21"/>
              </w:rPr>
              <w:t>供应商</w:t>
            </w:r>
            <w:r>
              <w:rPr>
                <w:rFonts w:hint="eastAsia" w:ascii="仿宋" w:hAnsi="仿宋" w:eastAsia="仿宋" w:cs="仿宋"/>
                <w:sz w:val="21"/>
                <w:szCs w:val="21"/>
                <w:lang w:val="zh-CN"/>
              </w:rPr>
              <w:t>应符合的基本资格条件</w:t>
            </w:r>
          </w:p>
        </w:tc>
        <w:tc>
          <w:tcPr>
            <w:tcW w:w="3980" w:type="dxa"/>
            <w:noWrap w:val="0"/>
            <w:vAlign w:val="center"/>
          </w:tcPr>
          <w:p>
            <w:pPr>
              <w:rPr>
                <w:rFonts w:hint="eastAsia" w:ascii="仿宋" w:hAnsi="仿宋" w:eastAsia="仿宋" w:cs="仿宋"/>
                <w:sz w:val="21"/>
                <w:szCs w:val="21"/>
              </w:rPr>
            </w:pPr>
            <w:r>
              <w:rPr>
                <w:rFonts w:hint="eastAsia" w:ascii="仿宋" w:hAnsi="仿宋" w:eastAsia="仿宋" w:cs="仿宋"/>
                <w:sz w:val="21"/>
                <w:szCs w:val="21"/>
              </w:rPr>
              <w:t>（1）具有独立承担民事责任的能力</w:t>
            </w:r>
          </w:p>
        </w:tc>
        <w:tc>
          <w:tcPr>
            <w:tcW w:w="4241" w:type="dxa"/>
            <w:noWrap w:val="0"/>
            <w:vAlign w:val="center"/>
          </w:tcPr>
          <w:p>
            <w:pPr>
              <w:rPr>
                <w:rFonts w:hint="eastAsia" w:ascii="仿宋" w:hAnsi="仿宋" w:eastAsia="仿宋" w:cs="仿宋"/>
                <w:sz w:val="21"/>
                <w:szCs w:val="21"/>
              </w:rPr>
            </w:pPr>
            <w:r>
              <w:rPr>
                <w:rFonts w:hint="eastAsia" w:ascii="仿宋" w:hAnsi="仿宋" w:eastAsia="仿宋" w:cs="仿宋"/>
                <w:sz w:val="21"/>
                <w:szCs w:val="21"/>
              </w:rPr>
              <w:t xml:space="preserve">供应商法人营业执照（副本）或事业单位法人证书（副本）或个体工商户营业执照或有效的自然人身份证明、组织机构代码证复印件； </w:t>
            </w:r>
          </w:p>
          <w:p>
            <w:pPr>
              <w:rPr>
                <w:rFonts w:hint="eastAsia" w:ascii="仿宋" w:hAnsi="仿宋" w:eastAsia="仿宋" w:cs="仿宋"/>
                <w:sz w:val="21"/>
                <w:szCs w:val="21"/>
              </w:rPr>
            </w:pPr>
            <w:r>
              <w:rPr>
                <w:rFonts w:hint="eastAsia" w:ascii="仿宋" w:hAnsi="仿宋" w:eastAsia="仿宋" w:cs="仿宋"/>
                <w:sz w:val="21"/>
                <w:szCs w:val="21"/>
              </w:rPr>
              <w:t>供应商法定代表人身份证明和法定代表人授权代表委托书。不具有独立法人的分公司、办事处等分支机构不能参加</w:t>
            </w:r>
            <w:r>
              <w:rPr>
                <w:rFonts w:hint="eastAsia" w:ascii="仿宋" w:hAnsi="仿宋" w:eastAsia="仿宋" w:cs="仿宋"/>
                <w:sz w:val="21"/>
                <w:szCs w:val="21"/>
                <w:lang w:val="en-US" w:eastAsia="zh-CN"/>
              </w:rPr>
              <w:t>开标</w:t>
            </w:r>
            <w:r>
              <w:rPr>
                <w:rFonts w:hint="eastAsia" w:ascii="仿宋" w:hAnsi="仿宋" w:eastAsia="仿宋" w:cs="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4" w:hRule="atLeast"/>
        </w:trPr>
        <w:tc>
          <w:tcPr>
            <w:tcW w:w="676" w:type="dxa"/>
            <w:vMerge w:val="continue"/>
            <w:noWrap w:val="0"/>
            <w:vAlign w:val="center"/>
          </w:tcPr>
          <w:p>
            <w:pPr>
              <w:rPr>
                <w:rFonts w:hint="eastAsia" w:ascii="仿宋" w:hAnsi="仿宋" w:eastAsia="仿宋" w:cs="仿宋"/>
                <w:sz w:val="21"/>
                <w:szCs w:val="21"/>
              </w:rPr>
            </w:pPr>
          </w:p>
        </w:tc>
        <w:tc>
          <w:tcPr>
            <w:tcW w:w="709" w:type="dxa"/>
            <w:vMerge w:val="continue"/>
            <w:noWrap w:val="0"/>
            <w:vAlign w:val="center"/>
          </w:tcPr>
          <w:p>
            <w:pPr>
              <w:rPr>
                <w:rFonts w:hint="eastAsia" w:ascii="仿宋" w:hAnsi="仿宋" w:eastAsia="仿宋" w:cs="仿宋"/>
                <w:sz w:val="21"/>
                <w:szCs w:val="21"/>
                <w:lang w:val="zh-CN"/>
              </w:rPr>
            </w:pPr>
          </w:p>
        </w:tc>
        <w:tc>
          <w:tcPr>
            <w:tcW w:w="3980" w:type="dxa"/>
            <w:noWrap w:val="0"/>
            <w:vAlign w:val="center"/>
          </w:tcPr>
          <w:p>
            <w:pPr>
              <w:rPr>
                <w:rFonts w:hint="eastAsia" w:ascii="仿宋" w:hAnsi="仿宋" w:eastAsia="仿宋" w:cs="仿宋"/>
                <w:sz w:val="21"/>
                <w:szCs w:val="21"/>
              </w:rPr>
            </w:pPr>
            <w:r>
              <w:rPr>
                <w:rFonts w:hint="eastAsia" w:ascii="仿宋" w:hAnsi="仿宋" w:eastAsia="仿宋" w:cs="仿宋"/>
                <w:sz w:val="21"/>
                <w:szCs w:val="21"/>
                <w:lang w:val="zh-CN"/>
              </w:rPr>
              <w:t>（2）</w:t>
            </w:r>
            <w:r>
              <w:rPr>
                <w:rFonts w:hint="eastAsia" w:ascii="仿宋" w:hAnsi="仿宋" w:eastAsia="仿宋" w:cs="仿宋"/>
                <w:sz w:val="21"/>
                <w:szCs w:val="21"/>
              </w:rPr>
              <w:t>具有良好的商业信誉和健全的财务会计制度</w:t>
            </w:r>
          </w:p>
        </w:tc>
        <w:tc>
          <w:tcPr>
            <w:tcW w:w="4241" w:type="dxa"/>
            <w:vMerge w:val="restart"/>
            <w:noWrap w:val="0"/>
            <w:vAlign w:val="center"/>
          </w:tcPr>
          <w:p>
            <w:pPr>
              <w:rPr>
                <w:rFonts w:hint="eastAsia" w:ascii="仿宋" w:hAnsi="仿宋" w:eastAsia="仿宋" w:cs="仿宋"/>
                <w:sz w:val="21"/>
                <w:szCs w:val="21"/>
              </w:rPr>
            </w:pPr>
            <w:r>
              <w:rPr>
                <w:rFonts w:hint="eastAsia" w:ascii="仿宋" w:hAnsi="仿宋" w:eastAsia="仿宋" w:cs="仿宋"/>
                <w:sz w:val="21"/>
                <w:szCs w:val="21"/>
              </w:rPr>
              <w:t>供应商提供基本资格条件承诺函（见格式文件）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trPr>
        <w:tc>
          <w:tcPr>
            <w:tcW w:w="676" w:type="dxa"/>
            <w:vMerge w:val="continue"/>
            <w:noWrap w:val="0"/>
            <w:vAlign w:val="center"/>
          </w:tcPr>
          <w:p>
            <w:pPr>
              <w:rPr>
                <w:rFonts w:hint="eastAsia" w:ascii="仿宋" w:hAnsi="仿宋" w:eastAsia="仿宋" w:cs="仿宋"/>
                <w:sz w:val="21"/>
                <w:szCs w:val="21"/>
              </w:rPr>
            </w:pPr>
          </w:p>
        </w:tc>
        <w:tc>
          <w:tcPr>
            <w:tcW w:w="709" w:type="dxa"/>
            <w:vMerge w:val="continue"/>
            <w:noWrap w:val="0"/>
            <w:vAlign w:val="center"/>
          </w:tcPr>
          <w:p>
            <w:pPr>
              <w:rPr>
                <w:rFonts w:hint="eastAsia" w:ascii="仿宋" w:hAnsi="仿宋" w:eastAsia="仿宋" w:cs="仿宋"/>
                <w:sz w:val="21"/>
                <w:szCs w:val="21"/>
                <w:lang w:val="zh-CN"/>
              </w:rPr>
            </w:pPr>
          </w:p>
        </w:tc>
        <w:tc>
          <w:tcPr>
            <w:tcW w:w="3980" w:type="dxa"/>
            <w:noWrap w:val="0"/>
            <w:vAlign w:val="center"/>
          </w:tcPr>
          <w:p>
            <w:pPr>
              <w:rPr>
                <w:rFonts w:hint="eastAsia" w:ascii="仿宋" w:hAnsi="仿宋" w:eastAsia="仿宋" w:cs="仿宋"/>
                <w:sz w:val="21"/>
                <w:szCs w:val="21"/>
                <w:lang w:val="zh-CN"/>
              </w:rPr>
            </w:pPr>
            <w:r>
              <w:rPr>
                <w:rFonts w:hint="eastAsia" w:ascii="仿宋" w:hAnsi="仿宋" w:eastAsia="仿宋" w:cs="仿宋"/>
                <w:sz w:val="21"/>
                <w:szCs w:val="21"/>
                <w:lang w:val="zh-CN"/>
              </w:rPr>
              <w:t>（3）具有履行合同所必需的设备和专业技术能力</w:t>
            </w:r>
          </w:p>
        </w:tc>
        <w:tc>
          <w:tcPr>
            <w:tcW w:w="4241" w:type="dxa"/>
            <w:vMerge w:val="continue"/>
            <w:noWrap w:val="0"/>
            <w:vAlign w:val="center"/>
          </w:tcPr>
          <w:p>
            <w:pP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676" w:type="dxa"/>
            <w:vMerge w:val="continue"/>
            <w:noWrap w:val="0"/>
            <w:vAlign w:val="center"/>
          </w:tcPr>
          <w:p>
            <w:pPr>
              <w:rPr>
                <w:rFonts w:hint="eastAsia" w:ascii="仿宋" w:hAnsi="仿宋" w:eastAsia="仿宋" w:cs="仿宋"/>
                <w:sz w:val="21"/>
                <w:szCs w:val="21"/>
              </w:rPr>
            </w:pPr>
          </w:p>
        </w:tc>
        <w:tc>
          <w:tcPr>
            <w:tcW w:w="709" w:type="dxa"/>
            <w:vMerge w:val="continue"/>
            <w:noWrap w:val="0"/>
            <w:vAlign w:val="center"/>
          </w:tcPr>
          <w:p>
            <w:pPr>
              <w:rPr>
                <w:rFonts w:hint="eastAsia" w:ascii="仿宋" w:hAnsi="仿宋" w:eastAsia="仿宋" w:cs="仿宋"/>
                <w:sz w:val="21"/>
                <w:szCs w:val="21"/>
                <w:lang w:val="zh-CN"/>
              </w:rPr>
            </w:pPr>
          </w:p>
        </w:tc>
        <w:tc>
          <w:tcPr>
            <w:tcW w:w="3980" w:type="dxa"/>
            <w:noWrap w:val="0"/>
            <w:vAlign w:val="center"/>
          </w:tcPr>
          <w:p>
            <w:pPr>
              <w:rPr>
                <w:rFonts w:hint="eastAsia" w:ascii="仿宋" w:hAnsi="仿宋" w:eastAsia="仿宋" w:cs="仿宋"/>
                <w:sz w:val="21"/>
                <w:szCs w:val="21"/>
                <w:lang w:val="zh-CN"/>
              </w:rPr>
            </w:pPr>
            <w:r>
              <w:rPr>
                <w:rFonts w:hint="eastAsia" w:ascii="仿宋" w:hAnsi="仿宋" w:eastAsia="仿宋" w:cs="仿宋"/>
                <w:sz w:val="21"/>
                <w:szCs w:val="21"/>
                <w:lang w:val="zh-CN"/>
              </w:rPr>
              <w:t>（4）有依法缴纳税收和社会保障金的良好记录</w:t>
            </w:r>
          </w:p>
        </w:tc>
        <w:tc>
          <w:tcPr>
            <w:tcW w:w="4241" w:type="dxa"/>
            <w:vMerge w:val="continue"/>
            <w:noWrap w:val="0"/>
            <w:vAlign w:val="center"/>
          </w:tcPr>
          <w:p>
            <w:pP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76" w:type="dxa"/>
            <w:vMerge w:val="continue"/>
            <w:noWrap w:val="0"/>
            <w:vAlign w:val="center"/>
          </w:tcPr>
          <w:p>
            <w:pPr>
              <w:rPr>
                <w:rFonts w:hint="eastAsia" w:ascii="仿宋" w:hAnsi="仿宋" w:eastAsia="仿宋" w:cs="仿宋"/>
                <w:sz w:val="21"/>
                <w:szCs w:val="21"/>
              </w:rPr>
            </w:pPr>
          </w:p>
        </w:tc>
        <w:tc>
          <w:tcPr>
            <w:tcW w:w="709" w:type="dxa"/>
            <w:vMerge w:val="continue"/>
            <w:noWrap w:val="0"/>
            <w:vAlign w:val="center"/>
          </w:tcPr>
          <w:p>
            <w:pPr>
              <w:rPr>
                <w:rFonts w:hint="eastAsia" w:ascii="仿宋" w:hAnsi="仿宋" w:eastAsia="仿宋" w:cs="仿宋"/>
                <w:sz w:val="21"/>
                <w:szCs w:val="21"/>
                <w:lang w:val="zh-CN"/>
              </w:rPr>
            </w:pPr>
          </w:p>
        </w:tc>
        <w:tc>
          <w:tcPr>
            <w:tcW w:w="3980" w:type="dxa"/>
            <w:noWrap w:val="0"/>
            <w:vAlign w:val="center"/>
          </w:tcPr>
          <w:p>
            <w:pPr>
              <w:rPr>
                <w:rFonts w:hint="eastAsia" w:ascii="仿宋" w:hAnsi="仿宋" w:eastAsia="仿宋" w:cs="仿宋"/>
                <w:sz w:val="21"/>
                <w:szCs w:val="21"/>
                <w:lang w:val="zh-CN"/>
              </w:rPr>
            </w:pPr>
            <w:r>
              <w:rPr>
                <w:rFonts w:hint="eastAsia" w:ascii="仿宋" w:hAnsi="仿宋" w:eastAsia="仿宋" w:cs="仿宋"/>
                <w:sz w:val="21"/>
                <w:szCs w:val="21"/>
              </w:rPr>
              <w:t>（5）参加政府采购活动前三年内，在经营活动中没有重大违法记录</w:t>
            </w:r>
          </w:p>
        </w:tc>
        <w:tc>
          <w:tcPr>
            <w:tcW w:w="4241" w:type="dxa"/>
            <w:vMerge w:val="continue"/>
            <w:noWrap w:val="0"/>
            <w:vAlign w:val="center"/>
          </w:tcPr>
          <w:p>
            <w:pP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676" w:type="dxa"/>
            <w:vMerge w:val="continue"/>
            <w:noWrap w:val="0"/>
            <w:vAlign w:val="center"/>
          </w:tcPr>
          <w:p>
            <w:pPr>
              <w:rPr>
                <w:rFonts w:hint="eastAsia" w:ascii="仿宋" w:hAnsi="仿宋" w:eastAsia="仿宋" w:cs="仿宋"/>
                <w:sz w:val="21"/>
                <w:szCs w:val="21"/>
              </w:rPr>
            </w:pPr>
          </w:p>
        </w:tc>
        <w:tc>
          <w:tcPr>
            <w:tcW w:w="709" w:type="dxa"/>
            <w:vMerge w:val="continue"/>
            <w:noWrap w:val="0"/>
            <w:vAlign w:val="center"/>
          </w:tcPr>
          <w:p>
            <w:pPr>
              <w:rPr>
                <w:rFonts w:hint="eastAsia" w:ascii="仿宋" w:hAnsi="仿宋" w:eastAsia="仿宋" w:cs="仿宋"/>
                <w:sz w:val="21"/>
                <w:szCs w:val="21"/>
                <w:lang w:val="zh-CN"/>
              </w:rPr>
            </w:pPr>
          </w:p>
        </w:tc>
        <w:tc>
          <w:tcPr>
            <w:tcW w:w="3980" w:type="dxa"/>
            <w:noWrap w:val="0"/>
            <w:vAlign w:val="center"/>
          </w:tcPr>
          <w:p>
            <w:pPr>
              <w:rPr>
                <w:rFonts w:hint="eastAsia" w:ascii="仿宋" w:hAnsi="仿宋" w:eastAsia="仿宋" w:cs="仿宋"/>
                <w:sz w:val="21"/>
                <w:szCs w:val="21"/>
              </w:rPr>
            </w:pPr>
            <w:r>
              <w:rPr>
                <w:rFonts w:hint="eastAsia" w:ascii="仿宋" w:hAnsi="仿宋" w:eastAsia="仿宋" w:cs="仿宋"/>
                <w:sz w:val="21"/>
                <w:szCs w:val="21"/>
              </w:rPr>
              <w:t>（6）法律、行政法规规定的其他条件</w:t>
            </w:r>
          </w:p>
        </w:tc>
        <w:tc>
          <w:tcPr>
            <w:tcW w:w="4241" w:type="dxa"/>
            <w:noWrap w:val="0"/>
            <w:vAlign w:val="center"/>
          </w:tcPr>
          <w:p>
            <w:pP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trPr>
        <w:tc>
          <w:tcPr>
            <w:tcW w:w="676" w:type="dxa"/>
            <w:noWrap w:val="0"/>
            <w:vAlign w:val="center"/>
          </w:tcPr>
          <w:p>
            <w:pPr>
              <w:rPr>
                <w:rFonts w:hint="eastAsia" w:ascii="仿宋" w:hAnsi="仿宋" w:eastAsia="仿宋" w:cs="仿宋"/>
                <w:sz w:val="21"/>
                <w:szCs w:val="21"/>
              </w:rPr>
            </w:pPr>
            <w:r>
              <w:rPr>
                <w:rFonts w:hint="eastAsia" w:ascii="仿宋" w:hAnsi="仿宋" w:eastAsia="仿宋" w:cs="仿宋"/>
                <w:sz w:val="21"/>
                <w:szCs w:val="21"/>
              </w:rPr>
              <w:t>2</w:t>
            </w:r>
          </w:p>
        </w:tc>
        <w:tc>
          <w:tcPr>
            <w:tcW w:w="4689" w:type="dxa"/>
            <w:gridSpan w:val="2"/>
            <w:noWrap w:val="0"/>
            <w:vAlign w:val="center"/>
          </w:tcPr>
          <w:p>
            <w:pPr>
              <w:rPr>
                <w:rFonts w:hint="eastAsia" w:ascii="仿宋" w:hAnsi="仿宋" w:eastAsia="仿宋" w:cs="仿宋"/>
                <w:sz w:val="21"/>
                <w:szCs w:val="21"/>
              </w:rPr>
            </w:pPr>
            <w:r>
              <w:rPr>
                <w:rFonts w:hint="eastAsia" w:ascii="仿宋" w:hAnsi="仿宋" w:eastAsia="仿宋" w:cs="仿宋"/>
                <w:sz w:val="21"/>
                <w:szCs w:val="21"/>
              </w:rPr>
              <w:t>特定资格条件</w:t>
            </w:r>
          </w:p>
        </w:tc>
        <w:tc>
          <w:tcPr>
            <w:tcW w:w="4241" w:type="dxa"/>
            <w:noWrap w:val="0"/>
            <w:vAlign w:val="center"/>
          </w:tcPr>
          <w:p>
            <w:pPr>
              <w:rPr>
                <w:rFonts w:hint="eastAsia" w:ascii="仿宋" w:hAnsi="仿宋" w:eastAsia="仿宋" w:cs="仿宋"/>
                <w:sz w:val="21"/>
                <w:szCs w:val="21"/>
              </w:rPr>
            </w:pPr>
            <w:r>
              <w:rPr>
                <w:rFonts w:hint="eastAsia" w:ascii="仿宋" w:hAnsi="仿宋" w:eastAsia="仿宋" w:cs="仿宋"/>
                <w:sz w:val="21"/>
                <w:szCs w:val="21"/>
              </w:rPr>
              <w:t>按</w:t>
            </w:r>
            <w:r>
              <w:rPr>
                <w:rFonts w:hint="eastAsia" w:ascii="仿宋" w:hAnsi="仿宋" w:eastAsia="仿宋" w:cs="仿宋"/>
                <w:sz w:val="21"/>
                <w:szCs w:val="21"/>
                <w:lang w:val="en-US" w:eastAsia="zh-CN"/>
              </w:rPr>
              <w:t>第一篇</w:t>
            </w:r>
            <w:r>
              <w:rPr>
                <w:rFonts w:hint="eastAsia" w:ascii="仿宋" w:hAnsi="仿宋" w:eastAsia="仿宋" w:cs="仿宋"/>
                <w:sz w:val="21"/>
                <w:szCs w:val="21"/>
              </w:rPr>
              <w:t xml:space="preserve"> </w:t>
            </w:r>
            <w:r>
              <w:rPr>
                <w:rFonts w:hint="eastAsia" w:ascii="仿宋" w:hAnsi="仿宋" w:eastAsia="仿宋" w:cs="仿宋"/>
                <w:sz w:val="21"/>
                <w:szCs w:val="21"/>
                <w:lang w:val="en-US" w:eastAsia="zh-CN"/>
              </w:rPr>
              <w:t>竞采</w:t>
            </w:r>
            <w:r>
              <w:rPr>
                <w:rFonts w:hint="eastAsia" w:ascii="仿宋" w:hAnsi="仿宋" w:eastAsia="仿宋" w:cs="仿宋"/>
                <w:sz w:val="21"/>
                <w:szCs w:val="21"/>
              </w:rPr>
              <w:t>邀请书</w:t>
            </w:r>
            <w:r>
              <w:rPr>
                <w:rFonts w:hint="eastAsia" w:ascii="仿宋" w:hAnsi="仿宋" w:eastAsia="仿宋" w:cs="仿宋"/>
                <w:sz w:val="21"/>
                <w:szCs w:val="21"/>
                <w:lang w:val="en-US" w:eastAsia="zh-CN"/>
              </w:rPr>
              <w:t>三、竞采</w:t>
            </w:r>
            <w:r>
              <w:rPr>
                <w:rFonts w:hint="eastAsia" w:ascii="仿宋" w:hAnsi="仿宋" w:eastAsia="仿宋" w:cs="仿宋"/>
                <w:sz w:val="21"/>
                <w:szCs w:val="21"/>
              </w:rPr>
              <w:t xml:space="preserve">资格条件“ </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二</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特定资格条件</w:t>
            </w:r>
            <w:r>
              <w:rPr>
                <w:rFonts w:hint="eastAsia" w:ascii="仿宋" w:hAnsi="仿宋" w:eastAsia="仿宋" w:cs="仿宋"/>
                <w:sz w:val="21"/>
                <w:szCs w:val="21"/>
              </w:rPr>
              <w:t>”的要求提交（如果有）。</w:t>
            </w:r>
          </w:p>
        </w:tc>
      </w:tr>
    </w:tbl>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执行人所在的省、自治区、直辖市人民政府制定，国务院有关部门规定了较大数额标准的，从其规定。</w:t>
      </w:r>
    </w:p>
    <w:p>
      <w:pPr>
        <w:numPr>
          <w:ilvl w:val="0"/>
          <w:numId w:val="6"/>
        </w:numPr>
        <w:spacing w:line="400" w:lineRule="exact"/>
        <w:ind w:firstLine="482" w:firstLineChars="200"/>
        <w:rPr>
          <w:rFonts w:hint="eastAsia"/>
        </w:rPr>
      </w:pPr>
      <w:r>
        <w:rPr>
          <w:rFonts w:hint="eastAsia" w:ascii="仿宋" w:hAnsi="仿宋" w:eastAsia="仿宋" w:cs="仿宋"/>
          <w:b/>
          <w:bCs/>
          <w:color w:val="auto"/>
          <w:sz w:val="24"/>
          <w:szCs w:val="24"/>
          <w:highlight w:val="none"/>
        </w:rPr>
        <w:t>符合性检查。</w:t>
      </w:r>
      <w:r>
        <w:rPr>
          <w:rFonts w:hint="eastAsia" w:ascii="仿宋" w:hAnsi="仿宋" w:eastAsia="仿宋" w:cs="仿宋"/>
          <w:color w:val="auto"/>
          <w:sz w:val="24"/>
          <w:szCs w:val="24"/>
          <w:highlight w:val="none"/>
        </w:rPr>
        <w:t>依据网上竞采文件的规定，从响应文件的有效性、完整性和对网上竞采文件的响应程度进行审查，以确定是否对网上竞采文件的实质性要求作出响应。符合性检查资料表如下：</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675" w:type="dxa"/>
            <w:vAlign w:val="center"/>
          </w:tcPr>
          <w:p>
            <w:pPr>
              <w:spacing w:line="24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序号</w:t>
            </w:r>
          </w:p>
        </w:tc>
        <w:tc>
          <w:tcPr>
            <w:tcW w:w="3544" w:type="dxa"/>
            <w:gridSpan w:val="2"/>
            <w:vAlign w:val="center"/>
          </w:tcPr>
          <w:p>
            <w:pPr>
              <w:spacing w:line="24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评审因素</w:t>
            </w:r>
          </w:p>
        </w:tc>
        <w:tc>
          <w:tcPr>
            <w:tcW w:w="5409" w:type="dxa"/>
            <w:vAlign w:val="center"/>
          </w:tcPr>
          <w:p>
            <w:pPr>
              <w:spacing w:line="24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75" w:type="dxa"/>
            <w:vMerge w:val="restart"/>
            <w:vAlign w:val="center"/>
          </w:tcPr>
          <w:p>
            <w:pPr>
              <w:rPr>
                <w:rFonts w:hint="eastAsia" w:ascii="仿宋" w:hAnsi="仿宋" w:eastAsia="仿宋" w:cs="仿宋"/>
                <w:sz w:val="21"/>
                <w:szCs w:val="21"/>
              </w:rPr>
            </w:pPr>
            <w:r>
              <w:rPr>
                <w:rFonts w:hint="eastAsia" w:ascii="仿宋" w:hAnsi="仿宋" w:eastAsia="仿宋" w:cs="仿宋"/>
                <w:sz w:val="21"/>
                <w:szCs w:val="21"/>
              </w:rPr>
              <w:t>1</w:t>
            </w:r>
          </w:p>
        </w:tc>
        <w:tc>
          <w:tcPr>
            <w:tcW w:w="1560" w:type="dxa"/>
            <w:vMerge w:val="restart"/>
            <w:vAlign w:val="center"/>
          </w:tcPr>
          <w:p>
            <w:pPr>
              <w:rPr>
                <w:rFonts w:hint="eastAsia" w:ascii="仿宋" w:hAnsi="仿宋" w:eastAsia="仿宋" w:cs="仿宋"/>
                <w:sz w:val="21"/>
                <w:szCs w:val="21"/>
              </w:rPr>
            </w:pPr>
            <w:r>
              <w:rPr>
                <w:rFonts w:hint="eastAsia" w:ascii="仿宋" w:hAnsi="仿宋" w:eastAsia="仿宋" w:cs="仿宋"/>
                <w:sz w:val="21"/>
                <w:szCs w:val="21"/>
              </w:rPr>
              <w:t>有效性审查</w:t>
            </w:r>
          </w:p>
        </w:tc>
        <w:tc>
          <w:tcPr>
            <w:tcW w:w="1984" w:type="dxa"/>
            <w:vAlign w:val="center"/>
          </w:tcPr>
          <w:p>
            <w:pPr>
              <w:rPr>
                <w:rFonts w:hint="eastAsia" w:ascii="仿宋" w:hAnsi="仿宋" w:eastAsia="仿宋" w:cs="仿宋"/>
                <w:sz w:val="21"/>
                <w:szCs w:val="21"/>
              </w:rPr>
            </w:pPr>
            <w:r>
              <w:rPr>
                <w:rFonts w:hint="eastAsia" w:ascii="仿宋" w:hAnsi="仿宋" w:eastAsia="仿宋" w:cs="仿宋"/>
                <w:sz w:val="21"/>
                <w:szCs w:val="21"/>
              </w:rPr>
              <w:t>响应文件签署</w:t>
            </w:r>
          </w:p>
        </w:tc>
        <w:tc>
          <w:tcPr>
            <w:tcW w:w="5409" w:type="dxa"/>
            <w:vAlign w:val="center"/>
          </w:tcPr>
          <w:p>
            <w:pPr>
              <w:rPr>
                <w:rFonts w:hint="eastAsia" w:ascii="仿宋" w:hAnsi="仿宋" w:eastAsia="仿宋" w:cs="仿宋"/>
                <w:sz w:val="21"/>
                <w:szCs w:val="21"/>
              </w:rPr>
            </w:pPr>
            <w:r>
              <w:rPr>
                <w:rFonts w:hint="eastAsia" w:ascii="仿宋" w:hAnsi="仿宋" w:eastAsia="仿宋" w:cs="仿宋"/>
                <w:sz w:val="21"/>
                <w:szCs w:val="21"/>
              </w:rPr>
              <w:t>网上电子文档及响应文件上法定代表人或其授权代表人的签字齐全。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75" w:type="dxa"/>
            <w:vMerge w:val="continue"/>
            <w:vAlign w:val="center"/>
          </w:tcPr>
          <w:p>
            <w:pPr>
              <w:rPr>
                <w:rFonts w:hint="eastAsia" w:ascii="仿宋" w:hAnsi="仿宋" w:eastAsia="仿宋" w:cs="仿宋"/>
                <w:sz w:val="21"/>
                <w:szCs w:val="21"/>
              </w:rPr>
            </w:pPr>
          </w:p>
        </w:tc>
        <w:tc>
          <w:tcPr>
            <w:tcW w:w="1560" w:type="dxa"/>
            <w:vMerge w:val="continue"/>
            <w:vAlign w:val="center"/>
          </w:tcPr>
          <w:p>
            <w:pPr>
              <w:rPr>
                <w:rFonts w:hint="eastAsia" w:ascii="仿宋" w:hAnsi="仿宋" w:eastAsia="仿宋" w:cs="仿宋"/>
                <w:sz w:val="21"/>
                <w:szCs w:val="21"/>
              </w:rPr>
            </w:pPr>
          </w:p>
        </w:tc>
        <w:tc>
          <w:tcPr>
            <w:tcW w:w="1984" w:type="dxa"/>
            <w:vAlign w:val="center"/>
          </w:tcPr>
          <w:p>
            <w:pPr>
              <w:rPr>
                <w:rFonts w:hint="eastAsia" w:ascii="仿宋" w:hAnsi="仿宋" w:eastAsia="仿宋" w:cs="仿宋"/>
                <w:sz w:val="21"/>
                <w:szCs w:val="21"/>
              </w:rPr>
            </w:pPr>
            <w:r>
              <w:rPr>
                <w:rFonts w:hint="eastAsia" w:ascii="仿宋" w:hAnsi="仿宋" w:eastAsia="仿宋" w:cs="仿宋"/>
                <w:sz w:val="21"/>
                <w:szCs w:val="21"/>
              </w:rPr>
              <w:t>法定代表人身份证明及授权委托书</w:t>
            </w:r>
          </w:p>
        </w:tc>
        <w:tc>
          <w:tcPr>
            <w:tcW w:w="5409" w:type="dxa"/>
            <w:vAlign w:val="center"/>
          </w:tcPr>
          <w:p>
            <w:pPr>
              <w:rPr>
                <w:rFonts w:hint="eastAsia" w:ascii="仿宋" w:hAnsi="仿宋" w:eastAsia="仿宋" w:cs="仿宋"/>
                <w:sz w:val="21"/>
                <w:szCs w:val="21"/>
              </w:rPr>
            </w:pPr>
            <w:r>
              <w:rPr>
                <w:rFonts w:hint="eastAsia" w:ascii="仿宋" w:hAnsi="仿宋" w:eastAsia="仿宋" w:cs="仿宋"/>
                <w:sz w:val="21"/>
                <w:szCs w:val="21"/>
              </w:rPr>
              <w:t>法定代表人身份证明及授权委托书有效，符合网上竞采文件规定的格式，签字或盖章齐全。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675" w:type="dxa"/>
            <w:vMerge w:val="continue"/>
            <w:vAlign w:val="center"/>
          </w:tcPr>
          <w:p>
            <w:pPr>
              <w:rPr>
                <w:rFonts w:hint="eastAsia" w:ascii="仿宋" w:hAnsi="仿宋" w:eastAsia="仿宋" w:cs="仿宋"/>
                <w:sz w:val="21"/>
                <w:szCs w:val="21"/>
              </w:rPr>
            </w:pPr>
          </w:p>
        </w:tc>
        <w:tc>
          <w:tcPr>
            <w:tcW w:w="1560" w:type="dxa"/>
            <w:vMerge w:val="continue"/>
            <w:vAlign w:val="center"/>
          </w:tcPr>
          <w:p>
            <w:pPr>
              <w:rPr>
                <w:rFonts w:hint="eastAsia" w:ascii="仿宋" w:hAnsi="仿宋" w:eastAsia="仿宋" w:cs="仿宋"/>
                <w:sz w:val="21"/>
                <w:szCs w:val="21"/>
              </w:rPr>
            </w:pPr>
          </w:p>
        </w:tc>
        <w:tc>
          <w:tcPr>
            <w:tcW w:w="1984" w:type="dxa"/>
            <w:vAlign w:val="center"/>
          </w:tcPr>
          <w:p>
            <w:pPr>
              <w:rPr>
                <w:rFonts w:hint="eastAsia" w:ascii="仿宋" w:hAnsi="仿宋" w:eastAsia="仿宋" w:cs="仿宋"/>
                <w:sz w:val="21"/>
                <w:szCs w:val="21"/>
                <w:lang w:val="zh-CN"/>
              </w:rPr>
            </w:pPr>
            <w:r>
              <w:rPr>
                <w:rFonts w:hint="eastAsia" w:ascii="仿宋" w:hAnsi="仿宋" w:eastAsia="仿宋" w:cs="仿宋"/>
                <w:sz w:val="21"/>
                <w:szCs w:val="21"/>
              </w:rPr>
              <w:t>响应</w:t>
            </w:r>
            <w:r>
              <w:rPr>
                <w:rFonts w:hint="eastAsia" w:ascii="仿宋" w:hAnsi="仿宋" w:eastAsia="仿宋" w:cs="仿宋"/>
                <w:sz w:val="21"/>
                <w:szCs w:val="21"/>
                <w:lang w:val="zh-CN"/>
              </w:rPr>
              <w:t>方案</w:t>
            </w:r>
          </w:p>
        </w:tc>
        <w:tc>
          <w:tcPr>
            <w:tcW w:w="5409" w:type="dxa"/>
            <w:vAlign w:val="center"/>
          </w:tcPr>
          <w:p>
            <w:pPr>
              <w:rPr>
                <w:rFonts w:hint="eastAsia" w:ascii="仿宋" w:hAnsi="仿宋" w:eastAsia="仿宋" w:cs="仿宋"/>
                <w:sz w:val="21"/>
                <w:szCs w:val="21"/>
              </w:rPr>
            </w:pPr>
            <w:r>
              <w:rPr>
                <w:rFonts w:hint="eastAsia" w:ascii="仿宋" w:hAnsi="仿宋" w:eastAsia="仿宋" w:cs="仿宋"/>
                <w:sz w:val="21"/>
                <w:szCs w:val="21"/>
                <w:lang w:val="zh-CN"/>
              </w:rPr>
              <w:t>每个分包只能有一个</w:t>
            </w:r>
            <w:r>
              <w:rPr>
                <w:rFonts w:hint="eastAsia" w:ascii="仿宋" w:hAnsi="仿宋" w:eastAsia="仿宋" w:cs="仿宋"/>
                <w:sz w:val="21"/>
                <w:szCs w:val="21"/>
              </w:rPr>
              <w:t>响应</w:t>
            </w:r>
            <w:r>
              <w:rPr>
                <w:rFonts w:hint="eastAsia" w:ascii="仿宋" w:hAnsi="仿宋" w:eastAsia="仿宋" w:cs="仿宋"/>
                <w:sz w:val="21"/>
                <w:szCs w:val="21"/>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75" w:type="dxa"/>
            <w:vMerge w:val="continue"/>
            <w:vAlign w:val="center"/>
          </w:tcPr>
          <w:p>
            <w:pPr>
              <w:rPr>
                <w:rFonts w:hint="eastAsia" w:ascii="仿宋" w:hAnsi="仿宋" w:eastAsia="仿宋" w:cs="仿宋"/>
                <w:sz w:val="21"/>
                <w:szCs w:val="21"/>
              </w:rPr>
            </w:pPr>
          </w:p>
        </w:tc>
        <w:tc>
          <w:tcPr>
            <w:tcW w:w="1560" w:type="dxa"/>
            <w:vMerge w:val="continue"/>
            <w:vAlign w:val="center"/>
          </w:tcPr>
          <w:p>
            <w:pPr>
              <w:rPr>
                <w:rFonts w:hint="eastAsia" w:ascii="仿宋" w:hAnsi="仿宋" w:eastAsia="仿宋" w:cs="仿宋"/>
                <w:sz w:val="21"/>
                <w:szCs w:val="21"/>
              </w:rPr>
            </w:pPr>
          </w:p>
        </w:tc>
        <w:tc>
          <w:tcPr>
            <w:tcW w:w="1984" w:type="dxa"/>
            <w:vAlign w:val="center"/>
          </w:tcPr>
          <w:p>
            <w:pPr>
              <w:rPr>
                <w:rFonts w:hint="eastAsia" w:ascii="仿宋" w:hAnsi="仿宋" w:eastAsia="仿宋" w:cs="仿宋"/>
                <w:sz w:val="21"/>
                <w:szCs w:val="21"/>
                <w:lang w:val="zh-CN"/>
              </w:rPr>
            </w:pPr>
            <w:r>
              <w:rPr>
                <w:rFonts w:hint="eastAsia" w:ascii="仿宋" w:hAnsi="仿宋" w:eastAsia="仿宋" w:cs="仿宋"/>
                <w:sz w:val="21"/>
                <w:szCs w:val="21"/>
              </w:rPr>
              <w:t>报价唯一</w:t>
            </w:r>
          </w:p>
        </w:tc>
        <w:tc>
          <w:tcPr>
            <w:tcW w:w="5409" w:type="dxa"/>
            <w:vAlign w:val="center"/>
          </w:tcPr>
          <w:p>
            <w:pPr>
              <w:rPr>
                <w:rFonts w:hint="eastAsia" w:ascii="仿宋" w:hAnsi="仿宋" w:eastAsia="仿宋" w:cs="仿宋"/>
                <w:sz w:val="21"/>
                <w:szCs w:val="21"/>
              </w:rPr>
            </w:pPr>
            <w:r>
              <w:rPr>
                <w:rFonts w:hint="eastAsia" w:ascii="仿宋" w:hAnsi="仿宋" w:eastAsia="仿宋" w:cs="仿宋"/>
                <w:sz w:val="21"/>
                <w:szCs w:val="21"/>
                <w:lang w:val="zh-CN"/>
              </w:rPr>
              <w:t>只能在</w:t>
            </w:r>
            <w:r>
              <w:rPr>
                <w:rFonts w:hint="eastAsia" w:ascii="仿宋" w:hAnsi="仿宋" w:eastAsia="仿宋" w:cs="仿宋"/>
                <w:sz w:val="21"/>
                <w:szCs w:val="21"/>
                <w:lang w:val="en-US" w:eastAsia="zh-CN"/>
              </w:rPr>
              <w:t>最高限价</w:t>
            </w:r>
            <w:r>
              <w:rPr>
                <w:rFonts w:hint="eastAsia" w:ascii="仿宋" w:hAnsi="仿宋" w:eastAsia="仿宋" w:cs="仿宋"/>
                <w:sz w:val="21"/>
                <w:szCs w:val="21"/>
                <w:lang w:val="zh-CN"/>
              </w:rPr>
              <w:t>范围内报价，</w:t>
            </w:r>
            <w:r>
              <w:rPr>
                <w:rFonts w:hint="eastAsia" w:ascii="仿宋" w:hAnsi="仿宋" w:eastAsia="仿宋" w:cs="仿宋"/>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675" w:type="dxa"/>
            <w:vAlign w:val="center"/>
          </w:tcPr>
          <w:p>
            <w:pPr>
              <w:rPr>
                <w:rFonts w:hint="eastAsia" w:ascii="仿宋" w:hAnsi="仿宋" w:eastAsia="仿宋" w:cs="仿宋"/>
                <w:sz w:val="21"/>
                <w:szCs w:val="21"/>
              </w:rPr>
            </w:pPr>
            <w:r>
              <w:rPr>
                <w:rFonts w:hint="eastAsia" w:ascii="仿宋" w:hAnsi="仿宋" w:eastAsia="仿宋" w:cs="仿宋"/>
                <w:sz w:val="21"/>
                <w:szCs w:val="21"/>
              </w:rPr>
              <w:t>2</w:t>
            </w:r>
          </w:p>
        </w:tc>
        <w:tc>
          <w:tcPr>
            <w:tcW w:w="1560" w:type="dxa"/>
            <w:vAlign w:val="center"/>
          </w:tcPr>
          <w:p>
            <w:pPr>
              <w:rPr>
                <w:rFonts w:hint="eastAsia" w:ascii="仿宋" w:hAnsi="仿宋" w:eastAsia="仿宋" w:cs="仿宋"/>
                <w:sz w:val="21"/>
                <w:szCs w:val="21"/>
              </w:rPr>
            </w:pPr>
            <w:r>
              <w:rPr>
                <w:rFonts w:hint="eastAsia" w:ascii="仿宋" w:hAnsi="仿宋" w:eastAsia="仿宋" w:cs="仿宋"/>
                <w:sz w:val="21"/>
                <w:szCs w:val="21"/>
              </w:rPr>
              <w:t>完整性审查</w:t>
            </w:r>
          </w:p>
        </w:tc>
        <w:tc>
          <w:tcPr>
            <w:tcW w:w="1984" w:type="dxa"/>
            <w:vAlign w:val="center"/>
          </w:tcPr>
          <w:p>
            <w:pPr>
              <w:rPr>
                <w:rFonts w:hint="eastAsia" w:ascii="仿宋" w:hAnsi="仿宋" w:eastAsia="仿宋" w:cs="仿宋"/>
                <w:sz w:val="21"/>
                <w:szCs w:val="21"/>
              </w:rPr>
            </w:pPr>
            <w:r>
              <w:rPr>
                <w:rFonts w:hint="eastAsia" w:ascii="仿宋" w:hAnsi="仿宋" w:eastAsia="仿宋" w:cs="仿宋"/>
                <w:sz w:val="21"/>
                <w:szCs w:val="21"/>
              </w:rPr>
              <w:t>响应</w:t>
            </w:r>
            <w:r>
              <w:rPr>
                <w:rFonts w:hint="eastAsia" w:ascii="仿宋" w:hAnsi="仿宋" w:eastAsia="仿宋" w:cs="仿宋"/>
                <w:sz w:val="21"/>
                <w:szCs w:val="21"/>
                <w:lang w:val="zh-CN"/>
              </w:rPr>
              <w:t>文件份数</w:t>
            </w:r>
          </w:p>
        </w:tc>
        <w:tc>
          <w:tcPr>
            <w:tcW w:w="5409" w:type="dxa"/>
            <w:vAlign w:val="center"/>
          </w:tcPr>
          <w:p>
            <w:pPr>
              <w:rPr>
                <w:rFonts w:hint="eastAsia" w:ascii="仿宋" w:hAnsi="仿宋" w:eastAsia="仿宋" w:cs="仿宋"/>
                <w:sz w:val="21"/>
                <w:szCs w:val="21"/>
              </w:rPr>
            </w:pPr>
            <w:r>
              <w:rPr>
                <w:rFonts w:hint="eastAsia" w:ascii="仿宋" w:hAnsi="仿宋" w:eastAsia="仿宋" w:cs="仿宋"/>
                <w:sz w:val="21"/>
                <w:szCs w:val="21"/>
              </w:rPr>
              <w:t>响应</w:t>
            </w:r>
            <w:r>
              <w:rPr>
                <w:rFonts w:hint="eastAsia" w:ascii="仿宋" w:hAnsi="仿宋" w:eastAsia="仿宋" w:cs="仿宋"/>
                <w:sz w:val="21"/>
                <w:szCs w:val="21"/>
                <w:lang w:val="zh-CN"/>
              </w:rPr>
              <w:t>文件</w:t>
            </w:r>
            <w:r>
              <w:rPr>
                <w:rFonts w:hint="eastAsia" w:ascii="仿宋" w:hAnsi="仿宋" w:eastAsia="仿宋" w:cs="仿宋"/>
                <w:sz w:val="21"/>
                <w:szCs w:val="21"/>
              </w:rPr>
              <w:t>上传要求</w:t>
            </w:r>
            <w:r>
              <w:rPr>
                <w:rFonts w:hint="eastAsia" w:ascii="仿宋" w:hAnsi="仿宋" w:eastAsia="仿宋" w:cs="仿宋"/>
                <w:sz w:val="21"/>
                <w:szCs w:val="21"/>
                <w:lang w:val="zh-CN"/>
              </w:rPr>
              <w:t>符合</w:t>
            </w:r>
            <w:r>
              <w:rPr>
                <w:rFonts w:hint="eastAsia" w:ascii="仿宋" w:hAnsi="仿宋" w:eastAsia="仿宋" w:cs="仿宋"/>
                <w:sz w:val="21"/>
                <w:szCs w:val="21"/>
              </w:rPr>
              <w:t>网上竞采</w:t>
            </w:r>
            <w:r>
              <w:rPr>
                <w:rFonts w:hint="eastAsia" w:ascii="仿宋" w:hAnsi="仿宋" w:eastAsia="仿宋" w:cs="仿宋"/>
                <w:sz w:val="21"/>
                <w:szCs w:val="21"/>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75" w:type="dxa"/>
            <w:vMerge w:val="restart"/>
            <w:vAlign w:val="center"/>
          </w:tcPr>
          <w:p>
            <w:pPr>
              <w:rPr>
                <w:rFonts w:hint="eastAsia" w:ascii="仿宋" w:hAnsi="仿宋" w:eastAsia="仿宋" w:cs="仿宋"/>
                <w:sz w:val="21"/>
                <w:szCs w:val="21"/>
              </w:rPr>
            </w:pPr>
            <w:r>
              <w:rPr>
                <w:rFonts w:hint="eastAsia" w:ascii="仿宋" w:hAnsi="仿宋" w:eastAsia="仿宋" w:cs="仿宋"/>
                <w:sz w:val="21"/>
                <w:szCs w:val="21"/>
              </w:rPr>
              <w:t>3</w:t>
            </w:r>
          </w:p>
        </w:tc>
        <w:tc>
          <w:tcPr>
            <w:tcW w:w="1560" w:type="dxa"/>
            <w:vMerge w:val="restart"/>
            <w:vAlign w:val="center"/>
          </w:tcPr>
          <w:p>
            <w:pPr>
              <w:rPr>
                <w:rFonts w:hint="eastAsia" w:ascii="仿宋" w:hAnsi="仿宋" w:eastAsia="仿宋" w:cs="仿宋"/>
                <w:sz w:val="21"/>
                <w:szCs w:val="21"/>
                <w:lang w:val="zh-CN"/>
              </w:rPr>
            </w:pPr>
            <w:r>
              <w:rPr>
                <w:rFonts w:hint="eastAsia" w:ascii="仿宋" w:hAnsi="仿宋" w:eastAsia="仿宋" w:cs="仿宋"/>
                <w:sz w:val="21"/>
                <w:szCs w:val="21"/>
              </w:rPr>
              <w:t>网上竞采文件的响应程度审查</w:t>
            </w:r>
          </w:p>
        </w:tc>
        <w:tc>
          <w:tcPr>
            <w:tcW w:w="1984" w:type="dxa"/>
            <w:vAlign w:val="center"/>
          </w:tcPr>
          <w:p>
            <w:pPr>
              <w:rPr>
                <w:rFonts w:hint="eastAsia" w:ascii="仿宋" w:hAnsi="仿宋" w:eastAsia="仿宋" w:cs="仿宋"/>
                <w:sz w:val="21"/>
                <w:szCs w:val="21"/>
              </w:rPr>
            </w:pPr>
            <w:r>
              <w:rPr>
                <w:rFonts w:hint="eastAsia" w:ascii="仿宋" w:hAnsi="仿宋" w:eastAsia="仿宋" w:cs="仿宋"/>
                <w:sz w:val="21"/>
                <w:szCs w:val="21"/>
              </w:rPr>
              <w:t>响应文件内容</w:t>
            </w:r>
          </w:p>
        </w:tc>
        <w:tc>
          <w:tcPr>
            <w:tcW w:w="5409" w:type="dxa"/>
            <w:vAlign w:val="center"/>
          </w:tcPr>
          <w:p>
            <w:pPr>
              <w:rPr>
                <w:rFonts w:hint="eastAsia" w:ascii="仿宋" w:hAnsi="仿宋" w:eastAsia="仿宋" w:cs="仿宋"/>
                <w:sz w:val="21"/>
                <w:szCs w:val="21"/>
              </w:rPr>
            </w:pPr>
            <w:r>
              <w:rPr>
                <w:rFonts w:hint="eastAsia" w:ascii="仿宋" w:hAnsi="仿宋" w:eastAsia="仿宋" w:cs="仿宋"/>
                <w:sz w:val="21"/>
                <w:szCs w:val="21"/>
              </w:rPr>
              <w:t>对网上竞采文件第二篇、第三篇规定的网上竞采内容作出响应。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75" w:type="dxa"/>
            <w:vMerge w:val="continue"/>
            <w:vAlign w:val="center"/>
          </w:tcPr>
          <w:p>
            <w:pPr>
              <w:rPr>
                <w:rFonts w:hint="eastAsia" w:ascii="仿宋" w:hAnsi="仿宋" w:eastAsia="仿宋" w:cs="仿宋"/>
                <w:sz w:val="21"/>
                <w:szCs w:val="21"/>
              </w:rPr>
            </w:pPr>
          </w:p>
        </w:tc>
        <w:tc>
          <w:tcPr>
            <w:tcW w:w="1560" w:type="dxa"/>
            <w:vMerge w:val="continue"/>
            <w:vAlign w:val="center"/>
          </w:tcPr>
          <w:p>
            <w:pPr>
              <w:rPr>
                <w:rFonts w:hint="eastAsia" w:ascii="仿宋" w:hAnsi="仿宋" w:eastAsia="仿宋" w:cs="仿宋"/>
                <w:sz w:val="21"/>
                <w:szCs w:val="21"/>
                <w:lang w:val="zh-CN"/>
              </w:rPr>
            </w:pPr>
          </w:p>
        </w:tc>
        <w:tc>
          <w:tcPr>
            <w:tcW w:w="1984" w:type="dxa"/>
            <w:vAlign w:val="center"/>
          </w:tcPr>
          <w:p>
            <w:pPr>
              <w:rPr>
                <w:rFonts w:hint="eastAsia" w:ascii="仿宋" w:hAnsi="仿宋" w:eastAsia="仿宋" w:cs="仿宋"/>
                <w:sz w:val="21"/>
                <w:szCs w:val="21"/>
              </w:rPr>
            </w:pPr>
            <w:r>
              <w:rPr>
                <w:rFonts w:hint="eastAsia" w:ascii="仿宋" w:hAnsi="仿宋" w:eastAsia="仿宋" w:cs="仿宋"/>
                <w:sz w:val="21"/>
                <w:szCs w:val="21"/>
              </w:rPr>
              <w:t>网上竞采有效期</w:t>
            </w:r>
          </w:p>
        </w:tc>
        <w:tc>
          <w:tcPr>
            <w:tcW w:w="5409" w:type="dxa"/>
            <w:vAlign w:val="center"/>
          </w:tcPr>
          <w:p>
            <w:pPr>
              <w:rPr>
                <w:rFonts w:hint="eastAsia" w:ascii="仿宋" w:hAnsi="仿宋" w:eastAsia="仿宋" w:cs="仿宋"/>
                <w:sz w:val="21"/>
                <w:szCs w:val="21"/>
              </w:rPr>
            </w:pPr>
            <w:r>
              <w:rPr>
                <w:rFonts w:hint="eastAsia" w:ascii="仿宋" w:hAnsi="仿宋" w:eastAsia="仿宋" w:cs="仿宋"/>
                <w:sz w:val="21"/>
                <w:szCs w:val="21"/>
              </w:rPr>
              <w:t>满足网上竞采文件</w:t>
            </w:r>
            <w:r>
              <w:rPr>
                <w:rFonts w:hint="eastAsia" w:ascii="仿宋" w:hAnsi="仿宋" w:eastAsia="仿宋" w:cs="仿宋"/>
                <w:sz w:val="21"/>
                <w:szCs w:val="21"/>
                <w:lang w:val="zh-CN"/>
              </w:rPr>
              <w:t>规定。</w:t>
            </w:r>
          </w:p>
        </w:tc>
      </w:tr>
    </w:tbl>
    <w:p>
      <w:pPr>
        <w:numPr>
          <w:ilvl w:val="0"/>
          <w:numId w:val="0"/>
        </w:num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澄清有关问题。评审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numPr>
          <w:ilvl w:val="0"/>
          <w:numId w:val="0"/>
        </w:num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评审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numPr>
          <w:ilvl w:val="0"/>
          <w:numId w:val="0"/>
        </w:num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（四）在网上竞采过程中网上竞采的任何一方不得向他人透露与网上竞采有关的服务资料、价格或其他信息。</w:t>
      </w:r>
    </w:p>
    <w:p>
      <w:pPr>
        <w:numPr>
          <w:ilvl w:val="0"/>
          <w:numId w:val="0"/>
        </w:numPr>
        <w:spacing w:line="400" w:lineRule="exact"/>
        <w:ind w:left="719" w:leftChars="228" w:hanging="240" w:hangingChars="1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（五）供应商在网上竞采时作出的所有书面承诺须由法定代表人或其授权代表签字。</w:t>
      </w:r>
    </w:p>
    <w:p>
      <w:pPr>
        <w:numPr>
          <w:ilvl w:val="0"/>
          <w:numId w:val="0"/>
        </w:numPr>
        <w:spacing w:line="400" w:lineRule="exact"/>
        <w:rPr>
          <w:rFonts w:hint="eastAsia" w:ascii="仿宋" w:hAnsi="仿宋" w:eastAsia="仿宋" w:cs="仿宋"/>
          <w:b/>
          <w:bCs/>
          <w:color w:val="auto"/>
          <w:sz w:val="24"/>
          <w:szCs w:val="24"/>
          <w:highlight w:val="none"/>
          <w:u w:val="none"/>
          <w:lang w:val="en-US" w:eastAsia="zh-CN"/>
        </w:rPr>
      </w:pPr>
      <w:r>
        <w:rPr>
          <w:rFonts w:hint="eastAsia" w:ascii="仿宋" w:hAnsi="仿宋" w:eastAsia="仿宋" w:cs="仿宋"/>
          <w:color w:val="auto"/>
          <w:sz w:val="24"/>
          <w:szCs w:val="24"/>
          <w:highlight w:val="none"/>
          <w:lang w:val="en-US" w:eastAsia="zh-CN"/>
        </w:rPr>
        <w:t>二、</w:t>
      </w:r>
      <w:r>
        <w:rPr>
          <w:rFonts w:hint="eastAsia" w:ascii="仿宋" w:hAnsi="仿宋" w:eastAsia="仿宋" w:cs="仿宋"/>
          <w:b/>
          <w:bCs/>
          <w:color w:val="auto"/>
          <w:sz w:val="24"/>
          <w:szCs w:val="24"/>
          <w:highlight w:val="none"/>
          <w:u w:val="none"/>
          <w:lang w:val="en-US" w:eastAsia="zh-CN"/>
        </w:rPr>
        <w:t>评选方法</w:t>
      </w:r>
    </w:p>
    <w:p>
      <w:pPr>
        <w:snapToGrid w:val="0"/>
        <w:spacing w:line="400" w:lineRule="exact"/>
        <w:ind w:firstLine="560"/>
        <w:jc w:val="both"/>
        <w:textAlignment w:val="baseline"/>
        <w:rPr>
          <w:rFonts w:hint="eastAsia" w:ascii="仿宋" w:hAnsi="仿宋" w:eastAsia="仿宋" w:cs="仿宋"/>
          <w:b w:val="0"/>
          <w:bCs w:val="0"/>
          <w:color w:val="auto"/>
          <w:sz w:val="24"/>
          <w:szCs w:val="24"/>
          <w:highlight w:val="none"/>
          <w:u w:val="none"/>
          <w:lang w:eastAsia="zh-CN"/>
        </w:rPr>
      </w:pPr>
      <w:r>
        <w:rPr>
          <w:rFonts w:hint="eastAsia" w:ascii="仿宋" w:hAnsi="仿宋" w:eastAsia="仿宋" w:cs="仿宋"/>
          <w:b w:val="0"/>
          <w:bCs w:val="0"/>
          <w:color w:val="auto"/>
          <w:sz w:val="24"/>
          <w:szCs w:val="24"/>
          <w:highlight w:val="none"/>
          <w:u w:val="none"/>
        </w:rPr>
        <w:t>最低评标价法</w:t>
      </w:r>
      <w:r>
        <w:rPr>
          <w:rFonts w:hint="eastAsia" w:ascii="仿宋" w:hAnsi="仿宋" w:eastAsia="仿宋" w:cs="仿宋"/>
          <w:b w:val="0"/>
          <w:bCs w:val="0"/>
          <w:color w:val="auto"/>
          <w:sz w:val="24"/>
          <w:szCs w:val="24"/>
          <w:highlight w:val="none"/>
          <w:u w:val="none"/>
          <w:lang w:eastAsia="zh-CN"/>
        </w:rPr>
        <w:t>。</w:t>
      </w:r>
      <w:r>
        <w:rPr>
          <w:rFonts w:hint="eastAsia" w:ascii="仿宋" w:hAnsi="仿宋" w:eastAsia="仿宋" w:cs="仿宋"/>
          <w:b w:val="0"/>
          <w:bCs w:val="0"/>
          <w:color w:val="auto"/>
          <w:sz w:val="24"/>
          <w:szCs w:val="24"/>
          <w:highlight w:val="none"/>
          <w:u w:val="none"/>
        </w:rPr>
        <w:t>供应商须按照电子反拍文件的格式要求制作响应文件，并完全满足电子反拍文件中资格、技术、商务的要求，在满足条件的供应商中选择报价最低的成为成交供应商。</w:t>
      </w:r>
    </w:p>
    <w:p>
      <w:pPr>
        <w:pStyle w:val="2"/>
        <w:adjustRightInd w:val="0"/>
        <w:snapToGrid w:val="0"/>
        <w:spacing w:before="0" w:after="0" w:line="400" w:lineRule="exact"/>
        <w:rPr>
          <w:rFonts w:hint="eastAsia" w:ascii="仿宋" w:hAnsi="仿宋" w:eastAsia="仿宋" w:cs="仿宋"/>
          <w:b/>
          <w:bCs w:val="0"/>
          <w:color w:val="auto"/>
          <w:sz w:val="24"/>
          <w:szCs w:val="24"/>
          <w:highlight w:val="none"/>
          <w:lang w:val="en-US" w:eastAsia="zh-CN"/>
        </w:rPr>
      </w:pPr>
      <w:r>
        <w:rPr>
          <w:rFonts w:hint="eastAsia" w:ascii="仿宋" w:hAnsi="仿宋" w:eastAsia="仿宋" w:cs="仿宋"/>
          <w:b/>
          <w:bCs w:val="0"/>
          <w:color w:val="auto"/>
          <w:sz w:val="24"/>
          <w:szCs w:val="24"/>
          <w:highlight w:val="none"/>
          <w:lang w:val="en-US" w:eastAsia="zh-CN"/>
        </w:rPr>
        <w:t>三</w:t>
      </w:r>
      <w:r>
        <w:rPr>
          <w:rFonts w:hint="eastAsia" w:ascii="仿宋" w:hAnsi="仿宋" w:eastAsia="仿宋" w:cs="仿宋"/>
          <w:b/>
          <w:bCs w:val="0"/>
          <w:color w:val="auto"/>
          <w:sz w:val="24"/>
          <w:szCs w:val="24"/>
          <w:highlight w:val="none"/>
        </w:rPr>
        <w:t>、无效</w:t>
      </w:r>
      <w:r>
        <w:rPr>
          <w:rFonts w:hint="eastAsia" w:ascii="仿宋" w:hAnsi="仿宋" w:eastAsia="仿宋" w:cs="仿宋"/>
          <w:b/>
          <w:bCs w:val="0"/>
          <w:color w:val="auto"/>
          <w:sz w:val="24"/>
          <w:szCs w:val="24"/>
          <w:highlight w:val="none"/>
          <w:lang w:val="en-US" w:eastAsia="zh-CN"/>
        </w:rPr>
        <w:t>响应</w:t>
      </w:r>
    </w:p>
    <w:p>
      <w:pPr>
        <w:snapToGrid w:val="0"/>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供应商发生以下条款情况之一者，视为无效报价：</w:t>
      </w:r>
    </w:p>
    <w:p>
      <w:pPr>
        <w:pStyle w:val="10"/>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（一）供应商不符合规定的资格条件的；</w:t>
      </w:r>
    </w:p>
    <w:p>
      <w:pPr>
        <w:pStyle w:val="10"/>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（二）供应商未通过实质性响应审查的；</w:t>
      </w:r>
    </w:p>
    <w:p>
      <w:pPr>
        <w:pStyle w:val="10"/>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三</w:t>
      </w:r>
      <w:r>
        <w:rPr>
          <w:rFonts w:hint="eastAsia" w:ascii="仿宋" w:hAnsi="仿宋" w:eastAsia="仿宋" w:cs="仿宋"/>
          <w:b w:val="0"/>
          <w:bCs/>
          <w:color w:val="auto"/>
          <w:sz w:val="24"/>
          <w:szCs w:val="24"/>
          <w:highlight w:val="none"/>
        </w:rPr>
        <w:t>）供应商所提交的响应文件未按“第</w:t>
      </w:r>
      <w:r>
        <w:rPr>
          <w:rFonts w:hint="eastAsia" w:ascii="仿宋" w:hAnsi="仿宋" w:eastAsia="仿宋" w:cs="仿宋"/>
          <w:b w:val="0"/>
          <w:bCs/>
          <w:color w:val="auto"/>
          <w:sz w:val="24"/>
          <w:szCs w:val="24"/>
          <w:highlight w:val="none"/>
          <w:lang w:val="en-US" w:eastAsia="zh-CN"/>
        </w:rPr>
        <w:t>六</w:t>
      </w:r>
      <w:r>
        <w:rPr>
          <w:rFonts w:hint="eastAsia" w:ascii="仿宋" w:hAnsi="仿宋" w:eastAsia="仿宋" w:cs="仿宋"/>
          <w:b w:val="0"/>
          <w:bCs/>
          <w:color w:val="auto"/>
          <w:sz w:val="24"/>
          <w:szCs w:val="24"/>
          <w:highlight w:val="none"/>
        </w:rPr>
        <w:t>篇响应文件格式要求”要求签署或盖章的；</w:t>
      </w:r>
    </w:p>
    <w:p>
      <w:pPr>
        <w:pStyle w:val="10"/>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四</w:t>
      </w:r>
      <w:r>
        <w:rPr>
          <w:rFonts w:hint="eastAsia" w:ascii="仿宋" w:hAnsi="仿宋" w:eastAsia="仿宋" w:cs="仿宋"/>
          <w:b w:val="0"/>
          <w:bCs/>
          <w:color w:val="auto"/>
          <w:sz w:val="24"/>
          <w:szCs w:val="24"/>
          <w:highlight w:val="none"/>
        </w:rPr>
        <w:t>）供应商的</w:t>
      </w:r>
      <w:r>
        <w:rPr>
          <w:rFonts w:hint="eastAsia" w:ascii="仿宋" w:hAnsi="仿宋" w:eastAsia="仿宋" w:cs="仿宋"/>
          <w:b w:val="0"/>
          <w:bCs/>
          <w:color w:val="auto"/>
          <w:sz w:val="24"/>
          <w:szCs w:val="24"/>
          <w:highlight w:val="none"/>
          <w:lang w:val="en-US" w:eastAsia="zh-CN"/>
        </w:rPr>
        <w:t>总</w:t>
      </w:r>
      <w:r>
        <w:rPr>
          <w:rFonts w:hint="eastAsia" w:ascii="仿宋" w:hAnsi="仿宋" w:eastAsia="仿宋" w:cs="仿宋"/>
          <w:b w:val="0"/>
          <w:bCs/>
          <w:color w:val="auto"/>
          <w:sz w:val="24"/>
          <w:szCs w:val="24"/>
          <w:highlight w:val="none"/>
        </w:rPr>
        <w:t>报价超过最高限价</w:t>
      </w:r>
      <w:r>
        <w:rPr>
          <w:rFonts w:hint="eastAsia" w:ascii="仿宋" w:hAnsi="仿宋" w:eastAsia="仿宋" w:cs="仿宋"/>
          <w:b w:val="0"/>
          <w:bCs/>
          <w:color w:val="auto"/>
          <w:sz w:val="24"/>
          <w:szCs w:val="24"/>
          <w:highlight w:val="none"/>
          <w:lang w:val="en-US" w:eastAsia="zh-CN"/>
        </w:rPr>
        <w:t>或单项报价超过单项最高限价</w:t>
      </w:r>
      <w:r>
        <w:rPr>
          <w:rFonts w:hint="eastAsia" w:ascii="仿宋" w:hAnsi="仿宋" w:eastAsia="仿宋" w:cs="仿宋"/>
          <w:b w:val="0"/>
          <w:bCs/>
          <w:color w:val="auto"/>
          <w:sz w:val="24"/>
          <w:szCs w:val="24"/>
          <w:highlight w:val="none"/>
        </w:rPr>
        <w:t>的；</w:t>
      </w:r>
    </w:p>
    <w:p>
      <w:pPr>
        <w:pStyle w:val="10"/>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五</w:t>
      </w:r>
      <w:r>
        <w:rPr>
          <w:rFonts w:hint="eastAsia" w:ascii="仿宋" w:hAnsi="仿宋" w:eastAsia="仿宋" w:cs="仿宋"/>
          <w:b w:val="0"/>
          <w:bCs/>
          <w:color w:val="auto"/>
          <w:sz w:val="24"/>
          <w:szCs w:val="24"/>
          <w:highlight w:val="none"/>
        </w:rPr>
        <w:t>）单位负责人为同一人或者存在直接控股、管理关系的不同供应商，参加同一合同项（包）报价的；</w:t>
      </w:r>
    </w:p>
    <w:p>
      <w:pPr>
        <w:pStyle w:val="10"/>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六</w:t>
      </w:r>
      <w:r>
        <w:rPr>
          <w:rFonts w:hint="eastAsia" w:ascii="仿宋" w:hAnsi="仿宋" w:eastAsia="仿宋" w:cs="仿宋"/>
          <w:b w:val="0"/>
          <w:bCs/>
          <w:color w:val="auto"/>
          <w:sz w:val="24"/>
          <w:szCs w:val="24"/>
          <w:highlight w:val="none"/>
        </w:rPr>
        <w:t>）为采购项目提供整体设计、规范编制或者项目管理、监理、检测等服务的供应商再参加该采购项目的其他采购活动的；</w:t>
      </w:r>
    </w:p>
    <w:p>
      <w:pPr>
        <w:pStyle w:val="10"/>
        <w:spacing w:line="400" w:lineRule="exact"/>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七</w:t>
      </w:r>
      <w:r>
        <w:rPr>
          <w:rFonts w:hint="eastAsia" w:ascii="仿宋" w:hAnsi="仿宋" w:eastAsia="仿宋" w:cs="仿宋"/>
          <w:b w:val="0"/>
          <w:bCs/>
          <w:color w:val="auto"/>
          <w:sz w:val="24"/>
          <w:szCs w:val="24"/>
          <w:highlight w:val="none"/>
        </w:rPr>
        <w:t>）法律、法规和</w:t>
      </w:r>
      <w:r>
        <w:rPr>
          <w:rFonts w:hint="eastAsia" w:ascii="仿宋" w:hAnsi="仿宋" w:eastAsia="仿宋" w:cs="仿宋"/>
          <w:b w:val="0"/>
          <w:bCs/>
          <w:color w:val="auto"/>
          <w:sz w:val="24"/>
          <w:szCs w:val="24"/>
          <w:highlight w:val="none"/>
          <w:lang w:val="en-US" w:eastAsia="zh-CN"/>
        </w:rPr>
        <w:t>竞采邀请书</w:t>
      </w:r>
      <w:r>
        <w:rPr>
          <w:rFonts w:hint="eastAsia" w:ascii="仿宋" w:hAnsi="仿宋" w:eastAsia="仿宋" w:cs="仿宋"/>
          <w:b w:val="0"/>
          <w:bCs/>
          <w:color w:val="auto"/>
          <w:sz w:val="24"/>
          <w:szCs w:val="24"/>
          <w:highlight w:val="none"/>
        </w:rPr>
        <w:t>规定的其他无效情形。</w:t>
      </w:r>
    </w:p>
    <w:p>
      <w:pPr>
        <w:pStyle w:val="10"/>
        <w:spacing w:line="400" w:lineRule="exact"/>
        <w:ind w:left="0" w:leftChars="0" w:firstLine="0" w:firstLineChars="0"/>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四、采购终止</w:t>
      </w:r>
    </w:p>
    <w:p>
      <w:pPr>
        <w:pStyle w:val="10"/>
        <w:spacing w:line="400" w:lineRule="exact"/>
        <w:ind w:left="0" w:leftChars="0"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出现下列情形之一的，采购人或者采购代理机构应当终止采购活动，发布项目终止公告并说明原因，重新开展采购活动：</w:t>
      </w:r>
    </w:p>
    <w:p>
      <w:pPr>
        <w:snapToGrid w:val="0"/>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（一）因情况变化，不再符合规定的采购方式适用情形的；</w:t>
      </w:r>
    </w:p>
    <w:p>
      <w:pPr>
        <w:snapToGrid w:val="0"/>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（二）出现影响采购公正的违法、违规行为的；</w:t>
      </w:r>
    </w:p>
    <w:p>
      <w:pPr>
        <w:snapToGrid w:val="0"/>
        <w:spacing w:line="400" w:lineRule="exact"/>
        <w:ind w:firstLine="480" w:firstLineChars="200"/>
        <w:rPr>
          <w:rFonts w:hint="eastAsia" w:ascii="仿宋" w:hAnsi="仿宋" w:eastAsia="仿宋" w:cs="仿宋"/>
          <w:b/>
          <w:bCs w:val="0"/>
          <w:color w:val="auto"/>
          <w:sz w:val="24"/>
          <w:szCs w:val="24"/>
          <w:highlight w:val="none"/>
          <w:u w:val="single"/>
        </w:rPr>
      </w:pPr>
      <w:r>
        <w:rPr>
          <w:rFonts w:hint="eastAsia" w:ascii="仿宋" w:hAnsi="仿宋" w:eastAsia="仿宋" w:cs="仿宋"/>
          <w:b w:val="0"/>
          <w:bCs/>
          <w:color w:val="auto"/>
          <w:sz w:val="24"/>
          <w:szCs w:val="24"/>
          <w:highlight w:val="none"/>
        </w:rPr>
        <w:t>（三）在采购过程中符合竞争要求的供应商或者报价未超过</w:t>
      </w:r>
      <w:r>
        <w:rPr>
          <w:rFonts w:hint="eastAsia" w:ascii="仿宋" w:hAnsi="仿宋" w:eastAsia="仿宋" w:cs="仿宋"/>
          <w:b w:val="0"/>
          <w:bCs/>
          <w:color w:val="auto"/>
          <w:sz w:val="24"/>
          <w:szCs w:val="24"/>
          <w:highlight w:val="none"/>
          <w:lang w:val="en-US" w:eastAsia="zh-CN"/>
        </w:rPr>
        <w:t>最高限价</w:t>
      </w:r>
      <w:r>
        <w:rPr>
          <w:rFonts w:hint="eastAsia" w:ascii="仿宋" w:hAnsi="仿宋" w:eastAsia="仿宋" w:cs="仿宋"/>
          <w:b w:val="0"/>
          <w:bCs/>
          <w:color w:val="auto"/>
          <w:sz w:val="24"/>
          <w:szCs w:val="24"/>
          <w:highlight w:val="none"/>
        </w:rPr>
        <w:t>的供应商</w:t>
      </w:r>
      <w:r>
        <w:rPr>
          <w:rFonts w:hint="eastAsia" w:ascii="仿宋" w:hAnsi="仿宋" w:eastAsia="仿宋" w:cs="仿宋"/>
          <w:b/>
          <w:bCs w:val="0"/>
          <w:color w:val="auto"/>
          <w:sz w:val="24"/>
          <w:szCs w:val="24"/>
          <w:highlight w:val="none"/>
          <w:u w:val="single"/>
        </w:rPr>
        <w:t>不足</w:t>
      </w:r>
      <w:r>
        <w:rPr>
          <w:rFonts w:hint="eastAsia" w:ascii="仿宋" w:hAnsi="仿宋" w:eastAsia="仿宋" w:cs="仿宋"/>
          <w:b/>
          <w:bCs w:val="0"/>
          <w:color w:val="auto"/>
          <w:sz w:val="24"/>
          <w:szCs w:val="24"/>
          <w:highlight w:val="none"/>
          <w:u w:val="single"/>
          <w:lang w:val="en-US" w:eastAsia="zh-CN"/>
        </w:rPr>
        <w:t>2家</w:t>
      </w:r>
      <w:r>
        <w:rPr>
          <w:rFonts w:hint="eastAsia" w:ascii="仿宋" w:hAnsi="仿宋" w:eastAsia="仿宋" w:cs="仿宋"/>
          <w:b/>
          <w:bCs w:val="0"/>
          <w:color w:val="auto"/>
          <w:sz w:val="24"/>
          <w:szCs w:val="24"/>
          <w:highlight w:val="none"/>
          <w:u w:val="single"/>
        </w:rPr>
        <w:t>的。</w:t>
      </w:r>
    </w:p>
    <w:p>
      <w:pPr>
        <w:pStyle w:val="5"/>
        <w:ind w:left="0" w:leftChars="0" w:firstLine="482" w:firstLineChars="200"/>
        <w:rPr>
          <w:rFonts w:hint="eastAsia" w:ascii="仿宋" w:hAnsi="仿宋" w:eastAsia="仿宋" w:cs="仿宋"/>
          <w:b/>
          <w:bCs w:val="0"/>
          <w:color w:val="auto"/>
          <w:sz w:val="24"/>
          <w:szCs w:val="24"/>
          <w:highlight w:val="none"/>
          <w:lang w:val="en-US" w:eastAsia="zh-CN"/>
        </w:rPr>
      </w:pPr>
      <w:r>
        <w:rPr>
          <w:rFonts w:hint="eastAsia" w:ascii="仿宋" w:hAnsi="仿宋" w:eastAsia="仿宋" w:cs="仿宋"/>
          <w:b/>
          <w:bCs w:val="0"/>
          <w:color w:val="auto"/>
          <w:sz w:val="24"/>
          <w:szCs w:val="24"/>
          <w:highlight w:val="none"/>
          <w:lang w:eastAsia="zh-CN"/>
        </w:rPr>
        <w:t>（</w:t>
      </w:r>
      <w:r>
        <w:rPr>
          <w:rFonts w:hint="eastAsia" w:ascii="仿宋" w:hAnsi="仿宋" w:eastAsia="仿宋" w:cs="仿宋"/>
          <w:b/>
          <w:bCs w:val="0"/>
          <w:color w:val="auto"/>
          <w:sz w:val="24"/>
          <w:szCs w:val="24"/>
          <w:highlight w:val="none"/>
          <w:lang w:val="en-US" w:eastAsia="zh-CN"/>
        </w:rPr>
        <w:t>四</w:t>
      </w:r>
      <w:r>
        <w:rPr>
          <w:rFonts w:hint="eastAsia" w:ascii="仿宋" w:hAnsi="仿宋" w:eastAsia="仿宋" w:cs="仿宋"/>
          <w:b/>
          <w:bCs w:val="0"/>
          <w:color w:val="auto"/>
          <w:sz w:val="24"/>
          <w:szCs w:val="24"/>
          <w:highlight w:val="none"/>
          <w:lang w:eastAsia="zh-CN"/>
        </w:rPr>
        <w:t>）</w:t>
      </w:r>
      <w:r>
        <w:rPr>
          <w:rFonts w:hint="eastAsia" w:ascii="仿宋" w:hAnsi="仿宋" w:eastAsia="仿宋" w:cs="仿宋"/>
          <w:b/>
          <w:bCs w:val="0"/>
          <w:color w:val="auto"/>
          <w:sz w:val="24"/>
          <w:szCs w:val="24"/>
          <w:highlight w:val="none"/>
          <w:lang w:val="en-US" w:eastAsia="zh-CN"/>
        </w:rPr>
        <w:t>项目出现其他实质性影响，可能导致项目无法正常开展的情形。</w:t>
      </w:r>
    </w:p>
    <w:p>
      <w:pPr>
        <w:rPr>
          <w:rFonts w:hint="eastAsia" w:ascii="仿宋" w:hAnsi="仿宋" w:eastAsia="仿宋" w:cs="仿宋"/>
          <w:b/>
          <w:bCs w:val="0"/>
          <w:color w:val="auto"/>
          <w:sz w:val="24"/>
          <w:szCs w:val="24"/>
          <w:highlight w:val="none"/>
          <w:lang w:val="en-US" w:eastAsia="zh-CN"/>
        </w:rPr>
      </w:pPr>
    </w:p>
    <w:p>
      <w:pPr>
        <w:pStyle w:val="4"/>
        <w:rPr>
          <w:rFonts w:hint="eastAsia" w:ascii="仿宋" w:hAnsi="仿宋" w:eastAsia="仿宋" w:cs="仿宋"/>
          <w:b/>
          <w:bCs w:val="0"/>
          <w:color w:val="auto"/>
          <w:sz w:val="24"/>
          <w:szCs w:val="24"/>
          <w:highlight w:val="none"/>
          <w:lang w:val="en-US" w:eastAsia="zh-CN"/>
        </w:rPr>
      </w:pPr>
    </w:p>
    <w:p>
      <w:pPr>
        <w:rPr>
          <w:rFonts w:hint="eastAsia" w:ascii="仿宋" w:hAnsi="仿宋" w:eastAsia="仿宋" w:cs="仿宋"/>
          <w:b/>
          <w:bCs w:val="0"/>
          <w:color w:val="auto"/>
          <w:sz w:val="24"/>
          <w:szCs w:val="24"/>
          <w:highlight w:val="none"/>
          <w:lang w:val="en-US" w:eastAsia="zh-CN"/>
        </w:rPr>
      </w:pPr>
    </w:p>
    <w:p>
      <w:pPr>
        <w:pStyle w:val="4"/>
        <w:rPr>
          <w:rFonts w:hint="eastAsia" w:ascii="仿宋" w:hAnsi="仿宋" w:eastAsia="仿宋" w:cs="仿宋"/>
          <w:b/>
          <w:bCs w:val="0"/>
          <w:color w:val="auto"/>
          <w:sz w:val="24"/>
          <w:szCs w:val="24"/>
          <w:highlight w:val="none"/>
          <w:lang w:val="en-US" w:eastAsia="zh-CN"/>
        </w:rPr>
      </w:pPr>
    </w:p>
    <w:p>
      <w:pPr>
        <w:rPr>
          <w:rFonts w:hint="eastAsia" w:ascii="仿宋" w:hAnsi="仿宋" w:eastAsia="仿宋" w:cs="仿宋"/>
          <w:b/>
          <w:bCs w:val="0"/>
          <w:color w:val="auto"/>
          <w:sz w:val="24"/>
          <w:szCs w:val="24"/>
          <w:highlight w:val="none"/>
          <w:lang w:val="en-US" w:eastAsia="zh-CN"/>
        </w:rPr>
      </w:pPr>
    </w:p>
    <w:p>
      <w:pPr>
        <w:pStyle w:val="4"/>
        <w:rPr>
          <w:rFonts w:hint="eastAsia" w:ascii="仿宋" w:hAnsi="仿宋" w:eastAsia="仿宋" w:cs="仿宋"/>
          <w:b/>
          <w:bCs w:val="0"/>
          <w:color w:val="auto"/>
          <w:sz w:val="24"/>
          <w:szCs w:val="24"/>
          <w:highlight w:val="none"/>
          <w:lang w:val="en-US" w:eastAsia="zh-CN"/>
        </w:rPr>
      </w:pPr>
    </w:p>
    <w:p>
      <w:pPr>
        <w:rPr>
          <w:rFonts w:hint="eastAsia" w:ascii="仿宋" w:hAnsi="仿宋" w:eastAsia="仿宋" w:cs="仿宋"/>
          <w:b/>
          <w:bCs w:val="0"/>
          <w:color w:val="auto"/>
          <w:sz w:val="24"/>
          <w:szCs w:val="24"/>
          <w:highlight w:val="none"/>
          <w:lang w:val="en-US" w:eastAsia="zh-CN"/>
        </w:rPr>
      </w:pPr>
    </w:p>
    <w:p>
      <w:pPr>
        <w:pStyle w:val="4"/>
        <w:rPr>
          <w:rFonts w:hint="eastAsia" w:ascii="仿宋" w:hAnsi="仿宋" w:eastAsia="仿宋" w:cs="仿宋"/>
          <w:b/>
          <w:bCs w:val="0"/>
          <w:color w:val="auto"/>
          <w:sz w:val="24"/>
          <w:szCs w:val="24"/>
          <w:highlight w:val="none"/>
          <w:lang w:val="en-US" w:eastAsia="zh-CN"/>
        </w:rPr>
      </w:pPr>
    </w:p>
    <w:p>
      <w:pPr>
        <w:rPr>
          <w:rFonts w:hint="eastAsia" w:ascii="仿宋" w:hAnsi="仿宋" w:eastAsia="仿宋" w:cs="仿宋"/>
          <w:b/>
          <w:bCs w:val="0"/>
          <w:color w:val="auto"/>
          <w:sz w:val="24"/>
          <w:szCs w:val="24"/>
          <w:highlight w:val="none"/>
          <w:lang w:val="en-US" w:eastAsia="zh-CN"/>
        </w:rPr>
      </w:pPr>
    </w:p>
    <w:p>
      <w:pPr>
        <w:pStyle w:val="4"/>
        <w:rPr>
          <w:rFonts w:hint="eastAsia" w:ascii="仿宋" w:hAnsi="仿宋" w:eastAsia="仿宋" w:cs="仿宋"/>
          <w:b/>
          <w:bCs w:val="0"/>
          <w:color w:val="auto"/>
          <w:sz w:val="24"/>
          <w:szCs w:val="24"/>
          <w:highlight w:val="none"/>
          <w:lang w:val="en-US" w:eastAsia="zh-CN"/>
        </w:rPr>
      </w:pPr>
    </w:p>
    <w:p>
      <w:pPr>
        <w:rPr>
          <w:rFonts w:hint="eastAsia" w:ascii="仿宋" w:hAnsi="仿宋" w:eastAsia="仿宋" w:cs="仿宋"/>
          <w:b/>
          <w:bCs w:val="0"/>
          <w:color w:val="auto"/>
          <w:sz w:val="24"/>
          <w:szCs w:val="24"/>
          <w:highlight w:val="none"/>
          <w:lang w:val="en-US" w:eastAsia="zh-CN"/>
        </w:rPr>
      </w:pPr>
    </w:p>
    <w:p>
      <w:pPr>
        <w:pStyle w:val="4"/>
        <w:rPr>
          <w:rFonts w:hint="eastAsia" w:ascii="仿宋" w:hAnsi="仿宋" w:eastAsia="仿宋" w:cs="仿宋"/>
          <w:b/>
          <w:bCs w:val="0"/>
          <w:color w:val="auto"/>
          <w:sz w:val="24"/>
          <w:szCs w:val="24"/>
          <w:highlight w:val="none"/>
          <w:lang w:val="en-US" w:eastAsia="zh-CN"/>
        </w:rPr>
      </w:pPr>
    </w:p>
    <w:p>
      <w:pPr>
        <w:rPr>
          <w:rFonts w:hint="eastAsia" w:ascii="仿宋" w:hAnsi="仿宋" w:eastAsia="仿宋" w:cs="仿宋"/>
          <w:b/>
          <w:bCs w:val="0"/>
          <w:color w:val="auto"/>
          <w:sz w:val="24"/>
          <w:szCs w:val="24"/>
          <w:highlight w:val="none"/>
          <w:lang w:val="en-US" w:eastAsia="zh-CN"/>
        </w:rPr>
      </w:pPr>
    </w:p>
    <w:p>
      <w:pPr>
        <w:pStyle w:val="4"/>
        <w:rPr>
          <w:rFonts w:hint="eastAsia" w:ascii="仿宋" w:hAnsi="仿宋" w:eastAsia="仿宋" w:cs="仿宋"/>
          <w:b/>
          <w:bCs w:val="0"/>
          <w:color w:val="auto"/>
          <w:sz w:val="24"/>
          <w:szCs w:val="24"/>
          <w:highlight w:val="none"/>
          <w:lang w:val="en-US" w:eastAsia="zh-CN"/>
        </w:rPr>
      </w:pPr>
    </w:p>
    <w:p>
      <w:pPr>
        <w:rPr>
          <w:rFonts w:hint="eastAsia" w:ascii="仿宋" w:hAnsi="仿宋" w:eastAsia="仿宋" w:cs="仿宋"/>
          <w:b/>
          <w:bCs w:val="0"/>
          <w:color w:val="auto"/>
          <w:sz w:val="24"/>
          <w:szCs w:val="24"/>
          <w:highlight w:val="none"/>
          <w:lang w:val="en-US" w:eastAsia="zh-CN"/>
        </w:rPr>
      </w:pPr>
    </w:p>
    <w:p>
      <w:pPr>
        <w:pStyle w:val="4"/>
        <w:rPr>
          <w:rFonts w:hint="eastAsia" w:ascii="仿宋" w:hAnsi="仿宋" w:eastAsia="仿宋" w:cs="仿宋"/>
          <w:b/>
          <w:bCs w:val="0"/>
          <w:color w:val="auto"/>
          <w:sz w:val="24"/>
          <w:szCs w:val="24"/>
          <w:highlight w:val="none"/>
          <w:lang w:val="en-US" w:eastAsia="zh-CN"/>
        </w:rPr>
      </w:pPr>
    </w:p>
    <w:p>
      <w:pPr>
        <w:rPr>
          <w:rFonts w:hint="eastAsia" w:ascii="仿宋" w:hAnsi="仿宋" w:eastAsia="仿宋" w:cs="仿宋"/>
          <w:b/>
          <w:bCs w:val="0"/>
          <w:color w:val="auto"/>
          <w:sz w:val="24"/>
          <w:szCs w:val="24"/>
          <w:highlight w:val="none"/>
          <w:lang w:val="en-US" w:eastAsia="zh-CN"/>
        </w:rPr>
      </w:pPr>
    </w:p>
    <w:p>
      <w:pPr>
        <w:pStyle w:val="4"/>
        <w:rPr>
          <w:rFonts w:hint="eastAsia" w:ascii="仿宋" w:hAnsi="仿宋" w:eastAsia="仿宋" w:cs="仿宋"/>
          <w:b/>
          <w:bCs w:val="0"/>
          <w:color w:val="auto"/>
          <w:sz w:val="24"/>
          <w:szCs w:val="24"/>
          <w:highlight w:val="none"/>
          <w:lang w:val="en-US" w:eastAsia="zh-CN"/>
        </w:rPr>
      </w:pPr>
    </w:p>
    <w:p>
      <w:pPr>
        <w:rPr>
          <w:rFonts w:hint="eastAsia" w:ascii="仿宋" w:hAnsi="仿宋" w:eastAsia="仿宋" w:cs="仿宋"/>
          <w:b/>
          <w:bCs w:val="0"/>
          <w:color w:val="auto"/>
          <w:sz w:val="24"/>
          <w:szCs w:val="24"/>
          <w:highlight w:val="none"/>
          <w:lang w:val="en-US" w:eastAsia="zh-CN"/>
        </w:rPr>
      </w:pPr>
    </w:p>
    <w:p>
      <w:pPr>
        <w:pStyle w:val="4"/>
        <w:rPr>
          <w:rFonts w:hint="eastAsia" w:ascii="仿宋" w:hAnsi="仿宋" w:eastAsia="仿宋" w:cs="仿宋"/>
          <w:b/>
          <w:bCs w:val="0"/>
          <w:color w:val="auto"/>
          <w:sz w:val="24"/>
          <w:szCs w:val="24"/>
          <w:highlight w:val="none"/>
          <w:lang w:val="en-US" w:eastAsia="zh-CN"/>
        </w:rPr>
      </w:pPr>
    </w:p>
    <w:p>
      <w:pPr>
        <w:rPr>
          <w:rFonts w:hint="eastAsia" w:ascii="仿宋" w:hAnsi="仿宋" w:eastAsia="仿宋" w:cs="仿宋"/>
          <w:b/>
          <w:bCs w:val="0"/>
          <w:color w:val="auto"/>
          <w:sz w:val="24"/>
          <w:szCs w:val="24"/>
          <w:highlight w:val="none"/>
          <w:lang w:val="en-US" w:eastAsia="zh-CN"/>
        </w:rPr>
      </w:pPr>
    </w:p>
    <w:p>
      <w:pPr>
        <w:pStyle w:val="4"/>
        <w:rPr>
          <w:rFonts w:hint="eastAsia" w:ascii="仿宋" w:hAnsi="仿宋" w:eastAsia="仿宋" w:cs="仿宋"/>
          <w:b/>
          <w:bCs w:val="0"/>
          <w:color w:val="auto"/>
          <w:sz w:val="24"/>
          <w:szCs w:val="24"/>
          <w:highlight w:val="none"/>
          <w:lang w:val="en-US" w:eastAsia="zh-CN"/>
        </w:rPr>
      </w:pPr>
    </w:p>
    <w:p>
      <w:pPr>
        <w:rPr>
          <w:rFonts w:hint="eastAsia" w:ascii="仿宋" w:hAnsi="仿宋" w:eastAsia="仿宋" w:cs="仿宋"/>
          <w:b/>
          <w:bCs w:val="0"/>
          <w:color w:val="auto"/>
          <w:sz w:val="24"/>
          <w:szCs w:val="24"/>
          <w:highlight w:val="none"/>
          <w:lang w:val="en-US" w:eastAsia="zh-CN"/>
        </w:rPr>
      </w:pPr>
    </w:p>
    <w:p>
      <w:pPr>
        <w:pStyle w:val="4"/>
        <w:rPr>
          <w:rFonts w:hint="eastAsia" w:ascii="仿宋" w:hAnsi="仿宋" w:eastAsia="仿宋" w:cs="仿宋"/>
          <w:b/>
          <w:bCs w:val="0"/>
          <w:color w:val="auto"/>
          <w:sz w:val="24"/>
          <w:szCs w:val="24"/>
          <w:highlight w:val="none"/>
          <w:lang w:val="en-US" w:eastAsia="zh-CN"/>
        </w:rPr>
      </w:pPr>
    </w:p>
    <w:p>
      <w:pPr>
        <w:rPr>
          <w:rFonts w:hint="eastAsia" w:ascii="仿宋" w:hAnsi="仿宋" w:eastAsia="仿宋" w:cs="仿宋"/>
          <w:b/>
          <w:bCs w:val="0"/>
          <w:color w:val="auto"/>
          <w:sz w:val="24"/>
          <w:szCs w:val="24"/>
          <w:highlight w:val="none"/>
          <w:lang w:val="en-US" w:eastAsia="zh-CN"/>
        </w:rPr>
      </w:pPr>
    </w:p>
    <w:p>
      <w:pPr>
        <w:pStyle w:val="4"/>
        <w:rPr>
          <w:rFonts w:hint="eastAsia" w:ascii="仿宋" w:hAnsi="仿宋" w:eastAsia="仿宋" w:cs="仿宋"/>
          <w:b/>
          <w:bCs w:val="0"/>
          <w:color w:val="auto"/>
          <w:sz w:val="24"/>
          <w:szCs w:val="24"/>
          <w:highlight w:val="none"/>
          <w:lang w:val="en-US" w:eastAsia="zh-CN"/>
        </w:rPr>
      </w:pPr>
    </w:p>
    <w:p>
      <w:pPr>
        <w:rPr>
          <w:rFonts w:hint="eastAsia" w:ascii="仿宋" w:hAnsi="仿宋" w:eastAsia="仿宋" w:cs="仿宋"/>
          <w:b/>
          <w:bCs w:val="0"/>
          <w:color w:val="auto"/>
          <w:sz w:val="24"/>
          <w:szCs w:val="24"/>
          <w:highlight w:val="none"/>
          <w:lang w:val="en-US" w:eastAsia="zh-CN"/>
        </w:rPr>
      </w:pPr>
    </w:p>
    <w:p>
      <w:pPr>
        <w:pStyle w:val="4"/>
        <w:rPr>
          <w:rFonts w:hint="eastAsia" w:ascii="仿宋" w:hAnsi="仿宋" w:eastAsia="仿宋" w:cs="仿宋"/>
          <w:b/>
          <w:bCs w:val="0"/>
          <w:color w:val="auto"/>
          <w:sz w:val="24"/>
          <w:szCs w:val="24"/>
          <w:highlight w:val="none"/>
          <w:lang w:val="en-US" w:eastAsia="zh-CN"/>
        </w:rPr>
      </w:pPr>
    </w:p>
    <w:p>
      <w:pPr>
        <w:rPr>
          <w:rFonts w:hint="eastAsia" w:ascii="仿宋" w:hAnsi="仿宋" w:eastAsia="仿宋" w:cs="仿宋"/>
          <w:b/>
          <w:bCs w:val="0"/>
          <w:color w:val="auto"/>
          <w:sz w:val="24"/>
          <w:szCs w:val="24"/>
          <w:highlight w:val="none"/>
          <w:lang w:val="en-US" w:eastAsia="zh-CN"/>
        </w:rPr>
      </w:pPr>
    </w:p>
    <w:p>
      <w:pPr>
        <w:pStyle w:val="4"/>
        <w:rPr>
          <w:rFonts w:hint="eastAsia" w:ascii="仿宋" w:hAnsi="仿宋" w:eastAsia="仿宋" w:cs="仿宋"/>
          <w:b/>
          <w:bCs w:val="0"/>
          <w:color w:val="auto"/>
          <w:sz w:val="24"/>
          <w:szCs w:val="24"/>
          <w:highlight w:val="none"/>
          <w:lang w:val="en-US" w:eastAsia="zh-CN"/>
        </w:rPr>
      </w:pPr>
    </w:p>
    <w:p>
      <w:pPr>
        <w:rPr>
          <w:rFonts w:hint="eastAsia" w:ascii="仿宋" w:hAnsi="仿宋" w:eastAsia="仿宋" w:cs="仿宋"/>
          <w:b/>
          <w:bCs w:val="0"/>
          <w:color w:val="auto"/>
          <w:sz w:val="24"/>
          <w:szCs w:val="24"/>
          <w:highlight w:val="none"/>
          <w:lang w:val="en-US" w:eastAsia="zh-CN"/>
        </w:rPr>
      </w:pPr>
    </w:p>
    <w:p>
      <w:pPr>
        <w:pStyle w:val="4"/>
        <w:rPr>
          <w:rFonts w:hint="eastAsia"/>
          <w:lang w:val="en-US" w:eastAsia="zh-CN"/>
        </w:rPr>
      </w:pPr>
    </w:p>
    <w:p>
      <w:pPr>
        <w:rPr>
          <w:rFonts w:hint="eastAsia" w:ascii="仿宋" w:hAnsi="仿宋" w:eastAsia="仿宋" w:cs="仿宋"/>
          <w:b/>
          <w:bCs w:val="0"/>
          <w:color w:val="auto"/>
          <w:sz w:val="24"/>
          <w:szCs w:val="24"/>
          <w:highlight w:val="none"/>
          <w:lang w:val="en-US" w:eastAsia="zh-CN"/>
        </w:rPr>
      </w:pPr>
    </w:p>
    <w:p>
      <w:pPr>
        <w:pStyle w:val="4"/>
        <w:ind w:left="0" w:leftChars="0" w:firstLine="0" w:firstLineChars="0"/>
        <w:jc w:val="center"/>
        <w:rPr>
          <w:rFonts w:hint="eastAsia"/>
          <w:lang w:val="en-US" w:eastAsia="zh-CN"/>
        </w:rPr>
      </w:pPr>
      <w:r>
        <w:rPr>
          <w:rFonts w:hint="eastAsia" w:ascii="仿宋" w:hAnsi="仿宋" w:eastAsia="仿宋" w:cs="仿宋"/>
          <w:b/>
          <w:bCs/>
          <w:color w:val="auto"/>
          <w:sz w:val="36"/>
          <w:szCs w:val="36"/>
          <w:highlight w:val="none"/>
        </w:rPr>
        <w:t>第五篇  供应商须知</w:t>
      </w:r>
    </w:p>
    <w:p>
      <w:pPr>
        <w:pStyle w:val="10"/>
        <w:spacing w:line="400" w:lineRule="exact"/>
        <w:ind w:left="0" w:leftChars="0" w:firstLine="0" w:firstLineChars="0"/>
        <w:rPr>
          <w:rFonts w:hint="eastAsia" w:ascii="仿宋" w:hAnsi="仿宋" w:eastAsia="仿宋" w:cs="仿宋"/>
          <w:b/>
          <w:bCs w:val="0"/>
          <w:color w:val="auto"/>
          <w:sz w:val="24"/>
          <w:szCs w:val="24"/>
          <w:highlight w:val="none"/>
        </w:rPr>
      </w:pPr>
      <w:bookmarkStart w:id="42" w:name="_Toc106030894"/>
      <w:bookmarkStart w:id="43" w:name="_Toc76462339"/>
      <w:bookmarkStart w:id="44" w:name="_Toc342913391"/>
      <w:r>
        <w:rPr>
          <w:rFonts w:hint="eastAsia" w:ascii="仿宋" w:hAnsi="仿宋" w:eastAsia="仿宋" w:cs="仿宋"/>
          <w:b/>
          <w:bCs w:val="0"/>
          <w:color w:val="auto"/>
          <w:sz w:val="24"/>
          <w:szCs w:val="24"/>
          <w:highlight w:val="none"/>
          <w:lang w:val="en-US" w:eastAsia="zh-CN"/>
        </w:rPr>
        <w:t>一</w:t>
      </w:r>
      <w:r>
        <w:rPr>
          <w:rFonts w:hint="eastAsia" w:ascii="仿宋" w:hAnsi="仿宋" w:eastAsia="仿宋" w:cs="仿宋"/>
          <w:b/>
          <w:bCs w:val="0"/>
          <w:color w:val="auto"/>
          <w:sz w:val="24"/>
          <w:szCs w:val="24"/>
          <w:highlight w:val="none"/>
        </w:rPr>
        <w:t>、</w:t>
      </w:r>
      <w:r>
        <w:rPr>
          <w:rFonts w:hint="eastAsia" w:ascii="仿宋" w:hAnsi="仿宋" w:eastAsia="仿宋" w:cs="仿宋"/>
          <w:b/>
          <w:bCs w:val="0"/>
          <w:color w:val="auto"/>
          <w:sz w:val="24"/>
          <w:szCs w:val="24"/>
          <w:highlight w:val="none"/>
          <w:lang w:val="en-US" w:eastAsia="zh-CN"/>
        </w:rPr>
        <w:t>竞采</w:t>
      </w:r>
      <w:r>
        <w:rPr>
          <w:rFonts w:hint="eastAsia" w:ascii="仿宋" w:hAnsi="仿宋" w:eastAsia="仿宋" w:cs="仿宋"/>
          <w:b/>
          <w:bCs w:val="0"/>
          <w:color w:val="auto"/>
          <w:sz w:val="24"/>
          <w:szCs w:val="24"/>
          <w:highlight w:val="none"/>
        </w:rPr>
        <w:t>文件</w:t>
      </w:r>
      <w:bookmarkEnd w:id="42"/>
      <w:bookmarkEnd w:id="43"/>
      <w:bookmarkEnd w:id="44"/>
    </w:p>
    <w:p>
      <w:pPr>
        <w:pStyle w:val="10"/>
        <w:spacing w:line="400" w:lineRule="exact"/>
        <w:ind w:firstLine="480" w:firstLineChars="200"/>
        <w:rPr>
          <w:rFonts w:hint="eastAsia" w:ascii="仿宋" w:hAnsi="仿宋" w:eastAsia="仿宋" w:cs="仿宋"/>
          <w:b w:val="0"/>
          <w:bCs/>
          <w:color w:val="auto"/>
          <w:sz w:val="24"/>
          <w:szCs w:val="24"/>
          <w:highlight w:val="none"/>
          <w:lang w:eastAsia="zh-CN"/>
        </w:rPr>
      </w:pPr>
      <w:r>
        <w:rPr>
          <w:rFonts w:hint="eastAsia" w:ascii="仿宋" w:hAnsi="仿宋" w:eastAsia="仿宋" w:cs="仿宋"/>
          <w:b w:val="0"/>
          <w:bCs/>
          <w:color w:val="auto"/>
          <w:sz w:val="24"/>
          <w:szCs w:val="24"/>
          <w:highlight w:val="none"/>
        </w:rPr>
        <w:t>（一）</w:t>
      </w:r>
      <w:r>
        <w:rPr>
          <w:rFonts w:hint="eastAsia" w:ascii="仿宋" w:hAnsi="仿宋" w:eastAsia="仿宋" w:cs="仿宋"/>
          <w:b w:val="0"/>
          <w:bCs/>
          <w:color w:val="auto"/>
          <w:sz w:val="24"/>
          <w:szCs w:val="24"/>
          <w:highlight w:val="none"/>
          <w:lang w:eastAsia="zh-CN"/>
        </w:rPr>
        <w:t>竞采</w:t>
      </w:r>
      <w:r>
        <w:rPr>
          <w:rFonts w:hint="eastAsia" w:ascii="仿宋" w:hAnsi="仿宋" w:eastAsia="仿宋" w:cs="仿宋"/>
          <w:b w:val="0"/>
          <w:bCs/>
          <w:color w:val="auto"/>
          <w:sz w:val="24"/>
          <w:szCs w:val="24"/>
          <w:highlight w:val="none"/>
        </w:rPr>
        <w:t>文件由采购邀请书、项目</w:t>
      </w:r>
      <w:r>
        <w:rPr>
          <w:rFonts w:hint="eastAsia" w:ascii="仿宋" w:hAnsi="仿宋" w:eastAsia="仿宋" w:cs="仿宋"/>
          <w:b w:val="0"/>
          <w:bCs/>
          <w:color w:val="auto"/>
          <w:sz w:val="24"/>
          <w:szCs w:val="24"/>
          <w:highlight w:val="none"/>
          <w:lang w:val="en-US" w:eastAsia="zh-CN"/>
        </w:rPr>
        <w:t>技术</w:t>
      </w:r>
      <w:r>
        <w:rPr>
          <w:rFonts w:hint="eastAsia" w:ascii="仿宋" w:hAnsi="仿宋" w:eastAsia="仿宋" w:cs="仿宋"/>
          <w:b w:val="0"/>
          <w:bCs/>
          <w:color w:val="auto"/>
          <w:sz w:val="24"/>
          <w:szCs w:val="24"/>
          <w:highlight w:val="none"/>
        </w:rPr>
        <w:t>需求、项目商务需求、</w:t>
      </w:r>
      <w:r>
        <w:rPr>
          <w:rFonts w:hint="eastAsia" w:ascii="仿宋" w:hAnsi="仿宋" w:eastAsia="仿宋" w:cs="仿宋"/>
          <w:b w:val="0"/>
          <w:bCs/>
          <w:color w:val="auto"/>
          <w:sz w:val="24"/>
          <w:szCs w:val="24"/>
          <w:highlight w:val="none"/>
          <w:lang w:val="en-US" w:eastAsia="zh-CN"/>
        </w:rPr>
        <w:t>竞采</w:t>
      </w:r>
      <w:r>
        <w:rPr>
          <w:rFonts w:hint="eastAsia" w:ascii="仿宋" w:hAnsi="仿宋" w:eastAsia="仿宋" w:cs="仿宋"/>
          <w:b w:val="0"/>
          <w:bCs/>
          <w:color w:val="auto"/>
          <w:sz w:val="24"/>
          <w:szCs w:val="24"/>
          <w:highlight w:val="none"/>
        </w:rPr>
        <w:t>程序</w:t>
      </w:r>
      <w:r>
        <w:rPr>
          <w:rFonts w:hint="eastAsia" w:ascii="仿宋" w:hAnsi="仿宋" w:eastAsia="仿宋" w:cs="仿宋"/>
          <w:b w:val="0"/>
          <w:bCs/>
          <w:color w:val="auto"/>
          <w:sz w:val="24"/>
          <w:szCs w:val="24"/>
          <w:highlight w:val="none"/>
          <w:lang w:val="en-US" w:eastAsia="zh-CN"/>
        </w:rPr>
        <w:t>及</w:t>
      </w:r>
      <w:r>
        <w:rPr>
          <w:rFonts w:hint="eastAsia" w:ascii="仿宋" w:hAnsi="仿宋" w:eastAsia="仿宋" w:cs="仿宋"/>
          <w:b w:val="0"/>
          <w:bCs/>
          <w:color w:val="auto"/>
          <w:sz w:val="24"/>
          <w:szCs w:val="24"/>
          <w:highlight w:val="none"/>
        </w:rPr>
        <w:t>评审标准、供应商须知</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rPr>
        <w:t>响应文件编制要求</w:t>
      </w:r>
      <w:r>
        <w:rPr>
          <w:rFonts w:hint="eastAsia" w:ascii="仿宋" w:hAnsi="仿宋" w:eastAsia="仿宋" w:cs="仿宋"/>
          <w:b w:val="0"/>
          <w:bCs/>
          <w:color w:val="auto"/>
          <w:sz w:val="24"/>
          <w:szCs w:val="24"/>
          <w:highlight w:val="none"/>
          <w:lang w:val="en-US" w:eastAsia="zh-CN"/>
        </w:rPr>
        <w:t>六</w:t>
      </w:r>
      <w:r>
        <w:rPr>
          <w:rFonts w:hint="eastAsia" w:ascii="仿宋" w:hAnsi="仿宋" w:eastAsia="仿宋" w:cs="仿宋"/>
          <w:b w:val="0"/>
          <w:bCs/>
          <w:color w:val="auto"/>
          <w:sz w:val="24"/>
          <w:szCs w:val="24"/>
          <w:highlight w:val="none"/>
        </w:rPr>
        <w:t>部分组成。</w:t>
      </w:r>
    </w:p>
    <w:p>
      <w:pPr>
        <w:pStyle w:val="10"/>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（二）采购人所作的一切有效的书面通知、修改及补充，都是</w:t>
      </w:r>
      <w:r>
        <w:rPr>
          <w:rFonts w:hint="eastAsia" w:ascii="仿宋" w:hAnsi="仿宋" w:eastAsia="仿宋" w:cs="仿宋"/>
          <w:b w:val="0"/>
          <w:bCs/>
          <w:color w:val="auto"/>
          <w:sz w:val="24"/>
          <w:szCs w:val="24"/>
          <w:highlight w:val="none"/>
          <w:lang w:eastAsia="zh-CN"/>
        </w:rPr>
        <w:t>竞采</w:t>
      </w:r>
      <w:r>
        <w:rPr>
          <w:rFonts w:hint="eastAsia" w:ascii="仿宋" w:hAnsi="仿宋" w:eastAsia="仿宋" w:cs="仿宋"/>
          <w:b w:val="0"/>
          <w:bCs/>
          <w:color w:val="auto"/>
          <w:sz w:val="24"/>
          <w:szCs w:val="24"/>
          <w:highlight w:val="none"/>
        </w:rPr>
        <w:t>文件不可分割的部分。</w:t>
      </w:r>
    </w:p>
    <w:p>
      <w:pPr>
        <w:pStyle w:val="10"/>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（三）</w:t>
      </w:r>
      <w:r>
        <w:rPr>
          <w:rFonts w:hint="eastAsia" w:ascii="仿宋" w:hAnsi="仿宋" w:eastAsia="仿宋" w:cs="仿宋"/>
          <w:b w:val="0"/>
          <w:bCs/>
          <w:color w:val="auto"/>
          <w:sz w:val="24"/>
          <w:szCs w:val="24"/>
          <w:highlight w:val="none"/>
          <w:lang w:eastAsia="zh-CN"/>
        </w:rPr>
        <w:t>竞采</w:t>
      </w:r>
      <w:r>
        <w:rPr>
          <w:rFonts w:hint="eastAsia" w:ascii="仿宋" w:hAnsi="仿宋" w:eastAsia="仿宋" w:cs="仿宋"/>
          <w:b w:val="0"/>
          <w:bCs/>
          <w:color w:val="auto"/>
          <w:sz w:val="24"/>
          <w:szCs w:val="24"/>
          <w:highlight w:val="none"/>
        </w:rPr>
        <w:t>文件的解释</w:t>
      </w:r>
    </w:p>
    <w:p>
      <w:pPr>
        <w:pStyle w:val="10"/>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供应商如对</w:t>
      </w:r>
      <w:r>
        <w:rPr>
          <w:rFonts w:hint="eastAsia" w:ascii="仿宋" w:hAnsi="仿宋" w:eastAsia="仿宋" w:cs="仿宋"/>
          <w:b w:val="0"/>
          <w:bCs/>
          <w:color w:val="auto"/>
          <w:sz w:val="24"/>
          <w:szCs w:val="24"/>
          <w:highlight w:val="none"/>
          <w:lang w:eastAsia="zh-CN"/>
        </w:rPr>
        <w:t>竞采</w:t>
      </w:r>
      <w:r>
        <w:rPr>
          <w:rFonts w:hint="eastAsia" w:ascii="仿宋" w:hAnsi="仿宋" w:eastAsia="仿宋" w:cs="仿宋"/>
          <w:b w:val="0"/>
          <w:bCs/>
          <w:color w:val="auto"/>
          <w:sz w:val="24"/>
          <w:szCs w:val="24"/>
          <w:highlight w:val="none"/>
        </w:rPr>
        <w:t>文件有疑问，必须以书面形式在提交响应文件截止时间</w:t>
      </w:r>
      <w:r>
        <w:rPr>
          <w:rFonts w:hint="eastAsia" w:ascii="仿宋" w:hAnsi="仿宋" w:eastAsia="仿宋" w:cs="仿宋"/>
          <w:b w:val="0"/>
          <w:bCs/>
          <w:color w:val="auto"/>
          <w:sz w:val="24"/>
          <w:szCs w:val="24"/>
          <w:highlight w:val="none"/>
          <w:lang w:val="en-US" w:eastAsia="zh-CN"/>
        </w:rPr>
        <w:t>2</w:t>
      </w:r>
      <w:r>
        <w:rPr>
          <w:rFonts w:hint="eastAsia" w:ascii="仿宋" w:hAnsi="仿宋" w:eastAsia="仿宋" w:cs="仿宋"/>
          <w:b w:val="0"/>
          <w:bCs/>
          <w:color w:val="auto"/>
          <w:sz w:val="24"/>
          <w:szCs w:val="24"/>
          <w:highlight w:val="none"/>
        </w:rPr>
        <w:t>个工作日前向采购人要求澄清，采购人可视具体情况做出处理或答复。如供应商未提出疑问，视为完全理解并同意本</w:t>
      </w:r>
      <w:r>
        <w:rPr>
          <w:rFonts w:hint="eastAsia" w:ascii="仿宋" w:hAnsi="仿宋" w:eastAsia="仿宋" w:cs="仿宋"/>
          <w:b w:val="0"/>
          <w:bCs/>
          <w:color w:val="auto"/>
          <w:sz w:val="24"/>
          <w:szCs w:val="24"/>
          <w:highlight w:val="none"/>
          <w:lang w:eastAsia="zh-CN"/>
        </w:rPr>
        <w:t>竞采</w:t>
      </w:r>
      <w:r>
        <w:rPr>
          <w:rFonts w:hint="eastAsia" w:ascii="仿宋" w:hAnsi="仿宋" w:eastAsia="仿宋" w:cs="仿宋"/>
          <w:b w:val="0"/>
          <w:bCs/>
          <w:color w:val="auto"/>
          <w:sz w:val="24"/>
          <w:szCs w:val="24"/>
          <w:highlight w:val="none"/>
        </w:rPr>
        <w:t>文件。一经进入</w:t>
      </w:r>
      <w:r>
        <w:rPr>
          <w:rFonts w:hint="eastAsia" w:ascii="仿宋" w:hAnsi="仿宋" w:eastAsia="仿宋" w:cs="仿宋"/>
          <w:b w:val="0"/>
          <w:bCs/>
          <w:color w:val="auto"/>
          <w:sz w:val="24"/>
          <w:szCs w:val="24"/>
          <w:highlight w:val="none"/>
          <w:lang w:val="en-US" w:eastAsia="zh-CN"/>
        </w:rPr>
        <w:t>评审</w:t>
      </w:r>
      <w:r>
        <w:rPr>
          <w:rFonts w:hint="eastAsia" w:ascii="仿宋" w:hAnsi="仿宋" w:eastAsia="仿宋" w:cs="仿宋"/>
          <w:b w:val="0"/>
          <w:bCs/>
          <w:color w:val="auto"/>
          <w:sz w:val="24"/>
          <w:szCs w:val="24"/>
          <w:highlight w:val="none"/>
        </w:rPr>
        <w:t>程序，即视为供应商已详细阅读全部文件资料，完全理解</w:t>
      </w:r>
      <w:r>
        <w:rPr>
          <w:rFonts w:hint="eastAsia" w:ascii="仿宋" w:hAnsi="仿宋" w:eastAsia="仿宋" w:cs="仿宋"/>
          <w:b w:val="0"/>
          <w:bCs/>
          <w:color w:val="auto"/>
          <w:sz w:val="24"/>
          <w:szCs w:val="24"/>
          <w:highlight w:val="none"/>
          <w:lang w:eastAsia="zh-CN"/>
        </w:rPr>
        <w:t>竞采</w:t>
      </w:r>
      <w:r>
        <w:rPr>
          <w:rFonts w:hint="eastAsia" w:ascii="仿宋" w:hAnsi="仿宋" w:eastAsia="仿宋" w:cs="仿宋"/>
          <w:b w:val="0"/>
          <w:bCs/>
          <w:color w:val="auto"/>
          <w:sz w:val="24"/>
          <w:szCs w:val="24"/>
          <w:highlight w:val="none"/>
        </w:rPr>
        <w:t>文件所有条款内容并同意放弃对这方面有不明白及误解的权利。</w:t>
      </w:r>
      <w:bookmarkStart w:id="45" w:name="_Toc318159349"/>
      <w:bookmarkStart w:id="46" w:name="_Toc318166429"/>
      <w:bookmarkStart w:id="47" w:name="_Toc318159160"/>
      <w:bookmarkStart w:id="48" w:name="_Toc318159780"/>
    </w:p>
    <w:p>
      <w:pPr>
        <w:pStyle w:val="10"/>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四</w:t>
      </w:r>
      <w:r>
        <w:rPr>
          <w:rFonts w:hint="eastAsia" w:ascii="仿宋" w:hAnsi="仿宋" w:eastAsia="仿宋" w:cs="仿宋"/>
          <w:b w:val="0"/>
          <w:bCs/>
          <w:color w:val="auto"/>
          <w:sz w:val="24"/>
          <w:szCs w:val="24"/>
          <w:highlight w:val="none"/>
        </w:rPr>
        <w:t>）评审的依据为</w:t>
      </w:r>
      <w:r>
        <w:rPr>
          <w:rFonts w:hint="eastAsia" w:ascii="仿宋" w:hAnsi="仿宋" w:eastAsia="仿宋" w:cs="仿宋"/>
          <w:b w:val="0"/>
          <w:bCs/>
          <w:color w:val="auto"/>
          <w:sz w:val="24"/>
          <w:szCs w:val="24"/>
          <w:highlight w:val="none"/>
          <w:lang w:eastAsia="zh-CN"/>
        </w:rPr>
        <w:t>竞采</w:t>
      </w:r>
      <w:r>
        <w:rPr>
          <w:rFonts w:hint="eastAsia" w:ascii="仿宋" w:hAnsi="仿宋" w:eastAsia="仿宋" w:cs="仿宋"/>
          <w:b w:val="0"/>
          <w:bCs/>
          <w:color w:val="auto"/>
          <w:sz w:val="24"/>
          <w:szCs w:val="24"/>
          <w:highlight w:val="none"/>
        </w:rPr>
        <w:t>文件和响应文件（含有效的书面承诺）。</w:t>
      </w:r>
      <w:r>
        <w:rPr>
          <w:rFonts w:hint="eastAsia" w:ascii="仿宋" w:hAnsi="仿宋" w:eastAsia="仿宋" w:cs="仿宋"/>
          <w:b w:val="0"/>
          <w:bCs/>
          <w:color w:val="auto"/>
          <w:sz w:val="24"/>
          <w:szCs w:val="24"/>
          <w:highlight w:val="none"/>
          <w:lang w:val="en-US" w:eastAsia="zh-CN"/>
        </w:rPr>
        <w:t>评审</w:t>
      </w:r>
      <w:r>
        <w:rPr>
          <w:rFonts w:hint="eastAsia" w:ascii="仿宋" w:hAnsi="仿宋" w:eastAsia="仿宋" w:cs="仿宋"/>
          <w:b w:val="0"/>
          <w:bCs/>
          <w:color w:val="auto"/>
          <w:sz w:val="24"/>
          <w:szCs w:val="24"/>
          <w:highlight w:val="none"/>
        </w:rPr>
        <w:t>小组判断响应文件对</w:t>
      </w:r>
      <w:r>
        <w:rPr>
          <w:rFonts w:hint="eastAsia" w:ascii="仿宋" w:hAnsi="仿宋" w:eastAsia="仿宋" w:cs="仿宋"/>
          <w:b w:val="0"/>
          <w:bCs/>
          <w:color w:val="auto"/>
          <w:sz w:val="24"/>
          <w:szCs w:val="24"/>
          <w:highlight w:val="none"/>
          <w:lang w:eastAsia="zh-CN"/>
        </w:rPr>
        <w:t>竞采</w:t>
      </w:r>
      <w:r>
        <w:rPr>
          <w:rFonts w:hint="eastAsia" w:ascii="仿宋" w:hAnsi="仿宋" w:eastAsia="仿宋" w:cs="仿宋"/>
          <w:b w:val="0"/>
          <w:bCs/>
          <w:color w:val="auto"/>
          <w:sz w:val="24"/>
          <w:szCs w:val="24"/>
          <w:highlight w:val="none"/>
        </w:rPr>
        <w:t>文件的响应，仅基于响应文件本身而不靠外部证据。</w:t>
      </w:r>
    </w:p>
    <w:bookmarkEnd w:id="45"/>
    <w:bookmarkEnd w:id="46"/>
    <w:bookmarkEnd w:id="47"/>
    <w:bookmarkEnd w:id="48"/>
    <w:p>
      <w:pPr>
        <w:pStyle w:val="10"/>
        <w:spacing w:line="400" w:lineRule="exact"/>
        <w:ind w:left="0" w:leftChars="0" w:firstLine="0" w:firstLineChars="0"/>
        <w:rPr>
          <w:rFonts w:hint="eastAsia" w:ascii="仿宋" w:hAnsi="仿宋" w:eastAsia="仿宋" w:cs="仿宋"/>
          <w:b/>
          <w:bCs w:val="0"/>
          <w:color w:val="auto"/>
          <w:sz w:val="24"/>
          <w:szCs w:val="24"/>
          <w:highlight w:val="none"/>
        </w:rPr>
      </w:pPr>
      <w:bookmarkStart w:id="49" w:name="_Toc342913392"/>
      <w:bookmarkStart w:id="50" w:name="_Toc102227318"/>
      <w:bookmarkStart w:id="51" w:name="_Toc179714297"/>
      <w:bookmarkStart w:id="52" w:name="_Toc76462340"/>
      <w:bookmarkStart w:id="53" w:name="_Toc106030895"/>
      <w:r>
        <w:rPr>
          <w:rFonts w:hint="eastAsia" w:ascii="仿宋" w:hAnsi="仿宋" w:eastAsia="仿宋" w:cs="仿宋"/>
          <w:b/>
          <w:bCs w:val="0"/>
          <w:color w:val="auto"/>
          <w:sz w:val="24"/>
          <w:szCs w:val="24"/>
          <w:highlight w:val="none"/>
          <w:lang w:val="en-US" w:eastAsia="zh-CN"/>
        </w:rPr>
        <w:t>二</w:t>
      </w:r>
      <w:r>
        <w:rPr>
          <w:rFonts w:hint="eastAsia" w:ascii="仿宋" w:hAnsi="仿宋" w:eastAsia="仿宋" w:cs="仿宋"/>
          <w:b/>
          <w:bCs w:val="0"/>
          <w:color w:val="auto"/>
          <w:sz w:val="24"/>
          <w:szCs w:val="24"/>
          <w:highlight w:val="none"/>
        </w:rPr>
        <w:t>、</w:t>
      </w:r>
      <w:r>
        <w:rPr>
          <w:rFonts w:hint="eastAsia" w:ascii="仿宋" w:hAnsi="仿宋" w:eastAsia="仿宋" w:cs="仿宋"/>
          <w:b/>
          <w:bCs w:val="0"/>
          <w:color w:val="auto"/>
          <w:sz w:val="24"/>
          <w:szCs w:val="24"/>
          <w:highlight w:val="none"/>
          <w:lang w:eastAsia="zh-CN"/>
        </w:rPr>
        <w:t>竞采</w:t>
      </w:r>
      <w:r>
        <w:rPr>
          <w:rFonts w:hint="eastAsia" w:ascii="仿宋" w:hAnsi="仿宋" w:eastAsia="仿宋" w:cs="仿宋"/>
          <w:b/>
          <w:bCs w:val="0"/>
          <w:color w:val="auto"/>
          <w:sz w:val="24"/>
          <w:szCs w:val="24"/>
          <w:highlight w:val="none"/>
        </w:rPr>
        <w:t>要求</w:t>
      </w:r>
      <w:bookmarkEnd w:id="49"/>
      <w:bookmarkEnd w:id="50"/>
      <w:bookmarkEnd w:id="51"/>
      <w:bookmarkEnd w:id="52"/>
      <w:bookmarkEnd w:id="53"/>
    </w:p>
    <w:p>
      <w:pPr>
        <w:pStyle w:val="10"/>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（一）响应文件</w:t>
      </w:r>
    </w:p>
    <w:p>
      <w:pPr>
        <w:pStyle w:val="10"/>
        <w:spacing w:line="400" w:lineRule="exact"/>
        <w:ind w:firstLine="480" w:firstLineChars="200"/>
        <w:rPr>
          <w:rFonts w:hint="eastAsia" w:ascii="仿宋" w:hAnsi="仿宋" w:eastAsia="仿宋" w:cs="仿宋"/>
          <w:b w:val="0"/>
          <w:bCs/>
          <w:color w:val="auto"/>
          <w:sz w:val="24"/>
          <w:szCs w:val="24"/>
          <w:highlight w:val="none"/>
          <w:lang w:eastAsia="zh-CN"/>
        </w:rPr>
      </w:pPr>
      <w:r>
        <w:rPr>
          <w:rFonts w:hint="eastAsia" w:ascii="仿宋" w:hAnsi="仿宋" w:eastAsia="仿宋" w:cs="仿宋"/>
          <w:b w:val="0"/>
          <w:bCs/>
          <w:color w:val="auto"/>
          <w:sz w:val="24"/>
          <w:szCs w:val="24"/>
          <w:highlight w:val="none"/>
        </w:rPr>
        <w:t>1.供应商应当按照</w:t>
      </w:r>
      <w:r>
        <w:rPr>
          <w:rFonts w:hint="eastAsia" w:ascii="仿宋" w:hAnsi="仿宋" w:eastAsia="仿宋" w:cs="仿宋"/>
          <w:b w:val="0"/>
          <w:bCs/>
          <w:color w:val="auto"/>
          <w:sz w:val="24"/>
          <w:szCs w:val="24"/>
          <w:highlight w:val="none"/>
          <w:lang w:eastAsia="zh-CN"/>
        </w:rPr>
        <w:t>竞采</w:t>
      </w:r>
      <w:r>
        <w:rPr>
          <w:rFonts w:hint="eastAsia" w:ascii="仿宋" w:hAnsi="仿宋" w:eastAsia="仿宋" w:cs="仿宋"/>
          <w:b w:val="0"/>
          <w:bCs/>
          <w:color w:val="auto"/>
          <w:sz w:val="24"/>
          <w:szCs w:val="24"/>
          <w:highlight w:val="none"/>
        </w:rPr>
        <w:t>文件的要求编制响应文件，并对</w:t>
      </w:r>
      <w:r>
        <w:rPr>
          <w:rFonts w:hint="eastAsia" w:ascii="仿宋" w:hAnsi="仿宋" w:eastAsia="仿宋" w:cs="仿宋"/>
          <w:b w:val="0"/>
          <w:bCs/>
          <w:color w:val="auto"/>
          <w:sz w:val="24"/>
          <w:szCs w:val="24"/>
          <w:highlight w:val="none"/>
          <w:lang w:eastAsia="zh-CN"/>
        </w:rPr>
        <w:t>竞采</w:t>
      </w:r>
      <w:r>
        <w:rPr>
          <w:rFonts w:hint="eastAsia" w:ascii="仿宋" w:hAnsi="仿宋" w:eastAsia="仿宋" w:cs="仿宋"/>
          <w:b w:val="0"/>
          <w:bCs/>
          <w:color w:val="auto"/>
          <w:sz w:val="24"/>
          <w:szCs w:val="24"/>
          <w:highlight w:val="none"/>
        </w:rPr>
        <w:t>文件提出的要求和条件作出实质性响应。</w:t>
      </w:r>
    </w:p>
    <w:p>
      <w:pPr>
        <w:pStyle w:val="10"/>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2.响应文件由“第</w:t>
      </w:r>
      <w:r>
        <w:rPr>
          <w:rFonts w:hint="eastAsia" w:ascii="仿宋" w:hAnsi="仿宋" w:eastAsia="仿宋" w:cs="仿宋"/>
          <w:b w:val="0"/>
          <w:bCs/>
          <w:color w:val="auto"/>
          <w:sz w:val="24"/>
          <w:szCs w:val="24"/>
          <w:highlight w:val="none"/>
          <w:lang w:val="en-US" w:eastAsia="zh-CN"/>
        </w:rPr>
        <w:t>六</w:t>
      </w:r>
      <w:r>
        <w:rPr>
          <w:rFonts w:hint="eastAsia" w:ascii="仿宋" w:hAnsi="仿宋" w:eastAsia="仿宋" w:cs="仿宋"/>
          <w:b w:val="0"/>
          <w:bCs/>
          <w:color w:val="auto"/>
          <w:sz w:val="24"/>
          <w:szCs w:val="24"/>
          <w:highlight w:val="none"/>
        </w:rPr>
        <w:t>篇响应文件编制要求”规定的部分，</w:t>
      </w:r>
      <w:r>
        <w:rPr>
          <w:rFonts w:hint="eastAsia" w:ascii="仿宋" w:hAnsi="仿宋" w:eastAsia="仿宋" w:cs="仿宋"/>
          <w:b w:val="0"/>
          <w:bCs/>
          <w:color w:val="auto"/>
          <w:sz w:val="24"/>
          <w:szCs w:val="24"/>
          <w:highlight w:val="none"/>
          <w:lang w:val="en-US" w:eastAsia="zh-CN"/>
        </w:rPr>
        <w:t>供应商制作的响应文件电子文档，须按照要求制作，规定签字、盖章的地方必须按规定签字、盖章，上传的文件需字迹清晰，未按要求制作响应文件的作废标处理。</w:t>
      </w:r>
    </w:p>
    <w:p>
      <w:pPr>
        <w:pStyle w:val="10"/>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二</w:t>
      </w: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eastAsia="zh-CN"/>
        </w:rPr>
        <w:t>竞采</w:t>
      </w:r>
      <w:r>
        <w:rPr>
          <w:rFonts w:hint="eastAsia" w:ascii="仿宋" w:hAnsi="仿宋" w:eastAsia="仿宋" w:cs="仿宋"/>
          <w:b w:val="0"/>
          <w:bCs/>
          <w:color w:val="auto"/>
          <w:sz w:val="24"/>
          <w:szCs w:val="24"/>
          <w:highlight w:val="none"/>
        </w:rPr>
        <w:t>有效期：响应文件及有关承诺文件有效期为提交响应文件截止时间起90天。</w:t>
      </w:r>
    </w:p>
    <w:p>
      <w:pPr>
        <w:pStyle w:val="10"/>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三</w:t>
      </w:r>
      <w:r>
        <w:rPr>
          <w:rFonts w:hint="eastAsia" w:ascii="仿宋" w:hAnsi="仿宋" w:eastAsia="仿宋" w:cs="仿宋"/>
          <w:b w:val="0"/>
          <w:bCs/>
          <w:color w:val="auto"/>
          <w:sz w:val="24"/>
          <w:szCs w:val="24"/>
          <w:highlight w:val="none"/>
        </w:rPr>
        <w:t>）供应商在系统中的报价与响应文件中的报价不一致时，采购人将以系统中供应商的报价作为评判依据。</w:t>
      </w:r>
    </w:p>
    <w:p>
      <w:pPr>
        <w:pStyle w:val="10"/>
        <w:spacing w:line="400" w:lineRule="exact"/>
        <w:ind w:firstLine="480" w:firstLineChars="200"/>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若供应商所递交的响应文件或最后报价中的价格出现大写金额和小写金额不一致的错误，以</w:t>
      </w:r>
      <w:r>
        <w:rPr>
          <w:rFonts w:hint="eastAsia" w:ascii="仿宋" w:hAnsi="仿宋" w:eastAsia="仿宋" w:cs="仿宋"/>
          <w:b w:val="0"/>
          <w:bCs/>
          <w:color w:val="auto"/>
          <w:sz w:val="24"/>
          <w:szCs w:val="24"/>
          <w:highlight w:val="none"/>
          <w:u w:val="single"/>
          <w:lang w:val="en-US" w:eastAsia="zh-CN"/>
        </w:rPr>
        <w:t>大写金额</w:t>
      </w:r>
      <w:r>
        <w:rPr>
          <w:rFonts w:hint="eastAsia" w:ascii="仿宋" w:hAnsi="仿宋" w:eastAsia="仿宋" w:cs="仿宋"/>
          <w:b w:val="0"/>
          <w:bCs/>
          <w:color w:val="auto"/>
          <w:sz w:val="24"/>
          <w:szCs w:val="24"/>
          <w:highlight w:val="none"/>
          <w:lang w:val="en-US" w:eastAsia="zh-CN"/>
        </w:rPr>
        <w:t>为准。</w:t>
      </w:r>
    </w:p>
    <w:p>
      <w:pPr>
        <w:pStyle w:val="10"/>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四</w:t>
      </w:r>
      <w:r>
        <w:rPr>
          <w:rFonts w:hint="eastAsia" w:ascii="仿宋" w:hAnsi="仿宋" w:eastAsia="仿宋" w:cs="仿宋"/>
          <w:b w:val="0"/>
          <w:bCs/>
          <w:color w:val="auto"/>
          <w:sz w:val="24"/>
          <w:szCs w:val="24"/>
          <w:highlight w:val="none"/>
        </w:rPr>
        <w:t>）提交响应文件的份数和签署</w:t>
      </w:r>
    </w:p>
    <w:p>
      <w:pPr>
        <w:pStyle w:val="10"/>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1.响应文件电子文档一份。</w:t>
      </w:r>
    </w:p>
    <w:p>
      <w:pPr>
        <w:pStyle w:val="10"/>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2.响应文件按</w:t>
      </w:r>
      <w:r>
        <w:rPr>
          <w:rFonts w:hint="eastAsia" w:ascii="仿宋" w:hAnsi="仿宋" w:eastAsia="仿宋" w:cs="仿宋"/>
          <w:b w:val="0"/>
          <w:bCs/>
          <w:color w:val="auto"/>
          <w:sz w:val="24"/>
          <w:szCs w:val="24"/>
          <w:highlight w:val="none"/>
          <w:lang w:eastAsia="zh-CN"/>
        </w:rPr>
        <w:t>竞采</w:t>
      </w:r>
      <w:r>
        <w:rPr>
          <w:rFonts w:hint="eastAsia" w:ascii="仿宋" w:hAnsi="仿宋" w:eastAsia="仿宋" w:cs="仿宋"/>
          <w:b w:val="0"/>
          <w:bCs/>
          <w:color w:val="auto"/>
          <w:sz w:val="24"/>
          <w:szCs w:val="24"/>
          <w:highlight w:val="none"/>
        </w:rPr>
        <w:t>文件“第</w:t>
      </w:r>
      <w:r>
        <w:rPr>
          <w:rFonts w:hint="eastAsia" w:ascii="仿宋" w:hAnsi="仿宋" w:eastAsia="仿宋" w:cs="仿宋"/>
          <w:b w:val="0"/>
          <w:bCs/>
          <w:color w:val="auto"/>
          <w:sz w:val="24"/>
          <w:szCs w:val="24"/>
          <w:highlight w:val="none"/>
          <w:lang w:val="en-US" w:eastAsia="zh-CN"/>
        </w:rPr>
        <w:t>六</w:t>
      </w:r>
      <w:r>
        <w:rPr>
          <w:rFonts w:hint="eastAsia" w:ascii="仿宋" w:hAnsi="仿宋" w:eastAsia="仿宋" w:cs="仿宋"/>
          <w:b w:val="0"/>
          <w:bCs/>
          <w:color w:val="auto"/>
          <w:sz w:val="24"/>
          <w:szCs w:val="24"/>
          <w:highlight w:val="none"/>
        </w:rPr>
        <w:t>篇响应文件编制要求”要求签署或盖章。</w:t>
      </w:r>
    </w:p>
    <w:p>
      <w:pPr>
        <w:pStyle w:val="10"/>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五</w:t>
      </w:r>
      <w:r>
        <w:rPr>
          <w:rFonts w:hint="eastAsia" w:ascii="仿宋" w:hAnsi="仿宋" w:eastAsia="仿宋" w:cs="仿宋"/>
          <w:b w:val="0"/>
          <w:bCs/>
          <w:color w:val="auto"/>
          <w:sz w:val="24"/>
          <w:szCs w:val="24"/>
          <w:highlight w:val="none"/>
        </w:rPr>
        <w:t>）响应文件的递交</w:t>
      </w:r>
    </w:p>
    <w:p>
      <w:pPr>
        <w:pStyle w:val="10"/>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响应文件的电子文档应</w:t>
      </w:r>
      <w:r>
        <w:rPr>
          <w:rFonts w:hint="eastAsia" w:ascii="仿宋" w:hAnsi="仿宋" w:eastAsia="仿宋" w:cs="仿宋"/>
          <w:b w:val="0"/>
          <w:bCs/>
          <w:color w:val="auto"/>
          <w:sz w:val="24"/>
          <w:szCs w:val="24"/>
          <w:highlight w:val="none"/>
          <w:lang w:val="en-US" w:eastAsia="zh-CN"/>
        </w:rPr>
        <w:t>在有效报名时间段内，通过竞采系统在线提交</w:t>
      </w:r>
      <w:r>
        <w:rPr>
          <w:rFonts w:hint="eastAsia" w:ascii="仿宋" w:hAnsi="仿宋" w:eastAsia="仿宋" w:cs="仿宋"/>
          <w:b w:val="0"/>
          <w:bCs/>
          <w:color w:val="auto"/>
          <w:sz w:val="24"/>
          <w:szCs w:val="24"/>
          <w:highlight w:val="none"/>
        </w:rPr>
        <w:t>。</w:t>
      </w:r>
    </w:p>
    <w:p>
      <w:pPr>
        <w:pStyle w:val="10"/>
        <w:spacing w:line="400" w:lineRule="exact"/>
        <w:ind w:left="0" w:leftChars="0" w:firstLine="0" w:firstLineChars="0"/>
        <w:rPr>
          <w:rFonts w:hint="eastAsia" w:ascii="仿宋" w:hAnsi="仿宋" w:eastAsia="仿宋" w:cs="仿宋"/>
          <w:b/>
          <w:bCs w:val="0"/>
          <w:color w:val="auto"/>
          <w:sz w:val="24"/>
          <w:szCs w:val="24"/>
          <w:highlight w:val="none"/>
        </w:rPr>
      </w:pPr>
      <w:bookmarkStart w:id="54" w:name="_Toc106030896"/>
      <w:bookmarkStart w:id="55" w:name="_Toc76462341"/>
      <w:r>
        <w:rPr>
          <w:rFonts w:hint="eastAsia" w:ascii="仿宋" w:hAnsi="仿宋" w:eastAsia="仿宋" w:cs="仿宋"/>
          <w:b/>
          <w:bCs w:val="0"/>
          <w:color w:val="auto"/>
          <w:sz w:val="24"/>
          <w:szCs w:val="24"/>
          <w:highlight w:val="none"/>
          <w:lang w:val="en-US" w:eastAsia="zh-CN"/>
        </w:rPr>
        <w:t>三、</w:t>
      </w:r>
      <w:r>
        <w:rPr>
          <w:rFonts w:hint="eastAsia" w:ascii="仿宋" w:hAnsi="仿宋" w:eastAsia="仿宋" w:cs="仿宋"/>
          <w:b/>
          <w:bCs w:val="0"/>
          <w:color w:val="auto"/>
          <w:sz w:val="24"/>
          <w:szCs w:val="24"/>
          <w:highlight w:val="none"/>
        </w:rPr>
        <w:t>成交供应商的确认和变更</w:t>
      </w:r>
      <w:bookmarkEnd w:id="54"/>
      <w:bookmarkEnd w:id="55"/>
    </w:p>
    <w:p>
      <w:pPr>
        <w:pStyle w:val="10"/>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（一）成交供应商的确认</w:t>
      </w:r>
    </w:p>
    <w:p>
      <w:pPr>
        <w:pStyle w:val="10"/>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val="en-US" w:eastAsia="zh-CN"/>
        </w:rPr>
        <w:t>评审</w:t>
      </w:r>
      <w:r>
        <w:rPr>
          <w:rFonts w:hint="eastAsia" w:ascii="仿宋" w:hAnsi="仿宋" w:eastAsia="仿宋" w:cs="仿宋"/>
          <w:b w:val="0"/>
          <w:bCs/>
          <w:color w:val="auto"/>
          <w:sz w:val="24"/>
          <w:szCs w:val="24"/>
          <w:highlight w:val="none"/>
        </w:rPr>
        <w:t>小组将依照</w:t>
      </w:r>
      <w:r>
        <w:rPr>
          <w:rFonts w:hint="eastAsia" w:ascii="仿宋" w:hAnsi="仿宋" w:eastAsia="仿宋" w:cs="仿宋"/>
          <w:b w:val="0"/>
          <w:bCs/>
          <w:color w:val="auto"/>
          <w:sz w:val="24"/>
          <w:szCs w:val="24"/>
          <w:highlight w:val="none"/>
          <w:lang w:val="en-US" w:eastAsia="zh-CN"/>
        </w:rPr>
        <w:t>竞采</w:t>
      </w:r>
      <w:r>
        <w:rPr>
          <w:rFonts w:hint="eastAsia" w:ascii="仿宋" w:hAnsi="仿宋" w:eastAsia="仿宋" w:cs="仿宋"/>
          <w:b w:val="0"/>
          <w:bCs/>
          <w:color w:val="auto"/>
          <w:sz w:val="24"/>
          <w:szCs w:val="24"/>
          <w:highlight w:val="none"/>
        </w:rPr>
        <w:t>文件相关规定</w:t>
      </w:r>
      <w:r>
        <w:rPr>
          <w:rFonts w:hint="eastAsia" w:ascii="仿宋" w:hAnsi="仿宋" w:eastAsia="仿宋" w:cs="仿宋"/>
          <w:b w:val="0"/>
          <w:bCs/>
          <w:color w:val="auto"/>
          <w:sz w:val="24"/>
          <w:szCs w:val="24"/>
          <w:highlight w:val="none"/>
          <w:lang w:val="en-US" w:eastAsia="zh-CN"/>
        </w:rPr>
        <w:t>进行实质性响应的供应商</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CN"/>
        </w:rPr>
        <w:t>根据</w:t>
      </w:r>
      <w:r>
        <w:rPr>
          <w:rFonts w:hint="eastAsia" w:ascii="仿宋" w:hAnsi="仿宋" w:eastAsia="仿宋" w:cs="仿宋"/>
          <w:b w:val="0"/>
          <w:bCs/>
          <w:color w:val="auto"/>
          <w:sz w:val="24"/>
          <w:szCs w:val="24"/>
          <w:highlight w:val="none"/>
        </w:rPr>
        <w:t>价格按照由低到高的顺序提出3名以上成交候选人，并编写评审报告。</w:t>
      </w:r>
      <w:r>
        <w:rPr>
          <w:rFonts w:hint="eastAsia" w:ascii="仿宋" w:hAnsi="仿宋" w:eastAsia="仿宋" w:cs="仿宋"/>
          <w:b w:val="0"/>
          <w:bCs/>
          <w:color w:val="auto"/>
          <w:sz w:val="24"/>
          <w:szCs w:val="24"/>
          <w:highlight w:val="none"/>
          <w:lang w:val="en-US" w:eastAsia="zh-CN"/>
        </w:rPr>
        <w:t>采购人</w:t>
      </w:r>
      <w:r>
        <w:rPr>
          <w:rFonts w:hint="eastAsia" w:ascii="仿宋" w:hAnsi="仿宋" w:eastAsia="仿宋" w:cs="仿宋"/>
          <w:b w:val="0"/>
          <w:bCs/>
          <w:color w:val="auto"/>
          <w:sz w:val="24"/>
          <w:szCs w:val="24"/>
          <w:highlight w:val="none"/>
        </w:rPr>
        <w:t>应当在5个工作日内，从评审报告提出的成交候选供应商中，按照排序由高到低的原则确定成交供应商，也可以授权</w:t>
      </w:r>
      <w:r>
        <w:rPr>
          <w:rFonts w:hint="eastAsia" w:ascii="仿宋" w:hAnsi="仿宋" w:eastAsia="仿宋" w:cs="仿宋"/>
          <w:b w:val="0"/>
          <w:bCs/>
          <w:color w:val="auto"/>
          <w:sz w:val="24"/>
          <w:szCs w:val="24"/>
          <w:highlight w:val="none"/>
          <w:lang w:eastAsia="zh-CN"/>
        </w:rPr>
        <w:t>竞采</w:t>
      </w:r>
      <w:r>
        <w:rPr>
          <w:rFonts w:hint="eastAsia" w:ascii="仿宋" w:hAnsi="仿宋" w:eastAsia="仿宋" w:cs="仿宋"/>
          <w:b w:val="0"/>
          <w:bCs/>
          <w:color w:val="auto"/>
          <w:sz w:val="24"/>
          <w:szCs w:val="24"/>
          <w:highlight w:val="none"/>
        </w:rPr>
        <w:t>小组直接确定成交供应商。</w:t>
      </w:r>
    </w:p>
    <w:p>
      <w:pPr>
        <w:pStyle w:val="10"/>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（二）成交供应商的变更</w:t>
      </w:r>
    </w:p>
    <w:p>
      <w:pPr>
        <w:pStyle w:val="10"/>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成交供应商拒绝与采购人签订合同的，采购人可以按照评标报告推荐的成交候选供应商顺序，确定排名下一位的候选人为成交供应商，也可以重新开展</w:t>
      </w:r>
      <w:r>
        <w:rPr>
          <w:rFonts w:hint="eastAsia" w:ascii="仿宋" w:hAnsi="仿宋" w:eastAsia="仿宋" w:cs="仿宋"/>
          <w:b w:val="0"/>
          <w:bCs/>
          <w:color w:val="auto"/>
          <w:sz w:val="24"/>
          <w:szCs w:val="24"/>
          <w:highlight w:val="none"/>
          <w:lang w:val="en-US" w:eastAsia="zh-CN"/>
        </w:rPr>
        <w:t>竞采</w:t>
      </w:r>
      <w:r>
        <w:rPr>
          <w:rFonts w:hint="eastAsia" w:ascii="仿宋" w:hAnsi="仿宋" w:eastAsia="仿宋" w:cs="仿宋"/>
          <w:b w:val="0"/>
          <w:bCs/>
          <w:color w:val="auto"/>
          <w:sz w:val="24"/>
          <w:szCs w:val="24"/>
          <w:highlight w:val="none"/>
        </w:rPr>
        <w:t>活动。</w:t>
      </w:r>
    </w:p>
    <w:p>
      <w:pPr>
        <w:pStyle w:val="10"/>
        <w:spacing w:line="400" w:lineRule="exact"/>
        <w:ind w:left="0" w:leftChars="0" w:firstLine="0" w:firstLineChars="0"/>
        <w:rPr>
          <w:rFonts w:hint="eastAsia" w:ascii="仿宋" w:hAnsi="仿宋" w:eastAsia="仿宋" w:cs="仿宋"/>
          <w:b/>
          <w:bCs w:val="0"/>
          <w:color w:val="auto"/>
          <w:sz w:val="24"/>
          <w:szCs w:val="24"/>
          <w:highlight w:val="none"/>
        </w:rPr>
      </w:pPr>
      <w:bookmarkStart w:id="56" w:name="_Toc106030897"/>
      <w:bookmarkStart w:id="57" w:name="_Toc102227321"/>
      <w:bookmarkStart w:id="58" w:name="_Toc76462342"/>
      <w:bookmarkStart w:id="59" w:name="_Toc342913395"/>
      <w:r>
        <w:rPr>
          <w:rFonts w:hint="eastAsia" w:ascii="仿宋" w:hAnsi="仿宋" w:eastAsia="仿宋" w:cs="仿宋"/>
          <w:b/>
          <w:bCs w:val="0"/>
          <w:color w:val="auto"/>
          <w:sz w:val="24"/>
          <w:szCs w:val="24"/>
          <w:highlight w:val="none"/>
          <w:lang w:val="en-US" w:eastAsia="zh-CN"/>
        </w:rPr>
        <w:t>四</w:t>
      </w:r>
      <w:r>
        <w:rPr>
          <w:rFonts w:hint="eastAsia" w:ascii="仿宋" w:hAnsi="仿宋" w:eastAsia="仿宋" w:cs="仿宋"/>
          <w:b/>
          <w:bCs w:val="0"/>
          <w:color w:val="auto"/>
          <w:sz w:val="24"/>
          <w:szCs w:val="24"/>
          <w:highlight w:val="none"/>
        </w:rPr>
        <w:t>、成交通知</w:t>
      </w:r>
      <w:bookmarkEnd w:id="56"/>
      <w:bookmarkEnd w:id="57"/>
      <w:bookmarkEnd w:id="58"/>
      <w:bookmarkEnd w:id="59"/>
    </w:p>
    <w:p>
      <w:pPr>
        <w:pStyle w:val="10"/>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成交供应商确定后，</w:t>
      </w:r>
      <w:r>
        <w:rPr>
          <w:rFonts w:hint="eastAsia" w:ascii="仿宋" w:hAnsi="仿宋" w:eastAsia="仿宋" w:cs="仿宋"/>
          <w:b w:val="0"/>
          <w:bCs/>
          <w:color w:val="auto"/>
          <w:sz w:val="24"/>
          <w:szCs w:val="24"/>
          <w:highlight w:val="none"/>
          <w:lang w:val="en-US" w:eastAsia="zh-CN"/>
        </w:rPr>
        <w:t>采购人</w:t>
      </w:r>
      <w:r>
        <w:rPr>
          <w:rFonts w:hint="eastAsia" w:ascii="仿宋" w:hAnsi="仿宋" w:eastAsia="仿宋" w:cs="仿宋"/>
          <w:b w:val="0"/>
          <w:bCs/>
          <w:color w:val="auto"/>
          <w:sz w:val="24"/>
          <w:szCs w:val="24"/>
          <w:highlight w:val="none"/>
        </w:rPr>
        <w:t>将在</w:t>
      </w:r>
      <w:r>
        <w:rPr>
          <w:rFonts w:hint="eastAsia" w:ascii="仿宋" w:hAnsi="仿宋" w:eastAsia="仿宋" w:cs="仿宋"/>
          <w:b w:val="0"/>
          <w:bCs/>
          <w:color w:val="auto"/>
          <w:sz w:val="24"/>
          <w:szCs w:val="24"/>
          <w:highlight w:val="none"/>
          <w:lang w:val="en-US" w:eastAsia="zh-CN"/>
        </w:rPr>
        <w:t>重庆市政府采购云平台·网上竞采板块</w:t>
      </w:r>
      <w:r>
        <w:rPr>
          <w:rFonts w:hint="eastAsia" w:ascii="仿宋" w:hAnsi="仿宋" w:eastAsia="仿宋" w:cs="仿宋"/>
          <w:b w:val="0"/>
          <w:bCs/>
          <w:color w:val="auto"/>
          <w:sz w:val="24"/>
          <w:szCs w:val="24"/>
          <w:highlight w:val="none"/>
        </w:rPr>
        <w:t>（https://xj.ccgp-chongqing.gov.cn/ge/）</w:t>
      </w:r>
      <w:r>
        <w:rPr>
          <w:rFonts w:hint="eastAsia" w:ascii="仿宋" w:hAnsi="仿宋" w:eastAsia="仿宋" w:cs="仿宋"/>
          <w:b w:val="0"/>
          <w:bCs/>
          <w:color w:val="auto"/>
          <w:sz w:val="24"/>
          <w:szCs w:val="24"/>
          <w:highlight w:val="none"/>
          <w:lang w:val="en-US" w:eastAsia="zh-CN"/>
        </w:rPr>
        <w:t>以及重庆工业职业技术学院官网</w:t>
      </w:r>
      <w:r>
        <w:rPr>
          <w:rFonts w:hint="eastAsia" w:ascii="仿宋" w:hAnsi="仿宋" w:eastAsia="仿宋" w:cs="仿宋"/>
          <w:b w:val="0"/>
          <w:bCs/>
          <w:color w:val="auto"/>
          <w:sz w:val="24"/>
          <w:szCs w:val="24"/>
          <w:highlight w:val="none"/>
        </w:rPr>
        <w:t>上发布成交结果公告。</w:t>
      </w:r>
    </w:p>
    <w:p>
      <w:pPr>
        <w:pStyle w:val="10"/>
        <w:spacing w:line="400" w:lineRule="exact"/>
        <w:ind w:left="0" w:leftChars="0" w:firstLine="0" w:firstLineChars="0"/>
        <w:rPr>
          <w:rFonts w:hint="eastAsia" w:ascii="仿宋" w:hAnsi="仿宋" w:eastAsia="仿宋" w:cs="仿宋"/>
          <w:b/>
          <w:bCs w:val="0"/>
          <w:color w:val="auto"/>
          <w:sz w:val="24"/>
          <w:szCs w:val="24"/>
          <w:highlight w:val="none"/>
          <w:lang w:eastAsia="zh-CN"/>
        </w:rPr>
      </w:pPr>
      <w:bookmarkStart w:id="60" w:name="_Toc76462343"/>
      <w:bookmarkStart w:id="61" w:name="_Toc106030898"/>
      <w:r>
        <w:rPr>
          <w:rFonts w:hint="eastAsia" w:ascii="仿宋" w:hAnsi="仿宋" w:eastAsia="仿宋" w:cs="仿宋"/>
          <w:b/>
          <w:bCs w:val="0"/>
          <w:color w:val="auto"/>
          <w:sz w:val="24"/>
          <w:szCs w:val="24"/>
          <w:highlight w:val="none"/>
          <w:lang w:val="en-US" w:eastAsia="zh-CN"/>
        </w:rPr>
        <w:t>五</w:t>
      </w:r>
      <w:r>
        <w:rPr>
          <w:rFonts w:hint="eastAsia" w:ascii="仿宋" w:hAnsi="仿宋" w:eastAsia="仿宋" w:cs="仿宋"/>
          <w:b/>
          <w:bCs w:val="0"/>
          <w:color w:val="auto"/>
          <w:sz w:val="24"/>
          <w:szCs w:val="24"/>
          <w:highlight w:val="none"/>
        </w:rPr>
        <w:t>、关于质疑和投诉</w:t>
      </w:r>
      <w:bookmarkEnd w:id="60"/>
      <w:bookmarkEnd w:id="61"/>
    </w:p>
    <w:p>
      <w:pPr>
        <w:pStyle w:val="10"/>
        <w:spacing w:line="400" w:lineRule="exact"/>
        <w:ind w:firstLine="480" w:firstLineChars="200"/>
        <w:rPr>
          <w:rFonts w:hint="eastAsia" w:ascii="仿宋" w:hAnsi="仿宋" w:eastAsia="仿宋" w:cs="仿宋"/>
          <w:b w:val="0"/>
          <w:bCs/>
          <w:color w:val="auto"/>
          <w:sz w:val="24"/>
          <w:szCs w:val="24"/>
          <w:highlight w:val="none"/>
          <w:lang w:val="en-US" w:eastAsia="zh-CN"/>
        </w:rPr>
      </w:pPr>
      <w:bookmarkStart w:id="62" w:name="_Toc102227322"/>
      <w:bookmarkStart w:id="63" w:name="_Toc106030901"/>
      <w:bookmarkStart w:id="64" w:name="_Toc342913396"/>
      <w:bookmarkStart w:id="65" w:name="_Toc76462346"/>
      <w:r>
        <w:rPr>
          <w:rFonts w:hint="eastAsia" w:ascii="仿宋" w:hAnsi="仿宋" w:eastAsia="仿宋" w:cs="仿宋"/>
          <w:b w:val="0"/>
          <w:bCs/>
          <w:color w:val="auto"/>
          <w:sz w:val="24"/>
          <w:szCs w:val="24"/>
          <w:highlight w:val="none"/>
          <w:lang w:val="en-US" w:eastAsia="zh-CN"/>
        </w:rPr>
        <w:t>投标人对网上竞采文件或中标结果有质疑，请投标人在规定的时间内按政府采购法规定的书面格式提交质疑函，工作时间内现场提交到采购人处（行政楼4楼414），不接受邮件和电话质疑。</w:t>
      </w:r>
    </w:p>
    <w:p>
      <w:pPr>
        <w:pStyle w:val="10"/>
        <w:spacing w:line="400" w:lineRule="exact"/>
        <w:ind w:left="0" w:leftChars="0" w:firstLine="0" w:firstLineChars="0"/>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lang w:val="en-US" w:eastAsia="zh-CN"/>
        </w:rPr>
        <w:t>六</w:t>
      </w:r>
      <w:r>
        <w:rPr>
          <w:rFonts w:hint="eastAsia" w:ascii="仿宋" w:hAnsi="仿宋" w:eastAsia="仿宋" w:cs="仿宋"/>
          <w:b/>
          <w:bCs w:val="0"/>
          <w:color w:val="auto"/>
          <w:sz w:val="24"/>
          <w:szCs w:val="24"/>
          <w:highlight w:val="none"/>
        </w:rPr>
        <w:t>、签订</w:t>
      </w:r>
      <w:bookmarkEnd w:id="62"/>
      <w:r>
        <w:rPr>
          <w:rFonts w:hint="eastAsia" w:ascii="仿宋" w:hAnsi="仿宋" w:eastAsia="仿宋" w:cs="仿宋"/>
          <w:b/>
          <w:bCs w:val="0"/>
          <w:color w:val="auto"/>
          <w:sz w:val="24"/>
          <w:szCs w:val="24"/>
          <w:highlight w:val="none"/>
        </w:rPr>
        <w:t>合同</w:t>
      </w:r>
      <w:bookmarkEnd w:id="63"/>
      <w:bookmarkEnd w:id="64"/>
      <w:bookmarkEnd w:id="65"/>
    </w:p>
    <w:p>
      <w:pPr>
        <w:pStyle w:val="10"/>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（一）采购人原则上应在</w:t>
      </w:r>
      <w:r>
        <w:rPr>
          <w:rFonts w:hint="eastAsia" w:ascii="仿宋" w:hAnsi="仿宋" w:eastAsia="仿宋" w:cs="仿宋"/>
          <w:b w:val="0"/>
          <w:bCs/>
          <w:color w:val="auto"/>
          <w:sz w:val="24"/>
          <w:szCs w:val="24"/>
          <w:highlight w:val="none"/>
          <w:lang w:val="en-US" w:eastAsia="zh-CN"/>
        </w:rPr>
        <w:t>结果公告</w:t>
      </w:r>
      <w:r>
        <w:rPr>
          <w:rFonts w:hint="eastAsia" w:ascii="仿宋" w:hAnsi="仿宋" w:eastAsia="仿宋" w:cs="仿宋"/>
          <w:b w:val="0"/>
          <w:bCs/>
          <w:color w:val="auto"/>
          <w:sz w:val="24"/>
          <w:szCs w:val="24"/>
          <w:highlight w:val="none"/>
        </w:rPr>
        <w:t>发出之日起</w:t>
      </w:r>
      <w:r>
        <w:rPr>
          <w:rFonts w:hint="eastAsia" w:ascii="仿宋" w:hAnsi="仿宋" w:eastAsia="仿宋" w:cs="仿宋"/>
          <w:b w:val="0"/>
          <w:bCs/>
          <w:color w:val="auto"/>
          <w:sz w:val="24"/>
          <w:szCs w:val="24"/>
          <w:highlight w:val="none"/>
          <w:lang w:val="en-US" w:eastAsia="zh-CN"/>
        </w:rPr>
        <w:t>20个工作</w:t>
      </w:r>
      <w:r>
        <w:rPr>
          <w:rFonts w:hint="eastAsia" w:ascii="仿宋" w:hAnsi="仿宋" w:eastAsia="仿宋" w:cs="仿宋"/>
          <w:b w:val="0"/>
          <w:bCs/>
          <w:color w:val="auto"/>
          <w:sz w:val="24"/>
          <w:szCs w:val="24"/>
          <w:highlight w:val="none"/>
        </w:rPr>
        <w:t>日内和成交供应商签订采购合同，无正当理由不得拒绝或拖延合同签订。所签订的合同不得对</w:t>
      </w:r>
      <w:r>
        <w:rPr>
          <w:rFonts w:hint="eastAsia" w:ascii="仿宋" w:hAnsi="仿宋" w:eastAsia="仿宋" w:cs="仿宋"/>
          <w:b w:val="0"/>
          <w:bCs/>
          <w:color w:val="auto"/>
          <w:sz w:val="24"/>
          <w:szCs w:val="24"/>
          <w:highlight w:val="none"/>
          <w:lang w:eastAsia="zh-CN"/>
        </w:rPr>
        <w:t>竞采</w:t>
      </w:r>
      <w:r>
        <w:rPr>
          <w:rFonts w:hint="eastAsia" w:ascii="仿宋" w:hAnsi="仿宋" w:eastAsia="仿宋" w:cs="仿宋"/>
          <w:b w:val="0"/>
          <w:bCs/>
          <w:color w:val="auto"/>
          <w:sz w:val="24"/>
          <w:szCs w:val="24"/>
          <w:highlight w:val="none"/>
        </w:rPr>
        <w:t>文件和供应商的响应文件作实质性修改。其他未尽事宜由采购人和成交供应商在采购合同中详细约定。</w:t>
      </w:r>
    </w:p>
    <w:p>
      <w:pPr>
        <w:pStyle w:val="10"/>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二</w:t>
      </w: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eastAsia="zh-CN"/>
        </w:rPr>
        <w:t>竞采</w:t>
      </w:r>
      <w:r>
        <w:rPr>
          <w:rFonts w:hint="eastAsia" w:ascii="仿宋" w:hAnsi="仿宋" w:eastAsia="仿宋" w:cs="仿宋"/>
          <w:b w:val="0"/>
          <w:bCs/>
          <w:color w:val="auto"/>
          <w:sz w:val="24"/>
          <w:szCs w:val="24"/>
          <w:highlight w:val="none"/>
        </w:rPr>
        <w:t>文件、供应商的响应文件及澄清文件等，均为签订采购合同的依据。</w:t>
      </w:r>
    </w:p>
    <w:p>
      <w:pPr>
        <w:pStyle w:val="10"/>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三</w:t>
      </w:r>
      <w:r>
        <w:rPr>
          <w:rFonts w:hint="eastAsia" w:ascii="仿宋" w:hAnsi="仿宋" w:eastAsia="仿宋" w:cs="仿宋"/>
          <w:b w:val="0"/>
          <w:bCs/>
          <w:color w:val="auto"/>
          <w:sz w:val="24"/>
          <w:szCs w:val="24"/>
          <w:highlight w:val="none"/>
        </w:rPr>
        <w:t>）合同生效条款由供需双方约定，法律、行政法规规定应当办理批准、登记等手续后生效的合同，依照其规定。</w:t>
      </w:r>
    </w:p>
    <w:p>
      <w:pPr>
        <w:pStyle w:val="10"/>
        <w:spacing w:line="400" w:lineRule="exact"/>
        <w:ind w:firstLine="480" w:firstLineChars="200"/>
        <w:rPr>
          <w:rFonts w:hint="eastAsia" w:ascii="仿宋" w:hAnsi="仿宋" w:eastAsia="仿宋" w:cs="仿宋"/>
          <w:b w:val="0"/>
          <w:bCs/>
          <w:color w:val="auto"/>
          <w:sz w:val="24"/>
          <w:szCs w:val="24"/>
          <w:highlight w:val="none"/>
          <w:lang w:eastAsia="zh-CN"/>
        </w:rPr>
      </w:pP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CN"/>
        </w:rPr>
        <w:t>四</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bCs w:val="0"/>
          <w:color w:val="auto"/>
          <w:sz w:val="24"/>
          <w:szCs w:val="24"/>
          <w:highlight w:val="none"/>
          <w:lang w:eastAsia="zh-CN"/>
        </w:rPr>
        <w:t>合同签约地点</w:t>
      </w:r>
      <w:r>
        <w:rPr>
          <w:rFonts w:hint="eastAsia" w:ascii="仿宋" w:hAnsi="仿宋" w:eastAsia="仿宋" w:cs="仿宋"/>
          <w:b w:val="0"/>
          <w:bCs/>
          <w:color w:val="auto"/>
          <w:sz w:val="24"/>
          <w:szCs w:val="24"/>
          <w:highlight w:val="none"/>
          <w:lang w:eastAsia="zh-CN"/>
        </w:rPr>
        <w:t>为重庆工业职业技术学院（重庆市渝北区空港桃源大道1000号）。</w:t>
      </w:r>
    </w:p>
    <w:p>
      <w:pPr>
        <w:pStyle w:val="10"/>
        <w:spacing w:line="400" w:lineRule="exact"/>
        <w:ind w:left="0" w:leftChars="0" w:firstLine="0" w:firstLineChars="0"/>
        <w:rPr>
          <w:rFonts w:hint="eastAsia" w:ascii="仿宋" w:hAnsi="仿宋" w:eastAsia="仿宋" w:cs="仿宋"/>
          <w:b/>
          <w:bCs w:val="0"/>
          <w:color w:val="auto"/>
          <w:sz w:val="24"/>
          <w:szCs w:val="24"/>
          <w:highlight w:val="none"/>
        </w:rPr>
      </w:pPr>
      <w:bookmarkStart w:id="66" w:name="_Toc106030902"/>
      <w:r>
        <w:rPr>
          <w:rFonts w:hint="eastAsia" w:ascii="仿宋" w:hAnsi="仿宋" w:eastAsia="仿宋" w:cs="仿宋"/>
          <w:b/>
          <w:bCs w:val="0"/>
          <w:color w:val="auto"/>
          <w:sz w:val="24"/>
          <w:szCs w:val="24"/>
          <w:highlight w:val="none"/>
          <w:lang w:val="en-US" w:eastAsia="zh-CN"/>
        </w:rPr>
        <w:t>七</w:t>
      </w:r>
      <w:r>
        <w:rPr>
          <w:rFonts w:hint="eastAsia" w:ascii="仿宋" w:hAnsi="仿宋" w:eastAsia="仿宋" w:cs="仿宋"/>
          <w:b/>
          <w:bCs w:val="0"/>
          <w:color w:val="auto"/>
          <w:sz w:val="24"/>
          <w:szCs w:val="24"/>
          <w:highlight w:val="none"/>
        </w:rPr>
        <w:t>、项目验收</w:t>
      </w:r>
      <w:bookmarkEnd w:id="66"/>
    </w:p>
    <w:p>
      <w:pPr>
        <w:pStyle w:val="10"/>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合同执行完毕，采购人原则上应在</w:t>
      </w:r>
      <w:r>
        <w:rPr>
          <w:rFonts w:hint="eastAsia" w:ascii="仿宋" w:hAnsi="仿宋" w:eastAsia="仿宋" w:cs="仿宋"/>
          <w:b w:val="0"/>
          <w:bCs/>
          <w:color w:val="auto"/>
          <w:sz w:val="24"/>
          <w:szCs w:val="24"/>
          <w:highlight w:val="none"/>
          <w:lang w:val="en-US" w:eastAsia="zh-CN"/>
        </w:rPr>
        <w:t>7</w:t>
      </w:r>
      <w:r>
        <w:rPr>
          <w:rFonts w:hint="eastAsia" w:ascii="仿宋" w:hAnsi="仿宋" w:eastAsia="仿宋" w:cs="仿宋"/>
          <w:b w:val="0"/>
          <w:bCs/>
          <w:color w:val="auto"/>
          <w:sz w:val="24"/>
          <w:szCs w:val="24"/>
          <w:highlight w:val="none"/>
        </w:rPr>
        <w:t>个工作日内组织履约情况验收，不得无故拖延或附加额外条件。</w:t>
      </w:r>
    </w:p>
    <w:p>
      <w:pPr>
        <w:numPr>
          <w:ilvl w:val="0"/>
          <w:numId w:val="0"/>
        </w:numPr>
        <w:spacing w:line="400" w:lineRule="exact"/>
        <w:ind w:firstLine="480" w:firstLineChars="200"/>
        <w:rPr>
          <w:rFonts w:hint="eastAsia" w:ascii="仿宋" w:hAnsi="仿宋" w:eastAsia="仿宋" w:cs="仿宋"/>
          <w:color w:val="auto"/>
          <w:sz w:val="24"/>
          <w:szCs w:val="24"/>
          <w:highlight w:val="none"/>
        </w:rPr>
      </w:pPr>
    </w:p>
    <w:p>
      <w:pPr>
        <w:pStyle w:val="4"/>
        <w:rPr>
          <w:rFonts w:hint="eastAsia"/>
        </w:rPr>
      </w:pPr>
    </w:p>
    <w:p>
      <w:pPr>
        <w:pStyle w:val="2"/>
        <w:spacing w:before="0" w:after="0" w:line="360" w:lineRule="auto"/>
        <w:jc w:val="both"/>
        <w:rPr>
          <w:rFonts w:hint="eastAsia" w:ascii="仿宋" w:hAnsi="仿宋" w:eastAsia="仿宋" w:cs="仿宋"/>
          <w:bCs/>
          <w:color w:val="auto"/>
          <w:sz w:val="36"/>
          <w:szCs w:val="30"/>
          <w:highlight w:val="none"/>
        </w:rPr>
      </w:pPr>
    </w:p>
    <w:p>
      <w:pPr>
        <w:rPr>
          <w:rFonts w:hint="eastAsia" w:ascii="仿宋" w:hAnsi="仿宋" w:eastAsia="仿宋" w:cs="仿宋"/>
          <w:bCs/>
          <w:color w:val="auto"/>
          <w:sz w:val="36"/>
          <w:szCs w:val="30"/>
          <w:highlight w:val="none"/>
        </w:rPr>
      </w:pPr>
    </w:p>
    <w:p>
      <w:pPr>
        <w:pStyle w:val="4"/>
        <w:rPr>
          <w:rFonts w:hint="eastAsia" w:ascii="仿宋" w:hAnsi="仿宋" w:eastAsia="仿宋" w:cs="仿宋"/>
          <w:bCs/>
          <w:color w:val="auto"/>
          <w:sz w:val="36"/>
          <w:szCs w:val="30"/>
          <w:highlight w:val="none"/>
        </w:rPr>
      </w:pPr>
    </w:p>
    <w:p>
      <w:pPr>
        <w:rPr>
          <w:rFonts w:hint="eastAsia" w:ascii="仿宋" w:hAnsi="仿宋" w:eastAsia="仿宋" w:cs="仿宋"/>
          <w:bCs/>
          <w:color w:val="auto"/>
          <w:sz w:val="36"/>
          <w:szCs w:val="30"/>
          <w:highlight w:val="none"/>
        </w:rPr>
      </w:pPr>
    </w:p>
    <w:p>
      <w:pPr>
        <w:pStyle w:val="4"/>
        <w:rPr>
          <w:rFonts w:hint="eastAsia" w:ascii="仿宋" w:hAnsi="仿宋" w:eastAsia="仿宋" w:cs="仿宋"/>
          <w:bCs/>
          <w:color w:val="auto"/>
          <w:sz w:val="36"/>
          <w:szCs w:val="30"/>
          <w:highlight w:val="none"/>
        </w:rPr>
      </w:pPr>
    </w:p>
    <w:p>
      <w:pPr>
        <w:rPr>
          <w:rFonts w:hint="eastAsia" w:ascii="仿宋" w:hAnsi="仿宋" w:eastAsia="仿宋" w:cs="仿宋"/>
          <w:bCs/>
          <w:color w:val="auto"/>
          <w:sz w:val="36"/>
          <w:szCs w:val="30"/>
          <w:highlight w:val="none"/>
        </w:rPr>
      </w:pPr>
    </w:p>
    <w:p>
      <w:pPr>
        <w:pStyle w:val="4"/>
        <w:rPr>
          <w:rFonts w:hint="eastAsia" w:ascii="仿宋" w:hAnsi="仿宋" w:eastAsia="仿宋" w:cs="仿宋"/>
          <w:bCs/>
          <w:color w:val="auto"/>
          <w:sz w:val="36"/>
          <w:szCs w:val="30"/>
          <w:highlight w:val="none"/>
        </w:rPr>
      </w:pPr>
    </w:p>
    <w:p>
      <w:pPr>
        <w:pStyle w:val="4"/>
        <w:ind w:left="0" w:leftChars="0" w:firstLine="0" w:firstLineChars="0"/>
        <w:rPr>
          <w:rFonts w:hint="eastAsia"/>
        </w:rPr>
      </w:pPr>
    </w:p>
    <w:p>
      <w:pPr>
        <w:rPr>
          <w:rFonts w:hint="eastAsia"/>
        </w:rPr>
      </w:pPr>
    </w:p>
    <w:p>
      <w:pPr>
        <w:pStyle w:val="4"/>
        <w:ind w:left="0" w:leftChars="0" w:firstLine="0" w:firstLineChars="0"/>
        <w:rPr>
          <w:rFonts w:hint="eastAsia"/>
        </w:rPr>
      </w:pPr>
    </w:p>
    <w:p>
      <w:pPr>
        <w:rPr>
          <w:rFonts w:hint="eastAsia"/>
        </w:rPr>
      </w:pPr>
    </w:p>
    <w:p>
      <w:pPr>
        <w:pStyle w:val="2"/>
        <w:numPr>
          <w:ilvl w:val="0"/>
          <w:numId w:val="0"/>
        </w:numPr>
        <w:spacing w:before="0" w:after="0" w:line="360" w:lineRule="auto"/>
        <w:ind w:leftChars="0"/>
        <w:jc w:val="center"/>
        <w:rPr>
          <w:rFonts w:hint="eastAsia"/>
        </w:rPr>
      </w:pPr>
      <w:bookmarkStart w:id="67" w:name="_Toc10837"/>
      <w:r>
        <w:rPr>
          <w:rFonts w:hint="eastAsia" w:ascii="仿宋" w:hAnsi="仿宋" w:eastAsia="仿宋" w:cs="仿宋"/>
          <w:b/>
          <w:bCs/>
          <w:color w:val="auto"/>
          <w:sz w:val="36"/>
          <w:szCs w:val="30"/>
          <w:highlight w:val="none"/>
          <w:lang w:val="en-US" w:eastAsia="zh-CN"/>
        </w:rPr>
        <w:t xml:space="preserve">第六篇 </w:t>
      </w:r>
      <w:r>
        <w:rPr>
          <w:rFonts w:hint="eastAsia" w:ascii="仿宋" w:hAnsi="仿宋" w:eastAsia="仿宋" w:cs="仿宋"/>
          <w:b/>
          <w:bCs/>
          <w:color w:val="auto"/>
          <w:sz w:val="36"/>
          <w:szCs w:val="30"/>
          <w:highlight w:val="none"/>
        </w:rPr>
        <w:t>响应文件编制要求</w:t>
      </w:r>
      <w:bookmarkEnd w:id="67"/>
    </w:p>
    <w:p>
      <w:pPr>
        <w:rPr>
          <w:rFonts w:hint="eastAsia"/>
        </w:rPr>
      </w:pPr>
    </w:p>
    <w:p>
      <w:pPr>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一、经济部分</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二、技术部分</w:t>
      </w:r>
    </w:p>
    <w:p>
      <w:pPr>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三、商务部分</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四、资格条件及其他</w:t>
      </w:r>
    </w:p>
    <w:p>
      <w:pPr>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五、其他应提供的资料</w:t>
      </w:r>
    </w:p>
    <w:p>
      <w:pPr>
        <w:pStyle w:val="4"/>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p>
    <w:p>
      <w:pPr>
        <w:pStyle w:val="4"/>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p>
    <w:p>
      <w:pPr>
        <w:pStyle w:val="4"/>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p>
    <w:p>
      <w:pPr>
        <w:pStyle w:val="4"/>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p>
    <w:p>
      <w:pPr>
        <w:pStyle w:val="4"/>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p>
    <w:p>
      <w:pPr>
        <w:pStyle w:val="4"/>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p>
    <w:p>
      <w:pPr>
        <w:pStyle w:val="4"/>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p>
    <w:p>
      <w:pPr>
        <w:pStyle w:val="4"/>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p>
    <w:p>
      <w:pPr>
        <w:pStyle w:val="4"/>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p>
    <w:p>
      <w:pPr>
        <w:pStyle w:val="4"/>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p>
    <w:p>
      <w:pPr>
        <w:pStyle w:val="4"/>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p>
    <w:p>
      <w:pPr>
        <w:pStyle w:val="4"/>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p>
    <w:p>
      <w:pPr>
        <w:pStyle w:val="4"/>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p>
    <w:p>
      <w:pPr>
        <w:pStyle w:val="4"/>
        <w:rPr>
          <w:rFonts w:hint="eastAsia"/>
        </w:rPr>
      </w:pPr>
    </w:p>
    <w:p>
      <w:pPr>
        <w:rPr>
          <w:rFonts w:hint="eastAsia" w:ascii="仿宋" w:hAnsi="仿宋" w:eastAsia="仿宋" w:cs="仿宋"/>
          <w:b/>
          <w:bCs/>
          <w:color w:val="auto"/>
          <w:sz w:val="24"/>
          <w:szCs w:val="24"/>
          <w:highlight w:val="none"/>
        </w:rPr>
      </w:pPr>
    </w:p>
    <w:p>
      <w:pPr>
        <w:pStyle w:val="4"/>
        <w:rPr>
          <w:rFonts w:hint="eastAsia" w:ascii="仿宋" w:hAnsi="仿宋" w:eastAsia="仿宋" w:cs="仿宋"/>
          <w:b/>
          <w:bCs/>
          <w:color w:val="auto"/>
          <w:sz w:val="24"/>
          <w:szCs w:val="24"/>
          <w:highlight w:val="none"/>
        </w:rPr>
      </w:pPr>
    </w:p>
    <w:p>
      <w:pPr>
        <w:rPr>
          <w:rFonts w:hint="eastAsia"/>
        </w:rPr>
      </w:pPr>
    </w:p>
    <w:p>
      <w:pPr>
        <w:spacing w:line="360" w:lineRule="auto"/>
        <w:ind w:firstLine="0" w:firstLineChars="0"/>
        <w:jc w:val="both"/>
        <w:rPr>
          <w:rFonts w:hint="eastAsia" w:ascii="仿宋" w:hAnsi="仿宋" w:eastAsia="仿宋" w:cs="仿宋"/>
          <w:b/>
          <w:bCs/>
          <w:color w:val="auto"/>
          <w:sz w:val="32"/>
          <w:szCs w:val="28"/>
          <w:highlight w:val="none"/>
          <w:lang w:val="en-US" w:eastAsia="zh-CN"/>
        </w:rPr>
      </w:pPr>
    </w:p>
    <w:p>
      <w:pPr>
        <w:spacing w:line="360" w:lineRule="auto"/>
        <w:jc w:val="center"/>
        <w:rPr>
          <w:rStyle w:val="17"/>
          <w:rFonts w:hint="eastAsia" w:ascii="仿宋" w:hAnsi="仿宋" w:eastAsia="仿宋" w:cs="仿宋"/>
          <w:color w:val="auto"/>
          <w:sz w:val="36"/>
          <w:szCs w:val="36"/>
          <w:highlight w:val="none"/>
        </w:rPr>
      </w:pPr>
      <w:r>
        <w:rPr>
          <w:rFonts w:hint="eastAsia" w:ascii="仿宋" w:hAnsi="仿宋" w:eastAsia="仿宋" w:cs="仿宋"/>
          <w:b/>
          <w:bCs/>
          <w:color w:val="auto"/>
          <w:sz w:val="32"/>
          <w:szCs w:val="28"/>
          <w:highlight w:val="none"/>
          <w:lang w:val="en-US" w:eastAsia="zh-CN"/>
        </w:rPr>
        <w:t>重庆工业职业技术学院2023年公务车购置项目</w:t>
      </w:r>
    </w:p>
    <w:p>
      <w:pPr>
        <w:pStyle w:val="6"/>
        <w:ind w:firstLine="723"/>
        <w:rPr>
          <w:rStyle w:val="17"/>
          <w:rFonts w:hint="eastAsia" w:ascii="仿宋" w:hAnsi="仿宋" w:eastAsia="仿宋" w:cs="仿宋"/>
          <w:color w:val="auto"/>
          <w:sz w:val="36"/>
          <w:szCs w:val="36"/>
          <w:highlight w:val="none"/>
          <w:lang w:eastAsia="zh-CN"/>
        </w:rPr>
      </w:pPr>
    </w:p>
    <w:p>
      <w:pPr>
        <w:ind w:firstLine="723"/>
        <w:rPr>
          <w:rStyle w:val="17"/>
          <w:rFonts w:hint="eastAsia" w:ascii="仿宋" w:hAnsi="仿宋" w:eastAsia="仿宋" w:cs="仿宋"/>
          <w:color w:val="auto"/>
          <w:sz w:val="36"/>
          <w:szCs w:val="36"/>
          <w:highlight w:val="none"/>
        </w:rPr>
      </w:pPr>
    </w:p>
    <w:p>
      <w:pPr>
        <w:pStyle w:val="6"/>
        <w:ind w:firstLine="723"/>
        <w:rPr>
          <w:rStyle w:val="17"/>
          <w:rFonts w:hint="eastAsia" w:ascii="仿宋" w:hAnsi="仿宋" w:eastAsia="仿宋" w:cs="仿宋"/>
          <w:color w:val="auto"/>
          <w:sz w:val="36"/>
          <w:szCs w:val="36"/>
          <w:highlight w:val="none"/>
          <w:lang w:eastAsia="zh-CN"/>
        </w:rPr>
      </w:pPr>
    </w:p>
    <w:p>
      <w:pPr>
        <w:ind w:firstLine="480"/>
        <w:rPr>
          <w:rFonts w:hint="eastAsia" w:ascii="仿宋" w:hAnsi="仿宋" w:eastAsia="仿宋" w:cs="仿宋"/>
          <w:color w:val="auto"/>
          <w:highlight w:val="none"/>
        </w:rPr>
      </w:pPr>
    </w:p>
    <w:p>
      <w:pPr>
        <w:ind w:firstLine="480"/>
        <w:rPr>
          <w:rFonts w:hint="eastAsia" w:ascii="仿宋" w:hAnsi="仿宋" w:eastAsia="仿宋" w:cs="仿宋"/>
          <w:color w:val="auto"/>
          <w:highlight w:val="none"/>
        </w:rPr>
      </w:pPr>
    </w:p>
    <w:p>
      <w:pPr>
        <w:ind w:firstLine="723"/>
        <w:rPr>
          <w:rStyle w:val="17"/>
          <w:rFonts w:hint="eastAsia" w:ascii="仿宋" w:hAnsi="仿宋" w:eastAsia="仿宋" w:cs="仿宋"/>
          <w:color w:val="auto"/>
          <w:sz w:val="36"/>
          <w:szCs w:val="36"/>
          <w:highlight w:val="none"/>
        </w:rPr>
      </w:pPr>
    </w:p>
    <w:p>
      <w:pPr>
        <w:pStyle w:val="6"/>
        <w:ind w:firstLine="723"/>
        <w:rPr>
          <w:rStyle w:val="17"/>
          <w:rFonts w:hint="eastAsia" w:ascii="仿宋" w:hAnsi="仿宋" w:eastAsia="仿宋" w:cs="仿宋"/>
          <w:color w:val="auto"/>
          <w:sz w:val="36"/>
          <w:szCs w:val="36"/>
          <w:highlight w:val="none"/>
          <w:lang w:eastAsia="zh-CN"/>
        </w:rPr>
      </w:pPr>
    </w:p>
    <w:p>
      <w:pPr>
        <w:ind w:firstLine="480"/>
        <w:rPr>
          <w:rFonts w:hint="eastAsia" w:ascii="仿宋" w:hAnsi="仿宋" w:eastAsia="仿宋" w:cs="仿宋"/>
          <w:color w:val="auto"/>
          <w:highlight w:val="none"/>
        </w:rPr>
      </w:pPr>
    </w:p>
    <w:p>
      <w:pPr>
        <w:spacing w:line="360" w:lineRule="auto"/>
        <w:ind w:firstLine="723"/>
        <w:jc w:val="center"/>
        <w:rPr>
          <w:rStyle w:val="17"/>
          <w:rFonts w:hint="eastAsia" w:ascii="仿宋" w:hAnsi="仿宋" w:eastAsia="仿宋" w:cs="仿宋"/>
          <w:color w:val="auto"/>
          <w:sz w:val="36"/>
          <w:szCs w:val="36"/>
          <w:highlight w:val="none"/>
        </w:rPr>
      </w:pPr>
    </w:p>
    <w:p>
      <w:pPr>
        <w:spacing w:line="360" w:lineRule="auto"/>
        <w:ind w:firstLine="0" w:firstLineChars="0"/>
        <w:jc w:val="center"/>
        <w:rPr>
          <w:rStyle w:val="17"/>
          <w:rFonts w:hint="eastAsia" w:ascii="仿宋" w:hAnsi="仿宋" w:eastAsia="仿宋" w:cs="仿宋"/>
          <w:color w:val="auto"/>
          <w:sz w:val="72"/>
          <w:szCs w:val="72"/>
          <w:highlight w:val="none"/>
        </w:rPr>
      </w:pPr>
      <w:r>
        <w:rPr>
          <w:rStyle w:val="17"/>
          <w:rFonts w:hint="eastAsia" w:ascii="仿宋" w:hAnsi="仿宋" w:eastAsia="仿宋" w:cs="仿宋"/>
          <w:color w:val="auto"/>
          <w:sz w:val="72"/>
          <w:szCs w:val="72"/>
          <w:highlight w:val="none"/>
        </w:rPr>
        <w:t>响 应 文 件</w:t>
      </w:r>
    </w:p>
    <w:p>
      <w:pPr>
        <w:spacing w:line="360" w:lineRule="auto"/>
        <w:ind w:firstLine="360"/>
        <w:jc w:val="center"/>
        <w:rPr>
          <w:rFonts w:hint="eastAsia" w:ascii="仿宋" w:hAnsi="仿宋" w:eastAsia="仿宋" w:cs="仿宋"/>
          <w:color w:val="auto"/>
          <w:sz w:val="18"/>
          <w:szCs w:val="18"/>
          <w:highlight w:val="none"/>
        </w:rPr>
      </w:pPr>
    </w:p>
    <w:p>
      <w:pPr>
        <w:spacing w:line="360" w:lineRule="auto"/>
        <w:ind w:firstLine="360"/>
        <w:jc w:val="center"/>
        <w:rPr>
          <w:rFonts w:hint="eastAsia" w:ascii="仿宋" w:hAnsi="仿宋" w:eastAsia="仿宋" w:cs="仿宋"/>
          <w:color w:val="auto"/>
          <w:sz w:val="18"/>
          <w:szCs w:val="18"/>
          <w:highlight w:val="none"/>
        </w:rPr>
      </w:pPr>
    </w:p>
    <w:p>
      <w:pPr>
        <w:spacing w:line="360" w:lineRule="auto"/>
        <w:ind w:firstLine="360"/>
        <w:jc w:val="center"/>
        <w:rPr>
          <w:rFonts w:hint="eastAsia" w:ascii="仿宋" w:hAnsi="仿宋" w:eastAsia="仿宋" w:cs="仿宋"/>
          <w:color w:val="auto"/>
          <w:sz w:val="18"/>
          <w:szCs w:val="18"/>
          <w:highlight w:val="none"/>
        </w:rPr>
      </w:pPr>
    </w:p>
    <w:p>
      <w:pPr>
        <w:spacing w:line="360" w:lineRule="auto"/>
        <w:ind w:firstLine="360"/>
        <w:jc w:val="center"/>
        <w:rPr>
          <w:rFonts w:hint="eastAsia" w:ascii="仿宋" w:hAnsi="仿宋" w:eastAsia="仿宋" w:cs="仿宋"/>
          <w:color w:val="auto"/>
          <w:sz w:val="18"/>
          <w:szCs w:val="18"/>
          <w:highlight w:val="none"/>
        </w:rPr>
      </w:pPr>
    </w:p>
    <w:p>
      <w:pPr>
        <w:pStyle w:val="24"/>
        <w:spacing w:line="360" w:lineRule="auto"/>
        <w:rPr>
          <w:rFonts w:hint="eastAsia" w:ascii="仿宋" w:hAnsi="仿宋" w:eastAsia="仿宋" w:cs="仿宋"/>
          <w:color w:val="auto"/>
          <w:sz w:val="18"/>
          <w:szCs w:val="18"/>
          <w:highlight w:val="none"/>
        </w:rPr>
      </w:pPr>
    </w:p>
    <w:p>
      <w:pPr>
        <w:pStyle w:val="24"/>
        <w:spacing w:line="360" w:lineRule="auto"/>
        <w:rPr>
          <w:rFonts w:hint="eastAsia" w:ascii="仿宋" w:hAnsi="仿宋" w:eastAsia="仿宋" w:cs="仿宋"/>
          <w:color w:val="auto"/>
          <w:sz w:val="18"/>
          <w:szCs w:val="18"/>
          <w:highlight w:val="none"/>
        </w:rPr>
      </w:pPr>
    </w:p>
    <w:p>
      <w:pPr>
        <w:pStyle w:val="24"/>
        <w:spacing w:line="360" w:lineRule="auto"/>
        <w:rPr>
          <w:rFonts w:hint="eastAsia" w:ascii="仿宋" w:hAnsi="仿宋" w:eastAsia="仿宋" w:cs="仿宋"/>
          <w:color w:val="auto"/>
          <w:sz w:val="18"/>
          <w:szCs w:val="18"/>
          <w:highlight w:val="none"/>
        </w:rPr>
      </w:pPr>
    </w:p>
    <w:p>
      <w:pPr>
        <w:pStyle w:val="24"/>
        <w:spacing w:line="360" w:lineRule="auto"/>
        <w:rPr>
          <w:rFonts w:hint="eastAsia" w:ascii="仿宋" w:hAnsi="仿宋" w:eastAsia="仿宋" w:cs="仿宋"/>
          <w:color w:val="auto"/>
          <w:sz w:val="18"/>
          <w:szCs w:val="18"/>
          <w:highlight w:val="none"/>
        </w:rPr>
      </w:pPr>
    </w:p>
    <w:p>
      <w:pPr>
        <w:pStyle w:val="24"/>
        <w:spacing w:line="360" w:lineRule="auto"/>
        <w:rPr>
          <w:rFonts w:hint="eastAsia" w:ascii="仿宋" w:hAnsi="仿宋" w:eastAsia="仿宋" w:cs="仿宋"/>
          <w:color w:val="auto"/>
          <w:sz w:val="18"/>
          <w:szCs w:val="18"/>
          <w:highlight w:val="none"/>
        </w:rPr>
      </w:pPr>
    </w:p>
    <w:p>
      <w:pPr>
        <w:spacing w:line="360" w:lineRule="auto"/>
        <w:ind w:firstLine="360"/>
        <w:jc w:val="center"/>
        <w:rPr>
          <w:rFonts w:hint="eastAsia" w:ascii="仿宋" w:hAnsi="仿宋" w:eastAsia="仿宋" w:cs="仿宋"/>
          <w:color w:val="auto"/>
          <w:sz w:val="18"/>
          <w:szCs w:val="18"/>
          <w:highlight w:val="none"/>
        </w:rPr>
      </w:pPr>
    </w:p>
    <w:p>
      <w:pPr>
        <w:spacing w:line="360" w:lineRule="auto"/>
        <w:ind w:firstLine="360"/>
        <w:jc w:val="center"/>
        <w:rPr>
          <w:rFonts w:hint="eastAsia" w:ascii="仿宋" w:hAnsi="仿宋" w:eastAsia="仿宋" w:cs="仿宋"/>
          <w:color w:val="auto"/>
          <w:sz w:val="18"/>
          <w:szCs w:val="18"/>
          <w:highlight w:val="none"/>
        </w:rPr>
      </w:pPr>
    </w:p>
    <w:p>
      <w:pPr>
        <w:spacing w:line="360" w:lineRule="auto"/>
        <w:ind w:firstLine="480"/>
        <w:jc w:val="center"/>
        <w:rPr>
          <w:rFonts w:hint="eastAsia" w:ascii="仿宋" w:hAnsi="仿宋" w:eastAsia="仿宋" w:cs="仿宋"/>
          <w:color w:val="auto"/>
          <w:szCs w:val="28"/>
          <w:highlight w:val="none"/>
        </w:rPr>
      </w:pPr>
    </w:p>
    <w:p>
      <w:pPr>
        <w:spacing w:line="360" w:lineRule="auto"/>
        <w:ind w:firstLine="480"/>
        <w:jc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rPr>
        <w:t xml:space="preserve"> 供应商名称：</w:t>
      </w:r>
      <w:r>
        <w:rPr>
          <w:rFonts w:hint="eastAsia" w:ascii="仿宋" w:hAnsi="仿宋" w:eastAsia="仿宋" w:cs="仿宋"/>
          <w:color w:val="auto"/>
          <w:szCs w:val="28"/>
          <w:highlight w:val="none"/>
          <w:u w:val="single"/>
        </w:rPr>
        <w:t xml:space="preserve">                       </w:t>
      </w:r>
      <w:r>
        <w:rPr>
          <w:rFonts w:hint="eastAsia" w:ascii="仿宋" w:hAnsi="仿宋" w:eastAsia="仿宋" w:cs="仿宋"/>
          <w:color w:val="auto"/>
          <w:szCs w:val="28"/>
          <w:highlight w:val="none"/>
        </w:rPr>
        <w:t>(盖单位法人章)</w:t>
      </w:r>
    </w:p>
    <w:p>
      <w:pPr>
        <w:spacing w:line="360" w:lineRule="auto"/>
        <w:ind w:firstLine="480"/>
        <w:jc w:val="center"/>
        <w:rPr>
          <w:rFonts w:hint="eastAsia" w:ascii="仿宋" w:hAnsi="仿宋" w:eastAsia="仿宋" w:cs="仿宋"/>
          <w:color w:val="auto"/>
          <w:sz w:val="25"/>
          <w:szCs w:val="25"/>
          <w:highlight w:val="none"/>
        </w:rPr>
      </w:pPr>
      <w:r>
        <w:rPr>
          <w:rFonts w:hint="eastAsia" w:ascii="仿宋" w:hAnsi="仿宋" w:eastAsia="仿宋" w:cs="仿宋"/>
          <w:color w:val="auto"/>
          <w:szCs w:val="28"/>
          <w:highlight w:val="none"/>
        </w:rPr>
        <w:t>法定代表人或其委托代理人：</w:t>
      </w:r>
      <w:r>
        <w:rPr>
          <w:rFonts w:hint="eastAsia" w:ascii="仿宋" w:hAnsi="仿宋" w:eastAsia="仿宋" w:cs="仿宋"/>
          <w:color w:val="auto"/>
          <w:szCs w:val="28"/>
          <w:highlight w:val="none"/>
          <w:u w:val="single"/>
        </w:rPr>
        <w:t xml:space="preserve">         </w:t>
      </w:r>
      <w:r>
        <w:rPr>
          <w:rFonts w:hint="eastAsia" w:ascii="仿宋" w:hAnsi="仿宋" w:eastAsia="仿宋" w:cs="仿宋"/>
          <w:color w:val="auto"/>
          <w:szCs w:val="28"/>
          <w:highlight w:val="none"/>
        </w:rPr>
        <w:t>(签字)</w:t>
      </w:r>
    </w:p>
    <w:p>
      <w:pPr>
        <w:pStyle w:val="6"/>
        <w:jc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rPr>
        <w:t>年</w:t>
      </w:r>
      <w:r>
        <w:rPr>
          <w:rFonts w:hint="eastAsia" w:ascii="仿宋" w:hAnsi="仿宋" w:eastAsia="仿宋" w:cs="仿宋"/>
          <w:color w:val="auto"/>
          <w:szCs w:val="28"/>
          <w:highlight w:val="none"/>
          <w:u w:val="single"/>
        </w:rPr>
        <w:t xml:space="preserve">    </w:t>
      </w:r>
      <w:r>
        <w:rPr>
          <w:rFonts w:hint="eastAsia" w:ascii="仿宋" w:hAnsi="仿宋" w:eastAsia="仿宋" w:cs="仿宋"/>
          <w:color w:val="auto"/>
          <w:szCs w:val="28"/>
          <w:highlight w:val="none"/>
        </w:rPr>
        <w:t>月</w:t>
      </w:r>
      <w:r>
        <w:rPr>
          <w:rFonts w:hint="eastAsia" w:ascii="仿宋" w:hAnsi="仿宋" w:eastAsia="仿宋" w:cs="仿宋"/>
          <w:color w:val="auto"/>
          <w:szCs w:val="28"/>
          <w:highlight w:val="none"/>
          <w:u w:val="single"/>
        </w:rPr>
        <w:t xml:space="preserve">    </w:t>
      </w:r>
      <w:r>
        <w:rPr>
          <w:rFonts w:hint="eastAsia" w:ascii="仿宋" w:hAnsi="仿宋" w:eastAsia="仿宋" w:cs="仿宋"/>
          <w:color w:val="auto"/>
          <w:szCs w:val="28"/>
          <w:highlight w:val="none"/>
        </w:rPr>
        <w:t>日</w:t>
      </w:r>
    </w:p>
    <w:p>
      <w:pPr>
        <w:rPr>
          <w:rFonts w:hint="eastAsia" w:ascii="仿宋" w:hAnsi="仿宋" w:eastAsia="仿宋" w:cs="仿宋"/>
          <w:b/>
          <w:i w:val="0"/>
          <w:iCs w:val="0"/>
          <w:color w:val="auto"/>
          <w:sz w:val="24"/>
          <w:szCs w:val="24"/>
          <w:highlight w:val="none"/>
        </w:rPr>
      </w:pPr>
      <w:r>
        <w:rPr>
          <w:rFonts w:hint="eastAsia" w:ascii="仿宋" w:hAnsi="仿宋" w:eastAsia="仿宋" w:cs="仿宋"/>
          <w:b/>
          <w:i w:val="0"/>
          <w:iCs w:val="0"/>
          <w:color w:val="auto"/>
          <w:sz w:val="24"/>
          <w:szCs w:val="24"/>
          <w:highlight w:val="none"/>
        </w:rPr>
        <w:br w:type="page"/>
      </w:r>
    </w:p>
    <w:p>
      <w:pPr>
        <w:pStyle w:val="13"/>
        <w:rPr>
          <w:rFonts w:hint="eastAsia" w:ascii="仿宋" w:hAnsi="仿宋" w:eastAsia="仿宋" w:cs="仿宋"/>
          <w:color w:val="auto"/>
          <w:highlight w:val="none"/>
        </w:rPr>
      </w:pPr>
    </w:p>
    <w:p>
      <w:pPr>
        <w:numPr>
          <w:ilvl w:val="0"/>
          <w:numId w:val="7"/>
        </w:numPr>
        <w:spacing w:line="312" w:lineRule="auto"/>
        <w:rPr>
          <w:rFonts w:hint="eastAsia" w:ascii="仿宋" w:hAnsi="仿宋" w:eastAsia="仿宋" w:cs="仿宋"/>
          <w:b/>
          <w:i w:val="0"/>
          <w:iCs w:val="0"/>
          <w:color w:val="auto"/>
          <w:sz w:val="24"/>
          <w:szCs w:val="24"/>
          <w:highlight w:val="none"/>
        </w:rPr>
      </w:pPr>
      <w:r>
        <w:rPr>
          <w:rFonts w:hint="eastAsia" w:ascii="仿宋" w:hAnsi="仿宋" w:eastAsia="仿宋" w:cs="仿宋"/>
          <w:b/>
          <w:i w:val="0"/>
          <w:iCs w:val="0"/>
          <w:color w:val="auto"/>
          <w:sz w:val="24"/>
          <w:szCs w:val="24"/>
          <w:highlight w:val="none"/>
          <w:lang w:val="en-US" w:eastAsia="zh-CN"/>
        </w:rPr>
        <w:t>经济部分</w:t>
      </w:r>
    </w:p>
    <w:p>
      <w:pPr>
        <w:tabs>
          <w:tab w:val="left" w:pos="6300"/>
        </w:tabs>
        <w:snapToGrid w:val="0"/>
        <w:spacing w:line="312" w:lineRule="auto"/>
        <w:ind w:firstLine="480" w:firstLineChars="200"/>
        <w:rPr>
          <w:rFonts w:hint="eastAsia" w:ascii="仿宋" w:hAnsi="仿宋" w:eastAsia="仿宋" w:cs="仿宋"/>
          <w:bCs/>
          <w:i w:val="0"/>
          <w:iCs w:val="0"/>
          <w:color w:val="auto"/>
          <w:sz w:val="24"/>
          <w:szCs w:val="24"/>
          <w:highlight w:val="none"/>
        </w:rPr>
      </w:pPr>
      <w:r>
        <w:rPr>
          <w:rFonts w:hint="eastAsia" w:ascii="仿宋" w:hAnsi="仿宋" w:eastAsia="仿宋" w:cs="仿宋"/>
          <w:bCs/>
          <w:i w:val="0"/>
          <w:iCs w:val="0"/>
          <w:color w:val="auto"/>
          <w:sz w:val="24"/>
          <w:szCs w:val="24"/>
          <w:highlight w:val="none"/>
        </w:rPr>
        <w:t>（一）报价函</w:t>
      </w:r>
    </w:p>
    <w:p>
      <w:pPr>
        <w:tabs>
          <w:tab w:val="left" w:pos="6300"/>
        </w:tabs>
        <w:snapToGrid w:val="0"/>
        <w:spacing w:line="360" w:lineRule="auto"/>
        <w:jc w:val="center"/>
        <w:outlineLvl w:val="0"/>
        <w:rPr>
          <w:rFonts w:hint="eastAsia" w:ascii="仿宋" w:hAnsi="仿宋" w:eastAsia="仿宋" w:cs="仿宋"/>
          <w:b/>
          <w:i w:val="0"/>
          <w:iCs w:val="0"/>
          <w:color w:val="auto"/>
          <w:sz w:val="24"/>
          <w:szCs w:val="24"/>
          <w:highlight w:val="none"/>
        </w:rPr>
      </w:pPr>
      <w:r>
        <w:rPr>
          <w:rFonts w:hint="eastAsia" w:ascii="仿宋" w:hAnsi="仿宋" w:eastAsia="仿宋" w:cs="仿宋"/>
          <w:b/>
          <w:i w:val="0"/>
          <w:iCs w:val="0"/>
          <w:color w:val="auto"/>
          <w:sz w:val="24"/>
          <w:szCs w:val="24"/>
          <w:highlight w:val="none"/>
        </w:rPr>
        <w:t>报价函</w:t>
      </w:r>
    </w:p>
    <w:p>
      <w:pPr>
        <w:tabs>
          <w:tab w:val="left" w:pos="6300"/>
        </w:tabs>
        <w:snapToGrid w:val="0"/>
        <w:spacing w:line="360" w:lineRule="auto"/>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u w:val="single"/>
        </w:rPr>
        <w:t>（</w:t>
      </w:r>
      <w:r>
        <w:rPr>
          <w:rFonts w:hint="eastAsia" w:ascii="仿宋" w:hAnsi="仿宋" w:eastAsia="仿宋" w:cs="仿宋"/>
          <w:i w:val="0"/>
          <w:iCs w:val="0"/>
          <w:color w:val="auto"/>
          <w:sz w:val="24"/>
          <w:szCs w:val="24"/>
          <w:highlight w:val="none"/>
          <w:u w:val="single"/>
          <w:lang w:val="en-US" w:eastAsia="zh-CN"/>
        </w:rPr>
        <w:t>采购人</w:t>
      </w:r>
      <w:r>
        <w:rPr>
          <w:rFonts w:hint="eastAsia" w:ascii="仿宋" w:hAnsi="仿宋" w:eastAsia="仿宋" w:cs="仿宋"/>
          <w:i w:val="0"/>
          <w:iCs w:val="0"/>
          <w:color w:val="auto"/>
          <w:sz w:val="24"/>
          <w:szCs w:val="24"/>
          <w:highlight w:val="none"/>
          <w:u w:val="single"/>
        </w:rPr>
        <w:t>名称）</w:t>
      </w:r>
      <w:r>
        <w:rPr>
          <w:rFonts w:hint="eastAsia" w:ascii="仿宋" w:hAnsi="仿宋" w:eastAsia="仿宋" w:cs="仿宋"/>
          <w:i w:val="0"/>
          <w:iCs w:val="0"/>
          <w:color w:val="auto"/>
          <w:sz w:val="24"/>
          <w:szCs w:val="24"/>
          <w:highlight w:val="none"/>
        </w:rPr>
        <w:t>：</w:t>
      </w:r>
    </w:p>
    <w:p>
      <w:pPr>
        <w:tabs>
          <w:tab w:val="left" w:pos="6300"/>
        </w:tabs>
        <w:snapToGrid w:val="0"/>
        <w:spacing w:line="360" w:lineRule="auto"/>
        <w:ind w:firstLine="480" w:firstLineChars="20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我方收到____________________________（项目名称）的</w:t>
      </w:r>
      <w:r>
        <w:rPr>
          <w:rFonts w:hint="eastAsia" w:ascii="仿宋" w:hAnsi="仿宋" w:eastAsia="仿宋" w:cs="仿宋"/>
          <w:i w:val="0"/>
          <w:iCs w:val="0"/>
          <w:color w:val="auto"/>
          <w:sz w:val="24"/>
          <w:szCs w:val="24"/>
          <w:highlight w:val="none"/>
          <w:lang w:val="en-US" w:eastAsia="zh-CN"/>
        </w:rPr>
        <w:t>电子反拍</w:t>
      </w:r>
      <w:r>
        <w:rPr>
          <w:rFonts w:hint="eastAsia" w:ascii="仿宋" w:hAnsi="仿宋" w:eastAsia="仿宋" w:cs="仿宋"/>
          <w:i w:val="0"/>
          <w:iCs w:val="0"/>
          <w:color w:val="auto"/>
          <w:sz w:val="24"/>
          <w:szCs w:val="24"/>
          <w:highlight w:val="none"/>
        </w:rPr>
        <w:t>文件，经详细研究，决定参加该项目的</w:t>
      </w:r>
      <w:r>
        <w:rPr>
          <w:rFonts w:hint="eastAsia" w:ascii="仿宋" w:hAnsi="仿宋" w:eastAsia="仿宋" w:cs="仿宋"/>
          <w:i w:val="0"/>
          <w:iCs w:val="0"/>
          <w:color w:val="auto"/>
          <w:sz w:val="24"/>
          <w:szCs w:val="24"/>
          <w:highlight w:val="none"/>
          <w:lang w:eastAsia="zh-CN"/>
        </w:rPr>
        <w:t>竞采</w:t>
      </w:r>
      <w:r>
        <w:rPr>
          <w:rFonts w:hint="eastAsia" w:ascii="仿宋" w:hAnsi="仿宋" w:eastAsia="仿宋" w:cs="仿宋"/>
          <w:i w:val="0"/>
          <w:iCs w:val="0"/>
          <w:color w:val="auto"/>
          <w:sz w:val="24"/>
          <w:szCs w:val="24"/>
          <w:highlight w:val="none"/>
        </w:rPr>
        <w:t>。</w:t>
      </w:r>
    </w:p>
    <w:p>
      <w:pPr>
        <w:tabs>
          <w:tab w:val="left" w:pos="6300"/>
        </w:tabs>
        <w:snapToGrid w:val="0"/>
        <w:spacing w:line="360" w:lineRule="auto"/>
        <w:ind w:left="10" w:leftChars="5" w:firstLine="458" w:firstLineChars="191"/>
        <w:jc w:val="left"/>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1、愿意按照</w:t>
      </w:r>
      <w:r>
        <w:rPr>
          <w:rFonts w:hint="eastAsia" w:ascii="仿宋" w:hAnsi="仿宋" w:eastAsia="仿宋" w:cs="仿宋"/>
          <w:i w:val="0"/>
          <w:iCs w:val="0"/>
          <w:color w:val="auto"/>
          <w:sz w:val="24"/>
          <w:szCs w:val="24"/>
          <w:highlight w:val="none"/>
          <w:lang w:val="en-US" w:eastAsia="zh-CN"/>
        </w:rPr>
        <w:t>电子反拍</w:t>
      </w:r>
      <w:r>
        <w:rPr>
          <w:rFonts w:hint="eastAsia" w:ascii="仿宋" w:hAnsi="仿宋" w:eastAsia="仿宋" w:cs="仿宋"/>
          <w:i w:val="0"/>
          <w:iCs w:val="0"/>
          <w:color w:val="auto"/>
          <w:sz w:val="24"/>
          <w:szCs w:val="24"/>
          <w:highlight w:val="none"/>
        </w:rPr>
        <w:t>文件中的一切要求，提供本项目的技术服务，报价为人民币</w:t>
      </w:r>
      <w:r>
        <w:rPr>
          <w:rFonts w:hint="eastAsia" w:ascii="仿宋" w:hAnsi="仿宋" w:eastAsia="仿宋" w:cs="仿宋"/>
          <w:i w:val="0"/>
          <w:iCs w:val="0"/>
          <w:color w:val="auto"/>
          <w:sz w:val="24"/>
          <w:szCs w:val="24"/>
          <w:highlight w:val="none"/>
          <w:u w:val="single"/>
        </w:rPr>
        <w:t>大写：     元整</w:t>
      </w:r>
      <w:r>
        <w:rPr>
          <w:rFonts w:hint="eastAsia" w:ascii="仿宋" w:hAnsi="仿宋" w:eastAsia="仿宋" w:cs="仿宋"/>
          <w:i w:val="0"/>
          <w:iCs w:val="0"/>
          <w:color w:val="auto"/>
          <w:sz w:val="24"/>
          <w:szCs w:val="24"/>
          <w:highlight w:val="none"/>
        </w:rPr>
        <w:t>；人民币</w:t>
      </w:r>
      <w:r>
        <w:rPr>
          <w:rFonts w:hint="eastAsia" w:ascii="仿宋" w:hAnsi="仿宋" w:eastAsia="仿宋" w:cs="仿宋"/>
          <w:i w:val="0"/>
          <w:iCs w:val="0"/>
          <w:color w:val="auto"/>
          <w:sz w:val="24"/>
          <w:szCs w:val="24"/>
          <w:highlight w:val="none"/>
          <w:u w:val="single"/>
        </w:rPr>
        <w:t>小写：    元</w:t>
      </w:r>
      <w:r>
        <w:rPr>
          <w:rFonts w:hint="eastAsia" w:ascii="仿宋" w:hAnsi="仿宋" w:eastAsia="仿宋" w:cs="仿宋"/>
          <w:i w:val="0"/>
          <w:iCs w:val="0"/>
          <w:color w:val="auto"/>
          <w:sz w:val="24"/>
          <w:szCs w:val="24"/>
          <w:highlight w:val="none"/>
        </w:rPr>
        <w:t>。</w:t>
      </w:r>
    </w:p>
    <w:p>
      <w:pPr>
        <w:tabs>
          <w:tab w:val="left" w:pos="6300"/>
        </w:tabs>
        <w:snapToGrid w:val="0"/>
        <w:spacing w:line="360" w:lineRule="auto"/>
        <w:ind w:firstLine="480" w:firstLineChars="20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2、我方现提交的响应文件为：响应文件电子文档壹份。</w:t>
      </w:r>
    </w:p>
    <w:p>
      <w:pPr>
        <w:tabs>
          <w:tab w:val="left" w:pos="6300"/>
        </w:tabs>
        <w:snapToGrid w:val="0"/>
        <w:spacing w:line="360" w:lineRule="auto"/>
        <w:ind w:firstLine="480" w:firstLineChars="20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3、我方承诺：本次</w:t>
      </w:r>
      <w:r>
        <w:rPr>
          <w:rFonts w:hint="eastAsia" w:ascii="仿宋" w:hAnsi="仿宋" w:eastAsia="仿宋" w:cs="仿宋"/>
          <w:i w:val="0"/>
          <w:iCs w:val="0"/>
          <w:color w:val="auto"/>
          <w:sz w:val="24"/>
          <w:szCs w:val="24"/>
          <w:highlight w:val="none"/>
          <w:lang w:eastAsia="zh-CN"/>
        </w:rPr>
        <w:t>竞采</w:t>
      </w:r>
      <w:r>
        <w:rPr>
          <w:rFonts w:hint="eastAsia" w:ascii="仿宋" w:hAnsi="仿宋" w:eastAsia="仿宋" w:cs="仿宋"/>
          <w:i w:val="0"/>
          <w:iCs w:val="0"/>
          <w:color w:val="auto"/>
          <w:sz w:val="24"/>
          <w:szCs w:val="24"/>
          <w:highlight w:val="none"/>
        </w:rPr>
        <w:t>的有效期为90天。</w:t>
      </w:r>
    </w:p>
    <w:p>
      <w:pPr>
        <w:tabs>
          <w:tab w:val="left" w:pos="6300"/>
        </w:tabs>
        <w:snapToGrid w:val="0"/>
        <w:spacing w:line="360" w:lineRule="auto"/>
        <w:ind w:firstLine="480" w:firstLineChars="20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4、我方完全理解和接受贵方</w:t>
      </w:r>
      <w:r>
        <w:rPr>
          <w:rFonts w:hint="eastAsia" w:ascii="仿宋" w:hAnsi="仿宋" w:eastAsia="仿宋" w:cs="仿宋"/>
          <w:i w:val="0"/>
          <w:iCs w:val="0"/>
          <w:color w:val="auto"/>
          <w:sz w:val="24"/>
          <w:szCs w:val="24"/>
          <w:highlight w:val="none"/>
          <w:lang w:val="en-US" w:eastAsia="zh-CN"/>
        </w:rPr>
        <w:t>电子反拍</w:t>
      </w:r>
      <w:r>
        <w:rPr>
          <w:rFonts w:hint="eastAsia" w:ascii="仿宋" w:hAnsi="仿宋" w:eastAsia="仿宋" w:cs="仿宋"/>
          <w:i w:val="0"/>
          <w:iCs w:val="0"/>
          <w:color w:val="auto"/>
          <w:sz w:val="24"/>
          <w:szCs w:val="24"/>
          <w:highlight w:val="none"/>
        </w:rPr>
        <w:t>文件的一切规定和要求及评审办法。</w:t>
      </w:r>
    </w:p>
    <w:p>
      <w:pPr>
        <w:tabs>
          <w:tab w:val="left" w:pos="6300"/>
        </w:tabs>
        <w:snapToGrid w:val="0"/>
        <w:spacing w:line="360" w:lineRule="auto"/>
        <w:ind w:firstLine="480" w:firstLineChars="20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5、在整个</w:t>
      </w:r>
      <w:r>
        <w:rPr>
          <w:rFonts w:hint="eastAsia" w:ascii="仿宋" w:hAnsi="仿宋" w:eastAsia="仿宋" w:cs="仿宋"/>
          <w:i w:val="0"/>
          <w:iCs w:val="0"/>
          <w:color w:val="auto"/>
          <w:sz w:val="24"/>
          <w:szCs w:val="24"/>
          <w:highlight w:val="none"/>
          <w:lang w:eastAsia="zh-CN"/>
        </w:rPr>
        <w:t>竞采</w:t>
      </w:r>
      <w:r>
        <w:rPr>
          <w:rFonts w:hint="eastAsia" w:ascii="仿宋" w:hAnsi="仿宋" w:eastAsia="仿宋" w:cs="仿宋"/>
          <w:i w:val="0"/>
          <w:iCs w:val="0"/>
          <w:color w:val="auto"/>
          <w:sz w:val="24"/>
          <w:szCs w:val="24"/>
          <w:highlight w:val="none"/>
        </w:rPr>
        <w:t>采购过程中，我方若有违规行为，接受按照重庆市政府采购云平台规定给予惩罚。</w:t>
      </w:r>
    </w:p>
    <w:p>
      <w:pPr>
        <w:tabs>
          <w:tab w:val="left" w:pos="6300"/>
        </w:tabs>
        <w:snapToGrid w:val="0"/>
        <w:spacing w:line="360" w:lineRule="auto"/>
        <w:ind w:firstLine="480" w:firstLineChars="20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6、我方若中选，将按照</w:t>
      </w:r>
      <w:r>
        <w:rPr>
          <w:rFonts w:hint="eastAsia" w:ascii="仿宋" w:hAnsi="仿宋" w:eastAsia="仿宋" w:cs="仿宋"/>
          <w:i w:val="0"/>
          <w:iCs w:val="0"/>
          <w:color w:val="auto"/>
          <w:sz w:val="24"/>
          <w:szCs w:val="24"/>
          <w:highlight w:val="none"/>
          <w:lang w:eastAsia="zh-CN"/>
        </w:rPr>
        <w:t>竞采</w:t>
      </w:r>
      <w:r>
        <w:rPr>
          <w:rFonts w:hint="eastAsia" w:ascii="仿宋" w:hAnsi="仿宋" w:eastAsia="仿宋" w:cs="仿宋"/>
          <w:i w:val="0"/>
          <w:iCs w:val="0"/>
          <w:color w:val="auto"/>
          <w:sz w:val="24"/>
          <w:szCs w:val="24"/>
          <w:highlight w:val="none"/>
        </w:rPr>
        <w:t>结果签订合同，并且严格履行合同义务。本承诺函将成为合同不可分割的一部分，与合同具有同等的法律效力。</w:t>
      </w:r>
    </w:p>
    <w:p>
      <w:pPr>
        <w:tabs>
          <w:tab w:val="left" w:pos="6300"/>
        </w:tabs>
        <w:snapToGrid w:val="0"/>
        <w:spacing w:line="360" w:lineRule="auto"/>
        <w:ind w:firstLine="480" w:firstLineChars="20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7、我方理解，最低报价不是成交的唯一条件。</w:t>
      </w:r>
    </w:p>
    <w:p>
      <w:pPr>
        <w:tabs>
          <w:tab w:val="left" w:pos="6300"/>
        </w:tabs>
        <w:snapToGrid w:val="0"/>
        <w:spacing w:line="360" w:lineRule="auto"/>
        <w:ind w:firstLine="570"/>
        <w:rPr>
          <w:rFonts w:hint="eastAsia" w:ascii="仿宋" w:hAnsi="仿宋" w:eastAsia="仿宋" w:cs="仿宋"/>
          <w:i w:val="0"/>
          <w:iCs w:val="0"/>
          <w:color w:val="auto"/>
          <w:sz w:val="24"/>
          <w:szCs w:val="24"/>
          <w:highlight w:val="none"/>
        </w:rPr>
      </w:pPr>
    </w:p>
    <w:p>
      <w:pPr>
        <w:tabs>
          <w:tab w:val="left" w:pos="6300"/>
        </w:tabs>
        <w:snapToGrid w:val="0"/>
        <w:spacing w:line="360" w:lineRule="auto"/>
        <w:ind w:firstLine="570"/>
        <w:rPr>
          <w:rFonts w:hint="eastAsia" w:ascii="仿宋" w:hAnsi="仿宋" w:eastAsia="仿宋" w:cs="仿宋"/>
          <w:i w:val="0"/>
          <w:iCs w:val="0"/>
          <w:color w:val="auto"/>
          <w:sz w:val="24"/>
          <w:szCs w:val="24"/>
          <w:highlight w:val="none"/>
        </w:rPr>
      </w:pPr>
    </w:p>
    <w:p>
      <w:pPr>
        <w:tabs>
          <w:tab w:val="left" w:pos="6300"/>
        </w:tabs>
        <w:snapToGrid w:val="0"/>
        <w:spacing w:line="360" w:lineRule="auto"/>
        <w:ind w:firstLine="570"/>
        <w:rPr>
          <w:rFonts w:hint="eastAsia" w:ascii="仿宋" w:hAnsi="仿宋" w:eastAsia="仿宋" w:cs="仿宋"/>
          <w:i w:val="0"/>
          <w:iCs w:val="0"/>
          <w:color w:val="auto"/>
          <w:sz w:val="24"/>
          <w:szCs w:val="24"/>
          <w:highlight w:val="none"/>
        </w:rPr>
      </w:pPr>
    </w:p>
    <w:p>
      <w:pPr>
        <w:tabs>
          <w:tab w:val="left" w:pos="6300"/>
        </w:tabs>
        <w:snapToGrid w:val="0"/>
        <w:spacing w:line="360" w:lineRule="auto"/>
        <w:ind w:firstLine="570"/>
        <w:rPr>
          <w:rFonts w:hint="eastAsia" w:ascii="仿宋" w:hAnsi="仿宋" w:eastAsia="仿宋" w:cs="仿宋"/>
          <w:i w:val="0"/>
          <w:iCs w:val="0"/>
          <w:color w:val="auto"/>
          <w:sz w:val="24"/>
          <w:szCs w:val="24"/>
          <w:highlight w:val="none"/>
        </w:rPr>
      </w:pPr>
    </w:p>
    <w:p>
      <w:pPr>
        <w:tabs>
          <w:tab w:val="left" w:pos="6300"/>
        </w:tabs>
        <w:snapToGrid w:val="0"/>
        <w:spacing w:line="360"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 xml:space="preserve">                                          供应商名称（公章）：</w:t>
      </w:r>
    </w:p>
    <w:p>
      <w:pPr>
        <w:snapToGrid w:val="0"/>
        <w:spacing w:line="360" w:lineRule="auto"/>
        <w:ind w:firstLine="480" w:firstLineChars="200"/>
        <w:rPr>
          <w:rFonts w:hint="eastAsia" w:ascii="仿宋" w:hAnsi="仿宋" w:eastAsia="仿宋" w:cs="仿宋"/>
          <w:i w:val="0"/>
          <w:iCs w:val="0"/>
          <w:color w:val="auto"/>
          <w:sz w:val="24"/>
          <w:szCs w:val="24"/>
          <w:highlight w:val="none"/>
        </w:rPr>
        <w:sectPr>
          <w:headerReference r:id="rId3" w:type="default"/>
          <w:footerReference r:id="rId4" w:type="default"/>
          <w:pgSz w:w="11907" w:h="16840"/>
          <w:pgMar w:top="1134" w:right="1191" w:bottom="1134" w:left="1304" w:header="851" w:footer="992" w:gutter="0"/>
          <w:pgNumType w:fmt="numberInDash"/>
          <w:cols w:space="720" w:num="1"/>
          <w:docGrid w:linePitch="380" w:charSpace="-5735"/>
        </w:sectPr>
      </w:pPr>
      <w:r>
        <w:rPr>
          <w:rFonts w:hint="eastAsia" w:ascii="仿宋" w:hAnsi="仿宋" w:eastAsia="仿宋" w:cs="仿宋"/>
          <w:i w:val="0"/>
          <w:iCs w:val="0"/>
          <w:color w:val="auto"/>
          <w:sz w:val="24"/>
          <w:szCs w:val="24"/>
          <w:highlight w:val="none"/>
        </w:rPr>
        <w:t xml:space="preserve">                                                  年   月   日</w:t>
      </w:r>
    </w:p>
    <w:p>
      <w:pPr>
        <w:tabs>
          <w:tab w:val="left" w:pos="2895"/>
        </w:tabs>
        <w:spacing w:line="312" w:lineRule="auto"/>
        <w:ind w:firstLine="480" w:firstLineChars="20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（二）明细报价表</w:t>
      </w:r>
    </w:p>
    <w:p>
      <w:pPr>
        <w:snapToGrid w:val="0"/>
        <w:spacing w:line="288"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项目编号：</w:t>
      </w:r>
    </w:p>
    <w:p>
      <w:pPr>
        <w:snapToGrid w:val="0"/>
        <w:spacing w:line="288"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采购</w:t>
      </w:r>
      <w:r>
        <w:rPr>
          <w:rFonts w:hint="eastAsia" w:ascii="仿宋" w:hAnsi="仿宋" w:eastAsia="仿宋" w:cs="仿宋"/>
          <w:color w:val="auto"/>
          <w:sz w:val="24"/>
          <w:szCs w:val="24"/>
          <w:highlight w:val="none"/>
        </w:rPr>
        <w:t>项目名称：                                        单位：元</w:t>
      </w:r>
    </w:p>
    <w:tbl>
      <w:tblPr>
        <w:tblStyle w:val="15"/>
        <w:tblW w:w="9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1598"/>
        <w:gridCol w:w="2792"/>
        <w:gridCol w:w="1414"/>
        <w:gridCol w:w="1103"/>
        <w:gridCol w:w="1202"/>
        <w:gridCol w:w="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exact"/>
          <w:jc w:val="center"/>
        </w:trPr>
        <w:tc>
          <w:tcPr>
            <w:tcW w:w="963" w:type="dxa"/>
            <w:noWrap w:val="0"/>
            <w:vAlign w:val="center"/>
          </w:tcPr>
          <w:p>
            <w:pPr>
              <w:ind w:firstLine="0" w:firstLineChars="0"/>
              <w:jc w:val="center"/>
              <w:rPr>
                <w:rFonts w:hint="eastAsia" w:ascii="方正仿宋_GBK" w:hAnsi="方正仿宋_GBK" w:eastAsia="方正仿宋_GBK" w:cs="方正仿宋_GBK"/>
                <w:b/>
                <w:color w:val="auto"/>
                <w:sz w:val="21"/>
                <w:szCs w:val="21"/>
              </w:rPr>
            </w:pPr>
            <w:r>
              <w:rPr>
                <w:rFonts w:hint="eastAsia" w:ascii="方正仿宋_GBK" w:hAnsi="方正仿宋_GBK" w:eastAsia="方正仿宋_GBK" w:cs="方正仿宋_GBK"/>
                <w:b/>
                <w:color w:val="auto"/>
                <w:sz w:val="21"/>
                <w:szCs w:val="21"/>
              </w:rPr>
              <w:t>序号</w:t>
            </w:r>
          </w:p>
        </w:tc>
        <w:tc>
          <w:tcPr>
            <w:tcW w:w="1598" w:type="dxa"/>
            <w:noWrap w:val="0"/>
            <w:vAlign w:val="center"/>
          </w:tcPr>
          <w:p>
            <w:pPr>
              <w:ind w:firstLine="422"/>
              <w:jc w:val="both"/>
              <w:rPr>
                <w:rFonts w:hint="eastAsia" w:ascii="方正仿宋_GBK" w:hAnsi="方正仿宋_GBK" w:eastAsia="方正仿宋_GBK" w:cs="方正仿宋_GBK"/>
                <w:b/>
                <w:color w:val="auto"/>
                <w:sz w:val="21"/>
                <w:szCs w:val="21"/>
              </w:rPr>
            </w:pPr>
            <w:r>
              <w:rPr>
                <w:rFonts w:hint="eastAsia" w:ascii="方正仿宋_GBK" w:hAnsi="方正仿宋_GBK" w:eastAsia="方正仿宋_GBK" w:cs="方正仿宋_GBK"/>
                <w:b/>
                <w:color w:val="auto"/>
                <w:sz w:val="21"/>
                <w:szCs w:val="21"/>
              </w:rPr>
              <w:t>名称</w:t>
            </w:r>
          </w:p>
        </w:tc>
        <w:tc>
          <w:tcPr>
            <w:tcW w:w="2792" w:type="dxa"/>
            <w:noWrap w:val="0"/>
            <w:vAlign w:val="center"/>
          </w:tcPr>
          <w:p>
            <w:pPr>
              <w:ind w:firstLine="0" w:firstLineChars="0"/>
              <w:jc w:val="center"/>
              <w:rPr>
                <w:rFonts w:hint="eastAsia" w:ascii="方正仿宋_GBK" w:hAnsi="方正仿宋_GBK" w:eastAsia="方正仿宋_GBK" w:cs="方正仿宋_GBK"/>
                <w:b/>
                <w:color w:val="auto"/>
                <w:sz w:val="21"/>
                <w:szCs w:val="21"/>
              </w:rPr>
            </w:pPr>
            <w:r>
              <w:rPr>
                <w:rFonts w:hint="eastAsia" w:ascii="方正仿宋_GBK" w:hAnsi="方正仿宋_GBK" w:eastAsia="方正仿宋_GBK" w:cs="方正仿宋_GBK"/>
                <w:b/>
                <w:color w:val="auto"/>
                <w:sz w:val="21"/>
                <w:szCs w:val="21"/>
              </w:rPr>
              <w:t>品牌型号</w:t>
            </w:r>
          </w:p>
        </w:tc>
        <w:tc>
          <w:tcPr>
            <w:tcW w:w="1414" w:type="dxa"/>
            <w:noWrap w:val="0"/>
            <w:vAlign w:val="center"/>
          </w:tcPr>
          <w:p>
            <w:pPr>
              <w:ind w:firstLine="0" w:firstLineChars="0"/>
              <w:jc w:val="center"/>
              <w:rPr>
                <w:rFonts w:hint="eastAsia" w:ascii="方正仿宋_GBK" w:hAnsi="方正仿宋_GBK" w:eastAsia="方正仿宋_GBK" w:cs="方正仿宋_GBK"/>
                <w:b/>
                <w:color w:val="auto"/>
                <w:sz w:val="21"/>
                <w:szCs w:val="21"/>
              </w:rPr>
            </w:pPr>
            <w:r>
              <w:rPr>
                <w:rFonts w:hint="eastAsia" w:ascii="方正仿宋_GBK" w:hAnsi="方正仿宋_GBK" w:eastAsia="方正仿宋_GBK" w:cs="方正仿宋_GBK"/>
                <w:b/>
                <w:color w:val="auto"/>
                <w:sz w:val="21"/>
                <w:szCs w:val="21"/>
              </w:rPr>
              <w:t>制造商</w:t>
            </w:r>
          </w:p>
        </w:tc>
        <w:tc>
          <w:tcPr>
            <w:tcW w:w="1103" w:type="dxa"/>
            <w:noWrap w:val="0"/>
            <w:vAlign w:val="center"/>
          </w:tcPr>
          <w:p>
            <w:pPr>
              <w:ind w:firstLine="0" w:firstLineChars="0"/>
              <w:jc w:val="center"/>
              <w:rPr>
                <w:rFonts w:hint="eastAsia" w:ascii="方正仿宋_GBK" w:hAnsi="方正仿宋_GBK" w:eastAsia="方正仿宋_GBK" w:cs="方正仿宋_GBK"/>
                <w:b/>
                <w:color w:val="auto"/>
                <w:sz w:val="21"/>
                <w:szCs w:val="21"/>
              </w:rPr>
            </w:pPr>
            <w:r>
              <w:rPr>
                <w:rFonts w:hint="eastAsia" w:ascii="方正仿宋_GBK" w:hAnsi="方正仿宋_GBK" w:eastAsia="方正仿宋_GBK" w:cs="方正仿宋_GBK"/>
                <w:b/>
                <w:color w:val="auto"/>
                <w:sz w:val="21"/>
                <w:szCs w:val="21"/>
              </w:rPr>
              <w:t>数量</w:t>
            </w:r>
          </w:p>
        </w:tc>
        <w:tc>
          <w:tcPr>
            <w:tcW w:w="1202" w:type="dxa"/>
            <w:noWrap w:val="0"/>
            <w:vAlign w:val="center"/>
          </w:tcPr>
          <w:p>
            <w:pPr>
              <w:ind w:firstLine="0" w:firstLineChars="0"/>
              <w:jc w:val="center"/>
              <w:rPr>
                <w:rFonts w:hint="eastAsia" w:ascii="方正仿宋_GBK" w:hAnsi="方正仿宋_GBK" w:eastAsia="方正仿宋_GBK" w:cs="方正仿宋_GBK"/>
                <w:b/>
                <w:color w:val="auto"/>
                <w:sz w:val="21"/>
                <w:szCs w:val="21"/>
              </w:rPr>
            </w:pPr>
            <w:r>
              <w:rPr>
                <w:rFonts w:hint="eastAsia" w:ascii="方正仿宋_GBK" w:hAnsi="方正仿宋_GBK" w:eastAsia="方正仿宋_GBK" w:cs="方正仿宋_GBK"/>
                <w:b/>
                <w:color w:val="auto"/>
                <w:sz w:val="21"/>
                <w:szCs w:val="21"/>
              </w:rPr>
              <w:t>单价</w:t>
            </w:r>
          </w:p>
        </w:tc>
        <w:tc>
          <w:tcPr>
            <w:tcW w:w="806" w:type="dxa"/>
            <w:noWrap w:val="0"/>
            <w:vAlign w:val="center"/>
          </w:tcPr>
          <w:p>
            <w:pPr>
              <w:ind w:firstLine="0" w:firstLineChars="0"/>
              <w:jc w:val="center"/>
              <w:rPr>
                <w:rFonts w:hint="eastAsia" w:ascii="方正仿宋_GBK" w:hAnsi="方正仿宋_GBK" w:eastAsia="方正仿宋_GBK" w:cs="方正仿宋_GBK"/>
                <w:b/>
                <w:color w:val="auto"/>
                <w:sz w:val="21"/>
                <w:szCs w:val="21"/>
              </w:rPr>
            </w:pPr>
            <w:r>
              <w:rPr>
                <w:rFonts w:hint="eastAsia" w:ascii="方正仿宋_GBK" w:hAnsi="方正仿宋_GBK" w:eastAsia="方正仿宋_GBK" w:cs="方正仿宋_GBK"/>
                <w:b/>
                <w:color w:val="auto"/>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963" w:type="dxa"/>
            <w:noWrap w:val="0"/>
            <w:vAlign w:val="center"/>
          </w:tcPr>
          <w:p>
            <w:pPr>
              <w:pStyle w:val="8"/>
              <w:spacing w:line="240" w:lineRule="atLeast"/>
              <w:ind w:left="480" w:firstLine="422"/>
              <w:jc w:val="center"/>
              <w:outlineLvl w:val="0"/>
              <w:rPr>
                <w:rFonts w:hint="eastAsia" w:ascii="方正仿宋_GBK" w:hAnsi="方正仿宋_GBK" w:eastAsia="方正仿宋_GBK" w:cs="方正仿宋_GBK"/>
                <w:color w:val="auto"/>
                <w:sz w:val="21"/>
                <w:szCs w:val="21"/>
              </w:rPr>
            </w:pPr>
            <w:bookmarkStart w:id="68" w:name="_Toc1781"/>
            <w:bookmarkStart w:id="69" w:name="_Toc5470"/>
            <w:bookmarkStart w:id="70" w:name="_Toc15519"/>
            <w:bookmarkStart w:id="71" w:name="_Toc5592"/>
            <w:bookmarkStart w:id="72" w:name="_Toc9762"/>
            <w:bookmarkStart w:id="73" w:name="_Toc32357"/>
            <w:r>
              <w:rPr>
                <w:rFonts w:hint="eastAsia" w:ascii="方正仿宋_GBK" w:hAnsi="方正仿宋_GBK" w:eastAsia="方正仿宋_GBK" w:cs="方正仿宋_GBK"/>
                <w:color w:val="auto"/>
                <w:sz w:val="21"/>
                <w:szCs w:val="21"/>
              </w:rPr>
              <w:t>1</w:t>
            </w:r>
            <w:bookmarkEnd w:id="68"/>
            <w:bookmarkEnd w:id="69"/>
            <w:bookmarkEnd w:id="70"/>
            <w:bookmarkEnd w:id="71"/>
            <w:bookmarkEnd w:id="72"/>
            <w:bookmarkEnd w:id="73"/>
          </w:p>
        </w:tc>
        <w:tc>
          <w:tcPr>
            <w:tcW w:w="1598" w:type="dxa"/>
            <w:noWrap w:val="0"/>
            <w:vAlign w:val="center"/>
          </w:tcPr>
          <w:p>
            <w:pPr>
              <w:ind w:firstLine="420"/>
              <w:jc w:val="center"/>
              <w:rPr>
                <w:rFonts w:hint="eastAsia" w:ascii="方正仿宋_GBK" w:hAnsi="方正仿宋_GBK" w:eastAsia="方正仿宋_GBK" w:cs="方正仿宋_GBK"/>
                <w:color w:val="auto"/>
                <w:sz w:val="21"/>
                <w:szCs w:val="21"/>
              </w:rPr>
            </w:pPr>
          </w:p>
        </w:tc>
        <w:tc>
          <w:tcPr>
            <w:tcW w:w="279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414" w:type="dxa"/>
            <w:noWrap w:val="0"/>
            <w:vAlign w:val="center"/>
          </w:tcPr>
          <w:p>
            <w:pPr>
              <w:ind w:firstLine="420"/>
              <w:jc w:val="center"/>
              <w:rPr>
                <w:rFonts w:hint="eastAsia" w:ascii="方正仿宋_GBK" w:hAnsi="方正仿宋_GBK" w:eastAsia="方正仿宋_GBK" w:cs="方正仿宋_GBK"/>
                <w:color w:val="auto"/>
                <w:sz w:val="21"/>
                <w:szCs w:val="21"/>
              </w:rPr>
            </w:pPr>
          </w:p>
        </w:tc>
        <w:tc>
          <w:tcPr>
            <w:tcW w:w="1103"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20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806" w:type="dxa"/>
            <w:noWrap w:val="0"/>
            <w:vAlign w:val="top"/>
          </w:tcPr>
          <w:p>
            <w:pPr>
              <w:ind w:firstLine="420"/>
              <w:jc w:val="center"/>
              <w:rPr>
                <w:rFonts w:hint="eastAsia"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963" w:type="dxa"/>
            <w:noWrap w:val="0"/>
            <w:vAlign w:val="center"/>
          </w:tcPr>
          <w:p>
            <w:pPr>
              <w:pStyle w:val="8"/>
              <w:spacing w:line="240" w:lineRule="atLeast"/>
              <w:ind w:left="480" w:firstLine="422"/>
              <w:jc w:val="center"/>
              <w:outlineLvl w:val="0"/>
              <w:rPr>
                <w:rFonts w:hint="eastAsia" w:ascii="方正仿宋_GBK" w:hAnsi="方正仿宋_GBK" w:eastAsia="方正仿宋_GBK" w:cs="方正仿宋_GBK"/>
                <w:color w:val="auto"/>
                <w:sz w:val="21"/>
                <w:szCs w:val="21"/>
              </w:rPr>
            </w:pPr>
            <w:bookmarkStart w:id="74" w:name="_Toc21550"/>
            <w:bookmarkStart w:id="75" w:name="_Toc1949"/>
            <w:bookmarkStart w:id="76" w:name="_Toc16501"/>
            <w:bookmarkStart w:id="77" w:name="_Toc1308"/>
            <w:bookmarkStart w:id="78" w:name="_Toc21857"/>
            <w:bookmarkStart w:id="79" w:name="_Toc24610"/>
            <w:r>
              <w:rPr>
                <w:rFonts w:hint="eastAsia" w:ascii="方正仿宋_GBK" w:hAnsi="方正仿宋_GBK" w:eastAsia="方正仿宋_GBK" w:cs="方正仿宋_GBK"/>
                <w:color w:val="auto"/>
                <w:sz w:val="21"/>
                <w:szCs w:val="21"/>
              </w:rPr>
              <w:t>2</w:t>
            </w:r>
            <w:bookmarkEnd w:id="74"/>
            <w:bookmarkEnd w:id="75"/>
            <w:bookmarkEnd w:id="76"/>
            <w:bookmarkEnd w:id="77"/>
            <w:bookmarkEnd w:id="78"/>
            <w:bookmarkEnd w:id="79"/>
          </w:p>
        </w:tc>
        <w:tc>
          <w:tcPr>
            <w:tcW w:w="1598" w:type="dxa"/>
            <w:noWrap w:val="0"/>
            <w:vAlign w:val="center"/>
          </w:tcPr>
          <w:p>
            <w:pPr>
              <w:ind w:firstLine="420"/>
              <w:jc w:val="center"/>
              <w:rPr>
                <w:rFonts w:hint="eastAsia" w:ascii="方正仿宋_GBK" w:hAnsi="方正仿宋_GBK" w:eastAsia="方正仿宋_GBK" w:cs="方正仿宋_GBK"/>
                <w:color w:val="auto"/>
                <w:sz w:val="21"/>
                <w:szCs w:val="21"/>
              </w:rPr>
            </w:pPr>
          </w:p>
        </w:tc>
        <w:tc>
          <w:tcPr>
            <w:tcW w:w="279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414" w:type="dxa"/>
            <w:noWrap w:val="0"/>
            <w:vAlign w:val="center"/>
          </w:tcPr>
          <w:p>
            <w:pPr>
              <w:ind w:firstLine="420"/>
              <w:jc w:val="center"/>
              <w:rPr>
                <w:rFonts w:hint="eastAsia" w:ascii="方正仿宋_GBK" w:hAnsi="方正仿宋_GBK" w:eastAsia="方正仿宋_GBK" w:cs="方正仿宋_GBK"/>
                <w:color w:val="auto"/>
                <w:sz w:val="21"/>
                <w:szCs w:val="21"/>
              </w:rPr>
            </w:pPr>
          </w:p>
        </w:tc>
        <w:tc>
          <w:tcPr>
            <w:tcW w:w="1103"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20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806" w:type="dxa"/>
            <w:noWrap w:val="0"/>
            <w:vAlign w:val="top"/>
          </w:tcPr>
          <w:p>
            <w:pPr>
              <w:ind w:firstLine="420"/>
              <w:jc w:val="center"/>
              <w:rPr>
                <w:rFonts w:hint="eastAsia"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963" w:type="dxa"/>
            <w:noWrap w:val="0"/>
            <w:vAlign w:val="center"/>
          </w:tcPr>
          <w:p>
            <w:pPr>
              <w:pStyle w:val="8"/>
              <w:spacing w:line="240" w:lineRule="atLeast"/>
              <w:ind w:left="480" w:firstLine="422"/>
              <w:jc w:val="center"/>
              <w:outlineLvl w:val="0"/>
              <w:rPr>
                <w:rFonts w:hint="eastAsia" w:ascii="方正仿宋_GBK" w:hAnsi="方正仿宋_GBK" w:eastAsia="方正仿宋_GBK" w:cs="方正仿宋_GBK"/>
                <w:color w:val="auto"/>
                <w:sz w:val="21"/>
                <w:szCs w:val="21"/>
              </w:rPr>
            </w:pPr>
            <w:bookmarkStart w:id="80" w:name="_Toc32204"/>
            <w:bookmarkStart w:id="81" w:name="_Toc5914"/>
            <w:bookmarkStart w:id="82" w:name="_Toc20202"/>
            <w:bookmarkStart w:id="83" w:name="_Toc15951"/>
            <w:bookmarkStart w:id="84" w:name="_Toc22356"/>
            <w:bookmarkStart w:id="85" w:name="_Toc16284"/>
            <w:r>
              <w:rPr>
                <w:rFonts w:hint="eastAsia" w:ascii="方正仿宋_GBK" w:hAnsi="方正仿宋_GBK" w:eastAsia="方正仿宋_GBK" w:cs="方正仿宋_GBK"/>
                <w:color w:val="auto"/>
                <w:sz w:val="21"/>
                <w:szCs w:val="21"/>
              </w:rPr>
              <w:t>3</w:t>
            </w:r>
            <w:bookmarkEnd w:id="80"/>
            <w:bookmarkEnd w:id="81"/>
            <w:bookmarkEnd w:id="82"/>
            <w:bookmarkEnd w:id="83"/>
            <w:bookmarkEnd w:id="84"/>
            <w:bookmarkEnd w:id="85"/>
          </w:p>
        </w:tc>
        <w:tc>
          <w:tcPr>
            <w:tcW w:w="1598" w:type="dxa"/>
            <w:noWrap w:val="0"/>
            <w:vAlign w:val="center"/>
          </w:tcPr>
          <w:p>
            <w:pPr>
              <w:ind w:firstLine="420"/>
              <w:jc w:val="center"/>
              <w:rPr>
                <w:rFonts w:hint="eastAsia" w:ascii="方正仿宋_GBK" w:hAnsi="方正仿宋_GBK" w:eastAsia="方正仿宋_GBK" w:cs="方正仿宋_GBK"/>
                <w:color w:val="auto"/>
                <w:sz w:val="21"/>
                <w:szCs w:val="21"/>
              </w:rPr>
            </w:pPr>
          </w:p>
        </w:tc>
        <w:tc>
          <w:tcPr>
            <w:tcW w:w="279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414" w:type="dxa"/>
            <w:noWrap w:val="0"/>
            <w:vAlign w:val="center"/>
          </w:tcPr>
          <w:p>
            <w:pPr>
              <w:ind w:firstLine="420"/>
              <w:jc w:val="center"/>
              <w:rPr>
                <w:rFonts w:hint="eastAsia" w:ascii="方正仿宋_GBK" w:hAnsi="方正仿宋_GBK" w:eastAsia="方正仿宋_GBK" w:cs="方正仿宋_GBK"/>
                <w:color w:val="auto"/>
                <w:sz w:val="21"/>
                <w:szCs w:val="21"/>
              </w:rPr>
            </w:pPr>
          </w:p>
        </w:tc>
        <w:tc>
          <w:tcPr>
            <w:tcW w:w="1103"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20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806" w:type="dxa"/>
            <w:noWrap w:val="0"/>
            <w:vAlign w:val="top"/>
          </w:tcPr>
          <w:p>
            <w:pPr>
              <w:ind w:firstLine="420"/>
              <w:jc w:val="center"/>
              <w:rPr>
                <w:rFonts w:hint="eastAsia"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963" w:type="dxa"/>
            <w:noWrap w:val="0"/>
            <w:vAlign w:val="center"/>
          </w:tcPr>
          <w:p>
            <w:pPr>
              <w:pStyle w:val="8"/>
              <w:spacing w:line="240" w:lineRule="atLeast"/>
              <w:ind w:left="480" w:firstLine="422"/>
              <w:jc w:val="center"/>
              <w:outlineLvl w:val="0"/>
              <w:rPr>
                <w:rFonts w:hint="eastAsia" w:ascii="方正仿宋_GBK" w:hAnsi="方正仿宋_GBK" w:eastAsia="方正仿宋_GBK" w:cs="方正仿宋_GBK"/>
                <w:color w:val="auto"/>
                <w:sz w:val="21"/>
                <w:szCs w:val="21"/>
              </w:rPr>
            </w:pPr>
            <w:bookmarkStart w:id="86" w:name="_Toc24997"/>
            <w:bookmarkStart w:id="87" w:name="_Toc22507"/>
            <w:bookmarkStart w:id="88" w:name="_Toc12273"/>
            <w:bookmarkStart w:id="89" w:name="_Toc32432"/>
            <w:bookmarkStart w:id="90" w:name="_Toc15241"/>
            <w:bookmarkStart w:id="91" w:name="_Toc19863"/>
            <w:r>
              <w:rPr>
                <w:rFonts w:hint="eastAsia" w:ascii="方正仿宋_GBK" w:hAnsi="方正仿宋_GBK" w:eastAsia="方正仿宋_GBK" w:cs="方正仿宋_GBK"/>
                <w:color w:val="auto"/>
                <w:sz w:val="21"/>
                <w:szCs w:val="21"/>
              </w:rPr>
              <w:t>4</w:t>
            </w:r>
            <w:bookmarkEnd w:id="86"/>
            <w:bookmarkEnd w:id="87"/>
            <w:bookmarkEnd w:id="88"/>
            <w:bookmarkEnd w:id="89"/>
            <w:bookmarkEnd w:id="90"/>
            <w:bookmarkEnd w:id="91"/>
          </w:p>
        </w:tc>
        <w:tc>
          <w:tcPr>
            <w:tcW w:w="1598" w:type="dxa"/>
            <w:noWrap w:val="0"/>
            <w:vAlign w:val="center"/>
          </w:tcPr>
          <w:p>
            <w:pPr>
              <w:ind w:firstLine="420"/>
              <w:jc w:val="center"/>
              <w:rPr>
                <w:rFonts w:hint="eastAsia" w:ascii="方正仿宋_GBK" w:hAnsi="方正仿宋_GBK" w:eastAsia="方正仿宋_GBK" w:cs="方正仿宋_GBK"/>
                <w:color w:val="auto"/>
                <w:sz w:val="21"/>
                <w:szCs w:val="21"/>
              </w:rPr>
            </w:pPr>
          </w:p>
        </w:tc>
        <w:tc>
          <w:tcPr>
            <w:tcW w:w="279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414" w:type="dxa"/>
            <w:noWrap w:val="0"/>
            <w:vAlign w:val="center"/>
          </w:tcPr>
          <w:p>
            <w:pPr>
              <w:ind w:firstLine="420"/>
              <w:jc w:val="center"/>
              <w:rPr>
                <w:rFonts w:hint="eastAsia" w:ascii="方正仿宋_GBK" w:hAnsi="方正仿宋_GBK" w:eastAsia="方正仿宋_GBK" w:cs="方正仿宋_GBK"/>
                <w:color w:val="auto"/>
                <w:sz w:val="21"/>
                <w:szCs w:val="21"/>
              </w:rPr>
            </w:pPr>
          </w:p>
        </w:tc>
        <w:tc>
          <w:tcPr>
            <w:tcW w:w="1103"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20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806" w:type="dxa"/>
            <w:noWrap w:val="0"/>
            <w:vAlign w:val="top"/>
          </w:tcPr>
          <w:p>
            <w:pPr>
              <w:ind w:firstLine="420"/>
              <w:jc w:val="center"/>
              <w:rPr>
                <w:rFonts w:hint="eastAsia"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963" w:type="dxa"/>
            <w:noWrap w:val="0"/>
            <w:vAlign w:val="center"/>
          </w:tcPr>
          <w:p>
            <w:pPr>
              <w:pStyle w:val="8"/>
              <w:spacing w:line="240" w:lineRule="atLeast"/>
              <w:ind w:left="480" w:firstLine="422"/>
              <w:jc w:val="center"/>
              <w:outlineLvl w:val="0"/>
              <w:rPr>
                <w:rFonts w:hint="eastAsia" w:ascii="方正仿宋_GBK" w:hAnsi="方正仿宋_GBK" w:eastAsia="方正仿宋_GBK" w:cs="方正仿宋_GBK"/>
                <w:color w:val="auto"/>
                <w:sz w:val="21"/>
                <w:szCs w:val="21"/>
              </w:rPr>
            </w:pPr>
            <w:bookmarkStart w:id="92" w:name="_Toc17321"/>
            <w:bookmarkStart w:id="93" w:name="_Toc31993"/>
            <w:bookmarkStart w:id="94" w:name="_Toc30829"/>
            <w:bookmarkStart w:id="95" w:name="_Toc13544"/>
            <w:bookmarkStart w:id="96" w:name="_Toc6205"/>
            <w:bookmarkStart w:id="97" w:name="_Toc30142"/>
            <w:r>
              <w:rPr>
                <w:rFonts w:hint="eastAsia" w:ascii="方正仿宋_GBK" w:hAnsi="方正仿宋_GBK" w:eastAsia="方正仿宋_GBK" w:cs="方正仿宋_GBK"/>
                <w:color w:val="auto"/>
                <w:sz w:val="21"/>
                <w:szCs w:val="21"/>
              </w:rPr>
              <w:t>5</w:t>
            </w:r>
            <w:bookmarkEnd w:id="92"/>
            <w:bookmarkEnd w:id="93"/>
            <w:bookmarkEnd w:id="94"/>
            <w:bookmarkEnd w:id="95"/>
            <w:bookmarkEnd w:id="96"/>
            <w:bookmarkEnd w:id="97"/>
          </w:p>
        </w:tc>
        <w:tc>
          <w:tcPr>
            <w:tcW w:w="1598" w:type="dxa"/>
            <w:noWrap w:val="0"/>
            <w:vAlign w:val="center"/>
          </w:tcPr>
          <w:p>
            <w:pPr>
              <w:ind w:firstLine="420"/>
              <w:jc w:val="center"/>
              <w:rPr>
                <w:rFonts w:hint="eastAsia" w:ascii="方正仿宋_GBK" w:hAnsi="方正仿宋_GBK" w:eastAsia="方正仿宋_GBK" w:cs="方正仿宋_GBK"/>
                <w:color w:val="auto"/>
                <w:sz w:val="21"/>
                <w:szCs w:val="21"/>
              </w:rPr>
            </w:pPr>
          </w:p>
        </w:tc>
        <w:tc>
          <w:tcPr>
            <w:tcW w:w="279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414" w:type="dxa"/>
            <w:noWrap w:val="0"/>
            <w:vAlign w:val="center"/>
          </w:tcPr>
          <w:p>
            <w:pPr>
              <w:ind w:firstLine="420"/>
              <w:jc w:val="center"/>
              <w:rPr>
                <w:rFonts w:hint="eastAsia" w:ascii="方正仿宋_GBK" w:hAnsi="方正仿宋_GBK" w:eastAsia="方正仿宋_GBK" w:cs="方正仿宋_GBK"/>
                <w:color w:val="auto"/>
                <w:sz w:val="21"/>
                <w:szCs w:val="21"/>
              </w:rPr>
            </w:pPr>
          </w:p>
        </w:tc>
        <w:tc>
          <w:tcPr>
            <w:tcW w:w="1103"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20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806" w:type="dxa"/>
            <w:noWrap w:val="0"/>
            <w:vAlign w:val="top"/>
          </w:tcPr>
          <w:p>
            <w:pPr>
              <w:ind w:firstLine="420"/>
              <w:jc w:val="center"/>
              <w:rPr>
                <w:rFonts w:hint="eastAsia"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963" w:type="dxa"/>
            <w:noWrap w:val="0"/>
            <w:vAlign w:val="center"/>
          </w:tcPr>
          <w:p>
            <w:pPr>
              <w:pStyle w:val="8"/>
              <w:spacing w:line="240" w:lineRule="atLeast"/>
              <w:ind w:left="480" w:firstLine="422"/>
              <w:jc w:val="center"/>
              <w:outlineLvl w:val="0"/>
              <w:rPr>
                <w:rFonts w:hint="eastAsia" w:ascii="方正仿宋_GBK" w:hAnsi="方正仿宋_GBK" w:eastAsia="方正仿宋_GBK" w:cs="方正仿宋_GBK"/>
                <w:color w:val="auto"/>
                <w:sz w:val="21"/>
                <w:szCs w:val="21"/>
              </w:rPr>
            </w:pPr>
            <w:bookmarkStart w:id="98" w:name="_Toc9562"/>
            <w:bookmarkStart w:id="99" w:name="_Toc196"/>
            <w:bookmarkStart w:id="100" w:name="_Toc30520"/>
            <w:bookmarkStart w:id="101" w:name="_Toc9371"/>
            <w:bookmarkStart w:id="102" w:name="_Toc7724"/>
            <w:bookmarkStart w:id="103" w:name="_Toc29210"/>
            <w:r>
              <w:rPr>
                <w:rFonts w:hint="eastAsia" w:ascii="方正仿宋_GBK" w:hAnsi="方正仿宋_GBK" w:eastAsia="方正仿宋_GBK" w:cs="方正仿宋_GBK"/>
                <w:color w:val="auto"/>
                <w:sz w:val="21"/>
                <w:szCs w:val="21"/>
              </w:rPr>
              <w:t>6</w:t>
            </w:r>
            <w:bookmarkEnd w:id="98"/>
            <w:bookmarkEnd w:id="99"/>
            <w:bookmarkEnd w:id="100"/>
            <w:bookmarkEnd w:id="101"/>
            <w:bookmarkEnd w:id="102"/>
            <w:bookmarkEnd w:id="103"/>
          </w:p>
        </w:tc>
        <w:tc>
          <w:tcPr>
            <w:tcW w:w="1598" w:type="dxa"/>
            <w:noWrap w:val="0"/>
            <w:vAlign w:val="center"/>
          </w:tcPr>
          <w:p>
            <w:pPr>
              <w:ind w:firstLine="420"/>
              <w:jc w:val="center"/>
              <w:rPr>
                <w:rFonts w:hint="eastAsia" w:ascii="方正仿宋_GBK" w:hAnsi="方正仿宋_GBK" w:eastAsia="方正仿宋_GBK" w:cs="方正仿宋_GBK"/>
                <w:color w:val="auto"/>
                <w:sz w:val="21"/>
                <w:szCs w:val="21"/>
              </w:rPr>
            </w:pPr>
          </w:p>
        </w:tc>
        <w:tc>
          <w:tcPr>
            <w:tcW w:w="279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414" w:type="dxa"/>
            <w:noWrap w:val="0"/>
            <w:vAlign w:val="center"/>
          </w:tcPr>
          <w:p>
            <w:pPr>
              <w:ind w:firstLine="420"/>
              <w:jc w:val="center"/>
              <w:rPr>
                <w:rFonts w:hint="eastAsia" w:ascii="方正仿宋_GBK" w:hAnsi="方正仿宋_GBK" w:eastAsia="方正仿宋_GBK" w:cs="方正仿宋_GBK"/>
                <w:color w:val="auto"/>
                <w:sz w:val="21"/>
                <w:szCs w:val="21"/>
              </w:rPr>
            </w:pPr>
          </w:p>
        </w:tc>
        <w:tc>
          <w:tcPr>
            <w:tcW w:w="1103"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20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806" w:type="dxa"/>
            <w:noWrap w:val="0"/>
            <w:vAlign w:val="top"/>
          </w:tcPr>
          <w:p>
            <w:pPr>
              <w:ind w:firstLine="420"/>
              <w:jc w:val="center"/>
              <w:rPr>
                <w:rFonts w:hint="eastAsia"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963" w:type="dxa"/>
            <w:noWrap w:val="0"/>
            <w:vAlign w:val="center"/>
          </w:tcPr>
          <w:p>
            <w:pPr>
              <w:pStyle w:val="8"/>
              <w:spacing w:line="240" w:lineRule="atLeast"/>
              <w:ind w:left="480" w:firstLine="422"/>
              <w:jc w:val="center"/>
              <w:outlineLvl w:val="0"/>
              <w:rPr>
                <w:rFonts w:hint="eastAsia" w:ascii="方正仿宋_GBK" w:hAnsi="方正仿宋_GBK" w:eastAsia="方正仿宋_GBK" w:cs="方正仿宋_GBK"/>
                <w:color w:val="auto"/>
                <w:sz w:val="21"/>
                <w:szCs w:val="21"/>
              </w:rPr>
            </w:pPr>
            <w:bookmarkStart w:id="104" w:name="_Toc14433"/>
            <w:bookmarkStart w:id="105" w:name="_Toc18111"/>
            <w:bookmarkStart w:id="106" w:name="_Toc306"/>
            <w:bookmarkStart w:id="107" w:name="_Toc27558"/>
            <w:bookmarkStart w:id="108" w:name="_Toc10220"/>
            <w:bookmarkStart w:id="109" w:name="_Toc19848"/>
            <w:r>
              <w:rPr>
                <w:rFonts w:hint="eastAsia" w:ascii="方正仿宋_GBK" w:hAnsi="方正仿宋_GBK" w:eastAsia="方正仿宋_GBK" w:cs="方正仿宋_GBK"/>
                <w:color w:val="auto"/>
                <w:sz w:val="21"/>
                <w:szCs w:val="21"/>
              </w:rPr>
              <w:t>7</w:t>
            </w:r>
            <w:bookmarkEnd w:id="104"/>
            <w:bookmarkEnd w:id="105"/>
            <w:bookmarkEnd w:id="106"/>
            <w:bookmarkEnd w:id="107"/>
            <w:bookmarkEnd w:id="108"/>
            <w:bookmarkEnd w:id="109"/>
          </w:p>
        </w:tc>
        <w:tc>
          <w:tcPr>
            <w:tcW w:w="1598" w:type="dxa"/>
            <w:noWrap w:val="0"/>
            <w:vAlign w:val="center"/>
          </w:tcPr>
          <w:p>
            <w:pPr>
              <w:ind w:firstLine="420"/>
              <w:jc w:val="center"/>
              <w:rPr>
                <w:rFonts w:hint="eastAsia" w:ascii="方正仿宋_GBK" w:hAnsi="方正仿宋_GBK" w:eastAsia="方正仿宋_GBK" w:cs="方正仿宋_GBK"/>
                <w:color w:val="auto"/>
                <w:sz w:val="21"/>
                <w:szCs w:val="21"/>
              </w:rPr>
            </w:pPr>
          </w:p>
        </w:tc>
        <w:tc>
          <w:tcPr>
            <w:tcW w:w="279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414" w:type="dxa"/>
            <w:noWrap w:val="0"/>
            <w:vAlign w:val="center"/>
          </w:tcPr>
          <w:p>
            <w:pPr>
              <w:ind w:firstLine="420"/>
              <w:jc w:val="center"/>
              <w:rPr>
                <w:rFonts w:hint="eastAsia" w:ascii="方正仿宋_GBK" w:hAnsi="方正仿宋_GBK" w:eastAsia="方正仿宋_GBK" w:cs="方正仿宋_GBK"/>
                <w:color w:val="auto"/>
                <w:sz w:val="21"/>
                <w:szCs w:val="21"/>
              </w:rPr>
            </w:pPr>
          </w:p>
        </w:tc>
        <w:tc>
          <w:tcPr>
            <w:tcW w:w="1103"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20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806" w:type="dxa"/>
            <w:noWrap w:val="0"/>
            <w:vAlign w:val="top"/>
          </w:tcPr>
          <w:p>
            <w:pPr>
              <w:ind w:firstLine="420"/>
              <w:jc w:val="center"/>
              <w:rPr>
                <w:rFonts w:hint="eastAsia"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963" w:type="dxa"/>
            <w:noWrap w:val="0"/>
            <w:vAlign w:val="center"/>
          </w:tcPr>
          <w:p>
            <w:pPr>
              <w:pStyle w:val="8"/>
              <w:spacing w:line="240" w:lineRule="atLeast"/>
              <w:ind w:left="480" w:firstLine="422"/>
              <w:jc w:val="center"/>
              <w:outlineLvl w:val="0"/>
              <w:rPr>
                <w:rFonts w:hint="eastAsia" w:ascii="方正仿宋_GBK" w:hAnsi="方正仿宋_GBK" w:eastAsia="方正仿宋_GBK" w:cs="方正仿宋_GBK"/>
                <w:color w:val="auto"/>
                <w:sz w:val="21"/>
                <w:szCs w:val="21"/>
              </w:rPr>
            </w:pPr>
          </w:p>
        </w:tc>
        <w:tc>
          <w:tcPr>
            <w:tcW w:w="1598" w:type="dxa"/>
            <w:noWrap w:val="0"/>
            <w:vAlign w:val="center"/>
          </w:tcPr>
          <w:p>
            <w:pPr>
              <w:ind w:firstLine="420"/>
              <w:jc w:val="center"/>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w:t>
            </w:r>
          </w:p>
        </w:tc>
        <w:tc>
          <w:tcPr>
            <w:tcW w:w="279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414" w:type="dxa"/>
            <w:noWrap w:val="0"/>
            <w:vAlign w:val="center"/>
          </w:tcPr>
          <w:p>
            <w:pPr>
              <w:ind w:firstLine="420"/>
              <w:jc w:val="center"/>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w:t>
            </w:r>
          </w:p>
        </w:tc>
        <w:tc>
          <w:tcPr>
            <w:tcW w:w="1103"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20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806" w:type="dxa"/>
            <w:noWrap w:val="0"/>
            <w:vAlign w:val="top"/>
          </w:tcPr>
          <w:p>
            <w:pPr>
              <w:ind w:firstLine="420"/>
              <w:jc w:val="center"/>
              <w:rPr>
                <w:rFonts w:hint="eastAsia"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jc w:val="center"/>
        </w:trPr>
        <w:tc>
          <w:tcPr>
            <w:tcW w:w="963" w:type="dxa"/>
            <w:noWrap w:val="0"/>
            <w:vAlign w:val="center"/>
          </w:tcPr>
          <w:p>
            <w:pPr>
              <w:pStyle w:val="8"/>
              <w:spacing w:line="240" w:lineRule="atLeast"/>
              <w:ind w:left="480" w:firstLine="422"/>
              <w:jc w:val="center"/>
              <w:outlineLvl w:val="0"/>
              <w:rPr>
                <w:rFonts w:hint="eastAsia" w:ascii="方正仿宋_GBK" w:hAnsi="方正仿宋_GBK" w:eastAsia="方正仿宋_GBK" w:cs="方正仿宋_GBK"/>
                <w:color w:val="auto"/>
                <w:sz w:val="21"/>
                <w:szCs w:val="21"/>
              </w:rPr>
            </w:pPr>
            <w:bookmarkStart w:id="110" w:name="_Toc18740"/>
            <w:bookmarkStart w:id="111" w:name="_Toc9215"/>
            <w:bookmarkStart w:id="112" w:name="_Toc30687"/>
            <w:bookmarkStart w:id="113" w:name="_Toc5071"/>
            <w:bookmarkStart w:id="114" w:name="_Toc21942"/>
            <w:bookmarkStart w:id="115" w:name="_Toc1393"/>
            <w:r>
              <w:rPr>
                <w:rFonts w:hint="eastAsia" w:ascii="方正仿宋_GBK" w:hAnsi="方正仿宋_GBK" w:eastAsia="方正仿宋_GBK" w:cs="方正仿宋_GBK"/>
                <w:color w:val="auto"/>
                <w:sz w:val="21"/>
                <w:szCs w:val="21"/>
              </w:rPr>
              <w:t>1</w:t>
            </w:r>
            <w:bookmarkEnd w:id="110"/>
            <w:bookmarkEnd w:id="111"/>
            <w:bookmarkEnd w:id="112"/>
            <w:bookmarkEnd w:id="113"/>
            <w:bookmarkEnd w:id="114"/>
            <w:bookmarkEnd w:id="115"/>
          </w:p>
        </w:tc>
        <w:tc>
          <w:tcPr>
            <w:tcW w:w="1598" w:type="dxa"/>
            <w:noWrap w:val="0"/>
            <w:vAlign w:val="center"/>
          </w:tcPr>
          <w:p>
            <w:pPr>
              <w:ind w:firstLine="420"/>
              <w:jc w:val="both"/>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总计</w:t>
            </w:r>
          </w:p>
        </w:tc>
        <w:tc>
          <w:tcPr>
            <w:tcW w:w="6511" w:type="dxa"/>
            <w:gridSpan w:val="4"/>
            <w:noWrap w:val="0"/>
            <w:vAlign w:val="top"/>
          </w:tcPr>
          <w:p>
            <w:pPr>
              <w:ind w:firstLine="420"/>
              <w:rPr>
                <w:rFonts w:hint="eastAsia" w:ascii="方正仿宋_GBK" w:hAnsi="方正仿宋_GBK" w:eastAsia="方正仿宋_GBK" w:cs="方正仿宋_GBK"/>
                <w:color w:val="auto"/>
                <w:sz w:val="21"/>
                <w:szCs w:val="21"/>
              </w:rPr>
            </w:pPr>
          </w:p>
        </w:tc>
        <w:tc>
          <w:tcPr>
            <w:tcW w:w="806" w:type="dxa"/>
            <w:noWrap w:val="0"/>
            <w:vAlign w:val="top"/>
          </w:tcPr>
          <w:p>
            <w:pPr>
              <w:ind w:firstLine="420"/>
              <w:rPr>
                <w:rFonts w:hint="eastAsia" w:ascii="方正仿宋_GBK" w:hAnsi="方正仿宋_GBK" w:eastAsia="方正仿宋_GBK" w:cs="方正仿宋_GBK"/>
                <w:color w:val="auto"/>
                <w:sz w:val="21"/>
                <w:szCs w:val="21"/>
              </w:rPr>
            </w:pPr>
          </w:p>
        </w:tc>
      </w:tr>
    </w:tbl>
    <w:p>
      <w:pPr>
        <w:snapToGrid w:val="0"/>
        <w:spacing w:line="312" w:lineRule="auto"/>
        <w:ind w:firstLine="480" w:firstLineChars="200"/>
        <w:rPr>
          <w:rFonts w:hint="eastAsia" w:ascii="仿宋" w:hAnsi="仿宋" w:eastAsia="仿宋" w:cs="仿宋"/>
          <w:i w:val="0"/>
          <w:iCs w:val="0"/>
          <w:color w:val="auto"/>
          <w:sz w:val="24"/>
          <w:szCs w:val="24"/>
          <w:highlight w:val="none"/>
        </w:rPr>
      </w:pPr>
    </w:p>
    <w:p>
      <w:pPr>
        <w:snapToGrid w:val="0"/>
        <w:spacing w:line="312" w:lineRule="auto"/>
        <w:ind w:firstLine="480" w:firstLineChars="200"/>
        <w:rPr>
          <w:rFonts w:hint="eastAsia" w:ascii="仿宋" w:hAnsi="仿宋" w:eastAsia="仿宋" w:cs="仿宋"/>
          <w:i w:val="0"/>
          <w:iCs w:val="0"/>
          <w:color w:val="auto"/>
          <w:sz w:val="24"/>
          <w:szCs w:val="24"/>
          <w:highlight w:val="none"/>
        </w:rPr>
      </w:pPr>
    </w:p>
    <w:p>
      <w:pPr>
        <w:snapToGrid w:val="0"/>
        <w:spacing w:line="288"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w:t>
      </w:r>
    </w:p>
    <w:p>
      <w:pPr>
        <w:snapToGrid w:val="0"/>
        <w:spacing w:line="288"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1.请</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完整填写本表；</w:t>
      </w:r>
    </w:p>
    <w:p>
      <w:pPr>
        <w:snapToGrid w:val="0"/>
        <w:spacing w:line="288" w:lineRule="auto"/>
        <w:ind w:firstLine="48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2.该表可扩展，并逐页签字或盖章</w:t>
      </w:r>
      <w:r>
        <w:rPr>
          <w:rFonts w:hint="eastAsia" w:ascii="仿宋" w:hAnsi="仿宋" w:eastAsia="仿宋" w:cs="仿宋"/>
          <w:color w:val="auto"/>
          <w:sz w:val="24"/>
          <w:szCs w:val="24"/>
          <w:highlight w:val="none"/>
          <w:lang w:eastAsia="zh-CN"/>
        </w:rPr>
        <w:t>；</w:t>
      </w:r>
    </w:p>
    <w:p>
      <w:pPr>
        <w:snapToGrid w:val="0"/>
        <w:spacing w:line="288"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3.格式自拟</w:t>
      </w:r>
      <w:r>
        <w:rPr>
          <w:rFonts w:hint="eastAsia" w:ascii="仿宋" w:hAnsi="仿宋" w:eastAsia="仿宋" w:cs="仿宋"/>
          <w:color w:val="auto"/>
          <w:sz w:val="24"/>
          <w:szCs w:val="24"/>
          <w:highlight w:val="none"/>
        </w:rPr>
        <w:t>。</w:t>
      </w:r>
    </w:p>
    <w:p>
      <w:pPr>
        <w:snapToGrid w:val="0"/>
        <w:spacing w:line="312" w:lineRule="auto"/>
        <w:rPr>
          <w:rFonts w:hint="eastAsia" w:ascii="仿宋" w:hAnsi="仿宋" w:eastAsia="仿宋" w:cs="仿宋"/>
          <w:i w:val="0"/>
          <w:iCs w:val="0"/>
          <w:color w:val="auto"/>
          <w:sz w:val="24"/>
          <w:szCs w:val="24"/>
          <w:highlight w:val="none"/>
        </w:rPr>
      </w:pPr>
    </w:p>
    <w:p>
      <w:pPr>
        <w:pStyle w:val="13"/>
        <w:spacing w:line="312" w:lineRule="auto"/>
        <w:ind w:firstLine="480"/>
        <w:rPr>
          <w:rFonts w:hint="eastAsia" w:ascii="仿宋" w:hAnsi="仿宋" w:eastAsia="仿宋" w:cs="仿宋"/>
          <w:i w:val="0"/>
          <w:iCs w:val="0"/>
          <w:color w:val="auto"/>
          <w:sz w:val="24"/>
          <w:szCs w:val="24"/>
          <w:highlight w:val="none"/>
        </w:rPr>
      </w:pPr>
    </w:p>
    <w:p>
      <w:pPr>
        <w:pStyle w:val="13"/>
        <w:spacing w:line="312" w:lineRule="auto"/>
        <w:ind w:firstLine="48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 xml:space="preserve">            </w:t>
      </w:r>
    </w:p>
    <w:p>
      <w:pPr>
        <w:spacing w:line="312" w:lineRule="auto"/>
        <w:rPr>
          <w:rFonts w:hint="eastAsia" w:ascii="仿宋" w:hAnsi="仿宋" w:eastAsia="仿宋" w:cs="仿宋"/>
          <w:i w:val="0"/>
          <w:iCs w:val="0"/>
          <w:color w:val="auto"/>
          <w:sz w:val="24"/>
          <w:szCs w:val="24"/>
          <w:highlight w:val="none"/>
        </w:rPr>
      </w:pPr>
    </w:p>
    <w:p>
      <w:pPr>
        <w:spacing w:line="312" w:lineRule="auto"/>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 xml:space="preserve">                                                   供应商名称（公章）：</w:t>
      </w:r>
    </w:p>
    <w:p>
      <w:pPr>
        <w:snapToGrid w:val="0"/>
        <w:spacing w:line="360" w:lineRule="auto"/>
        <w:ind w:firstLine="480" w:firstLineChars="200"/>
        <w:jc w:val="center"/>
        <w:rPr>
          <w:rFonts w:hint="eastAsia" w:ascii="仿宋" w:hAnsi="仿宋" w:eastAsia="仿宋" w:cs="仿宋"/>
          <w:color w:val="auto"/>
          <w:sz w:val="24"/>
          <w:szCs w:val="24"/>
          <w:highlight w:val="none"/>
          <w:bdr w:val="single" w:color="auto" w:sz="4" w:space="0"/>
        </w:rPr>
        <w:sectPr>
          <w:headerReference r:id="rId5" w:type="default"/>
          <w:pgSz w:w="11907" w:h="16840"/>
          <w:pgMar w:top="1134" w:right="1191" w:bottom="1134" w:left="1304" w:header="851" w:footer="992" w:gutter="0"/>
          <w:pgNumType w:fmt="numberInDash"/>
          <w:cols w:space="720" w:num="1"/>
          <w:docGrid w:linePitch="380" w:charSpace="-5735"/>
        </w:sectPr>
      </w:pPr>
      <w:r>
        <w:rPr>
          <w:rFonts w:hint="eastAsia" w:ascii="仿宋" w:hAnsi="仿宋" w:eastAsia="仿宋" w:cs="仿宋"/>
          <w:i w:val="0"/>
          <w:iCs w:val="0"/>
          <w:color w:val="auto"/>
          <w:sz w:val="24"/>
          <w:szCs w:val="24"/>
          <w:highlight w:val="none"/>
          <w:lang w:val="en-US" w:eastAsia="zh-CN"/>
        </w:rPr>
        <w:t xml:space="preserve">                                    </w:t>
      </w:r>
      <w:r>
        <w:rPr>
          <w:rFonts w:hint="eastAsia" w:ascii="仿宋" w:hAnsi="仿宋" w:eastAsia="仿宋" w:cs="仿宋"/>
          <w:i w:val="0"/>
          <w:iCs w:val="0"/>
          <w:color w:val="auto"/>
          <w:sz w:val="24"/>
          <w:szCs w:val="24"/>
          <w:highlight w:val="none"/>
        </w:rPr>
        <w:t xml:space="preserve">年     月  </w:t>
      </w:r>
      <w:r>
        <w:rPr>
          <w:rFonts w:hint="eastAsia" w:ascii="仿宋" w:hAnsi="仿宋" w:eastAsia="仿宋" w:cs="仿宋"/>
          <w:i w:val="0"/>
          <w:iCs w:val="0"/>
          <w:color w:val="auto"/>
          <w:sz w:val="24"/>
          <w:szCs w:val="24"/>
          <w:highlight w:val="none"/>
          <w:lang w:val="en-US" w:eastAsia="zh-CN"/>
        </w:rPr>
        <w:t xml:space="preserve"> 日</w:t>
      </w:r>
      <w:r>
        <w:rPr>
          <w:rFonts w:hint="eastAsia" w:ascii="仿宋" w:hAnsi="仿宋" w:eastAsia="仿宋" w:cs="仿宋"/>
          <w:i w:val="0"/>
          <w:iCs w:val="0"/>
          <w:color w:val="auto"/>
          <w:sz w:val="24"/>
          <w:szCs w:val="24"/>
          <w:highlight w:val="none"/>
        </w:rPr>
        <w:t xml:space="preserve">  </w:t>
      </w:r>
    </w:p>
    <w:p>
      <w:pPr>
        <w:pStyle w:val="3"/>
        <w:spacing w:before="0" w:after="0" w:line="360" w:lineRule="auto"/>
        <w:rPr>
          <w:rFonts w:hint="eastAsia" w:ascii="仿宋" w:hAnsi="仿宋" w:eastAsia="仿宋" w:cs="仿宋"/>
          <w:color w:val="auto"/>
          <w:sz w:val="24"/>
          <w:szCs w:val="24"/>
          <w:highlight w:val="none"/>
        </w:rPr>
      </w:pPr>
      <w:bookmarkStart w:id="116" w:name="_Toc9090"/>
      <w:bookmarkStart w:id="117" w:name="_Toc3192"/>
      <w:bookmarkStart w:id="118" w:name="_Toc487204798"/>
      <w:bookmarkStart w:id="119" w:name="_Toc486585241"/>
      <w:bookmarkStart w:id="120" w:name="_Toc486608278"/>
      <w:r>
        <w:rPr>
          <w:rFonts w:hint="eastAsia" w:ascii="仿宋" w:hAnsi="仿宋" w:eastAsia="仿宋" w:cs="仿宋"/>
          <w:color w:val="auto"/>
          <w:sz w:val="24"/>
          <w:szCs w:val="24"/>
          <w:highlight w:val="none"/>
        </w:rPr>
        <w:t>二、技术部分</w:t>
      </w:r>
      <w:bookmarkEnd w:id="116"/>
      <w:bookmarkEnd w:id="117"/>
      <w:bookmarkEnd w:id="118"/>
      <w:bookmarkEnd w:id="119"/>
      <w:bookmarkEnd w:id="120"/>
    </w:p>
    <w:p>
      <w:pPr>
        <w:spacing w:line="360" w:lineRule="auto"/>
        <w:ind w:firstLine="480"/>
        <w:rPr>
          <w:rFonts w:hint="eastAsia" w:ascii="仿宋" w:hAnsi="仿宋" w:eastAsia="仿宋" w:cs="仿宋"/>
          <w:color w:val="auto"/>
          <w:highlight w:val="none"/>
        </w:rPr>
      </w:pPr>
      <w:r>
        <w:rPr>
          <w:rFonts w:hint="eastAsia" w:ascii="仿宋" w:hAnsi="仿宋" w:eastAsia="仿宋" w:cs="仿宋"/>
          <w:color w:val="auto"/>
          <w:sz w:val="24"/>
          <w:szCs w:val="24"/>
          <w:highlight w:val="none"/>
        </w:rPr>
        <w:t>采购项目名称：</w:t>
      </w:r>
    </w:p>
    <w:tbl>
      <w:tblPr>
        <w:tblStyle w:val="15"/>
        <w:tblW w:w="94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2289"/>
        <w:gridCol w:w="2840"/>
        <w:gridCol w:w="1646"/>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9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序号</w:t>
            </w:r>
          </w:p>
        </w:tc>
        <w:tc>
          <w:tcPr>
            <w:tcW w:w="2289"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采购技术要求</w:t>
            </w:r>
          </w:p>
        </w:tc>
        <w:tc>
          <w:tcPr>
            <w:tcW w:w="284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响应技术应答</w:t>
            </w: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正负偏离情况</w:t>
            </w: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289"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84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289"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84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289"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84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289"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84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289"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84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289"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84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289"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84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289"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84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r>
    </w:tbl>
    <w:p>
      <w:pPr>
        <w:spacing w:line="500" w:lineRule="exact"/>
        <w:ind w:firstLine="600" w:firstLineChars="250"/>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                                      法定代表人授权代表：</w:t>
      </w:r>
    </w:p>
    <w:p>
      <w:pPr>
        <w:spacing w:line="500" w:lineRule="exact"/>
        <w:rPr>
          <w:rFonts w:hint="eastAsia" w:ascii="仿宋" w:hAnsi="仿宋" w:eastAsia="仿宋" w:cs="仿宋"/>
          <w:color w:val="auto"/>
          <w:sz w:val="24"/>
          <w:highlight w:val="none"/>
        </w:rPr>
      </w:pPr>
    </w:p>
    <w:p>
      <w:pPr>
        <w:spacing w:line="500" w:lineRule="exact"/>
        <w:ind w:firstLine="720" w:firstLineChars="300"/>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（供应商公章）                               （签字或盖章）</w:t>
      </w:r>
    </w:p>
    <w:p>
      <w:pPr>
        <w:tabs>
          <w:tab w:val="left" w:pos="6300"/>
        </w:tabs>
        <w:snapToGrid w:val="0"/>
        <w:spacing w:line="500" w:lineRule="exact"/>
        <w:ind w:firstLine="57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年     月     日</w:t>
      </w:r>
    </w:p>
    <w:p>
      <w:pPr>
        <w:pStyle w:val="25"/>
        <w:spacing w:line="360" w:lineRule="auto"/>
        <w:ind w:left="420" w:left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w:t>
      </w:r>
    </w:p>
    <w:p>
      <w:pPr>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1、本表即为对本项目“</w:t>
      </w:r>
      <w:r>
        <w:rPr>
          <w:rFonts w:hint="eastAsia" w:ascii="仿宋" w:hAnsi="仿宋" w:eastAsia="仿宋" w:cs="仿宋"/>
          <w:color w:val="auto"/>
          <w:sz w:val="24"/>
          <w:szCs w:val="24"/>
          <w:highlight w:val="none"/>
          <w:lang w:val="en-US" w:eastAsia="zh-CN"/>
        </w:rPr>
        <w:t xml:space="preserve">第二篇  </w:t>
      </w:r>
      <w:r>
        <w:rPr>
          <w:rFonts w:hint="eastAsia" w:ascii="仿宋" w:hAnsi="仿宋" w:eastAsia="仿宋" w:cs="仿宋"/>
          <w:color w:val="auto"/>
          <w:sz w:val="24"/>
          <w:szCs w:val="24"/>
          <w:highlight w:val="none"/>
        </w:rPr>
        <w:t>项目技术</w:t>
      </w:r>
      <w:r>
        <w:rPr>
          <w:rFonts w:hint="eastAsia" w:ascii="仿宋" w:hAnsi="仿宋" w:eastAsia="仿宋" w:cs="仿宋"/>
          <w:color w:val="auto"/>
          <w:sz w:val="24"/>
          <w:szCs w:val="24"/>
          <w:highlight w:val="none"/>
          <w:lang w:val="en-US" w:eastAsia="zh-CN"/>
        </w:rPr>
        <w:t>需</w:t>
      </w:r>
      <w:r>
        <w:rPr>
          <w:rFonts w:hint="eastAsia" w:ascii="仿宋" w:hAnsi="仿宋" w:eastAsia="仿宋" w:cs="仿宋"/>
          <w:color w:val="auto"/>
          <w:sz w:val="24"/>
          <w:szCs w:val="24"/>
          <w:highlight w:val="none"/>
        </w:rPr>
        <w:t>求”所列技术要求进行比较和响应；</w:t>
      </w:r>
    </w:p>
    <w:p>
      <w:pPr>
        <w:pStyle w:val="26"/>
        <w:spacing w:line="360" w:lineRule="auto"/>
        <w:ind w:firstLine="48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2、该表必须按照</w:t>
      </w:r>
      <w:r>
        <w:rPr>
          <w:rFonts w:hint="eastAsia" w:ascii="仿宋" w:hAnsi="仿宋" w:eastAsia="仿宋" w:cs="仿宋"/>
          <w:b w:val="0"/>
          <w:color w:val="auto"/>
          <w:sz w:val="24"/>
          <w:szCs w:val="24"/>
          <w:highlight w:val="none"/>
          <w:lang w:eastAsia="zh-CN"/>
        </w:rPr>
        <w:t>采购</w:t>
      </w:r>
      <w:r>
        <w:rPr>
          <w:rFonts w:hint="eastAsia" w:ascii="仿宋" w:hAnsi="仿宋" w:eastAsia="仿宋" w:cs="仿宋"/>
          <w:b w:val="0"/>
          <w:color w:val="auto"/>
          <w:sz w:val="24"/>
          <w:szCs w:val="24"/>
          <w:highlight w:val="none"/>
        </w:rPr>
        <w:t>文件要求如实填写，根据</w:t>
      </w:r>
      <w:r>
        <w:rPr>
          <w:rFonts w:hint="eastAsia" w:ascii="仿宋" w:hAnsi="仿宋" w:eastAsia="仿宋" w:cs="仿宋"/>
          <w:b w:val="0"/>
          <w:color w:val="auto"/>
          <w:sz w:val="24"/>
          <w:szCs w:val="24"/>
          <w:highlight w:val="none"/>
          <w:lang w:eastAsia="zh-CN"/>
        </w:rPr>
        <w:t>采购</w:t>
      </w:r>
      <w:r>
        <w:rPr>
          <w:rFonts w:hint="eastAsia" w:ascii="仿宋" w:hAnsi="仿宋" w:eastAsia="仿宋" w:cs="仿宋"/>
          <w:b w:val="0"/>
          <w:color w:val="auto"/>
          <w:sz w:val="24"/>
          <w:szCs w:val="24"/>
          <w:highlight w:val="none"/>
        </w:rPr>
        <w:t>情况在“正负偏离情况”项填写“无差异”、“正偏离”或“负偏离”，在“差异说明”项填写“无差异”或正负偏离说明；</w:t>
      </w:r>
    </w:p>
    <w:p>
      <w:pPr>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3、该表可扩展，并逐页签字或盖章</w:t>
      </w:r>
    </w:p>
    <w:p>
      <w:pPr>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4、可附相关技术支撑材料。（格式自定）</w:t>
      </w:r>
    </w:p>
    <w:p>
      <w:pPr>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5、若“响应情况”栏中仅填写“无偏离”或“有偏离”等内容而未作实质性参数描述，该供应商将失去成为成交供应商的资格，仅保留其合格供应商的身份。</w:t>
      </w:r>
      <w:r>
        <w:rPr>
          <w:rFonts w:hint="eastAsia" w:ascii="仿宋" w:hAnsi="仿宋" w:eastAsia="仿宋" w:cs="仿宋"/>
          <w:color w:val="auto"/>
          <w:sz w:val="24"/>
          <w:szCs w:val="24"/>
          <w:highlight w:val="none"/>
        </w:rPr>
        <w:br w:type="page"/>
      </w:r>
    </w:p>
    <w:p>
      <w:pPr>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三、商务部分</w:t>
      </w:r>
    </w:p>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商务响应偏离表</w:t>
      </w:r>
    </w:p>
    <w:p>
      <w:pPr>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采购项目名称：</w:t>
      </w:r>
    </w:p>
    <w:tbl>
      <w:tblPr>
        <w:tblStyle w:val="15"/>
        <w:tblW w:w="96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2338"/>
        <w:gridCol w:w="2902"/>
        <w:gridCol w:w="168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007"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2338"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采购商务要求</w:t>
            </w:r>
          </w:p>
        </w:tc>
        <w:tc>
          <w:tcPr>
            <w:tcW w:w="2902"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响应商务应答</w:t>
            </w:r>
          </w:p>
        </w:tc>
        <w:tc>
          <w:tcPr>
            <w:tcW w:w="168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正负偏离情况</w:t>
            </w:r>
          </w:p>
        </w:tc>
        <w:tc>
          <w:tcPr>
            <w:tcW w:w="1680" w:type="dxa"/>
            <w:noWrap w:val="0"/>
            <w:vAlign w:val="center"/>
          </w:tcPr>
          <w:p>
            <w:pPr>
              <w:widowControl w:val="0"/>
              <w:tabs>
                <w:tab w:val="left" w:pos="6300"/>
              </w:tabs>
              <w:spacing w:line="360" w:lineRule="auto"/>
              <w:ind w:firstLine="21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338"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902"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338"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902"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338"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902"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338"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902"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338"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902"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338"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902"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338"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902"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338"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902"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4"/>
                <w:szCs w:val="24"/>
                <w:highlight w:val="none"/>
              </w:rPr>
            </w:pPr>
          </w:p>
        </w:tc>
      </w:tr>
    </w:tbl>
    <w:p>
      <w:pPr>
        <w:pStyle w:val="25"/>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供应商：                                  法定代表人或授权代表： </w:t>
      </w:r>
    </w:p>
    <w:p>
      <w:pPr>
        <w:pStyle w:val="25"/>
        <w:spacing w:line="360" w:lineRule="auto"/>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（供应商公章）                                  （签字或盖章）</w:t>
      </w:r>
    </w:p>
    <w:p>
      <w:pPr>
        <w:pStyle w:val="25"/>
        <w:spacing w:line="360" w:lineRule="auto"/>
        <w:ind w:left="480" w:hanging="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年     月     日</w:t>
      </w:r>
    </w:p>
    <w:p>
      <w:pPr>
        <w:pStyle w:val="25"/>
        <w:spacing w:line="360" w:lineRule="auto"/>
        <w:ind w:left="420" w:left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w:t>
      </w:r>
    </w:p>
    <w:p>
      <w:pPr>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1、本表即为对本项目“</w:t>
      </w:r>
      <w:r>
        <w:rPr>
          <w:rFonts w:hint="eastAsia" w:ascii="仿宋" w:hAnsi="仿宋" w:eastAsia="仿宋" w:cs="仿宋"/>
          <w:color w:val="auto"/>
          <w:sz w:val="24"/>
          <w:szCs w:val="24"/>
          <w:highlight w:val="none"/>
          <w:lang w:val="en-US" w:eastAsia="zh-CN"/>
        </w:rPr>
        <w:t xml:space="preserve">第三篇 </w:t>
      </w:r>
      <w:r>
        <w:rPr>
          <w:rFonts w:hint="eastAsia" w:ascii="仿宋" w:hAnsi="仿宋" w:eastAsia="仿宋" w:cs="仿宋"/>
          <w:color w:val="auto"/>
          <w:sz w:val="24"/>
          <w:szCs w:val="24"/>
          <w:highlight w:val="none"/>
        </w:rPr>
        <w:t>项目商务</w:t>
      </w:r>
      <w:r>
        <w:rPr>
          <w:rFonts w:hint="eastAsia" w:ascii="仿宋" w:hAnsi="仿宋" w:eastAsia="仿宋" w:cs="仿宋"/>
          <w:color w:val="auto"/>
          <w:sz w:val="24"/>
          <w:szCs w:val="24"/>
          <w:highlight w:val="none"/>
          <w:lang w:val="en-US" w:eastAsia="zh-CN"/>
        </w:rPr>
        <w:t>需求</w:t>
      </w:r>
      <w:r>
        <w:rPr>
          <w:rFonts w:hint="eastAsia" w:ascii="仿宋" w:hAnsi="仿宋" w:eastAsia="仿宋" w:cs="仿宋"/>
          <w:color w:val="auto"/>
          <w:sz w:val="24"/>
          <w:szCs w:val="24"/>
          <w:highlight w:val="none"/>
        </w:rPr>
        <w:t>”所列商务要求进行比较和响应；</w:t>
      </w:r>
    </w:p>
    <w:p>
      <w:pPr>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2、该表必须按照采购文件要求如实填写，根据</w:t>
      </w:r>
      <w:r>
        <w:rPr>
          <w:rFonts w:hint="eastAsia" w:ascii="仿宋" w:hAnsi="仿宋" w:eastAsia="仿宋" w:cs="仿宋"/>
          <w:color w:val="auto"/>
          <w:sz w:val="24"/>
          <w:szCs w:val="24"/>
          <w:highlight w:val="none"/>
          <w:lang w:eastAsia="zh-CN"/>
        </w:rPr>
        <w:t>采购</w:t>
      </w:r>
      <w:r>
        <w:rPr>
          <w:rFonts w:hint="eastAsia" w:ascii="仿宋" w:hAnsi="仿宋" w:eastAsia="仿宋" w:cs="仿宋"/>
          <w:color w:val="auto"/>
          <w:sz w:val="24"/>
          <w:szCs w:val="24"/>
          <w:highlight w:val="none"/>
        </w:rPr>
        <w:t>情况在“正负偏离情况”项填写“无差异”、“正偏离”或“负偏离”，在“差异说明”项填写“无差异”或正负偏离说明。</w:t>
      </w:r>
    </w:p>
    <w:p>
      <w:pPr>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3、该表可扩展，并逐页签字或盖章</w:t>
      </w:r>
    </w:p>
    <w:p>
      <w:pPr>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4.可附相关支撑材料。（格式自定）</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rPr>
        <w:t>5.若“响应情况”栏中仅填写“无偏离”或“有偏离”等内容而未作实质性描述，该供应商将失去成为成交供应商的资格，仅保留其合格供应商的身份。</w:t>
      </w:r>
    </w:p>
    <w:p>
      <w:pPr>
        <w:spacing w:line="380" w:lineRule="exact"/>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br w:type="page"/>
      </w:r>
    </w:p>
    <w:p>
      <w:pPr>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四、资格条件及其他</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（一）法人营业执照（副本）或事业单位法人证书（副本）或个体工商户营业执照或有效的自然人身份证明或社会团体法人登记证书复印件</w:t>
      </w: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rPr>
          <w:rFonts w:hint="eastAsia" w:ascii="仿宋" w:hAnsi="仿宋" w:eastAsia="仿宋" w:cs="仿宋"/>
          <w:color w:val="auto"/>
          <w:sz w:val="24"/>
          <w:szCs w:val="24"/>
          <w:highlight w:val="none"/>
        </w:rPr>
      </w:pPr>
    </w:p>
    <w:p>
      <w:pPr>
        <w:tabs>
          <w:tab w:val="left" w:pos="6300"/>
        </w:tabs>
        <w:snapToGrid w:val="0"/>
        <w:spacing w:line="312" w:lineRule="auto"/>
        <w:rPr>
          <w:rFonts w:hint="eastAsia" w:ascii="仿宋" w:hAnsi="仿宋" w:eastAsia="仿宋" w:cs="仿宋"/>
          <w:b/>
          <w:bCs/>
          <w:i w:val="0"/>
          <w:iCs w:val="0"/>
          <w:color w:val="auto"/>
          <w:sz w:val="24"/>
          <w:szCs w:val="24"/>
          <w:highlight w:val="none"/>
        </w:rPr>
      </w:pPr>
    </w:p>
    <w:p>
      <w:pPr>
        <w:tabs>
          <w:tab w:val="left" w:pos="6300"/>
        </w:tabs>
        <w:snapToGrid w:val="0"/>
        <w:spacing w:line="312" w:lineRule="auto"/>
        <w:rPr>
          <w:rFonts w:hint="eastAsia" w:ascii="仿宋" w:hAnsi="仿宋" w:eastAsia="仿宋" w:cs="仿宋"/>
          <w:b/>
          <w:bCs/>
          <w:i w:val="0"/>
          <w:iCs w:val="0"/>
          <w:color w:val="auto"/>
          <w:sz w:val="24"/>
          <w:szCs w:val="24"/>
          <w:highlight w:val="none"/>
        </w:rPr>
      </w:pPr>
    </w:p>
    <w:p>
      <w:pPr>
        <w:rPr>
          <w:rFonts w:hint="eastAsia" w:ascii="仿宋" w:hAnsi="仿宋" w:eastAsia="仿宋" w:cs="仿宋"/>
          <w:b/>
          <w:bCs/>
          <w:i w:val="0"/>
          <w:iCs w:val="0"/>
          <w:color w:val="auto"/>
          <w:sz w:val="24"/>
          <w:szCs w:val="24"/>
          <w:highlight w:val="none"/>
        </w:rPr>
      </w:pPr>
      <w:r>
        <w:rPr>
          <w:rFonts w:hint="eastAsia" w:ascii="仿宋" w:hAnsi="仿宋" w:eastAsia="仿宋" w:cs="仿宋"/>
          <w:b/>
          <w:bCs/>
          <w:i w:val="0"/>
          <w:iCs w:val="0"/>
          <w:color w:val="auto"/>
          <w:sz w:val="24"/>
          <w:szCs w:val="24"/>
          <w:highlight w:val="none"/>
        </w:rPr>
        <w:br w:type="page"/>
      </w:r>
    </w:p>
    <w:p>
      <w:pPr>
        <w:tabs>
          <w:tab w:val="left" w:pos="6300"/>
        </w:tabs>
        <w:snapToGrid w:val="0"/>
        <w:spacing w:line="312" w:lineRule="auto"/>
        <w:rPr>
          <w:rFonts w:hint="eastAsia" w:ascii="仿宋" w:hAnsi="仿宋" w:eastAsia="仿宋" w:cs="仿宋"/>
          <w:b w:val="0"/>
          <w:bCs w:val="0"/>
          <w:i w:val="0"/>
          <w:iCs w:val="0"/>
          <w:color w:val="auto"/>
          <w:sz w:val="24"/>
          <w:szCs w:val="24"/>
          <w:highlight w:val="none"/>
        </w:rPr>
      </w:pPr>
      <w:bookmarkStart w:id="121" w:name="_Hlk27399531"/>
      <w:r>
        <w:rPr>
          <w:rFonts w:hint="eastAsia" w:ascii="仿宋" w:hAnsi="仿宋" w:eastAsia="仿宋" w:cs="仿宋"/>
          <w:b w:val="0"/>
          <w:bCs w:val="0"/>
          <w:i w:val="0"/>
          <w:iCs w:val="0"/>
          <w:color w:val="auto"/>
          <w:sz w:val="24"/>
          <w:szCs w:val="24"/>
          <w:highlight w:val="none"/>
          <w:lang w:eastAsia="zh-CN"/>
        </w:rPr>
        <w:t>（</w:t>
      </w:r>
      <w:r>
        <w:rPr>
          <w:rFonts w:hint="eastAsia" w:ascii="仿宋" w:hAnsi="仿宋" w:eastAsia="仿宋" w:cs="仿宋"/>
          <w:b w:val="0"/>
          <w:bCs w:val="0"/>
          <w:i w:val="0"/>
          <w:iCs w:val="0"/>
          <w:color w:val="auto"/>
          <w:sz w:val="24"/>
          <w:szCs w:val="24"/>
          <w:highlight w:val="none"/>
          <w:lang w:val="en-US" w:eastAsia="zh-CN"/>
        </w:rPr>
        <w:t>二</w:t>
      </w:r>
      <w:r>
        <w:rPr>
          <w:rFonts w:hint="eastAsia" w:ascii="仿宋" w:hAnsi="仿宋" w:eastAsia="仿宋" w:cs="仿宋"/>
          <w:b w:val="0"/>
          <w:bCs w:val="0"/>
          <w:i w:val="0"/>
          <w:iCs w:val="0"/>
          <w:color w:val="auto"/>
          <w:sz w:val="24"/>
          <w:szCs w:val="24"/>
          <w:highlight w:val="none"/>
          <w:lang w:eastAsia="zh-CN"/>
        </w:rPr>
        <w:t>）</w:t>
      </w:r>
      <w:r>
        <w:rPr>
          <w:rFonts w:hint="eastAsia" w:ascii="仿宋" w:hAnsi="仿宋" w:eastAsia="仿宋" w:cs="仿宋"/>
          <w:b w:val="0"/>
          <w:bCs w:val="0"/>
          <w:i w:val="0"/>
          <w:iCs w:val="0"/>
          <w:color w:val="auto"/>
          <w:sz w:val="24"/>
          <w:szCs w:val="24"/>
          <w:highlight w:val="none"/>
        </w:rPr>
        <w:t>法定代表人身份证明书</w:t>
      </w:r>
      <w:r>
        <w:rPr>
          <w:rFonts w:hint="eastAsia" w:ascii="仿宋" w:hAnsi="仿宋" w:eastAsia="仿宋" w:cs="仿宋"/>
          <w:b w:val="0"/>
          <w:bCs w:val="0"/>
          <w:i w:val="0"/>
          <w:iCs w:val="0"/>
          <w:color w:val="auto"/>
          <w:sz w:val="24"/>
          <w:szCs w:val="24"/>
          <w:highlight w:val="none"/>
          <w:lang w:val="en-US" w:eastAsia="zh-CN"/>
        </w:rPr>
        <w:t>/</w:t>
      </w:r>
      <w:r>
        <w:rPr>
          <w:rFonts w:hint="eastAsia" w:ascii="仿宋" w:hAnsi="仿宋" w:eastAsia="仿宋" w:cs="仿宋"/>
          <w:b w:val="0"/>
          <w:bCs w:val="0"/>
          <w:i w:val="0"/>
          <w:iCs w:val="0"/>
          <w:color w:val="auto"/>
          <w:sz w:val="24"/>
          <w:szCs w:val="24"/>
          <w:highlight w:val="none"/>
        </w:rPr>
        <w:t>法定代表人授权委托书</w:t>
      </w:r>
    </w:p>
    <w:p>
      <w:pPr>
        <w:tabs>
          <w:tab w:val="left" w:pos="6300"/>
        </w:tabs>
        <w:snapToGrid w:val="0"/>
        <w:spacing w:line="312" w:lineRule="auto"/>
        <w:jc w:val="center"/>
        <w:rPr>
          <w:rFonts w:hint="eastAsia" w:ascii="仿宋" w:hAnsi="仿宋" w:eastAsia="仿宋" w:cs="仿宋"/>
          <w:i w:val="0"/>
          <w:iCs w:val="0"/>
          <w:color w:val="auto"/>
          <w:sz w:val="24"/>
          <w:szCs w:val="24"/>
          <w:highlight w:val="none"/>
        </w:rPr>
      </w:pPr>
    </w:p>
    <w:p>
      <w:pPr>
        <w:tabs>
          <w:tab w:val="left" w:pos="6300"/>
        </w:tabs>
        <w:snapToGrid w:val="0"/>
        <w:spacing w:line="312" w:lineRule="auto"/>
        <w:jc w:val="center"/>
        <w:rPr>
          <w:rFonts w:hint="eastAsia" w:ascii="仿宋" w:hAnsi="仿宋" w:eastAsia="仿宋" w:cs="仿宋"/>
          <w:b/>
          <w:bCs/>
          <w:i w:val="0"/>
          <w:iCs w:val="0"/>
          <w:color w:val="auto"/>
          <w:sz w:val="24"/>
          <w:szCs w:val="24"/>
          <w:highlight w:val="none"/>
        </w:rPr>
      </w:pPr>
      <w:r>
        <w:rPr>
          <w:rFonts w:hint="eastAsia" w:ascii="仿宋" w:hAnsi="仿宋" w:eastAsia="仿宋" w:cs="仿宋"/>
          <w:b/>
          <w:bCs/>
          <w:i w:val="0"/>
          <w:iCs w:val="0"/>
          <w:color w:val="auto"/>
          <w:sz w:val="24"/>
          <w:szCs w:val="24"/>
          <w:highlight w:val="none"/>
        </w:rPr>
        <w:t>法定代表人授权委托书</w:t>
      </w:r>
    </w:p>
    <w:p>
      <w:pPr>
        <w:tabs>
          <w:tab w:val="left" w:pos="6300"/>
        </w:tabs>
        <w:snapToGrid w:val="0"/>
        <w:spacing w:line="312" w:lineRule="auto"/>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致：</w:t>
      </w:r>
      <w:r>
        <w:rPr>
          <w:rFonts w:hint="eastAsia" w:ascii="仿宋" w:hAnsi="仿宋" w:eastAsia="仿宋" w:cs="仿宋"/>
          <w:i w:val="0"/>
          <w:iCs w:val="0"/>
          <w:color w:val="auto"/>
          <w:sz w:val="24"/>
          <w:szCs w:val="24"/>
          <w:highlight w:val="none"/>
          <w:u w:val="single"/>
        </w:rPr>
        <w:t xml:space="preserve">                     </w:t>
      </w:r>
      <w:r>
        <w:rPr>
          <w:rFonts w:hint="eastAsia" w:ascii="仿宋" w:hAnsi="仿宋" w:eastAsia="仿宋" w:cs="仿宋"/>
          <w:i w:val="0"/>
          <w:iCs w:val="0"/>
          <w:color w:val="auto"/>
          <w:sz w:val="24"/>
          <w:szCs w:val="24"/>
          <w:highlight w:val="none"/>
        </w:rPr>
        <w:t>（采购人名称）：</w:t>
      </w:r>
    </w:p>
    <w:p>
      <w:pPr>
        <w:tabs>
          <w:tab w:val="left" w:pos="6300"/>
        </w:tabs>
        <w:snapToGrid w:val="0"/>
        <w:spacing w:line="312" w:lineRule="auto"/>
        <w:ind w:firstLine="480" w:firstLineChars="20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u w:val="single"/>
        </w:rPr>
        <w:t xml:space="preserve">            </w:t>
      </w:r>
      <w:r>
        <w:rPr>
          <w:rFonts w:hint="eastAsia" w:ascii="仿宋" w:hAnsi="仿宋" w:eastAsia="仿宋" w:cs="仿宋"/>
          <w:i w:val="0"/>
          <w:iCs w:val="0"/>
          <w:color w:val="auto"/>
          <w:sz w:val="24"/>
          <w:szCs w:val="24"/>
          <w:highlight w:val="none"/>
        </w:rPr>
        <w:t>（法定代表人名称）是</w:t>
      </w:r>
      <w:r>
        <w:rPr>
          <w:rFonts w:hint="eastAsia" w:ascii="仿宋" w:hAnsi="仿宋" w:eastAsia="仿宋" w:cs="仿宋"/>
          <w:i w:val="0"/>
          <w:iCs w:val="0"/>
          <w:color w:val="auto"/>
          <w:sz w:val="24"/>
          <w:szCs w:val="24"/>
          <w:highlight w:val="none"/>
          <w:u w:val="single"/>
        </w:rPr>
        <w:t xml:space="preserve">                    </w:t>
      </w:r>
      <w:r>
        <w:rPr>
          <w:rFonts w:hint="eastAsia" w:ascii="仿宋" w:hAnsi="仿宋" w:eastAsia="仿宋" w:cs="仿宋"/>
          <w:i w:val="0"/>
          <w:iCs w:val="0"/>
          <w:color w:val="auto"/>
          <w:sz w:val="24"/>
          <w:szCs w:val="24"/>
          <w:highlight w:val="none"/>
        </w:rPr>
        <w:t>（供应商名称）的法定代表人，特授权</w:t>
      </w:r>
      <w:r>
        <w:rPr>
          <w:rFonts w:hint="eastAsia" w:ascii="仿宋" w:hAnsi="仿宋" w:eastAsia="仿宋" w:cs="仿宋"/>
          <w:i w:val="0"/>
          <w:iCs w:val="0"/>
          <w:color w:val="auto"/>
          <w:sz w:val="24"/>
          <w:szCs w:val="24"/>
          <w:highlight w:val="none"/>
          <w:u w:val="single"/>
        </w:rPr>
        <w:t xml:space="preserve">          </w:t>
      </w:r>
      <w:r>
        <w:rPr>
          <w:rFonts w:hint="eastAsia" w:ascii="仿宋" w:hAnsi="仿宋" w:eastAsia="仿宋" w:cs="仿宋"/>
          <w:i w:val="0"/>
          <w:iCs w:val="0"/>
          <w:color w:val="auto"/>
          <w:sz w:val="24"/>
          <w:szCs w:val="24"/>
          <w:highlight w:val="none"/>
        </w:rPr>
        <w:t>（被授权人姓名及身份证代码）电话</w:t>
      </w:r>
      <w:r>
        <w:rPr>
          <w:rFonts w:hint="eastAsia" w:ascii="仿宋" w:hAnsi="仿宋" w:eastAsia="仿宋" w:cs="仿宋"/>
          <w:i w:val="0"/>
          <w:iCs w:val="0"/>
          <w:color w:val="auto"/>
          <w:sz w:val="24"/>
          <w:szCs w:val="24"/>
          <w:highlight w:val="none"/>
          <w:u w:val="single"/>
        </w:rPr>
        <w:t xml:space="preserve">          </w:t>
      </w:r>
      <w:r>
        <w:rPr>
          <w:rFonts w:hint="eastAsia" w:ascii="仿宋" w:hAnsi="仿宋" w:eastAsia="仿宋" w:cs="仿宋"/>
          <w:i w:val="0"/>
          <w:iCs w:val="0"/>
          <w:color w:val="auto"/>
          <w:sz w:val="24"/>
          <w:szCs w:val="24"/>
          <w:highlight w:val="none"/>
        </w:rPr>
        <w:t>代表我单位全权办理上述项目的</w:t>
      </w:r>
      <w:r>
        <w:rPr>
          <w:rFonts w:hint="eastAsia" w:ascii="仿宋" w:hAnsi="仿宋" w:eastAsia="仿宋" w:cs="仿宋"/>
          <w:i w:val="0"/>
          <w:iCs w:val="0"/>
          <w:color w:val="auto"/>
          <w:sz w:val="24"/>
          <w:szCs w:val="24"/>
          <w:highlight w:val="none"/>
          <w:lang w:eastAsia="zh-CN"/>
        </w:rPr>
        <w:t>竞采</w:t>
      </w:r>
      <w:r>
        <w:rPr>
          <w:rFonts w:hint="eastAsia" w:ascii="仿宋" w:hAnsi="仿宋" w:eastAsia="仿宋" w:cs="仿宋"/>
          <w:i w:val="0"/>
          <w:iCs w:val="0"/>
          <w:color w:val="auto"/>
          <w:sz w:val="24"/>
          <w:szCs w:val="24"/>
          <w:highlight w:val="none"/>
        </w:rPr>
        <w:t>、签约等具体工作，并签署全部有关文件、协议及合同。</w:t>
      </w:r>
    </w:p>
    <w:p>
      <w:pPr>
        <w:tabs>
          <w:tab w:val="left" w:pos="6300"/>
        </w:tabs>
        <w:snapToGrid w:val="0"/>
        <w:spacing w:line="312" w:lineRule="auto"/>
        <w:ind w:firstLine="480" w:firstLineChars="20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我单位对被授权人的签字负全部责任。</w:t>
      </w:r>
    </w:p>
    <w:p>
      <w:pPr>
        <w:tabs>
          <w:tab w:val="left" w:pos="6300"/>
        </w:tabs>
        <w:snapToGrid w:val="0"/>
        <w:spacing w:line="312" w:lineRule="auto"/>
        <w:ind w:firstLine="480" w:firstLineChars="20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在撤消授权的书面通知以前，本授权书一直有效。被授权人在授权书有效期内签署的所有文件不因授权的撤消而失效。</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被授权人：                                 法定代表人：</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（签字或盖章）                             （签字或盖章）</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（附：被授权人身份证正反面复印件）</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p>
    <w:p>
      <w:pPr>
        <w:tabs>
          <w:tab w:val="left" w:pos="6300"/>
        </w:tabs>
        <w:snapToGrid w:val="0"/>
        <w:spacing w:line="312" w:lineRule="auto"/>
        <w:ind w:right="480" w:firstLine="570"/>
        <w:jc w:val="right"/>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供应商名称（公章）</w:t>
      </w:r>
    </w:p>
    <w:p>
      <w:pPr>
        <w:tabs>
          <w:tab w:val="left" w:pos="6300"/>
        </w:tabs>
        <w:snapToGrid w:val="0"/>
        <w:spacing w:line="312" w:lineRule="auto"/>
        <w:ind w:right="480" w:firstLine="570"/>
        <w:jc w:val="right"/>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年   月   日</w:t>
      </w:r>
    </w:p>
    <w:p>
      <w:pPr>
        <w:tabs>
          <w:tab w:val="left" w:pos="6300"/>
        </w:tabs>
        <w:snapToGrid w:val="0"/>
        <w:spacing w:line="312" w:lineRule="auto"/>
        <w:ind w:right="-1"/>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 xml:space="preserve">---------------------------------------------------------------------------   </w:t>
      </w:r>
    </w:p>
    <w:p>
      <w:pPr>
        <w:tabs>
          <w:tab w:val="left" w:pos="6300"/>
        </w:tabs>
        <w:snapToGrid w:val="0"/>
        <w:spacing w:line="312" w:lineRule="auto"/>
        <w:ind w:right="-1"/>
        <w:rPr>
          <w:rFonts w:hint="eastAsia" w:ascii="仿宋" w:hAnsi="仿宋" w:eastAsia="仿宋" w:cs="仿宋"/>
          <w:i w:val="0"/>
          <w:iCs w:val="0"/>
          <w:color w:val="auto"/>
          <w:sz w:val="24"/>
          <w:szCs w:val="24"/>
          <w:highlight w:val="none"/>
        </w:rPr>
      </w:pPr>
    </w:p>
    <w:p>
      <w:pPr>
        <w:tabs>
          <w:tab w:val="left" w:pos="6300"/>
        </w:tabs>
        <w:snapToGrid w:val="0"/>
        <w:spacing w:line="312" w:lineRule="auto"/>
        <w:jc w:val="center"/>
        <w:rPr>
          <w:rFonts w:hint="eastAsia" w:ascii="仿宋" w:hAnsi="仿宋" w:eastAsia="仿宋" w:cs="仿宋"/>
          <w:b/>
          <w:bCs/>
          <w:i w:val="0"/>
          <w:iCs w:val="0"/>
          <w:color w:val="auto"/>
          <w:sz w:val="24"/>
          <w:szCs w:val="24"/>
          <w:highlight w:val="none"/>
          <w:lang w:val="en-US" w:eastAsia="zh-CN"/>
        </w:rPr>
      </w:pPr>
      <w:r>
        <w:rPr>
          <w:rFonts w:hint="eastAsia" w:ascii="仿宋" w:hAnsi="仿宋" w:eastAsia="仿宋" w:cs="仿宋"/>
          <w:b/>
          <w:bCs/>
          <w:i w:val="0"/>
          <w:iCs w:val="0"/>
          <w:color w:val="auto"/>
          <w:sz w:val="24"/>
          <w:szCs w:val="24"/>
          <w:highlight w:val="none"/>
        </w:rPr>
        <w:t>法定代表人</w:t>
      </w:r>
      <w:r>
        <w:rPr>
          <w:rFonts w:hint="eastAsia" w:ascii="仿宋" w:hAnsi="仿宋" w:eastAsia="仿宋" w:cs="仿宋"/>
          <w:b/>
          <w:bCs/>
          <w:i w:val="0"/>
          <w:iCs w:val="0"/>
          <w:color w:val="auto"/>
          <w:sz w:val="24"/>
          <w:szCs w:val="24"/>
          <w:highlight w:val="none"/>
          <w:lang w:val="en-US" w:eastAsia="zh-CN"/>
        </w:rPr>
        <w:t>身份</w:t>
      </w:r>
      <w:r>
        <w:rPr>
          <w:rFonts w:hint="eastAsia" w:ascii="仿宋" w:hAnsi="仿宋" w:eastAsia="仿宋" w:cs="仿宋"/>
          <w:b/>
          <w:bCs/>
          <w:i w:val="0"/>
          <w:iCs w:val="0"/>
          <w:color w:val="auto"/>
          <w:sz w:val="24"/>
          <w:szCs w:val="24"/>
          <w:highlight w:val="none"/>
        </w:rPr>
        <w:t>证明</w:t>
      </w:r>
      <w:r>
        <w:rPr>
          <w:rFonts w:hint="eastAsia" w:ascii="仿宋" w:hAnsi="仿宋" w:eastAsia="仿宋" w:cs="仿宋"/>
          <w:b/>
          <w:bCs/>
          <w:i w:val="0"/>
          <w:iCs w:val="0"/>
          <w:color w:val="auto"/>
          <w:sz w:val="24"/>
          <w:szCs w:val="24"/>
          <w:highlight w:val="none"/>
          <w:lang w:val="en-US" w:eastAsia="zh-CN"/>
        </w:rPr>
        <w:t>书</w:t>
      </w:r>
    </w:p>
    <w:p>
      <w:pPr>
        <w:tabs>
          <w:tab w:val="left" w:pos="6300"/>
        </w:tabs>
        <w:snapToGrid w:val="0"/>
        <w:spacing w:line="312" w:lineRule="auto"/>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致：</w:t>
      </w:r>
      <w:r>
        <w:rPr>
          <w:rFonts w:hint="eastAsia" w:ascii="仿宋" w:hAnsi="仿宋" w:eastAsia="仿宋" w:cs="仿宋"/>
          <w:i w:val="0"/>
          <w:iCs w:val="0"/>
          <w:color w:val="auto"/>
          <w:sz w:val="24"/>
          <w:szCs w:val="24"/>
          <w:highlight w:val="none"/>
          <w:u w:val="single"/>
        </w:rPr>
        <w:t xml:space="preserve">                     </w:t>
      </w:r>
      <w:r>
        <w:rPr>
          <w:rFonts w:hint="eastAsia" w:ascii="仿宋" w:hAnsi="仿宋" w:eastAsia="仿宋" w:cs="仿宋"/>
          <w:i w:val="0"/>
          <w:iCs w:val="0"/>
          <w:color w:val="auto"/>
          <w:sz w:val="24"/>
          <w:szCs w:val="24"/>
          <w:highlight w:val="none"/>
        </w:rPr>
        <w:t>（采购人名称）：</w:t>
      </w:r>
    </w:p>
    <w:p>
      <w:pPr>
        <w:tabs>
          <w:tab w:val="left" w:pos="6300"/>
        </w:tabs>
        <w:snapToGrid w:val="0"/>
        <w:spacing w:line="312" w:lineRule="auto"/>
        <w:ind w:firstLine="480" w:firstLineChars="20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u w:val="single"/>
        </w:rPr>
        <w:t xml:space="preserve">            </w:t>
      </w:r>
      <w:r>
        <w:rPr>
          <w:rFonts w:hint="eastAsia" w:ascii="仿宋" w:hAnsi="仿宋" w:eastAsia="仿宋" w:cs="仿宋"/>
          <w:i w:val="0"/>
          <w:iCs w:val="0"/>
          <w:color w:val="auto"/>
          <w:sz w:val="24"/>
          <w:szCs w:val="24"/>
          <w:highlight w:val="none"/>
        </w:rPr>
        <w:t>（法定代表人名称及身份证代码）是</w:t>
      </w:r>
      <w:r>
        <w:rPr>
          <w:rFonts w:hint="eastAsia" w:ascii="仿宋" w:hAnsi="仿宋" w:eastAsia="仿宋" w:cs="仿宋"/>
          <w:i w:val="0"/>
          <w:iCs w:val="0"/>
          <w:color w:val="auto"/>
          <w:sz w:val="24"/>
          <w:szCs w:val="24"/>
          <w:highlight w:val="none"/>
          <w:u w:val="single"/>
        </w:rPr>
        <w:t xml:space="preserve">                    </w:t>
      </w:r>
      <w:r>
        <w:rPr>
          <w:rFonts w:hint="eastAsia" w:ascii="仿宋" w:hAnsi="仿宋" w:eastAsia="仿宋" w:cs="仿宋"/>
          <w:i w:val="0"/>
          <w:iCs w:val="0"/>
          <w:color w:val="auto"/>
          <w:sz w:val="24"/>
          <w:szCs w:val="24"/>
          <w:highlight w:val="none"/>
        </w:rPr>
        <w:t>（供应商名称）的法定代表人。</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法定代表人（签字或盖章）：                          供应商名称（公章）</w:t>
      </w:r>
    </w:p>
    <w:p>
      <w:pPr>
        <w:tabs>
          <w:tab w:val="left" w:pos="6300"/>
        </w:tabs>
        <w:snapToGrid w:val="0"/>
        <w:spacing w:line="312" w:lineRule="auto"/>
        <w:ind w:right="360" w:firstLine="570"/>
        <w:jc w:val="right"/>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年   月   日</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（附：法定代表人身份证正反面复印件）</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p>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三</w:t>
      </w:r>
      <w:r>
        <w:rPr>
          <w:rFonts w:hint="eastAsia" w:ascii="仿宋" w:hAnsi="仿宋" w:eastAsia="仿宋" w:cs="仿宋"/>
          <w:color w:val="auto"/>
          <w:sz w:val="24"/>
          <w:szCs w:val="24"/>
          <w:highlight w:val="none"/>
        </w:rPr>
        <w:t>）基本资格条件承诺函</w:t>
      </w:r>
    </w:p>
    <w:p>
      <w:pPr>
        <w:widowControl/>
        <w:spacing w:line="530" w:lineRule="exact"/>
        <w:jc w:val="left"/>
        <w:rPr>
          <w:rFonts w:hint="eastAsia" w:ascii="仿宋" w:hAnsi="仿宋" w:eastAsia="仿宋" w:cs="仿宋"/>
          <w:color w:val="auto"/>
          <w:sz w:val="24"/>
          <w:szCs w:val="24"/>
          <w:highlight w:val="none"/>
        </w:rPr>
      </w:pPr>
    </w:p>
    <w:p>
      <w:pPr>
        <w:tabs>
          <w:tab w:val="left" w:pos="6300"/>
        </w:tabs>
        <w:snapToGrid w:val="0"/>
        <w:spacing w:line="53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基本资格条件承诺函</w:t>
      </w:r>
    </w:p>
    <w:p>
      <w:pPr>
        <w:tabs>
          <w:tab w:val="left" w:pos="6300"/>
        </w:tabs>
        <w:snapToGrid w:val="0"/>
        <w:spacing w:line="530" w:lineRule="exact"/>
        <w:rPr>
          <w:rFonts w:hint="eastAsia" w:ascii="仿宋" w:hAnsi="仿宋" w:eastAsia="仿宋" w:cs="仿宋"/>
          <w:color w:val="auto"/>
          <w:sz w:val="24"/>
          <w:szCs w:val="24"/>
          <w:highlight w:val="none"/>
        </w:rPr>
      </w:pPr>
    </w:p>
    <w:p>
      <w:pPr>
        <w:tabs>
          <w:tab w:val="left" w:pos="6300"/>
        </w:tabs>
        <w:snapToGrid w:val="0"/>
        <w:spacing w:line="53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（采购</w:t>
      </w:r>
      <w:r>
        <w:rPr>
          <w:rFonts w:hint="eastAsia" w:ascii="仿宋" w:hAnsi="仿宋" w:eastAsia="仿宋" w:cs="仿宋"/>
          <w:color w:val="auto"/>
          <w:sz w:val="24"/>
          <w:szCs w:val="24"/>
          <w:highlight w:val="none"/>
          <w:lang w:val="en-US" w:eastAsia="zh-CN"/>
        </w:rPr>
        <w:t>人</w:t>
      </w:r>
      <w:r>
        <w:rPr>
          <w:rFonts w:hint="eastAsia" w:ascii="仿宋" w:hAnsi="仿宋" w:eastAsia="仿宋" w:cs="仿宋"/>
          <w:color w:val="auto"/>
          <w:sz w:val="24"/>
          <w:szCs w:val="24"/>
          <w:highlight w:val="none"/>
        </w:rPr>
        <w:t>名称）：</w:t>
      </w:r>
    </w:p>
    <w:p>
      <w:pPr>
        <w:tabs>
          <w:tab w:val="left" w:pos="6300"/>
        </w:tabs>
        <w:snapToGrid w:val="0"/>
        <w:spacing w:line="53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rPr>
        <w:t>名称）郑重承诺：</w:t>
      </w:r>
    </w:p>
    <w:p>
      <w:pPr>
        <w:spacing w:line="53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1.我方具有良好的商业信誉和健全的财务会计制度，具有履行合同所必需的设备和专业技术能力，具</w:t>
      </w:r>
      <w:r>
        <w:rPr>
          <w:rFonts w:hint="eastAsia" w:ascii="仿宋" w:hAnsi="仿宋" w:eastAsia="仿宋" w:cs="仿宋"/>
          <w:color w:val="auto"/>
          <w:sz w:val="24"/>
          <w:szCs w:val="24"/>
          <w:highlight w:val="none"/>
          <w:lang w:val="zh-CN"/>
        </w:rPr>
        <w:t>有依法缴纳税收和社会保障金的良好记录</w:t>
      </w:r>
      <w:r>
        <w:rPr>
          <w:rFonts w:hint="eastAsia" w:ascii="仿宋" w:hAnsi="仿宋" w:eastAsia="仿宋" w:cs="仿宋"/>
          <w:color w:val="auto"/>
          <w:sz w:val="24"/>
          <w:szCs w:val="24"/>
          <w:highlight w:val="none"/>
        </w:rPr>
        <w:t>，参加本项目采购活动前三年内无重大违法活动记录。</w:t>
      </w:r>
    </w:p>
    <w:p>
      <w:pPr>
        <w:spacing w:line="53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2.我方未列入在信用中国网站（www.creditchina.gov.cn）“失信被执行人”、“重大税收违法案件当事人名单”中，也未列入中国政府采购网（www.ccgp.gov.cn）“政府采购严重违法失信行为记录名单”中。</w:t>
      </w:r>
    </w:p>
    <w:p>
      <w:pPr>
        <w:spacing w:line="53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3.我方在采购项目评审（评标）环节结束后，随时接受采购人、采购代理机构的检查验证，配合提供相关证明材料，证明符合《中华人民共和国政府采购法》规定的</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基本资格条件。</w:t>
      </w:r>
    </w:p>
    <w:p>
      <w:pPr>
        <w:tabs>
          <w:tab w:val="left" w:pos="6300"/>
        </w:tabs>
        <w:snapToGrid w:val="0"/>
        <w:spacing w:line="53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我方对以上承诺负全部法律责任。</w:t>
      </w:r>
    </w:p>
    <w:p>
      <w:pPr>
        <w:tabs>
          <w:tab w:val="left" w:pos="6300"/>
        </w:tabs>
        <w:snapToGrid w:val="0"/>
        <w:spacing w:line="53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特此承诺。</w:t>
      </w:r>
    </w:p>
    <w:p>
      <w:pPr>
        <w:tabs>
          <w:tab w:val="left" w:pos="6300"/>
        </w:tabs>
        <w:snapToGrid w:val="0"/>
        <w:spacing w:line="530" w:lineRule="exact"/>
        <w:rPr>
          <w:rFonts w:hint="eastAsia" w:ascii="仿宋" w:hAnsi="仿宋" w:eastAsia="仿宋" w:cs="仿宋"/>
          <w:color w:val="auto"/>
          <w:sz w:val="24"/>
          <w:szCs w:val="24"/>
          <w:highlight w:val="none"/>
        </w:rPr>
      </w:pPr>
    </w:p>
    <w:p>
      <w:pPr>
        <w:tabs>
          <w:tab w:val="left" w:pos="6300"/>
        </w:tabs>
        <w:snapToGrid w:val="0"/>
        <w:spacing w:line="530" w:lineRule="exact"/>
        <w:ind w:right="424" w:firstLine="570"/>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rPr>
        <w:t>公章）</w:t>
      </w:r>
    </w:p>
    <w:p>
      <w:pPr>
        <w:tabs>
          <w:tab w:val="left" w:pos="6300"/>
        </w:tabs>
        <w:snapToGrid w:val="0"/>
        <w:spacing w:line="530" w:lineRule="exact"/>
        <w:ind w:right="480" w:firstLine="570"/>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年   月   日</w:t>
      </w:r>
    </w:p>
    <w:p>
      <w:pPr>
        <w:tabs>
          <w:tab w:val="left" w:pos="6300"/>
        </w:tabs>
        <w:snapToGrid w:val="0"/>
        <w:spacing w:line="312" w:lineRule="auto"/>
        <w:rPr>
          <w:rFonts w:hint="eastAsia" w:ascii="仿宋" w:hAnsi="仿宋" w:eastAsia="仿宋" w:cs="仿宋"/>
          <w:i w:val="0"/>
          <w:iCs w:val="0"/>
          <w:color w:val="auto"/>
          <w:sz w:val="24"/>
          <w:szCs w:val="24"/>
          <w:highlight w:val="none"/>
        </w:rPr>
      </w:pPr>
    </w:p>
    <w:p>
      <w:pPr>
        <w:snapToGrid w:val="0"/>
        <w:spacing w:line="360" w:lineRule="auto"/>
        <w:rPr>
          <w:rFonts w:hint="eastAsia" w:ascii="仿宋" w:hAnsi="仿宋" w:eastAsia="仿宋" w:cs="仿宋"/>
          <w:color w:val="auto"/>
          <w:sz w:val="24"/>
          <w:szCs w:val="24"/>
          <w:highlight w:val="none"/>
        </w:rPr>
      </w:pPr>
    </w:p>
    <w:p>
      <w:pPr>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br w:type="page"/>
      </w:r>
    </w:p>
    <w:p>
      <w:pPr>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五、其他应提供的资料</w:t>
      </w:r>
    </w:p>
    <w:p>
      <w:pPr>
        <w:tabs>
          <w:tab w:val="left" w:pos="6300"/>
        </w:tabs>
        <w:snapToGrid w:val="0"/>
        <w:spacing w:line="312" w:lineRule="auto"/>
        <w:ind w:firstLine="570"/>
        <w:jc w:val="center"/>
        <w:rPr>
          <w:rFonts w:hint="eastAsia" w:ascii="仿宋" w:hAnsi="仿宋" w:eastAsia="仿宋" w:cs="仿宋"/>
          <w:i w:val="0"/>
          <w:iCs w:val="0"/>
          <w:color w:val="auto"/>
          <w:sz w:val="28"/>
          <w:szCs w:val="28"/>
          <w:highlight w:val="none"/>
        </w:rPr>
      </w:pPr>
      <w:r>
        <w:rPr>
          <w:rFonts w:hint="eastAsia" w:ascii="仿宋" w:hAnsi="仿宋" w:eastAsia="仿宋" w:cs="仿宋"/>
          <w:i w:val="0"/>
          <w:iCs w:val="0"/>
          <w:color w:val="auto"/>
          <w:sz w:val="28"/>
          <w:szCs w:val="28"/>
          <w:highlight w:val="none"/>
        </w:rPr>
        <w:t>安全承诺书</w:t>
      </w:r>
    </w:p>
    <w:p>
      <w:pPr>
        <w:pStyle w:val="13"/>
        <w:rPr>
          <w:rFonts w:hint="eastAsia"/>
        </w:rPr>
      </w:pPr>
    </w:p>
    <w:p>
      <w:pPr>
        <w:tabs>
          <w:tab w:val="left" w:pos="6300"/>
        </w:tabs>
        <w:snapToGrid w:val="0"/>
        <w:spacing w:line="312" w:lineRule="auto"/>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致采购人：重庆工业职业技术学院</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我公司本着对所承接项目认真负责的态度，对采购人《</w:t>
      </w:r>
      <w:r>
        <w:rPr>
          <w:rFonts w:hint="eastAsia" w:ascii="仿宋" w:hAnsi="仿宋" w:eastAsia="仿宋" w:cs="仿宋"/>
          <w:i w:val="0"/>
          <w:iCs w:val="0"/>
          <w:color w:val="auto"/>
          <w:sz w:val="24"/>
          <w:szCs w:val="24"/>
          <w:highlight w:val="none"/>
          <w:lang w:val="en-US" w:eastAsia="zh-CN"/>
        </w:rPr>
        <w:t>重庆工业职业技术学院2023年公务车购置项目</w:t>
      </w:r>
      <w:r>
        <w:rPr>
          <w:rFonts w:hint="eastAsia" w:ascii="仿宋" w:hAnsi="仿宋" w:eastAsia="仿宋" w:cs="仿宋"/>
          <w:i w:val="0"/>
          <w:iCs w:val="0"/>
          <w:color w:val="auto"/>
          <w:sz w:val="24"/>
          <w:szCs w:val="24"/>
          <w:highlight w:val="none"/>
        </w:rPr>
        <w:t xml:space="preserve">》（采购申报项目号：DC2023A053），庄重地作出以下承诺：      </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一、我公司承诺本单位所承接的项目均按优质服务完成。</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二、我公司承诺所承接的项目均能按采购人提出的</w:t>
      </w:r>
      <w:r>
        <w:rPr>
          <w:rFonts w:hint="eastAsia" w:ascii="仿宋" w:hAnsi="仿宋" w:eastAsia="仿宋" w:cs="仿宋"/>
          <w:i w:val="0"/>
          <w:iCs w:val="0"/>
          <w:color w:val="auto"/>
          <w:sz w:val="24"/>
          <w:szCs w:val="24"/>
          <w:highlight w:val="none"/>
          <w:lang w:val="en-US" w:eastAsia="zh-CN"/>
        </w:rPr>
        <w:t>时间</w:t>
      </w:r>
      <w:r>
        <w:rPr>
          <w:rFonts w:hint="eastAsia" w:ascii="仿宋" w:hAnsi="仿宋" w:eastAsia="仿宋" w:cs="仿宋"/>
          <w:i w:val="0"/>
          <w:iCs w:val="0"/>
          <w:color w:val="auto"/>
          <w:sz w:val="24"/>
          <w:szCs w:val="24"/>
          <w:highlight w:val="none"/>
        </w:rPr>
        <w:t>完成；对采购人提出的</w:t>
      </w:r>
      <w:r>
        <w:rPr>
          <w:rFonts w:hint="eastAsia" w:ascii="仿宋" w:hAnsi="仿宋" w:eastAsia="仿宋" w:cs="仿宋"/>
          <w:i w:val="0"/>
          <w:iCs w:val="0"/>
          <w:color w:val="auto"/>
          <w:sz w:val="24"/>
          <w:szCs w:val="24"/>
          <w:highlight w:val="none"/>
          <w:lang w:val="en-US" w:eastAsia="zh-CN"/>
        </w:rPr>
        <w:t>整改</w:t>
      </w:r>
      <w:r>
        <w:rPr>
          <w:rFonts w:hint="eastAsia" w:ascii="仿宋" w:hAnsi="仿宋" w:eastAsia="仿宋" w:cs="仿宋"/>
          <w:i w:val="0"/>
          <w:iCs w:val="0"/>
          <w:color w:val="auto"/>
          <w:sz w:val="24"/>
          <w:szCs w:val="24"/>
          <w:highlight w:val="none"/>
        </w:rPr>
        <w:t>意见，我公司保证在</w:t>
      </w:r>
      <w:r>
        <w:rPr>
          <w:rFonts w:hint="eastAsia" w:ascii="仿宋" w:hAnsi="仿宋" w:eastAsia="仿宋" w:cs="仿宋"/>
          <w:i w:val="0"/>
          <w:iCs w:val="0"/>
          <w:color w:val="auto"/>
          <w:sz w:val="24"/>
          <w:szCs w:val="24"/>
          <w:highlight w:val="none"/>
          <w:lang w:val="en-US" w:eastAsia="zh-CN"/>
        </w:rPr>
        <w:t>两</w:t>
      </w:r>
      <w:r>
        <w:rPr>
          <w:rFonts w:hint="eastAsia" w:ascii="仿宋" w:hAnsi="仿宋" w:eastAsia="仿宋" w:cs="仿宋"/>
          <w:i w:val="0"/>
          <w:iCs w:val="0"/>
          <w:color w:val="auto"/>
          <w:sz w:val="24"/>
          <w:szCs w:val="24"/>
          <w:highlight w:val="none"/>
        </w:rPr>
        <w:t xml:space="preserve">个工作日内派人到现场进行整改。 </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三、我公司承诺对所承接</w:t>
      </w:r>
      <w:r>
        <w:rPr>
          <w:rFonts w:hint="eastAsia" w:ascii="仿宋" w:hAnsi="仿宋" w:eastAsia="仿宋" w:cs="仿宋"/>
          <w:i w:val="0"/>
          <w:iCs w:val="0"/>
          <w:color w:val="auto"/>
          <w:sz w:val="24"/>
          <w:szCs w:val="24"/>
          <w:highlight w:val="none"/>
          <w:lang w:val="en-US" w:eastAsia="zh-CN"/>
        </w:rPr>
        <w:t>项目</w:t>
      </w:r>
      <w:r>
        <w:rPr>
          <w:rFonts w:hint="eastAsia" w:ascii="仿宋" w:hAnsi="仿宋" w:eastAsia="仿宋" w:cs="仿宋"/>
          <w:i w:val="0"/>
          <w:iCs w:val="0"/>
          <w:color w:val="auto"/>
          <w:sz w:val="24"/>
          <w:szCs w:val="24"/>
          <w:highlight w:val="none"/>
        </w:rPr>
        <w:t xml:space="preserve">的一切安全负责，合同履约过程中做好安全防护措施，确保服务中无任何安全事故发生，在服务过程中因危险操作、操作不当等原因导致的安全事故，均与采购人无关，由我公司自行承担全部责任。      </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 xml:space="preserve">四、我公司承诺做到文明服务，规范工作人员的操作行为。  </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 xml:space="preserve">五、我公司承诺派专人(技术员)驻采购人服务现场，投入足够的施工人力，并根据具体进度要求加派调试队伍。  </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六、我公司承诺按照上述要求</w:t>
      </w:r>
      <w:r>
        <w:rPr>
          <w:rFonts w:hint="eastAsia" w:ascii="仿宋" w:hAnsi="仿宋" w:eastAsia="仿宋" w:cs="仿宋"/>
          <w:i w:val="0"/>
          <w:iCs w:val="0"/>
          <w:color w:val="auto"/>
          <w:sz w:val="24"/>
          <w:szCs w:val="24"/>
          <w:highlight w:val="none"/>
          <w:lang w:val="en-US" w:eastAsia="zh-CN"/>
        </w:rPr>
        <w:t>车辆调试</w:t>
      </w:r>
      <w:r>
        <w:rPr>
          <w:rFonts w:hint="eastAsia" w:ascii="仿宋" w:hAnsi="仿宋" w:eastAsia="仿宋" w:cs="仿宋"/>
          <w:i w:val="0"/>
          <w:iCs w:val="0"/>
          <w:color w:val="auto"/>
          <w:sz w:val="24"/>
          <w:szCs w:val="24"/>
          <w:highlight w:val="none"/>
        </w:rPr>
        <w:t xml:space="preserve">并独立承担因运输、安装、调试不当或其他原因导致的人身伤亡、财产损害等全部赔偿责任。 </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 xml:space="preserve">                   </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承诺人（盖章）：</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 xml:space="preserve">                                  </w:t>
      </w:r>
      <w:r>
        <w:rPr>
          <w:rFonts w:hint="eastAsia" w:ascii="仿宋" w:hAnsi="仿宋" w:eastAsia="仿宋" w:cs="仿宋"/>
          <w:i w:val="0"/>
          <w:iCs w:val="0"/>
          <w:color w:val="auto"/>
          <w:sz w:val="24"/>
          <w:szCs w:val="24"/>
          <w:highlight w:val="none"/>
          <w:lang w:val="en-US" w:eastAsia="zh-CN"/>
        </w:rPr>
        <w:t xml:space="preserve">        </w:t>
      </w:r>
      <w:r>
        <w:rPr>
          <w:rFonts w:hint="eastAsia" w:ascii="仿宋" w:hAnsi="仿宋" w:eastAsia="仿宋" w:cs="仿宋"/>
          <w:i w:val="0"/>
          <w:iCs w:val="0"/>
          <w:color w:val="auto"/>
          <w:sz w:val="24"/>
          <w:szCs w:val="24"/>
          <w:highlight w:val="none"/>
        </w:rPr>
        <w:t xml:space="preserve">    年   月    日</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both"/>
        <w:rPr>
          <w:rFonts w:hint="eastAsia" w:ascii="仿宋" w:hAnsi="仿宋" w:eastAsia="仿宋" w:cs="仿宋"/>
          <w:color w:val="auto"/>
          <w:sz w:val="24"/>
          <w:szCs w:val="24"/>
          <w:highlight w:val="none"/>
        </w:rPr>
      </w:pPr>
    </w:p>
    <w:p>
      <w:pPr>
        <w:numPr>
          <w:ilvl w:val="0"/>
          <w:numId w:val="0"/>
        </w:numPr>
        <w:tabs>
          <w:tab w:val="left" w:pos="6300"/>
        </w:tabs>
        <w:snapToGrid w:val="0"/>
        <w:spacing w:line="312" w:lineRule="auto"/>
        <w:ind w:right="480" w:rightChars="0"/>
        <w:jc w:val="both"/>
        <w:rPr>
          <w:rFonts w:hint="eastAsia" w:ascii="仿宋" w:hAnsi="仿宋" w:eastAsia="仿宋" w:cs="仿宋"/>
          <w:color w:val="auto"/>
          <w:sz w:val="24"/>
          <w:szCs w:val="24"/>
          <w:highlight w:val="none"/>
        </w:rPr>
      </w:pPr>
    </w:p>
    <w:p>
      <w:pPr>
        <w:numPr>
          <w:ilvl w:val="0"/>
          <w:numId w:val="0"/>
        </w:numPr>
        <w:tabs>
          <w:tab w:val="left" w:pos="6300"/>
        </w:tabs>
        <w:snapToGrid w:val="0"/>
        <w:spacing w:line="312" w:lineRule="auto"/>
        <w:ind w:right="480" w:rightChars="0"/>
        <w:jc w:val="both"/>
        <w:rPr>
          <w:rFonts w:hint="eastAsia" w:ascii="仿宋" w:hAnsi="仿宋" w:eastAsia="仿宋" w:cs="仿宋"/>
          <w:color w:val="auto"/>
          <w:sz w:val="24"/>
          <w:szCs w:val="24"/>
          <w:highlight w:val="none"/>
        </w:rPr>
      </w:pPr>
    </w:p>
    <w:p>
      <w:pPr>
        <w:pStyle w:val="13"/>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13"/>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13"/>
        <w:rPr>
          <w:rFonts w:hint="eastAsia"/>
        </w:rPr>
      </w:pPr>
    </w:p>
    <w:p>
      <w:pPr>
        <w:numPr>
          <w:ilvl w:val="0"/>
          <w:numId w:val="0"/>
        </w:numPr>
        <w:tabs>
          <w:tab w:val="left" w:pos="6300"/>
        </w:tabs>
        <w:snapToGrid w:val="0"/>
        <w:spacing w:line="312" w:lineRule="auto"/>
        <w:ind w:right="480" w:rightChars="0"/>
        <w:jc w:val="both"/>
        <w:rPr>
          <w:rFonts w:hint="eastAsia" w:ascii="仿宋" w:hAnsi="仿宋" w:eastAsia="仿宋" w:cs="仿宋"/>
          <w:color w:val="auto"/>
          <w:sz w:val="24"/>
          <w:szCs w:val="24"/>
          <w:highlight w:val="none"/>
        </w:rPr>
      </w:pPr>
    </w:p>
    <w:p>
      <w:pPr>
        <w:numPr>
          <w:ilvl w:val="0"/>
          <w:numId w:val="0"/>
        </w:numPr>
        <w:tabs>
          <w:tab w:val="left" w:pos="6300"/>
        </w:tabs>
        <w:snapToGrid w:val="0"/>
        <w:spacing w:line="312" w:lineRule="auto"/>
        <w:ind w:right="480" w:rightChars="0"/>
        <w:jc w:val="both"/>
        <w:rPr>
          <w:rFonts w:hint="eastAsia" w:ascii="仿宋" w:hAnsi="仿宋" w:eastAsia="仿宋" w:cs="仿宋"/>
          <w:color w:val="auto"/>
          <w:sz w:val="24"/>
          <w:szCs w:val="24"/>
          <w:highlight w:val="none"/>
        </w:rPr>
      </w:pPr>
    </w:p>
    <w:p>
      <w:pPr>
        <w:numPr>
          <w:ilvl w:val="0"/>
          <w:numId w:val="0"/>
        </w:numPr>
        <w:tabs>
          <w:tab w:val="left" w:pos="6300"/>
        </w:tabs>
        <w:snapToGrid w:val="0"/>
        <w:spacing w:line="312" w:lineRule="auto"/>
        <w:ind w:right="480" w:rightChars="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其他与项目有关的资料（自附）</w:t>
      </w:r>
    </w:p>
    <w:p>
      <w:pPr>
        <w:pStyle w:val="4"/>
        <w:rPr>
          <w:rFonts w:hint="eastAsia"/>
        </w:rPr>
      </w:pPr>
    </w:p>
    <w:p>
      <w:pPr>
        <w:numPr>
          <w:ilvl w:val="0"/>
          <w:numId w:val="0"/>
        </w:numPr>
        <w:tabs>
          <w:tab w:val="left" w:pos="6300"/>
        </w:tabs>
        <w:snapToGrid w:val="0"/>
        <w:spacing w:line="312" w:lineRule="auto"/>
        <w:ind w:right="480" w:rightChars="0"/>
        <w:jc w:val="both"/>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both"/>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both"/>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both"/>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bidi w:val="0"/>
        <w:ind w:firstLine="3600" w:firstLineChars="1500"/>
        <w:jc w:val="left"/>
        <w:rPr>
          <w:lang w:val="en-US" w:eastAsia="zh-CN"/>
        </w:rPr>
      </w:pPr>
      <w:r>
        <w:rPr>
          <w:rFonts w:hint="eastAsia" w:ascii="仿宋" w:hAnsi="仿宋" w:eastAsia="仿宋" w:cs="仿宋"/>
          <w:i w:val="0"/>
          <w:iCs w:val="0"/>
          <w:color w:val="auto"/>
          <w:sz w:val="24"/>
          <w:szCs w:val="24"/>
          <w:highlight w:val="none"/>
        </w:rPr>
        <w:t>（结束）</w:t>
      </w:r>
      <w:bookmarkEnd w:id="121"/>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B0604020202020204"/>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96850" cy="13779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96850"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85pt;width:15.5pt;mso-position-horizontal:center;mso-position-horizontal-relative:margin;mso-wrap-style:none;z-index:251660288;mso-width-relative:page;mso-height-relative:page;" filled="f" stroked="f" coordsize="21600,21600" o:gfxdata="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fW5+00QAAAAMBAAAPAAAAAAAAAAEAIAAAACIAAABkcnMvZG93bnJldi54bWxQSwECFAAUAAAA&#10;CACHTuJAf2KHGi4CAABTBAAADgAAAAAAAAABACAAAAAgAQAAZHJzL2Uyb0RvYy54bWxQSwUGAAAA&#10;AAYABgBZAQAAwAU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hint="eastAsia" w:ascii="宋体" w:hAnsi="宋体"/>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jc w:val="center"/>
                          </w:pPr>
                          <w:r>
                            <w:rPr>
                              <w:rFonts w:ascii="宋体" w:hAnsi="宋体"/>
                              <w:sz w:val="21"/>
                              <w:szCs w:val="21"/>
                            </w:rPr>
                            <w:fldChar w:fldCharType="begin"/>
                          </w:r>
                          <w:r>
                            <w:rPr>
                              <w:rStyle w:val="18"/>
                              <w:rFonts w:ascii="宋体" w:hAnsi="宋体"/>
                              <w:sz w:val="21"/>
                              <w:szCs w:val="21"/>
                            </w:rPr>
                            <w:instrText xml:space="preserve"> PAGE </w:instrText>
                          </w:r>
                          <w:r>
                            <w:rPr>
                              <w:rFonts w:ascii="宋体" w:hAnsi="宋体"/>
                              <w:sz w:val="21"/>
                              <w:szCs w:val="21"/>
                            </w:rPr>
                            <w:fldChar w:fldCharType="separate"/>
                          </w:r>
                          <w:r>
                            <w:rPr>
                              <w:rStyle w:val="18"/>
                              <w:rFonts w:ascii="宋体" w:hAnsi="宋体"/>
                              <w:sz w:val="21"/>
                              <w:szCs w:val="21"/>
                            </w:rPr>
                            <w:t>- 11 -</w:t>
                          </w:r>
                          <w:r>
                            <w:rPr>
                              <w:rFonts w:ascii="宋体" w:hAnsi="宋体"/>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3Pus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PUV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k3PuszAgAAYwQAAA4AAAAAAAAAAQAgAAAAHwEAAGRycy9lMm9Eb2MueG1sUEsF&#10;BgAAAAAGAAYAWQEAAMQFAAAAAA==&#10;">
              <v:fill on="f" focussize="0,0"/>
              <v:stroke on="f" weight="0.5pt"/>
              <v:imagedata o:title=""/>
              <o:lock v:ext="edit" aspectratio="f"/>
              <v:textbox inset="0mm,0mm,0mm,0mm" style="mso-fit-shape-to-text:t;">
                <w:txbxContent>
                  <w:p>
                    <w:pPr>
                      <w:pStyle w:val="11"/>
                      <w:jc w:val="center"/>
                    </w:pPr>
                    <w:r>
                      <w:rPr>
                        <w:rFonts w:ascii="宋体" w:hAnsi="宋体"/>
                        <w:sz w:val="21"/>
                        <w:szCs w:val="21"/>
                      </w:rPr>
                      <w:fldChar w:fldCharType="begin"/>
                    </w:r>
                    <w:r>
                      <w:rPr>
                        <w:rStyle w:val="18"/>
                        <w:rFonts w:ascii="宋体" w:hAnsi="宋体"/>
                        <w:sz w:val="21"/>
                        <w:szCs w:val="21"/>
                      </w:rPr>
                      <w:instrText xml:space="preserve"> PAGE </w:instrText>
                    </w:r>
                    <w:r>
                      <w:rPr>
                        <w:rFonts w:ascii="宋体" w:hAnsi="宋体"/>
                        <w:sz w:val="21"/>
                        <w:szCs w:val="21"/>
                      </w:rPr>
                      <w:fldChar w:fldCharType="separate"/>
                    </w:r>
                    <w:r>
                      <w:rPr>
                        <w:rStyle w:val="18"/>
                        <w:rFonts w:ascii="宋体" w:hAnsi="宋体"/>
                        <w:sz w:val="21"/>
                        <w:szCs w:val="21"/>
                      </w:rPr>
                      <w:t>- 11 -</w:t>
                    </w:r>
                    <w:r>
                      <w:rPr>
                        <w:rFonts w:ascii="宋体" w:hAnsi="宋体"/>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bidi w:val="0"/>
      <w:jc w:val="both"/>
      <w:rPr>
        <w:rFonts w:hint="eastAsia"/>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ascii="方正仿宋_GBK" w:eastAsia="方正仿宋_GBK"/>
        <w:sz w:val="21"/>
        <w:szCs w:val="21"/>
      </w:rPr>
    </w:pPr>
    <w:r>
      <w:rPr>
        <w:rFonts w:hint="eastAsia" w:ascii="方正仿宋_GBK" w:eastAsia="方正仿宋_GBK"/>
        <w:sz w:val="21"/>
        <w:szCs w:val="21"/>
      </w:rPr>
      <w:t xml:space="preserve">                                                                          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8992A0"/>
    <w:multiLevelType w:val="singleLevel"/>
    <w:tmpl w:val="D28992A0"/>
    <w:lvl w:ilvl="0" w:tentative="0">
      <w:start w:val="2"/>
      <w:numFmt w:val="chineseCounting"/>
      <w:suff w:val="space"/>
      <w:lvlText w:val="第%1篇"/>
      <w:lvlJc w:val="left"/>
      <w:rPr>
        <w:rFonts w:hint="eastAsia"/>
      </w:rPr>
    </w:lvl>
  </w:abstractNum>
  <w:abstractNum w:abstractNumId="1">
    <w:nsid w:val="FAB3A20A"/>
    <w:multiLevelType w:val="singleLevel"/>
    <w:tmpl w:val="FAB3A20A"/>
    <w:lvl w:ilvl="0" w:tentative="0">
      <w:start w:val="2"/>
      <w:numFmt w:val="decimal"/>
      <w:lvlText w:val="%1."/>
      <w:lvlJc w:val="left"/>
      <w:pPr>
        <w:tabs>
          <w:tab w:val="left" w:pos="312"/>
        </w:tabs>
      </w:pPr>
    </w:lvl>
  </w:abstractNum>
  <w:abstractNum w:abstractNumId="2">
    <w:nsid w:val="51BB8195"/>
    <w:multiLevelType w:val="singleLevel"/>
    <w:tmpl w:val="51BB8195"/>
    <w:lvl w:ilvl="0" w:tentative="0">
      <w:start w:val="1"/>
      <w:numFmt w:val="chineseCounting"/>
      <w:suff w:val="space"/>
      <w:lvlText w:val="第%1篇"/>
      <w:lvlJc w:val="left"/>
      <w:rPr>
        <w:rFonts w:hint="eastAsia"/>
      </w:rPr>
    </w:lvl>
  </w:abstractNum>
  <w:abstractNum w:abstractNumId="3">
    <w:nsid w:val="593A3433"/>
    <w:multiLevelType w:val="multilevel"/>
    <w:tmpl w:val="593A3433"/>
    <w:lvl w:ilvl="0" w:tentative="0">
      <w:start w:val="1"/>
      <w:numFmt w:val="chineseCounting"/>
      <w:suff w:val="nothing"/>
      <w:lvlText w:val="%1、"/>
      <w:lvlJc w:val="left"/>
    </w:lvl>
    <w:lvl w:ilvl="1" w:tentative="0">
      <w:start w:val="1"/>
      <w:numFmt w:val="decimal"/>
      <w:suff w:val="nothing"/>
      <w:lvlText w:val="%2．"/>
      <w:lvlJc w:val="left"/>
    </w:lvl>
    <w:lvl w:ilvl="2" w:tentative="0">
      <w:start w:val="1"/>
      <w:numFmt w:val="decimal"/>
      <w:suff w:val="nothing"/>
      <w:lvlText w:val="（%3）"/>
      <w:lvlJc w:val="left"/>
    </w:lvl>
    <w:lvl w:ilvl="3" w:tentative="0">
      <w:start w:val="1"/>
      <w:numFmt w:val="decimalEnclosedCircleChinese"/>
      <w:suff w:val="nothing"/>
      <w:lvlText w:val="%4"/>
      <w:lvlJc w:val="left"/>
    </w:lvl>
    <w:lvl w:ilvl="4" w:tentative="0">
      <w:start w:val="1"/>
      <w:numFmt w:val="decimal"/>
      <w:pStyle w:val="20"/>
      <w:suff w:val="nothing"/>
      <w:lvlText w:val="%5）"/>
      <w:lvlJc w:val="left"/>
    </w:lvl>
    <w:lvl w:ilvl="5" w:tentative="0">
      <w:start w:val="1"/>
      <w:numFmt w:val="lowerLetter"/>
      <w:suff w:val="nothing"/>
      <w:lvlText w:val="%6．"/>
      <w:lvlJc w:val="left"/>
    </w:lvl>
    <w:lvl w:ilvl="6" w:tentative="0">
      <w:start w:val="1"/>
      <w:numFmt w:val="lowerLetter"/>
      <w:suff w:val="nothing"/>
      <w:lvlText w:val="%7）"/>
      <w:lvlJc w:val="left"/>
    </w:lvl>
    <w:lvl w:ilvl="7" w:tentative="0">
      <w:start w:val="1"/>
      <w:numFmt w:val="lowerRoman"/>
      <w:suff w:val="nothing"/>
      <w:lvlText w:val="%8．"/>
      <w:lvlJc w:val="left"/>
    </w:lvl>
    <w:lvl w:ilvl="8" w:tentative="0">
      <w:start w:val="1"/>
      <w:numFmt w:val="lowerRoman"/>
      <w:suff w:val="nothing"/>
      <w:lvlText w:val="%9）"/>
      <w:lvlJc w:val="left"/>
    </w:lvl>
  </w:abstractNum>
  <w:abstractNum w:abstractNumId="4">
    <w:nsid w:val="61C581F5"/>
    <w:multiLevelType w:val="singleLevel"/>
    <w:tmpl w:val="61C581F5"/>
    <w:lvl w:ilvl="0" w:tentative="0">
      <w:start w:val="1"/>
      <w:numFmt w:val="chineseCounting"/>
      <w:suff w:val="nothing"/>
      <w:lvlText w:val="%1、"/>
      <w:lvlJc w:val="left"/>
      <w:rPr>
        <w:rFonts w:hint="eastAsia"/>
      </w:rPr>
    </w:lvl>
  </w:abstractNum>
  <w:abstractNum w:abstractNumId="5">
    <w:nsid w:val="64F7617D"/>
    <w:multiLevelType w:val="singleLevel"/>
    <w:tmpl w:val="64F7617D"/>
    <w:lvl w:ilvl="0" w:tentative="0">
      <w:start w:val="1"/>
      <w:numFmt w:val="chineseCounting"/>
      <w:suff w:val="nothing"/>
      <w:lvlText w:val="%1、"/>
      <w:lvlJc w:val="left"/>
      <w:rPr>
        <w:rFonts w:hint="eastAsia"/>
      </w:rPr>
    </w:lvl>
  </w:abstractNum>
  <w:abstractNum w:abstractNumId="6">
    <w:nsid w:val="7505D2DA"/>
    <w:multiLevelType w:val="singleLevel"/>
    <w:tmpl w:val="7505D2DA"/>
    <w:lvl w:ilvl="0" w:tentative="0">
      <w:start w:val="3"/>
      <w:numFmt w:val="chineseCounting"/>
      <w:suff w:val="nothing"/>
      <w:lvlText w:val="（%1）"/>
      <w:lvlJc w:val="left"/>
      <w:rPr>
        <w:rFonts w:hint="eastAsia"/>
      </w:rPr>
    </w:lvl>
  </w:abstractNum>
  <w:num w:numId="1">
    <w:abstractNumId w:val="3"/>
  </w:num>
  <w:num w:numId="2">
    <w:abstractNumId w:val="2"/>
  </w:num>
  <w:num w:numId="3">
    <w:abstractNumId w:val="4"/>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hMGJjZmM4YmUxMmE3MWYzZDEzOTA1NGVkYzM1M2MifQ=="/>
  </w:docVars>
  <w:rsids>
    <w:rsidRoot w:val="1EB140BD"/>
    <w:rsid w:val="0BBA0BCE"/>
    <w:rsid w:val="0E1A10D9"/>
    <w:rsid w:val="146B1CCC"/>
    <w:rsid w:val="19584882"/>
    <w:rsid w:val="1EB140BD"/>
    <w:rsid w:val="2A8B74D8"/>
    <w:rsid w:val="2D926F4F"/>
    <w:rsid w:val="2F42274A"/>
    <w:rsid w:val="36876F9F"/>
    <w:rsid w:val="37537BC6"/>
    <w:rsid w:val="3C373C76"/>
    <w:rsid w:val="51B34C8A"/>
    <w:rsid w:val="58F413E2"/>
    <w:rsid w:val="5BB7674D"/>
    <w:rsid w:val="5CD12124"/>
    <w:rsid w:val="5D237913"/>
    <w:rsid w:val="69CB611F"/>
    <w:rsid w:val="6B4F690A"/>
    <w:rsid w:val="6D470D62"/>
    <w:rsid w:val="6F392AEA"/>
    <w:rsid w:val="71072C18"/>
    <w:rsid w:val="75AB28A7"/>
    <w:rsid w:val="76421357"/>
    <w:rsid w:val="7C667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qFormat="1" w:unhideWhenUsed="0" w:uiPriority="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3">
    <w:name w:val="heading 3"/>
    <w:basedOn w:val="1"/>
    <w:next w:val="1"/>
    <w:qFormat/>
    <w:uiPriority w:val="0"/>
    <w:pPr>
      <w:keepNext/>
      <w:keepLines/>
      <w:spacing w:before="260" w:after="260" w:line="413" w:lineRule="auto"/>
      <w:outlineLvl w:val="2"/>
    </w:pPr>
    <w:rPr>
      <w:b/>
      <w:sz w:val="32"/>
    </w:rPr>
  </w:style>
  <w:style w:type="paragraph" w:styleId="4">
    <w:name w:val="heading 4"/>
    <w:basedOn w:val="1"/>
    <w:next w:val="1"/>
    <w:qFormat/>
    <w:uiPriority w:val="0"/>
    <w:pPr>
      <w:keepNext/>
      <w:keepLines/>
      <w:tabs>
        <w:tab w:val="left" w:pos="720"/>
      </w:tabs>
      <w:spacing w:beforeLines="10" w:afterLines="10" w:line="380" w:lineRule="exact"/>
      <w:ind w:firstLine="210" w:firstLineChars="210"/>
      <w:outlineLvl w:val="3"/>
    </w:pPr>
    <w:rPr>
      <w:rFonts w:ascii="Arial" w:hAnsi="Arial" w:eastAsia="黑体"/>
      <w:b/>
      <w:sz w:val="25"/>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5">
    <w:name w:val="table of authorities"/>
    <w:basedOn w:val="1"/>
    <w:next w:val="1"/>
    <w:qFormat/>
    <w:uiPriority w:val="0"/>
    <w:pPr>
      <w:ind w:left="420" w:leftChars="200"/>
    </w:pPr>
  </w:style>
  <w:style w:type="paragraph" w:styleId="6">
    <w:name w:val="Body Text"/>
    <w:basedOn w:val="1"/>
    <w:next w:val="7"/>
    <w:qFormat/>
    <w:uiPriority w:val="0"/>
    <w:rPr>
      <w:rFonts w:ascii="仿宋_GB2312" w:eastAsia="仿宋_GB2312"/>
      <w:sz w:val="32"/>
    </w:rPr>
  </w:style>
  <w:style w:type="paragraph" w:styleId="7">
    <w:name w:val="Body Text First Indent"/>
    <w:basedOn w:val="6"/>
    <w:semiHidden/>
    <w:qFormat/>
    <w:uiPriority w:val="0"/>
    <w:pPr>
      <w:widowControl w:val="0"/>
      <w:spacing w:line="360" w:lineRule="auto"/>
      <w:ind w:firstLine="420"/>
    </w:pPr>
    <w:rPr>
      <w:rFonts w:ascii="宋体" w:hAnsi="宋体"/>
    </w:rPr>
  </w:style>
  <w:style w:type="paragraph" w:styleId="8">
    <w:name w:val="Body Text Indent"/>
    <w:basedOn w:val="1"/>
    <w:qFormat/>
    <w:uiPriority w:val="0"/>
    <w:pPr>
      <w:spacing w:line="700" w:lineRule="exact"/>
      <w:ind w:left="960"/>
    </w:pPr>
    <w:rPr>
      <w:sz w:val="44"/>
    </w:rPr>
  </w:style>
  <w:style w:type="paragraph" w:styleId="9">
    <w:name w:val="Date"/>
    <w:basedOn w:val="1"/>
    <w:next w:val="1"/>
    <w:qFormat/>
    <w:uiPriority w:val="0"/>
  </w:style>
  <w:style w:type="paragraph" w:styleId="10">
    <w:name w:val="Body Text Indent 2"/>
    <w:basedOn w:val="1"/>
    <w:qFormat/>
    <w:uiPriority w:val="0"/>
    <w:pPr>
      <w:snapToGrid w:val="0"/>
      <w:spacing w:line="560" w:lineRule="atLeast"/>
      <w:ind w:firstLine="540"/>
    </w:p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rPr>
  </w:style>
  <w:style w:type="paragraph" w:styleId="13">
    <w:name w:val="toc 1"/>
    <w:basedOn w:val="1"/>
    <w:next w:val="1"/>
    <w:qFormat/>
    <w:uiPriority w:val="0"/>
    <w:pPr>
      <w:spacing w:line="180" w:lineRule="auto"/>
      <w:jc w:val="center"/>
    </w:pPr>
    <w:rPr>
      <w:sz w:val="30"/>
    </w:rPr>
  </w:style>
  <w:style w:type="paragraph" w:styleId="14">
    <w:name w:val="List"/>
    <w:basedOn w:val="1"/>
    <w:semiHidden/>
    <w:qFormat/>
    <w:uiPriority w:val="0"/>
    <w:pPr>
      <w:ind w:left="200" w:hanging="200" w:hangingChars="200"/>
    </w:pPr>
  </w:style>
  <w:style w:type="character" w:styleId="17">
    <w:name w:val="Strong"/>
    <w:qFormat/>
    <w:uiPriority w:val="0"/>
    <w:rPr>
      <w:b/>
    </w:rPr>
  </w:style>
  <w:style w:type="character" w:styleId="18">
    <w:name w:val="page number"/>
    <w:basedOn w:val="16"/>
    <w:qFormat/>
    <w:uiPriority w:val="0"/>
  </w:style>
  <w:style w:type="paragraph" w:customStyle="1" w:styleId="19">
    <w:name w:val="样式 宋体 五号 行距: 单倍行距"/>
    <w:basedOn w:val="1"/>
    <w:semiHidden/>
    <w:qFormat/>
    <w:uiPriority w:val="0"/>
    <w:pPr>
      <w:adjustRightInd w:val="0"/>
    </w:pPr>
    <w:rPr>
      <w:rFonts w:ascii="宋体" w:hAnsi="宋体"/>
      <w:kern w:val="0"/>
    </w:rPr>
  </w:style>
  <w:style w:type="paragraph" w:customStyle="1" w:styleId="20">
    <w:name w:val="标题 5（有编号）（绿盟科技）"/>
    <w:basedOn w:val="1"/>
    <w:next w:val="21"/>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21">
    <w:name w:val="正文（绿盟科技）"/>
    <w:qFormat/>
    <w:uiPriority w:val="0"/>
    <w:pPr>
      <w:spacing w:line="300" w:lineRule="auto"/>
    </w:pPr>
    <w:rPr>
      <w:rFonts w:ascii="Arial" w:hAnsi="Arial" w:eastAsia="宋体" w:cs="Times New Roman"/>
      <w:sz w:val="21"/>
      <w:szCs w:val="21"/>
      <w:lang w:val="en-US" w:eastAsia="zh-CN" w:bidi="ar-SA"/>
    </w:rPr>
  </w:style>
  <w:style w:type="paragraph" w:customStyle="1" w:styleId="22">
    <w:name w:val="电建正文"/>
    <w:basedOn w:val="23"/>
    <w:qFormat/>
    <w:uiPriority w:val="0"/>
    <w:pPr>
      <w:tabs>
        <w:tab w:val="left" w:pos="720"/>
      </w:tabs>
      <w:spacing w:line="360" w:lineRule="auto"/>
      <w:ind w:firstLine="200" w:firstLineChars="200"/>
    </w:pPr>
    <w:rPr>
      <w:rFonts w:ascii="Tahoma" w:hAnsi="Tahoma"/>
      <w:sz w:val="24"/>
    </w:rPr>
  </w:style>
  <w:style w:type="paragraph" w:customStyle="1" w:styleId="23">
    <w:name w:val="List First"/>
    <w:basedOn w:val="14"/>
    <w:next w:val="14"/>
    <w:qFormat/>
    <w:uiPriority w:val="0"/>
    <w:pPr>
      <w:widowControl/>
      <w:tabs>
        <w:tab w:val="left" w:pos="720"/>
      </w:tabs>
      <w:overflowPunct w:val="0"/>
      <w:autoSpaceDE w:val="0"/>
      <w:autoSpaceDN w:val="0"/>
      <w:spacing w:before="80" w:after="80"/>
      <w:ind w:left="0"/>
      <w:jc w:val="left"/>
    </w:pPr>
    <w:rPr>
      <w:rFonts w:ascii="Times New Roman" w:hAnsi="Times New Roman"/>
      <w:kern w:val="0"/>
      <w:sz w:val="20"/>
    </w:rPr>
  </w:style>
  <w:style w:type="paragraph" w:customStyle="1" w:styleId="24">
    <w:name w:val="Default"/>
    <w:semiHidden/>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25">
    <w:name w:val="授权书和信息卡行距"/>
    <w:qFormat/>
    <w:uiPriority w:val="0"/>
    <w:pPr>
      <w:spacing w:line="560" w:lineRule="exact"/>
    </w:pPr>
    <w:rPr>
      <w:rFonts w:ascii="Times New Roman" w:hAnsi="Times New Roman" w:eastAsia="仿宋_GB2312" w:cs="Times New Roman"/>
      <w:kern w:val="2"/>
      <w:sz w:val="24"/>
      <w:szCs w:val="24"/>
      <w:lang w:val="en-US" w:eastAsia="zh-CN" w:bidi="ar-SA"/>
    </w:rPr>
  </w:style>
  <w:style w:type="paragraph" w:customStyle="1" w:styleId="26">
    <w:name w:val="正文（GB2312加粗）"/>
    <w:qFormat/>
    <w:uiPriority w:val="0"/>
    <w:pPr>
      <w:ind w:firstLine="200" w:firstLineChars="200"/>
    </w:pPr>
    <w:rPr>
      <w:rFonts w:ascii="Times New Roman" w:hAnsi="Times New Roman" w:eastAsia="仿宋_GB2312" w:cs="Times New Roman"/>
      <w:b/>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10785</Words>
  <Characters>11491</Characters>
  <Lines>0</Lines>
  <Paragraphs>0</Paragraphs>
  <TotalTime>50</TotalTime>
  <ScaleCrop>false</ScaleCrop>
  <LinksUpToDate>false</LinksUpToDate>
  <CharactersWithSpaces>14004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2023-11-01T01:13:00Z</dcterms:created>
  <dc:creator>贺潆晗</dc:creator>
  <cp:lastModifiedBy>贺潆晗</cp:lastModifiedBy>
  <dcterms:modified xsi:type="dcterms:W3CDTF">2023-11-20T01:54:31Z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DD1AEA99EFAD46CD83D533FBA3332A04_13</vt:lpwstr>
  </property>
</Properties>
</file>