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outlineLvl w:val="0"/>
        <w:rPr>
          <w:rFonts w:ascii="黑体" w:hAnsi="黑体" w:eastAsia="黑体"/>
          <w:b/>
          <w:bCs/>
          <w:color w:val="FF0000"/>
          <w:spacing w:val="80"/>
          <w:sz w:val="44"/>
          <w:szCs w:val="44"/>
        </w:rPr>
      </w:pPr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96"/>
          <w:szCs w:val="96"/>
        </w:rPr>
        <w:t>货物网上竞采文件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项目名称：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举重台采购</w:t>
      </w:r>
    </w:p>
    <w:p>
      <w:pPr>
        <w:spacing w:line="360" w:lineRule="auto"/>
        <w:ind w:left="3435" w:leftChars="557" w:hanging="2265" w:hangingChars="708"/>
        <w:jc w:val="left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采购单位：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重庆市举重运动管理中心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十一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3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一、采购内容</w:t>
      </w:r>
    </w:p>
    <w:tbl>
      <w:tblPr>
        <w:tblStyle w:val="7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1746"/>
        <w:gridCol w:w="190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采购预算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举重台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采购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71600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财政预算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资金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3"/>
        <w:spacing w:before="0" w:after="0" w:line="360" w:lineRule="auto"/>
        <w:rPr>
          <w:rFonts w:ascii="宋体" w:hAnsi="宋体" w:cs="宋体"/>
          <w:sz w:val="24"/>
          <w:szCs w:val="24"/>
        </w:rPr>
      </w:pP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二、供应商资格条件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（一）满足《中华人民共和国政府采购法》第二十二条规定。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1、具有独立承担民事责任的能力;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2、具有良好的商业信誉和健全的财务会计制度;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3、具有履行合同所必需的设备和专业技术能力;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4、有依法缴纳税收和社会保障资金的良好记录;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5、参加政府采购活动前三年内，在经营活动中没有重大违法记录;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6、法律、行政法规规定的其他条件。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（二）本项目的特定资格要求：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1、供货商具有服务省级、国家级举重训练馆经验及相关证明；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2、供货商具有国家级、国际级大型赛事服务保障经验及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相关证明；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供货商具有中国举重协会或国际举联认证证明；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举重台检验报告.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三、采购需求清单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27"/>
        <w:gridCol w:w="1336"/>
        <w:gridCol w:w="2155"/>
        <w:gridCol w:w="1120"/>
        <w:gridCol w:w="1244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商品信息</w:t>
            </w:r>
          </w:p>
        </w:tc>
        <w:tc>
          <w:tcPr>
            <w:tcW w:w="122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规格描述</w:t>
            </w:r>
          </w:p>
        </w:tc>
        <w:tc>
          <w:tcPr>
            <w:tcW w:w="1336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15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参考价（元）</w:t>
            </w:r>
          </w:p>
        </w:tc>
        <w:tc>
          <w:tcPr>
            <w:tcW w:w="1244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最高单价（元）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最高总价（元）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台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 副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</w:p>
        </w:tc>
        <w:tc>
          <w:tcPr>
            <w:tcW w:w="13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4000*4000*100（mm）</w:t>
            </w:r>
          </w:p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vertAlign w:val="baseline"/>
                <w:lang w:val="en-US" w:eastAsia="zh-CN" w:bidi="ar-SA"/>
              </w:rPr>
            </w:pPr>
          </w:p>
        </w:tc>
        <w:tc>
          <w:tcPr>
            <w:tcW w:w="2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1.木制材质经干燥及防水处理及其不易变形,材质为：优质水曲柳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2.尺寸：长宽高 为4米×4米× 10厘米。由10块长4米宽40厘米的木板连接二次，连接处设计了榫卯结构，木板相互连 接卡紧并由4根防锈处理的钢筋固定。拼接完整后，牢固稳定，受重力增强，有效的避免了杠铃落下后出松散和塌陷。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3.木板上面经防滑处理，每平方米在木头的上疤结不大于1公分疤结，疤结不超过 4个。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通过IWF 认证、是中国中国举重协会官方合作伙伴。</w:t>
            </w:r>
          </w:p>
        </w:tc>
        <w:tc>
          <w:tcPr>
            <w:tcW w:w="1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1600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1600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1600</w:t>
            </w:r>
          </w:p>
        </w:tc>
      </w:tr>
    </w:tbl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四、质量保证及售后服务要求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（一）质量标准：供应商所供产品名称、规格、数量、质量要求、生产企业与竞采文件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相符。 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自验收之日起，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产品质量保证期不低于3年。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（三）产品属于国家规定“三包”范围的，其产品质量保证期不得低于“三包”规定。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（四）成交供应商须免费提供现场技术培训与技术支持。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（五）用户遇到使用及技术问题，电话咨询不能解决的，成交供应商或制造商应在2小时内采取相应响应措施；无法在2小时内解决的，应在24小时内派出专业人员进行技术支持。 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五、交货期限及地点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（一）交货时间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自合同签订之日起 7 个工作日。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（二）交货地点</w:t>
      </w:r>
    </w:p>
    <w:p>
      <w:pPr>
        <w:pStyle w:val="3"/>
        <w:spacing w:before="0" w:after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重庆市沙坪坝区大学城北一路36号重庆市竞技体育训练中心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六、验货方式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（三）成交供应商应提供完备的技术资料、装箱单和合格证等，并派遣专业技术人员进行现场指导。验收合格条件如下：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1、产品技术参数与采购合同一致，性能指标达到规定的标准。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2、货物技术资料、装箱单、合格证等资料齐全。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3、在规定时间内完成交货并验收，并经采购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4、采购人随机抽取的样品检测结果为合格。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（四）产品在用户掌握使用技术要领，使用符合要求后，才作为最终验收。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七、报价要求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本次竞采报价共分为两轮，供应商必须要参与第一轮报价方可参与第二轮报价。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每轮报价开始时间、报价截止时间、有效报价家数均以公告内容为准。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（二）本次报价为人民币报价，包含：货物费、运输费、安装调试费、装卸费、培训费、保险费、税费（含关税）等所有费用。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八、供应商响应文件要求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供应商必须在平台上按要求上传响应文件，未按要求提供的视为无效供应商。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（一）响应文件内容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盖鲜章的《报价函》《明细报价表》各1份。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法定代表人身份证明书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1份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其中应包含法定代表人身份证复印件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。若法定代表人委托他人投标，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提供盖鲜章的《法定代表人授权委托书》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法定代表人及被授权人身份证复印件各1份。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盖鲜章的基本资格条件承诺函。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省级/国家级举重训练场馆服务经验及相关证明。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5.国家级、国际级大型赛事服务经验及相关证明。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6.中国举重协会/国际举联认证证明。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7.举重台检验报告。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其他应提供的资料。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（二）提交文件的要求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1.供应商线上报名、报价时需上传盖鲜章后的电子文档一份。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供应商在系统中的报价与响应文件中的报价不一致时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采购人将以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系统中供应商的报价作为评判依据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供应商只能有一个有效报价，供应商只能以自己单位名义提交响应文件。</w:t>
      </w:r>
    </w:p>
    <w:p>
      <w:pPr>
        <w:snapToGrid w:val="0"/>
        <w:spacing w:line="360" w:lineRule="auto"/>
        <w:ind w:firstLine="640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供应商制作的响应文件电子文档，须按照要求制作，规定签字、盖章的地方必须按规定签字、盖章，上传的文件需字迹清晰，未按要求制作响应文件的作废标处理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九、成交规则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由采购方对供货商提供的相关经营资质、产品质量、产品价格等响应材料进行综合评定后</w:t>
      </w:r>
      <w:r>
        <w:rPr>
          <w:rFonts w:hint="eastAsia" w:ascii="仿宋_GB2312" w:hAnsi="仿宋_GB2312" w:eastAsia="仿宋_GB2312" w:cs="仿宋_GB2312"/>
          <w:sz w:val="32"/>
          <w:szCs w:val="32"/>
        </w:rPr>
        <w:t>在符合审查的供应商中，手动确认成交供应商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不以最低价为唯一评判标准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十、付款方式</w:t>
      </w:r>
    </w:p>
    <w:p>
      <w:pPr>
        <w:pStyle w:val="3"/>
        <w:spacing w:before="0" w:after="0" w:line="360" w:lineRule="auto"/>
        <w:ind w:firstLine="640" w:firstLineChars="200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一次性付款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十一、联系方式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重庆市举重运动管理中心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李老师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13310207147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重庆市沙坪坝区大学城北一路36号重庆市竞技体育训练中心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十二、其它有关规定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凡有意参加此项目的供应商，请于公告发布之日起至报价截止时间之前，在重庆市政府采购云平台网上竞采下载查看本项目竞采文件，无论供应商下载查看与否，均视为已知晓所有实质性要求内容。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供应商应于报价开始前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完成政府采购网账号注册、政采云账号关联等操作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提前学习网上竞采操作手册并检查账号是否可用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遇到操作问题请及时咨询手册中的客服电话，如因账号注册关联、操作不熟练等原因导致供应商未成功报价，责任由供应商自行承担。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《网上竞采自行采购操作手册（供应商）》、《单点登录账号绑定操作手册》详见</w:t>
      </w:r>
      <w:r>
        <w:fldChar w:fldCharType="begin"/>
      </w:r>
      <w:r>
        <w:instrText xml:space="preserve"> HYPERLINK "https://xj.ccgp-chongqing.gov.cn/ge/content/yptczzn/list" </w:instrText>
      </w:r>
      <w: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https://xj.ccgp-chongqing.gov.cn/ge/content/yptczzn/list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无论竞采结果如何，供应商参与本项目的所有费用均自行承担。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其他未尽事宜由双方在采购合同中详细约定。</w:t>
      </w:r>
    </w:p>
    <w:p>
      <w:pPr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br w:type="page"/>
      </w:r>
    </w:p>
    <w:p>
      <w:pPr>
        <w:snapToGrid w:val="0"/>
        <w:spacing w:line="360" w:lineRule="auto"/>
        <w:jc w:val="center"/>
      </w:pPr>
      <w:r>
        <w:rPr>
          <w:rFonts w:hint="eastAsia" w:ascii="方正小标宋_GBK" w:eastAsia="方正小标宋_GBK"/>
          <w:sz w:val="44"/>
          <w:szCs w:val="44"/>
        </w:rPr>
        <w:t>供应商编制响应文件要求</w:t>
      </w:r>
    </w:p>
    <w:p>
      <w:pPr>
        <w:pStyle w:val="3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一、报价</w:t>
      </w:r>
    </w:p>
    <w:p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（一）报价函</w:t>
      </w:r>
    </w:p>
    <w:p>
      <w:pPr>
        <w:pStyle w:val="3"/>
        <w:spacing w:before="0" w:after="0" w:line="240" w:lineRule="auto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报 价 函</w:t>
      </w:r>
    </w:p>
    <w:p/>
    <w:p/>
    <w:p>
      <w:pPr>
        <w:spacing w:line="360" w:lineRule="auto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Style w:val="10"/>
          <w:rFonts w:hint="eastAsia" w:ascii="仿宋_GB2312" w:hAnsi="仿宋_GB2312" w:eastAsia="仿宋_GB2312" w:cs="仿宋_GB2312"/>
          <w:color w:val="auto"/>
          <w:sz w:val="32"/>
          <w:szCs w:val="32"/>
        </w:rPr>
        <w:t>（采购单位名称）：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我方收到</w:t>
      </w:r>
      <w:r>
        <w:rPr>
          <w:rStyle w:val="10"/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（项目名称）的竞采文件，经详细研究，决定参加该项目。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ascii="仿宋_GB2312" w:hAnsi="仿宋_GB2312" w:eastAsia="仿宋_GB2312" w:cs="仿宋_GB2312"/>
          <w:sz w:val="32"/>
          <w:szCs w:val="32"/>
        </w:rPr>
        <w:t>1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愿意按照竞采文件中的一切要求，提供本项目的商品、及服务，报价为人民币大写：</w:t>
      </w:r>
      <w:r>
        <w:rPr>
          <w:rStyle w:val="10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元整；人民币小写</w:t>
      </w:r>
      <w:r>
        <w:rPr>
          <w:rStyle w:val="10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我方现提交的响应文件为：</w:t>
      </w:r>
      <w:r>
        <w:rPr>
          <w:rStyle w:val="10"/>
          <w:rFonts w:hint="eastAsia" w:ascii="仿宋_GB2312" w:hAnsi="仿宋_GB2312" w:eastAsia="仿宋_GB2312" w:cs="仿宋_GB2312"/>
          <w:color w:val="FF0000"/>
          <w:sz w:val="32"/>
          <w:szCs w:val="32"/>
        </w:rPr>
        <w:t>响应文件正本壹份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我方承诺：本次报价的有效期为</w:t>
      </w:r>
      <w:r>
        <w:rPr>
          <w:rStyle w:val="10"/>
          <w:rFonts w:hint="eastAsia" w:ascii="仿宋_GB2312" w:hAnsi="仿宋_GB2312" w:eastAsia="仿宋_GB2312" w:cs="仿宋_GB2312"/>
          <w:color w:val="FF0000"/>
          <w:sz w:val="32"/>
          <w:szCs w:val="32"/>
        </w:rPr>
        <w:t>90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天。</w:t>
      </w:r>
      <w:r>
        <w:rPr>
          <w:rFonts w:hint="eastAsia"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  <w:t>（请采购人自行完善）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我方完全理解和接受竞采文件的一切规定、要求和评审办法。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在整个采购过程中，我方若有违规行为，愿意接受重庆市政府采购云平台相关管理方的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Hans"/>
        </w:rPr>
        <w:t>处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罚。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我方若中选，将按照竞采结果签订合同，并且严格履行合同义务。本承诺函将成为合同不可分割的一部分，与合同具有同等的法律效力。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640" w:firstLineChars="200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Style w:val="10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我方理解，最低报价不是成交的唯一条件。</w:t>
      </w:r>
    </w:p>
    <w:p>
      <w:pPr>
        <w:pStyle w:val="2"/>
        <w:spacing w:line="360" w:lineRule="auto"/>
      </w:pPr>
    </w:p>
    <w:p>
      <w:pPr>
        <w:ind w:firstLine="640" w:firstLineChars="200"/>
        <w:jc w:val="right"/>
        <w:rPr>
          <w:rStyle w:val="10"/>
          <w:rFonts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供应商名称（公章）：</w:t>
      </w:r>
    </w:p>
    <w:p>
      <w:pPr>
        <w:ind w:firstLine="640" w:firstLineChars="200"/>
        <w:jc w:val="center"/>
        <w:rPr>
          <w:rFonts w:ascii="仿宋" w:hAnsi="仿宋" w:eastAsia="仿宋" w:cs="宋体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Style w:val="10"/>
          <w:rFonts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                        </w:t>
      </w:r>
    </w:p>
    <w:p>
      <w:pPr>
        <w:snapToGrid w:val="0"/>
        <w:spacing w:line="360" w:lineRule="auto"/>
        <w:ind w:firstLine="42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（二）明细报价表   </w:t>
      </w: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 </w:t>
      </w:r>
    </w:p>
    <w:p>
      <w:pPr>
        <w:pStyle w:val="3"/>
        <w:spacing w:before="0" w:after="0" w:line="360" w:lineRule="auto"/>
        <w:jc w:val="center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</w:t>
      </w:r>
    </w:p>
    <w:p>
      <w:pPr>
        <w:pStyle w:val="3"/>
        <w:spacing w:before="0" w:after="0" w:line="360" w:lineRule="auto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明细报价表</w:t>
      </w:r>
      <w:r>
        <w:rPr>
          <w:rFonts w:hint="eastAsia" w:ascii="仿宋_GB2312" w:hAnsi="仿宋_GB2312" w:eastAsia="仿宋_GB2312" w:cs="仿宋_GB2312"/>
          <w:i/>
          <w:iCs/>
          <w:color w:val="FF0000"/>
          <w:szCs w:val="32"/>
          <w:u w:val="single"/>
        </w:rPr>
        <w:t xml:space="preserve">（请采购人自行修改本表） </w:t>
      </w:r>
    </w:p>
    <w:p>
      <w:pPr>
        <w:pStyle w:val="3"/>
        <w:spacing w:before="0" w:after="0" w:line="360" w:lineRule="auto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项目名称：</w:t>
      </w:r>
    </w:p>
    <w:tbl>
      <w:tblPr>
        <w:tblStyle w:val="7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10"/>
        <w:gridCol w:w="850"/>
        <w:gridCol w:w="709"/>
        <w:gridCol w:w="851"/>
        <w:gridCol w:w="850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单价</w:t>
            </w:r>
          </w:p>
          <w:p>
            <w:pPr>
              <w:pStyle w:val="4"/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填写要求：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1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供应商应完整填写本表，并逐页盖章。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2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该表内容不可扩展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、不可变更。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pStyle w:val="11"/>
        <w:spacing w:line="360" w:lineRule="auto"/>
        <w:ind w:left="1600" w:hanging="48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3"/>
        <w:spacing w:line="360" w:lineRule="auto"/>
        <w:rPr>
          <w:rFonts w:ascii="方正仿宋_GBK" w:hAnsi="方正仿宋_GBK" w:eastAsia="方正仿宋_GBK" w:cs="Arial"/>
        </w:rPr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二、法定代表人身份证明书（格式）/法定代表人授权委托书（格式）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（二选一）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（法定代表人名称及身份证代码）是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（附：法定代表人身份证正反面复印件）</w:t>
      </w:r>
    </w:p>
    <w:p>
      <w:pPr>
        <w:pStyle w:val="3"/>
        <w:spacing w:line="360" w:lineRule="auto"/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2"/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（被授权人姓名及身份证代码）电话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在撤消授权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（签字或盖章）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3"/>
        <w:spacing w:line="360" w:lineRule="auto"/>
      </w:pPr>
      <w:r>
        <w:br w:type="page"/>
      </w:r>
    </w:p>
    <w:p>
      <w:pPr>
        <w:numPr>
          <w:ilvl w:val="0"/>
          <w:numId w:val="2"/>
        </w:numPr>
        <w:tabs>
          <w:tab w:val="left" w:pos="6300"/>
        </w:tabs>
        <w:snapToGrid w:val="0"/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pStyle w:val="2"/>
      </w:pPr>
    </w:p>
    <w:p>
      <w:pPr>
        <w:snapToGrid w:val="0"/>
        <w:spacing w:line="360" w:lineRule="auto"/>
        <w:ind w:firstLine="57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b/>
          <w:sz w:val="24"/>
          <w:szCs w:val="24"/>
        </w:rPr>
      </w:pPr>
      <w:r>
        <w:rPr>
          <w:rFonts w:ascii="方正仿宋_GBK" w:hAnsi="宋体" w:eastAsia="方正仿宋_GBK" w:cs="方正仿宋_GBK"/>
          <w:b/>
          <w:sz w:val="24"/>
          <w:szCs w:val="24"/>
        </w:rPr>
        <w:t xml:space="preserve"> 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四、特定资格条件证书或证明文件</w:t>
      </w:r>
    </w:p>
    <w:p>
      <w:pPr>
        <w:pStyle w:val="3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pStyle w:val="3"/>
        <w:spacing w:line="360" w:lineRule="auto"/>
      </w:pPr>
    </w:p>
    <w:p>
      <w:pPr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---------------------------------------------------------------------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（结束）</w:t>
      </w:r>
    </w:p>
    <w:p/>
    <w:sectPr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5AAC0614-B3EE-4C34-A1BC-9E660E86FE7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2677399-FC93-4E75-BE01-52D47727399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DAB214F7-F69E-4258-9499-A3B748268D0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EF70CEE3-A2EE-4CB7-801E-93C66BF6EAF8}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  <w:embedRegular r:id="rId5" w:fontKey="{87A1F775-14A2-4ED6-A5AA-734FEAD092C2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E8239A82-683E-401E-B808-F369D192AA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4B81C919-91F3-4BE0-A56D-C14986EF19F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1uftNEAAAADAQAADwAAAAAAAAABACAAAAAiAAAAZHJzL2Rvd25yZXYueG1sUEsBAhQAFAAA&#10;AAgAh07iQIkCTj8vAgAAUw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7A8F4C"/>
    <w:multiLevelType w:val="singleLevel"/>
    <w:tmpl w:val="267A8F4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28F9547"/>
    <w:multiLevelType w:val="singleLevel"/>
    <w:tmpl w:val="628F9547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OTM4ZDMzNzY5YWIxZDAyNjJhNTRiNDJiZGJlNjUifQ=="/>
  </w:docVars>
  <w:rsids>
    <w:rsidRoot w:val="5E503C44"/>
    <w:rsid w:val="2EAB0166"/>
    <w:rsid w:val="349859AB"/>
    <w:rsid w:val="4BC945E9"/>
    <w:rsid w:val="5E5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4">
    <w:name w:val="Date"/>
    <w:basedOn w:val="1"/>
    <w:next w:val="1"/>
    <w:qFormat/>
    <w:uiPriority w:val="99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8">
    <w:name w:val="Table Grid"/>
    <w:basedOn w:val="7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qFormat/>
    <w:uiPriority w:val="99"/>
    <w:rPr>
      <w:color w:val="333333"/>
      <w:u w:val="none"/>
    </w:rPr>
  </w:style>
  <w:style w:type="paragraph" w:customStyle="1" w:styleId="11">
    <w:name w:val="目录 11"/>
    <w:basedOn w:val="1"/>
    <w:next w:val="1"/>
    <w:qFormat/>
    <w:uiPriority w:val="0"/>
    <w:pPr>
      <w:jc w:val="center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2023-11-29T09:13:00Z</dcterms:created>
  <dc:creator>圈儿</dc:creator>
  <cp:lastModifiedBy>圈儿</cp:lastModifiedBy>
  <cp:lastPrinted>2023-11-30T02:00:00Z</cp:lastPrinted>
  <dcterms:modified xsi:type="dcterms:W3CDTF">2023-12-01T02:53:53Z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8BD47AA416584F2A9F58331FCF191DBF_11</vt:lpwstr>
  </property>
</Properties>
</file>