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仿宋" w:hAnsi="仿宋" w:eastAsia="仿宋" w:cs="仿宋"/>
          <w:color w:val="000000"/>
          <w:spacing w:val="80"/>
          <w:sz w:val="28"/>
          <w:szCs w:val="28"/>
          <w:highlight w:val="none"/>
        </w:rPr>
      </w:pPr>
    </w:p>
    <w:p>
      <w:pPr>
        <w:pStyle w:val="3"/>
        <w:rPr>
          <w:rFonts w:ascii="仿宋" w:hAnsi="仿宋" w:eastAsia="仿宋" w:cs="仿宋"/>
          <w:sz w:val="28"/>
          <w:szCs w:val="28"/>
          <w:highlight w:val="none"/>
        </w:rPr>
      </w:pPr>
    </w:p>
    <w:p>
      <w:pPr>
        <w:rPr>
          <w:rFonts w:ascii="仿宋" w:hAnsi="仿宋" w:eastAsia="仿宋" w:cs="仿宋"/>
          <w:sz w:val="72"/>
          <w:szCs w:val="72"/>
          <w:highlight w:val="none"/>
        </w:rPr>
      </w:pPr>
    </w:p>
    <w:p>
      <w:pPr>
        <w:jc w:val="center"/>
        <w:rPr>
          <w:rFonts w:hint="eastAsia" w:ascii="黑体" w:hAnsi="黑体" w:eastAsia="黑体" w:cs="黑体"/>
          <w:color w:val="000000"/>
          <w:spacing w:val="80"/>
          <w:sz w:val="72"/>
          <w:szCs w:val="72"/>
          <w:highlight w:val="none"/>
        </w:rPr>
      </w:pPr>
      <w:bookmarkStart w:id="0" w:name="_Toc13874"/>
      <w:bookmarkStart w:id="1" w:name="_Toc4140"/>
      <w:r>
        <w:rPr>
          <w:rFonts w:hint="eastAsia" w:ascii="黑体" w:hAnsi="黑体" w:eastAsia="黑体" w:cs="黑体"/>
          <w:color w:val="000000"/>
          <w:spacing w:val="80"/>
          <w:sz w:val="72"/>
          <w:szCs w:val="72"/>
          <w:highlight w:val="none"/>
          <w:lang w:eastAsia="zh-CN"/>
        </w:rPr>
        <w:t>询价</w:t>
      </w:r>
      <w:r>
        <w:rPr>
          <w:rFonts w:hint="eastAsia" w:ascii="黑体" w:hAnsi="黑体" w:eastAsia="黑体" w:cs="黑体"/>
          <w:color w:val="000000"/>
          <w:spacing w:val="80"/>
          <w:sz w:val="72"/>
          <w:szCs w:val="72"/>
          <w:highlight w:val="none"/>
        </w:rPr>
        <w:t>采购文件</w:t>
      </w:r>
      <w:bookmarkEnd w:id="0"/>
      <w:bookmarkEnd w:id="1"/>
    </w:p>
    <w:p>
      <w:pPr>
        <w:widowControl/>
        <w:spacing w:before="150" w:after="150"/>
        <w:jc w:val="center"/>
        <w:rPr>
          <w:rFonts w:ascii="Verdana" w:hAnsi="Verdana" w:cs="宋体"/>
          <w:kern w:val="0"/>
          <w:sz w:val="22"/>
          <w:szCs w:val="22"/>
        </w:rPr>
      </w:pPr>
    </w:p>
    <w:p>
      <w:pPr>
        <w:pStyle w:val="2"/>
      </w:pPr>
    </w:p>
    <w:p>
      <w:pPr>
        <w:spacing w:line="700" w:lineRule="exact"/>
        <w:jc w:val="center"/>
        <w:rPr>
          <w:rFonts w:ascii="仿宋" w:hAnsi="仿宋" w:eastAsia="仿宋" w:cs="仿宋"/>
          <w:color w:val="000000"/>
          <w:sz w:val="28"/>
          <w:szCs w:val="28"/>
          <w:highlight w:val="none"/>
        </w:rPr>
      </w:pPr>
    </w:p>
    <w:p>
      <w:pPr>
        <w:spacing w:line="700" w:lineRule="exact"/>
        <w:jc w:val="center"/>
        <w:rPr>
          <w:rFonts w:ascii="仿宋" w:hAnsi="仿宋" w:eastAsia="仿宋" w:cs="仿宋"/>
          <w:color w:val="000000"/>
          <w:sz w:val="28"/>
          <w:szCs w:val="28"/>
          <w:highlight w:val="none"/>
        </w:rPr>
      </w:pPr>
    </w:p>
    <w:p>
      <w:pPr>
        <w:spacing w:line="700" w:lineRule="exact"/>
        <w:jc w:val="center"/>
        <w:rPr>
          <w:rFonts w:ascii="仿宋" w:hAnsi="仿宋" w:eastAsia="仿宋" w:cs="仿宋"/>
          <w:color w:val="000000"/>
          <w:sz w:val="28"/>
          <w:szCs w:val="28"/>
          <w:highlight w:val="none"/>
        </w:rPr>
      </w:pPr>
    </w:p>
    <w:p>
      <w:pPr>
        <w:spacing w:line="700" w:lineRule="exact"/>
        <w:rPr>
          <w:rFonts w:ascii="仿宋" w:hAnsi="仿宋" w:eastAsia="仿宋" w:cs="仿宋"/>
          <w:color w:val="000000"/>
          <w:sz w:val="28"/>
          <w:szCs w:val="28"/>
          <w:highlight w:val="none"/>
        </w:rPr>
      </w:pPr>
    </w:p>
    <w:p>
      <w:pPr>
        <w:spacing w:line="700" w:lineRule="exact"/>
        <w:ind w:firstLine="560" w:firstLineChars="200"/>
        <w:rPr>
          <w:rFonts w:ascii="仿宋" w:hAnsi="仿宋" w:eastAsia="仿宋" w:cs="仿宋"/>
          <w:bCs/>
          <w:color w:val="000000"/>
          <w:kern w:val="0"/>
          <w:sz w:val="28"/>
          <w:szCs w:val="28"/>
          <w:highlight w:val="none"/>
        </w:rPr>
      </w:pPr>
    </w:p>
    <w:p>
      <w:pPr>
        <w:spacing w:line="312" w:lineRule="auto"/>
        <w:ind w:firstLine="723" w:firstLineChars="200"/>
        <w:jc w:val="center"/>
        <w:rPr>
          <w:rFonts w:hint="eastAsia" w:ascii="仿宋" w:hAnsi="仿宋" w:eastAsia="仿宋" w:cs="仿宋"/>
          <w:b/>
          <w:color w:val="000000"/>
          <w:sz w:val="36"/>
          <w:szCs w:val="36"/>
          <w:highlight w:val="none"/>
          <w:lang w:eastAsia="zh-CN"/>
        </w:rPr>
      </w:pPr>
      <w:r>
        <w:rPr>
          <w:rFonts w:hint="eastAsia" w:ascii="仿宋" w:hAnsi="仿宋" w:eastAsia="仿宋" w:cs="仿宋"/>
          <w:b/>
          <w:color w:val="000000"/>
          <w:sz w:val="36"/>
          <w:szCs w:val="36"/>
          <w:highlight w:val="none"/>
        </w:rPr>
        <w:t>采购项目名称：重庆市</w:t>
      </w:r>
      <w:r>
        <w:rPr>
          <w:rFonts w:hint="eastAsia" w:ascii="仿宋" w:hAnsi="仿宋" w:eastAsia="仿宋" w:cs="仿宋"/>
          <w:b/>
          <w:color w:val="000000"/>
          <w:sz w:val="36"/>
          <w:szCs w:val="36"/>
          <w:highlight w:val="none"/>
          <w:lang w:val="en-US" w:eastAsia="zh-CN"/>
        </w:rPr>
        <w:t>铜梁区虎峰镇中心卫生院基层区域医疗卫生中心建设项目—停车场管理、门禁系统</w:t>
      </w:r>
      <w:r>
        <w:rPr>
          <w:rFonts w:hint="eastAsia" w:ascii="仿宋" w:hAnsi="仿宋" w:eastAsia="仿宋" w:cs="仿宋"/>
          <w:b/>
          <w:color w:val="000000"/>
          <w:sz w:val="36"/>
          <w:szCs w:val="36"/>
          <w:highlight w:val="none"/>
          <w:lang w:eastAsia="zh-CN"/>
        </w:rPr>
        <w:t>采购</w:t>
      </w:r>
    </w:p>
    <w:p>
      <w:pPr>
        <w:spacing w:line="700" w:lineRule="exact"/>
        <w:ind w:firstLine="1124" w:firstLineChars="400"/>
        <w:rPr>
          <w:rFonts w:ascii="仿宋" w:hAnsi="仿宋" w:eastAsia="仿宋" w:cs="仿宋"/>
          <w:b/>
          <w:bCs/>
          <w:color w:val="000000"/>
          <w:sz w:val="28"/>
          <w:szCs w:val="28"/>
          <w:highlight w:val="none"/>
        </w:rPr>
      </w:pPr>
    </w:p>
    <w:p>
      <w:pPr>
        <w:spacing w:line="700" w:lineRule="exact"/>
        <w:ind w:firstLine="1124" w:firstLineChars="400"/>
        <w:rPr>
          <w:rFonts w:ascii="仿宋" w:hAnsi="仿宋" w:eastAsia="仿宋" w:cs="仿宋"/>
          <w:b/>
          <w:color w:val="000000"/>
          <w:sz w:val="28"/>
          <w:szCs w:val="28"/>
          <w:highlight w:val="none"/>
        </w:rPr>
      </w:pPr>
    </w:p>
    <w:p>
      <w:pPr>
        <w:spacing w:line="700" w:lineRule="exact"/>
        <w:rPr>
          <w:rFonts w:ascii="仿宋" w:hAnsi="仿宋" w:eastAsia="仿宋" w:cs="仿宋"/>
          <w:b/>
          <w:color w:val="000000"/>
          <w:sz w:val="28"/>
          <w:szCs w:val="28"/>
          <w:highlight w:val="none"/>
        </w:rPr>
      </w:pPr>
    </w:p>
    <w:p>
      <w:pPr>
        <w:spacing w:line="700" w:lineRule="exact"/>
        <w:jc w:val="center"/>
        <w:rPr>
          <w:rFonts w:ascii="仿宋" w:hAnsi="仿宋" w:eastAsia="仿宋" w:cs="仿宋"/>
          <w:b/>
          <w:color w:val="000000"/>
          <w:sz w:val="28"/>
          <w:szCs w:val="28"/>
          <w:highlight w:val="none"/>
        </w:rPr>
      </w:pPr>
    </w:p>
    <w:p>
      <w:pPr>
        <w:spacing w:line="700" w:lineRule="exact"/>
        <w:jc w:val="center"/>
        <w:rPr>
          <w:rFonts w:hint="eastAsia" w:ascii="仿宋" w:hAnsi="仿宋" w:eastAsia="仿宋" w:cs="仿宋"/>
          <w:sz w:val="30"/>
          <w:szCs w:val="30"/>
          <w:highlight w:val="none"/>
          <w:lang w:eastAsia="zh-CN"/>
        </w:rPr>
      </w:pPr>
      <w:r>
        <w:rPr>
          <w:rFonts w:hint="eastAsia" w:ascii="仿宋" w:hAnsi="仿宋" w:eastAsia="仿宋" w:cs="仿宋"/>
          <w:b/>
          <w:color w:val="000000"/>
          <w:sz w:val="30"/>
          <w:szCs w:val="30"/>
          <w:highlight w:val="none"/>
        </w:rPr>
        <w:t>采购人：重庆市</w:t>
      </w:r>
      <w:r>
        <w:rPr>
          <w:rFonts w:hint="eastAsia" w:ascii="仿宋" w:hAnsi="仿宋" w:eastAsia="仿宋" w:cs="仿宋"/>
          <w:b/>
          <w:color w:val="000000"/>
          <w:sz w:val="30"/>
          <w:szCs w:val="30"/>
          <w:highlight w:val="none"/>
          <w:lang w:val="en-US" w:eastAsia="zh-CN"/>
        </w:rPr>
        <w:t>铜梁区虎峰镇中心卫生院</w:t>
      </w:r>
    </w:p>
    <w:p>
      <w:pPr>
        <w:spacing w:line="700" w:lineRule="exact"/>
        <w:jc w:val="center"/>
        <w:rPr>
          <w:rFonts w:hint="eastAsia" w:ascii="仿宋" w:hAnsi="仿宋" w:eastAsia="仿宋" w:cs="仿宋"/>
          <w:b/>
          <w:sz w:val="30"/>
          <w:szCs w:val="30"/>
          <w:highlight w:val="none"/>
          <w:lang w:eastAsia="zh-CN"/>
        </w:rPr>
      </w:pPr>
    </w:p>
    <w:p>
      <w:pPr>
        <w:spacing w:line="700" w:lineRule="exact"/>
        <w:rPr>
          <w:rFonts w:ascii="仿宋" w:hAnsi="仿宋" w:eastAsia="仿宋" w:cs="仿宋"/>
          <w:b/>
          <w:color w:val="000000"/>
          <w:sz w:val="28"/>
          <w:szCs w:val="28"/>
          <w:highlight w:val="none"/>
        </w:rPr>
      </w:pPr>
    </w:p>
    <w:p>
      <w:pPr>
        <w:spacing w:line="720" w:lineRule="exact"/>
        <w:jc w:val="center"/>
        <w:rPr>
          <w:rFonts w:ascii="仿宋" w:hAnsi="仿宋" w:eastAsia="仿宋" w:cs="仿宋"/>
          <w:b/>
          <w:bCs/>
          <w:color w:val="000000"/>
          <w:sz w:val="30"/>
          <w:szCs w:val="30"/>
          <w:highlight w:val="none"/>
        </w:rPr>
        <w:sectPr>
          <w:footerReference r:id="rId4" w:type="first"/>
          <w:headerReference r:id="rId3" w:type="default"/>
          <w:pgSz w:w="11907" w:h="16840"/>
          <w:pgMar w:top="1134" w:right="1191" w:bottom="1134" w:left="1304" w:header="851" w:footer="992" w:gutter="0"/>
          <w:pgBorders>
            <w:top w:val="none" w:sz="0" w:space="0"/>
            <w:left w:val="none" w:sz="0" w:space="0"/>
            <w:bottom w:val="none" w:sz="0" w:space="0"/>
            <w:right w:val="none" w:sz="0" w:space="0"/>
          </w:pgBorders>
          <w:pgNumType w:start="1"/>
          <w:cols w:space="720" w:num="1"/>
          <w:docGrid w:linePitch="381" w:charSpace="-5735"/>
        </w:sectPr>
      </w:pPr>
      <w:bookmarkStart w:id="2" w:name="_Toc26536"/>
      <w:bookmarkStart w:id="3" w:name="_Toc19829"/>
      <w:r>
        <w:rPr>
          <w:rFonts w:hint="eastAsia" w:ascii="仿宋" w:hAnsi="仿宋" w:eastAsia="仿宋" w:cs="仿宋"/>
          <w:b/>
          <w:bCs/>
          <w:color w:val="000000"/>
          <w:sz w:val="30"/>
          <w:szCs w:val="30"/>
          <w:highlight w:val="none"/>
        </w:rPr>
        <w:t>二〇二</w:t>
      </w:r>
      <w:r>
        <w:rPr>
          <w:rFonts w:hint="eastAsia" w:ascii="仿宋" w:hAnsi="仿宋" w:eastAsia="仿宋" w:cs="仿宋"/>
          <w:b/>
          <w:bCs/>
          <w:color w:val="000000"/>
          <w:sz w:val="30"/>
          <w:szCs w:val="30"/>
          <w:highlight w:val="none"/>
          <w:lang w:val="en-US" w:eastAsia="zh-CN"/>
        </w:rPr>
        <w:t>二</w:t>
      </w:r>
      <w:r>
        <w:rPr>
          <w:rFonts w:hint="eastAsia" w:ascii="仿宋" w:hAnsi="仿宋" w:eastAsia="仿宋" w:cs="仿宋"/>
          <w:b/>
          <w:bCs/>
          <w:color w:val="000000"/>
          <w:sz w:val="30"/>
          <w:szCs w:val="30"/>
          <w:highlight w:val="none"/>
        </w:rPr>
        <w:t>年</w:t>
      </w:r>
      <w:r>
        <w:rPr>
          <w:rFonts w:hint="eastAsia" w:ascii="仿宋" w:hAnsi="仿宋" w:eastAsia="仿宋" w:cs="仿宋"/>
          <w:b/>
          <w:bCs/>
          <w:color w:val="000000"/>
          <w:sz w:val="30"/>
          <w:szCs w:val="30"/>
          <w:highlight w:val="none"/>
          <w:lang w:val="en-US" w:eastAsia="zh-CN"/>
        </w:rPr>
        <w:t>六</w:t>
      </w:r>
      <w:r>
        <w:rPr>
          <w:rFonts w:hint="eastAsia" w:ascii="仿宋" w:hAnsi="仿宋" w:eastAsia="仿宋" w:cs="仿宋"/>
          <w:b/>
          <w:bCs/>
          <w:color w:val="000000"/>
          <w:sz w:val="30"/>
          <w:szCs w:val="30"/>
          <w:highlight w:val="none"/>
        </w:rPr>
        <w:t>月</w:t>
      </w:r>
      <w:bookmarkEnd w:id="2"/>
      <w:bookmarkEnd w:id="3"/>
    </w:p>
    <w:p>
      <w:pPr>
        <w:rPr>
          <w:rFonts w:ascii="仿宋" w:hAnsi="仿宋" w:eastAsia="仿宋" w:cs="仿宋"/>
          <w:color w:val="000000"/>
          <w:sz w:val="28"/>
          <w:szCs w:val="28"/>
          <w:highlight w:val="none"/>
        </w:rPr>
      </w:pPr>
    </w:p>
    <w:p>
      <w:pPr>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目   录</w:t>
      </w:r>
    </w:p>
    <w:p>
      <w:pPr>
        <w:pStyle w:val="38"/>
        <w:tabs>
          <w:tab w:val="right" w:leader="dot" w:pos="9412"/>
        </w:tabs>
        <w:spacing w:line="360" w:lineRule="auto"/>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TOC \o "1-2" \h \u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_Toc1040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一、</w:t>
      </w:r>
      <w:r>
        <w:rPr>
          <w:rFonts w:hint="eastAsia" w:ascii="仿宋" w:hAnsi="仿宋" w:eastAsia="仿宋" w:cs="仿宋"/>
          <w:b/>
          <w:bCs/>
          <w:sz w:val="28"/>
          <w:szCs w:val="28"/>
          <w:highlight w:val="none"/>
          <w:lang w:eastAsia="zh-CN"/>
        </w:rPr>
        <w:t>询价</w:t>
      </w:r>
      <w:r>
        <w:rPr>
          <w:rFonts w:hint="eastAsia" w:ascii="仿宋" w:hAnsi="仿宋" w:eastAsia="仿宋" w:cs="仿宋"/>
          <w:b/>
          <w:bCs/>
          <w:sz w:val="28"/>
          <w:szCs w:val="28"/>
          <w:highlight w:val="none"/>
        </w:rPr>
        <w:t>服务内容</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_Toc1040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rPr>
        <w:fldChar w:fldCharType="end"/>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_Toc2125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二、</w:t>
      </w:r>
      <w:r>
        <w:rPr>
          <w:rFonts w:hint="eastAsia" w:ascii="仿宋" w:hAnsi="仿宋" w:eastAsia="仿宋" w:cs="仿宋"/>
          <w:b/>
          <w:bCs/>
          <w:sz w:val="28"/>
          <w:szCs w:val="28"/>
          <w:highlight w:val="none"/>
          <w:lang w:eastAsia="zh-CN"/>
        </w:rPr>
        <w:t>询价</w:t>
      </w:r>
      <w:r>
        <w:rPr>
          <w:rFonts w:hint="eastAsia" w:ascii="仿宋" w:hAnsi="仿宋" w:eastAsia="仿宋" w:cs="仿宋"/>
          <w:b/>
          <w:bCs/>
          <w:sz w:val="28"/>
          <w:szCs w:val="28"/>
          <w:highlight w:val="none"/>
        </w:rPr>
        <w:t>资格条件</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_Toc2125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rPr>
        <w:fldChar w:fldCharType="end"/>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_Toc16446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三、项目一览表</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_Toc16446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rPr>
        <w:fldChar w:fldCharType="end"/>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_Toc31554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四、货物技术参数要求</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lang w:val="en-US" w:eastAsia="zh-CN"/>
        </w:rPr>
        <w:t>2</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_Toc16814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lang w:val="en-US" w:eastAsia="zh-CN"/>
        </w:rPr>
        <w:t>五</w:t>
      </w:r>
      <w:r>
        <w:rPr>
          <w:rFonts w:hint="eastAsia" w:ascii="仿宋" w:hAnsi="仿宋" w:eastAsia="仿宋" w:cs="仿宋"/>
          <w:b/>
          <w:bCs/>
          <w:sz w:val="28"/>
          <w:szCs w:val="28"/>
          <w:highlight w:val="none"/>
        </w:rPr>
        <w:t>、服务期限、地点、验收方式</w:t>
      </w:r>
      <w:r>
        <w:rPr>
          <w:rFonts w:hint="eastAsia" w:ascii="仿宋" w:hAnsi="仿宋" w:eastAsia="仿宋" w:cs="仿宋"/>
          <w:b/>
          <w:color w:val="000000"/>
          <w:sz w:val="28"/>
          <w:szCs w:val="28"/>
          <w:highlight w:val="none"/>
          <w:lang w:eastAsia="zh-CN"/>
        </w:rPr>
        <w:t>…………………………………………………</w:t>
      </w:r>
      <w:r>
        <w:rPr>
          <w:rFonts w:hint="eastAsia" w:ascii="仿宋" w:hAnsi="仿宋" w:eastAsia="仿宋" w:cs="仿宋"/>
          <w:b/>
          <w:bCs/>
          <w:sz w:val="28"/>
          <w:szCs w:val="28"/>
          <w:highlight w:val="none"/>
          <w:lang w:val="en-US" w:eastAsia="zh-CN"/>
        </w:rPr>
        <w:t>8</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_Toc10635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六</w:t>
      </w: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eastAsia="zh-CN"/>
        </w:rPr>
        <w:t>报价要求</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9</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_Toc8194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七</w:t>
      </w:r>
      <w:r>
        <w:rPr>
          <w:rFonts w:hint="eastAsia" w:ascii="仿宋" w:hAnsi="仿宋" w:eastAsia="仿宋" w:cs="仿宋"/>
          <w:b/>
          <w:bCs/>
          <w:color w:val="000000"/>
          <w:sz w:val="28"/>
          <w:szCs w:val="28"/>
          <w:highlight w:val="none"/>
          <w:lang w:eastAsia="zh-CN"/>
        </w:rPr>
        <w:t>、质量保证及售后服务…………………………………………………………</w:t>
      </w:r>
      <w:r>
        <w:rPr>
          <w:rFonts w:hint="eastAsia" w:ascii="仿宋" w:hAnsi="仿宋" w:eastAsia="仿宋" w:cs="仿宋"/>
          <w:b/>
          <w:bCs/>
          <w:color w:val="000000"/>
          <w:sz w:val="28"/>
          <w:szCs w:val="28"/>
          <w:highlight w:val="none"/>
          <w:lang w:val="en-US" w:eastAsia="zh-CN"/>
        </w:rPr>
        <w:t>9</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lang w:val="en-US" w:eastAsia="zh-CN"/>
        </w:rPr>
        <w:t>八、</w:t>
      </w:r>
      <w:r>
        <w:rPr>
          <w:rFonts w:hint="eastAsia" w:ascii="仿宋" w:hAnsi="仿宋" w:eastAsia="仿宋" w:cs="仿宋"/>
          <w:b/>
          <w:bCs/>
          <w:color w:val="000000"/>
          <w:sz w:val="28"/>
          <w:szCs w:val="28"/>
          <w:highlight w:val="none"/>
          <w:lang w:eastAsia="zh-CN"/>
        </w:rPr>
        <w:t>竞标文件制作…………………………………………………………………</w:t>
      </w:r>
      <w:r>
        <w:rPr>
          <w:rFonts w:hint="eastAsia" w:ascii="仿宋" w:hAnsi="仿宋" w:eastAsia="仿宋" w:cs="仿宋"/>
          <w:b/>
          <w:bCs/>
          <w:color w:val="000000"/>
          <w:sz w:val="28"/>
          <w:szCs w:val="28"/>
          <w:highlight w:val="none"/>
          <w:lang w:val="en-US" w:eastAsia="zh-CN"/>
        </w:rPr>
        <w:t>9</w:t>
      </w:r>
    </w:p>
    <w:p>
      <w:pPr>
        <w:pStyle w:val="38"/>
        <w:tabs>
          <w:tab w:val="right" w:leader="dot" w:pos="9412"/>
        </w:tabs>
        <w:spacing w:line="360" w:lineRule="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_Toc24340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九</w:t>
      </w:r>
      <w:r>
        <w:rPr>
          <w:rFonts w:hint="eastAsia" w:ascii="仿宋" w:hAnsi="仿宋" w:eastAsia="仿宋" w:cs="仿宋"/>
          <w:b/>
          <w:bCs/>
          <w:color w:val="000000"/>
          <w:sz w:val="28"/>
          <w:szCs w:val="28"/>
          <w:highlight w:val="none"/>
        </w:rPr>
        <w:t>、付款方式</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9</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_Toc17665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val="en-US" w:eastAsia="zh-CN"/>
        </w:rPr>
        <w:t>十</w:t>
      </w:r>
      <w:r>
        <w:rPr>
          <w:rFonts w:hint="eastAsia" w:ascii="仿宋" w:hAnsi="仿宋" w:eastAsia="仿宋" w:cs="仿宋"/>
          <w:b/>
          <w:bCs/>
          <w:color w:val="000000"/>
          <w:sz w:val="28"/>
          <w:szCs w:val="28"/>
          <w:highlight w:val="none"/>
          <w:lang w:eastAsia="zh-CN"/>
        </w:rPr>
        <w:t>、知识产权………………………………………………………………………</w:t>
      </w:r>
      <w:r>
        <w:rPr>
          <w:rFonts w:hint="eastAsia" w:ascii="仿宋" w:hAnsi="仿宋" w:eastAsia="仿宋" w:cs="仿宋"/>
          <w:b/>
          <w:bCs/>
          <w:color w:val="000000"/>
          <w:sz w:val="28"/>
          <w:szCs w:val="28"/>
          <w:highlight w:val="none"/>
          <w:lang w:val="en-US" w:eastAsia="zh-CN"/>
        </w:rPr>
        <w:t>9</w:t>
      </w:r>
      <w:r>
        <w:rPr>
          <w:rFonts w:hint="eastAsia" w:ascii="仿宋" w:hAnsi="仿宋" w:eastAsia="仿宋" w:cs="仿宋"/>
          <w:b/>
          <w:bCs/>
          <w:color w:val="000000"/>
          <w:sz w:val="28"/>
          <w:szCs w:val="28"/>
          <w:highlight w:val="none"/>
        </w:rPr>
        <w:fldChar w:fldCharType="end"/>
      </w:r>
    </w:p>
    <w:p>
      <w:pPr>
        <w:pStyle w:val="38"/>
        <w:tabs>
          <w:tab w:val="right" w:leader="dot" w:pos="9412"/>
        </w:tabs>
        <w:spacing w:line="360" w:lineRule="auto"/>
        <w:rPr>
          <w:rFonts w:hint="eastAsia"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en-US" w:eastAsia="zh-CN"/>
        </w:rPr>
        <w:t>十一、询价有关说明</w:t>
      </w:r>
      <w:r>
        <w:rPr>
          <w:rFonts w:hint="eastAsia" w:ascii="仿宋" w:hAnsi="仿宋" w:eastAsia="仿宋" w:cs="仿宋"/>
          <w:b/>
          <w:bCs/>
          <w:color w:val="000000"/>
          <w:sz w:val="28"/>
          <w:szCs w:val="28"/>
          <w:highlight w:val="none"/>
          <w:lang w:eastAsia="zh-CN"/>
        </w:rPr>
        <w:t>……………………………………………………………</w:t>
      </w:r>
      <w:r>
        <w:rPr>
          <w:rFonts w:hint="eastAsia" w:ascii="仿宋" w:hAnsi="仿宋" w:eastAsia="仿宋" w:cs="仿宋"/>
          <w:b/>
          <w:bCs/>
          <w:color w:val="000000"/>
          <w:sz w:val="28"/>
          <w:szCs w:val="28"/>
          <w:highlight w:val="none"/>
          <w:lang w:val="en-US" w:eastAsia="zh-CN"/>
        </w:rPr>
        <w:t>10</w:t>
      </w:r>
    </w:p>
    <w:p>
      <w:pPr>
        <w:pStyle w:val="38"/>
        <w:tabs>
          <w:tab w:val="right" w:leader="dot" w:pos="9412"/>
        </w:tabs>
        <w:spacing w:line="360" w:lineRule="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_Toc11572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w:t>
      </w:r>
      <w:r>
        <w:rPr>
          <w:rFonts w:hint="eastAsia" w:ascii="仿宋" w:hAnsi="仿宋" w:eastAsia="仿宋" w:cs="仿宋"/>
          <w:b/>
          <w:bCs/>
          <w:color w:val="000000"/>
          <w:sz w:val="28"/>
          <w:szCs w:val="28"/>
          <w:highlight w:val="none"/>
          <w:lang w:val="en-US" w:eastAsia="zh-CN"/>
        </w:rPr>
        <w:t>二</w:t>
      </w:r>
      <w:r>
        <w:rPr>
          <w:rFonts w:hint="eastAsia" w:ascii="仿宋" w:hAnsi="仿宋" w:eastAsia="仿宋" w:cs="仿宋"/>
          <w:b/>
          <w:bCs/>
          <w:color w:val="000000"/>
          <w:sz w:val="28"/>
          <w:szCs w:val="28"/>
          <w:highlight w:val="none"/>
        </w:rPr>
        <w:t>、联系方式</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w:t>
      </w:r>
    </w:p>
    <w:p>
      <w:pPr>
        <w:pStyle w:val="38"/>
        <w:tabs>
          <w:tab w:val="right" w:leader="dot" w:pos="9412"/>
        </w:tabs>
        <w:spacing w:line="360" w:lineRule="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_Toc20823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w:t>
      </w:r>
      <w:r>
        <w:rPr>
          <w:rFonts w:hint="eastAsia" w:ascii="仿宋" w:hAnsi="仿宋" w:eastAsia="仿宋" w:cs="仿宋"/>
          <w:b/>
          <w:bCs/>
          <w:color w:val="000000"/>
          <w:sz w:val="28"/>
          <w:szCs w:val="28"/>
          <w:highlight w:val="none"/>
          <w:lang w:val="en-US" w:eastAsia="zh-CN"/>
        </w:rPr>
        <w:t>三</w:t>
      </w:r>
      <w:r>
        <w:rPr>
          <w:rFonts w:hint="eastAsia" w:ascii="仿宋" w:hAnsi="仿宋" w:eastAsia="仿宋" w:cs="仿宋"/>
          <w:b/>
          <w:bCs/>
          <w:color w:val="000000"/>
          <w:sz w:val="28"/>
          <w:szCs w:val="28"/>
          <w:highlight w:val="none"/>
        </w:rPr>
        <w:t>、其它有关规定</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w:t>
      </w:r>
    </w:p>
    <w:p>
      <w:pPr>
        <w:pStyle w:val="38"/>
        <w:tabs>
          <w:tab w:val="right" w:leader="dot" w:pos="9412"/>
        </w:tabs>
        <w:spacing w:line="360" w:lineRule="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_Toc2706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_Toc18693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十四</w:t>
      </w:r>
      <w:r>
        <w:rPr>
          <w:rFonts w:hint="eastAsia" w:ascii="仿宋" w:hAnsi="仿宋" w:eastAsia="仿宋" w:cs="仿宋"/>
          <w:b/>
          <w:bCs/>
          <w:color w:val="000000"/>
          <w:sz w:val="28"/>
          <w:szCs w:val="28"/>
          <w:highlight w:val="none"/>
        </w:rPr>
        <w:t>、评选方法</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w:t>
      </w:r>
    </w:p>
    <w:p>
      <w:pPr>
        <w:pStyle w:val="38"/>
        <w:tabs>
          <w:tab w:val="right" w:leader="dot" w:pos="9412"/>
        </w:tabs>
        <w:spacing w:line="360" w:lineRule="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_Toc14402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lang w:eastAsia="zh-CN"/>
        </w:rPr>
        <w:t>十五、成交原则</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w:t>
      </w:r>
    </w:p>
    <w:p>
      <w:pPr>
        <w:pStyle w:val="38"/>
        <w:tabs>
          <w:tab w:val="right" w:leader="dot" w:pos="9412"/>
        </w:tabs>
        <w:spacing w:line="360" w:lineRule="auto"/>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_Toc25040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t>十</w:t>
      </w:r>
      <w:r>
        <w:rPr>
          <w:rFonts w:hint="eastAsia" w:ascii="仿宋" w:hAnsi="仿宋" w:eastAsia="仿宋" w:cs="仿宋"/>
          <w:b/>
          <w:bCs/>
          <w:color w:val="000000"/>
          <w:sz w:val="28"/>
          <w:szCs w:val="28"/>
          <w:highlight w:val="none"/>
          <w:lang w:eastAsia="zh-CN"/>
        </w:rPr>
        <w:t>六</w:t>
      </w:r>
      <w:r>
        <w:rPr>
          <w:rFonts w:hint="eastAsia" w:ascii="仿宋" w:hAnsi="仿宋" w:eastAsia="仿宋" w:cs="仿宋"/>
          <w:b/>
          <w:bCs/>
          <w:color w:val="000000"/>
          <w:sz w:val="28"/>
          <w:szCs w:val="28"/>
          <w:highlight w:val="none"/>
        </w:rPr>
        <w:t>、其他</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w:t>
      </w:r>
    </w:p>
    <w:p>
      <w:pPr>
        <w:pStyle w:val="38"/>
        <w:tabs>
          <w:tab w:val="right" w:leader="dot" w:pos="9412"/>
        </w:tabs>
        <w:spacing w:line="360" w:lineRule="auto"/>
        <w:jc w:val="center"/>
        <w:rPr>
          <w:rFonts w:hint="eastAsia" w:ascii="仿宋" w:hAnsi="仿宋" w:eastAsia="仿宋" w:cs="仿宋"/>
          <w:b/>
          <w:bCs/>
          <w:sz w:val="28"/>
          <w:szCs w:val="28"/>
          <w:highlight w:val="none"/>
          <w:lang w:val="en-US" w:eastAsia="zh-CN"/>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color w:val="000000"/>
          <w:sz w:val="28"/>
          <w:szCs w:val="28"/>
          <w:highlight w:val="none"/>
        </w:rPr>
        <w:instrText xml:space="preserve"> HYPERLINK \l _Toc30419 </w:instrText>
      </w:r>
      <w:r>
        <w:rPr>
          <w:rFonts w:hint="eastAsia" w:ascii="仿宋" w:hAnsi="仿宋" w:eastAsia="仿宋" w:cs="仿宋"/>
          <w:b/>
          <w:bCs/>
          <w:color w:val="000000"/>
          <w:sz w:val="28"/>
          <w:szCs w:val="28"/>
          <w:highlight w:val="none"/>
        </w:rPr>
        <w:fldChar w:fldCharType="separate"/>
      </w:r>
      <w:r>
        <w:rPr>
          <w:rFonts w:hint="eastAsia" w:ascii="仿宋" w:hAnsi="仿宋" w:eastAsia="仿宋" w:cs="仿宋"/>
          <w:b/>
          <w:bCs/>
          <w:color w:val="000000"/>
          <w:sz w:val="28"/>
          <w:szCs w:val="28"/>
          <w:highlight w:val="none"/>
        </w:rPr>
        <w:t>十</w:t>
      </w:r>
      <w:r>
        <w:rPr>
          <w:rFonts w:hint="eastAsia" w:ascii="仿宋" w:hAnsi="仿宋" w:eastAsia="仿宋" w:cs="仿宋"/>
          <w:b/>
          <w:bCs/>
          <w:color w:val="000000"/>
          <w:sz w:val="28"/>
          <w:szCs w:val="28"/>
          <w:highlight w:val="none"/>
          <w:lang w:eastAsia="zh-CN"/>
        </w:rPr>
        <w:t>七</w:t>
      </w:r>
      <w:r>
        <w:rPr>
          <w:rFonts w:hint="eastAsia" w:ascii="仿宋" w:hAnsi="仿宋" w:eastAsia="仿宋" w:cs="仿宋"/>
          <w:b/>
          <w:bCs/>
          <w:color w:val="000000"/>
          <w:sz w:val="28"/>
          <w:szCs w:val="28"/>
          <w:highlight w:val="none"/>
        </w:rPr>
        <w:t>、供应商提交响应文件</w:t>
      </w:r>
      <w:r>
        <w:rPr>
          <w:rFonts w:hint="eastAsia" w:ascii="仿宋" w:hAnsi="仿宋" w:eastAsia="仿宋" w:cs="仿宋"/>
          <w:b/>
          <w:bCs/>
          <w:color w:val="000000"/>
          <w:sz w:val="28"/>
          <w:szCs w:val="28"/>
          <w:highlight w:val="none"/>
        </w:rPr>
        <w:tab/>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fldChar w:fldCharType="end"/>
      </w:r>
      <w:r>
        <w:rPr>
          <w:rFonts w:hint="eastAsia" w:ascii="仿宋" w:hAnsi="仿宋" w:eastAsia="仿宋" w:cs="仿宋"/>
          <w:b/>
          <w:bCs/>
          <w:color w:val="000000"/>
          <w:sz w:val="28"/>
          <w:szCs w:val="28"/>
          <w:highlight w:val="none"/>
          <w:lang w:val="en-US" w:eastAsia="zh-CN"/>
        </w:rPr>
        <w:t>1</w:t>
      </w:r>
    </w:p>
    <w:p>
      <w:pPr>
        <w:adjustRightInd w:val="0"/>
        <w:snapToGrid w:val="0"/>
        <w:spacing w:before="120" w:beforeLines="50" w:after="120" w:afterLines="50" w:line="300" w:lineRule="auto"/>
        <w:jc w:val="left"/>
        <w:rPr>
          <w:rFonts w:hint="eastAsia" w:ascii="仿宋" w:hAnsi="仿宋" w:eastAsia="仿宋" w:cs="仿宋"/>
          <w:b/>
          <w:bCs/>
          <w:sz w:val="28"/>
          <w:szCs w:val="28"/>
          <w:highlight w:val="none"/>
        </w:rPr>
      </w:pPr>
      <w:r>
        <w:rPr>
          <w:rFonts w:hint="eastAsia" w:ascii="仿宋" w:hAnsi="仿宋" w:eastAsia="仿宋" w:cs="仿宋"/>
          <w:b/>
          <w:bCs/>
          <w:color w:val="000000"/>
          <w:sz w:val="28"/>
          <w:szCs w:val="28"/>
          <w:highlight w:val="none"/>
        </w:rPr>
        <w:fldChar w:fldCharType="begin"/>
      </w:r>
      <w:r>
        <w:rPr>
          <w:rFonts w:hint="eastAsia" w:ascii="仿宋" w:hAnsi="仿宋" w:eastAsia="仿宋" w:cs="仿宋"/>
          <w:b/>
          <w:bCs/>
          <w:sz w:val="28"/>
          <w:szCs w:val="28"/>
          <w:highlight w:val="none"/>
        </w:rPr>
        <w:instrText xml:space="preserve"> HYPERLINK \l _Toc6500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十</w:t>
      </w:r>
      <w:r>
        <w:rPr>
          <w:rFonts w:hint="eastAsia" w:ascii="仿宋" w:hAnsi="仿宋" w:eastAsia="仿宋" w:cs="仿宋"/>
          <w:b/>
          <w:bCs/>
          <w:sz w:val="28"/>
          <w:szCs w:val="28"/>
          <w:highlight w:val="none"/>
          <w:lang w:eastAsia="zh-CN"/>
        </w:rPr>
        <w:t>八</w:t>
      </w:r>
      <w:r>
        <w:rPr>
          <w:rFonts w:hint="eastAsia" w:ascii="仿宋" w:hAnsi="仿宋" w:eastAsia="仿宋" w:cs="仿宋"/>
          <w:b/>
          <w:bCs/>
          <w:sz w:val="28"/>
          <w:szCs w:val="28"/>
          <w:highlight w:val="none"/>
        </w:rPr>
        <w:t>、</w:t>
      </w:r>
      <w:r>
        <w:rPr>
          <w:rFonts w:hint="eastAsia" w:ascii="宋体" w:hAnsi="宋体" w:cs="宋体"/>
          <w:b/>
          <w:sz w:val="24"/>
          <w:szCs w:val="24"/>
        </w:rPr>
        <w:t>供应商编制响应文件要求</w:t>
      </w:r>
      <w:r>
        <w:rPr>
          <w:rFonts w:hint="eastAsia" w:ascii="仿宋" w:hAnsi="仿宋" w:eastAsia="仿宋" w:cs="仿宋"/>
          <w:b/>
          <w:bCs/>
          <w:sz w:val="28"/>
          <w:szCs w:val="28"/>
          <w:highlight w:val="none"/>
        </w:rPr>
        <w:t>（格式）</w:t>
      </w:r>
      <w:r>
        <w:rPr>
          <w:rFonts w:hint="eastAsia" w:ascii="仿宋" w:hAnsi="仿宋" w:eastAsia="仿宋" w:cs="仿宋"/>
          <w:b/>
          <w:bCs/>
          <w:sz w:val="28"/>
          <w:szCs w:val="28"/>
          <w:highlight w:val="none"/>
          <w:lang w:eastAsia="zh-CN"/>
        </w:rPr>
        <w:t>…………………………………………</w:t>
      </w:r>
      <w:r>
        <w:rPr>
          <w:rFonts w:hint="eastAsia" w:ascii="仿宋" w:hAnsi="仿宋" w:eastAsia="仿宋" w:cs="仿宋"/>
          <w:b/>
          <w:bCs/>
          <w:sz w:val="28"/>
          <w:szCs w:val="28"/>
          <w:highlight w:val="none"/>
        </w:rPr>
        <w:fldChar w:fldCharType="begin"/>
      </w:r>
      <w:r>
        <w:rPr>
          <w:rFonts w:hint="eastAsia" w:ascii="仿宋" w:hAnsi="仿宋" w:eastAsia="仿宋" w:cs="仿宋"/>
          <w:b/>
          <w:bCs/>
          <w:sz w:val="28"/>
          <w:szCs w:val="28"/>
          <w:highlight w:val="none"/>
        </w:rPr>
        <w:instrText xml:space="preserve"> PAGEREF _Toc6500 \h </w:instrText>
      </w:r>
      <w:r>
        <w:rPr>
          <w:rFonts w:hint="eastAsia" w:ascii="仿宋" w:hAnsi="仿宋" w:eastAsia="仿宋" w:cs="仿宋"/>
          <w:b/>
          <w:bCs/>
          <w:sz w:val="28"/>
          <w:szCs w:val="28"/>
          <w:highlight w:val="none"/>
        </w:rPr>
        <w:fldChar w:fldCharType="separate"/>
      </w: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fldChar w:fldCharType="end"/>
      </w:r>
      <w:r>
        <w:rPr>
          <w:rFonts w:hint="eastAsia" w:ascii="仿宋" w:hAnsi="仿宋" w:eastAsia="仿宋" w:cs="仿宋"/>
          <w:b/>
          <w:bCs/>
          <w:color w:val="000000"/>
          <w:sz w:val="28"/>
          <w:szCs w:val="28"/>
          <w:highlight w:val="none"/>
        </w:rPr>
        <w:fldChar w:fldCharType="end"/>
      </w:r>
    </w:p>
    <w:p>
      <w:pPr>
        <w:tabs>
          <w:tab w:val="left" w:pos="6300"/>
        </w:tabs>
        <w:snapToGrid w:val="0"/>
        <w:spacing w:line="360" w:lineRule="auto"/>
        <w:ind w:firstLine="562" w:firstLineChars="200"/>
        <w:rPr>
          <w:rFonts w:ascii="仿宋" w:hAnsi="仿宋" w:eastAsia="仿宋" w:cs="仿宋"/>
          <w:b/>
          <w:color w:val="000000"/>
          <w:sz w:val="28"/>
          <w:szCs w:val="28"/>
          <w:highlight w:val="none"/>
        </w:rPr>
      </w:pPr>
      <w:r>
        <w:rPr>
          <w:rFonts w:hint="eastAsia" w:ascii="仿宋" w:hAnsi="仿宋" w:eastAsia="仿宋" w:cs="仿宋"/>
          <w:b/>
          <w:bCs/>
          <w:color w:val="000000"/>
          <w:sz w:val="28"/>
          <w:szCs w:val="28"/>
          <w:highlight w:val="none"/>
        </w:rPr>
        <w:fldChar w:fldCharType="end"/>
      </w: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ind w:firstLine="562" w:firstLineChars="200"/>
        <w:rPr>
          <w:rFonts w:ascii="仿宋" w:hAnsi="仿宋" w:eastAsia="仿宋" w:cs="仿宋"/>
          <w:b/>
          <w:color w:val="000000"/>
          <w:sz w:val="28"/>
          <w:szCs w:val="28"/>
          <w:highlight w:val="none"/>
        </w:rPr>
      </w:pPr>
    </w:p>
    <w:p>
      <w:pPr>
        <w:tabs>
          <w:tab w:val="left" w:pos="6300"/>
        </w:tabs>
        <w:snapToGrid w:val="0"/>
        <w:spacing w:line="400" w:lineRule="exact"/>
        <w:outlineLvl w:val="0"/>
        <w:rPr>
          <w:rFonts w:hint="eastAsia" w:ascii="仿宋" w:hAnsi="仿宋" w:eastAsia="仿宋" w:cs="仿宋"/>
          <w:b/>
          <w:color w:val="000000"/>
          <w:sz w:val="28"/>
          <w:szCs w:val="28"/>
          <w:highlight w:val="none"/>
        </w:rPr>
        <w:sectPr>
          <w:footerReference r:id="rId7" w:type="first"/>
          <w:headerReference r:id="rId5" w:type="default"/>
          <w:footerReference r:id="rId6" w:type="default"/>
          <w:pgSz w:w="11907" w:h="16840"/>
          <w:pgMar w:top="1134" w:right="1191" w:bottom="1134" w:left="1304" w:header="964" w:footer="992" w:gutter="0"/>
          <w:pgBorders>
            <w:top w:val="none" w:sz="0" w:space="0"/>
            <w:left w:val="none" w:sz="0" w:space="0"/>
            <w:bottom w:val="none" w:sz="0" w:space="0"/>
            <w:right w:val="none" w:sz="0" w:space="0"/>
          </w:pgBorders>
          <w:pgNumType w:start="1"/>
          <w:cols w:space="720" w:num="1"/>
          <w:titlePg/>
          <w:docGrid w:linePitch="312" w:charSpace="0"/>
        </w:sectPr>
      </w:pPr>
      <w:bookmarkStart w:id="4" w:name="_Toc8339"/>
      <w:bookmarkStart w:id="5" w:name="_Toc1040"/>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一、</w:t>
      </w:r>
      <w:r>
        <w:rPr>
          <w:rFonts w:hint="eastAsia" w:ascii="仿宋" w:hAnsi="仿宋" w:eastAsia="仿宋" w:cs="仿宋"/>
          <w:b/>
          <w:color w:val="000000"/>
          <w:sz w:val="28"/>
          <w:szCs w:val="28"/>
          <w:highlight w:val="none"/>
          <w:lang w:eastAsia="zh-CN"/>
        </w:rPr>
        <w:t>询价</w:t>
      </w:r>
      <w:r>
        <w:rPr>
          <w:rFonts w:hint="eastAsia" w:ascii="仿宋" w:hAnsi="仿宋" w:eastAsia="仿宋" w:cs="仿宋"/>
          <w:b/>
          <w:color w:val="000000"/>
          <w:sz w:val="28"/>
          <w:szCs w:val="28"/>
          <w:highlight w:val="none"/>
        </w:rPr>
        <w:t>服务内容</w:t>
      </w:r>
      <w:bookmarkEnd w:id="4"/>
      <w:bookmarkEnd w:id="5"/>
    </w:p>
    <w:tbl>
      <w:tblPr>
        <w:tblStyle w:val="58"/>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8"/>
        <w:gridCol w:w="1670"/>
        <w:gridCol w:w="1430"/>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358" w:type="dxa"/>
            <w:tcBorders>
              <w:top w:val="single" w:color="auto" w:sz="4" w:space="0"/>
              <w:left w:val="single" w:color="auto" w:sz="4" w:space="0"/>
              <w:right w:val="single" w:color="auto" w:sz="4" w:space="0"/>
            </w:tcBorders>
            <w:vAlign w:val="center"/>
          </w:tcPr>
          <w:p>
            <w:pPr>
              <w:tabs>
                <w:tab w:val="left" w:pos="6300"/>
              </w:tabs>
              <w:snapToGrid w:val="0"/>
              <w:spacing w:line="400" w:lineRule="exact"/>
              <w:ind w:firstLine="560" w:firstLineChars="200"/>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项目名称</w:t>
            </w:r>
          </w:p>
        </w:tc>
        <w:tc>
          <w:tcPr>
            <w:tcW w:w="167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采购预算（元）</w:t>
            </w:r>
          </w:p>
        </w:tc>
        <w:tc>
          <w:tcPr>
            <w:tcW w:w="143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资金来源</w:t>
            </w:r>
          </w:p>
        </w:tc>
        <w:tc>
          <w:tcPr>
            <w:tcW w:w="228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成交供应商数量（名）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358" w:type="dxa"/>
            <w:tcBorders>
              <w:top w:val="single" w:color="auto" w:sz="4" w:space="0"/>
              <w:left w:val="single" w:color="auto" w:sz="4" w:space="0"/>
              <w:right w:val="single" w:color="auto" w:sz="4" w:space="0"/>
            </w:tcBorders>
            <w:vAlign w:val="center"/>
          </w:tcPr>
          <w:p>
            <w:pPr>
              <w:spacing w:line="312" w:lineRule="auto"/>
              <w:jc w:val="both"/>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重庆市</w:t>
            </w:r>
            <w:r>
              <w:rPr>
                <w:rFonts w:hint="eastAsia" w:ascii="仿宋" w:hAnsi="仿宋" w:eastAsia="仿宋" w:cs="仿宋"/>
                <w:color w:val="000000"/>
                <w:sz w:val="28"/>
                <w:szCs w:val="28"/>
                <w:highlight w:val="none"/>
                <w:lang w:val="en-US" w:eastAsia="zh-CN"/>
              </w:rPr>
              <w:t>铜梁区虎峰镇中心卫生院基层区域医疗卫生中心建设项目—停车场管理、门禁系统</w:t>
            </w:r>
            <w:r>
              <w:rPr>
                <w:rFonts w:hint="eastAsia" w:ascii="仿宋" w:hAnsi="仿宋" w:eastAsia="仿宋" w:cs="仿宋"/>
                <w:color w:val="000000"/>
                <w:sz w:val="28"/>
                <w:szCs w:val="28"/>
                <w:highlight w:val="none"/>
                <w:lang w:eastAsia="zh-CN"/>
              </w:rPr>
              <w:t>采购</w:t>
            </w:r>
          </w:p>
          <w:p>
            <w:pPr>
              <w:spacing w:line="312" w:lineRule="auto"/>
              <w:rPr>
                <w:rFonts w:hint="eastAsia" w:ascii="仿宋" w:hAnsi="仿宋" w:eastAsia="仿宋" w:cs="仿宋"/>
                <w:bCs/>
                <w:color w:val="000000"/>
                <w:sz w:val="28"/>
                <w:szCs w:val="28"/>
                <w:highlight w:val="none"/>
                <w:lang w:eastAsia="zh-CN"/>
              </w:rPr>
            </w:pPr>
          </w:p>
        </w:tc>
        <w:tc>
          <w:tcPr>
            <w:tcW w:w="167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hint="default" w:ascii="仿宋" w:hAnsi="仿宋" w:eastAsia="仿宋" w:cs="仿宋"/>
                <w:color w:val="000000"/>
                <w:sz w:val="28"/>
                <w:szCs w:val="28"/>
                <w:highlight w:val="none"/>
                <w:lang w:val="en-US"/>
              </w:rPr>
            </w:pPr>
            <w:r>
              <w:rPr>
                <w:rFonts w:hint="eastAsia" w:ascii="Times New Roman" w:hAnsi="Times New Roman" w:eastAsia="方正仿宋_GBK" w:cs="Times New Roman"/>
                <w:sz w:val="32"/>
                <w:szCs w:val="32"/>
                <w:lang w:val="en-US" w:eastAsia="zh-CN"/>
              </w:rPr>
              <w:t>151120</w:t>
            </w:r>
          </w:p>
        </w:tc>
        <w:tc>
          <w:tcPr>
            <w:tcW w:w="1430" w:type="dxa"/>
            <w:tcBorders>
              <w:top w:val="single" w:color="auto" w:sz="4" w:space="0"/>
              <w:left w:val="single" w:color="auto" w:sz="4" w:space="0"/>
              <w:right w:val="single" w:color="auto" w:sz="4" w:space="0"/>
            </w:tcBorders>
            <w:vAlign w:val="center"/>
          </w:tcPr>
          <w:p>
            <w:pPr>
              <w:tabs>
                <w:tab w:val="left" w:pos="6300"/>
              </w:tabs>
              <w:snapToGrid w:val="0"/>
              <w:spacing w:line="400" w:lineRule="exact"/>
              <w:jc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专项资金</w:t>
            </w:r>
            <w:r>
              <w:rPr>
                <w:rFonts w:hint="eastAsia" w:ascii="仿宋" w:hAnsi="仿宋" w:eastAsia="仿宋" w:cs="仿宋"/>
                <w:color w:val="000000"/>
                <w:sz w:val="28"/>
                <w:szCs w:val="28"/>
                <w:highlight w:val="none"/>
              </w:rPr>
              <w:t xml:space="preserve"> </w:t>
            </w:r>
          </w:p>
        </w:tc>
        <w:tc>
          <w:tcPr>
            <w:tcW w:w="2280" w:type="dxa"/>
            <w:tcBorders>
              <w:top w:val="single" w:color="auto" w:sz="4" w:space="0"/>
              <w:left w:val="single" w:color="auto" w:sz="4" w:space="0"/>
              <w:right w:val="single" w:color="auto" w:sz="4" w:space="0"/>
            </w:tcBorders>
            <w:vAlign w:val="center"/>
          </w:tcPr>
          <w:p>
            <w:pPr>
              <w:tabs>
                <w:tab w:val="left" w:pos="6300"/>
              </w:tabs>
              <w:snapToGrid w:val="0"/>
              <w:spacing w:line="400" w:lineRule="exact"/>
              <w:ind w:firstLine="840" w:firstLineChars="30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p>
        </w:tc>
      </w:tr>
    </w:tbl>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6" w:name="_Toc2125"/>
      <w:bookmarkStart w:id="7" w:name="_Toc7794"/>
      <w:bookmarkStart w:id="8" w:name="_Toc15785"/>
      <w:r>
        <w:rPr>
          <w:rFonts w:hint="eastAsia" w:ascii="仿宋" w:hAnsi="仿宋" w:eastAsia="仿宋" w:cs="仿宋"/>
          <w:b/>
          <w:color w:val="000000"/>
          <w:sz w:val="28"/>
          <w:szCs w:val="28"/>
          <w:highlight w:val="none"/>
        </w:rPr>
        <w:t>二、</w:t>
      </w:r>
      <w:r>
        <w:rPr>
          <w:rFonts w:hint="eastAsia" w:ascii="仿宋" w:hAnsi="仿宋" w:eastAsia="仿宋" w:cs="仿宋"/>
          <w:b/>
          <w:color w:val="000000"/>
          <w:sz w:val="28"/>
          <w:szCs w:val="28"/>
          <w:highlight w:val="none"/>
          <w:lang w:eastAsia="zh-CN"/>
        </w:rPr>
        <w:t>询价</w:t>
      </w:r>
      <w:r>
        <w:rPr>
          <w:rFonts w:hint="eastAsia" w:ascii="仿宋" w:hAnsi="仿宋" w:eastAsia="仿宋" w:cs="仿宋"/>
          <w:b/>
          <w:color w:val="000000"/>
          <w:sz w:val="28"/>
          <w:szCs w:val="28"/>
          <w:highlight w:val="none"/>
        </w:rPr>
        <w:t>资格条件</w:t>
      </w:r>
      <w:bookmarkEnd w:id="6"/>
      <w:bookmarkEnd w:id="7"/>
      <w:bookmarkEnd w:id="8"/>
    </w:p>
    <w:p>
      <w:pPr>
        <w:tabs>
          <w:tab w:val="left" w:pos="6300"/>
        </w:tabs>
        <w:snapToGrid w:val="0"/>
        <w:spacing w:line="400" w:lineRule="exact"/>
        <w:ind w:firstLine="560" w:firstLineChars="20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供应商是指向采购人提供服务或者货物的法人、其他组织或者自然人。合格的供应商应首先符合政府采购法第二十二条规定的基本资格条件。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bookmarkStart w:id="9" w:name="_Toc24637_WPSOffice_Level2"/>
      <w:bookmarkStart w:id="10" w:name="_Toc31918"/>
      <w:bookmarkStart w:id="11" w:name="_Toc4040"/>
      <w:bookmarkStart w:id="12" w:name="_Toc1194"/>
      <w:bookmarkStart w:id="13" w:name="_Toc29817"/>
      <w:bookmarkStart w:id="14" w:name="_Toc12944"/>
      <w:bookmarkStart w:id="15" w:name="_Toc14683"/>
      <w:r>
        <w:rPr>
          <w:rFonts w:hint="eastAsia" w:ascii="仿宋" w:hAnsi="仿宋" w:eastAsia="仿宋" w:cs="仿宋"/>
          <w:color w:val="000000"/>
          <w:sz w:val="28"/>
          <w:szCs w:val="28"/>
          <w:highlight w:val="none"/>
        </w:rPr>
        <w:t>(一)基本条件</w:t>
      </w:r>
      <w:bookmarkEnd w:id="9"/>
      <w:bookmarkEnd w:id="10"/>
      <w:bookmarkEnd w:id="11"/>
      <w:bookmarkEnd w:id="12"/>
      <w:bookmarkEnd w:id="13"/>
      <w:bookmarkEnd w:id="14"/>
      <w:bookmarkEnd w:id="15"/>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1．供应商营业执照经营范围必须包含</w:t>
      </w:r>
      <w:r>
        <w:rPr>
          <w:rFonts w:hint="eastAsia" w:ascii="仿宋" w:hAnsi="仿宋" w:eastAsia="仿宋" w:cs="仿宋"/>
          <w:color w:val="000000"/>
          <w:sz w:val="28"/>
          <w:szCs w:val="28"/>
          <w:highlight w:val="none"/>
          <w:lang w:eastAsia="zh-CN"/>
        </w:rPr>
        <w:t>电子</w:t>
      </w:r>
      <w:r>
        <w:rPr>
          <w:rFonts w:hint="eastAsia" w:ascii="仿宋" w:hAnsi="仿宋" w:eastAsia="仿宋" w:cs="仿宋"/>
          <w:color w:val="000000"/>
          <w:sz w:val="28"/>
          <w:szCs w:val="28"/>
          <w:highlight w:val="none"/>
        </w:rPr>
        <w:t>设备等的营业执照，提供营业执照复印件并加盖供应商鲜章。（报价时必须上传扫描件）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供应商必须提供商品明细报价清单,并加盖供应商鲜章（报价时必须上传扫描件）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3.</w:t>
      </w:r>
      <w:r>
        <w:rPr>
          <w:rFonts w:hint="eastAsia" w:ascii="仿宋" w:hAnsi="仿宋" w:eastAsia="仿宋" w:cs="仿宋"/>
          <w:color w:val="000000"/>
          <w:sz w:val="28"/>
          <w:szCs w:val="28"/>
          <w:highlight w:val="none"/>
          <w:lang w:eastAsia="zh-CN"/>
        </w:rPr>
        <w:t>采购文件技术参数</w:t>
      </w:r>
      <w:r>
        <w:rPr>
          <w:rFonts w:hint="eastAsia" w:ascii="仿宋" w:hAnsi="仿宋" w:eastAsia="仿宋" w:cs="仿宋"/>
          <w:color w:val="000000"/>
          <w:sz w:val="28"/>
          <w:szCs w:val="28"/>
          <w:highlight w:val="none"/>
          <w:lang w:val="en-US" w:eastAsia="zh-CN"/>
        </w:rPr>
        <w:t>中要求必须满足，并</w:t>
      </w:r>
      <w:r>
        <w:rPr>
          <w:rFonts w:hint="eastAsia" w:ascii="仿宋" w:hAnsi="仿宋" w:eastAsia="仿宋" w:cs="仿宋"/>
          <w:color w:val="000000"/>
          <w:sz w:val="28"/>
          <w:szCs w:val="28"/>
          <w:highlight w:val="none"/>
          <w:lang w:eastAsia="zh-CN"/>
        </w:rPr>
        <w:t>提供</w:t>
      </w:r>
      <w:r>
        <w:rPr>
          <w:rFonts w:hint="eastAsia" w:ascii="仿宋" w:hAnsi="仿宋" w:eastAsia="仿宋" w:cs="仿宋"/>
          <w:color w:val="000000"/>
          <w:sz w:val="28"/>
          <w:szCs w:val="28"/>
          <w:highlight w:val="none"/>
          <w:lang w:val="en-US" w:eastAsia="zh-CN"/>
        </w:rPr>
        <w:t>有效的</w:t>
      </w:r>
      <w:r>
        <w:rPr>
          <w:rFonts w:hint="eastAsia" w:ascii="仿宋" w:hAnsi="仿宋" w:eastAsia="仿宋" w:cs="仿宋"/>
          <w:color w:val="000000"/>
          <w:sz w:val="28"/>
          <w:szCs w:val="28"/>
          <w:highlight w:val="none"/>
        </w:rPr>
        <w:t>投标产品</w:t>
      </w:r>
      <w:r>
        <w:rPr>
          <w:rFonts w:hint="eastAsia" w:ascii="仿宋" w:hAnsi="仿宋" w:eastAsia="仿宋" w:cs="仿宋"/>
          <w:color w:val="000000"/>
          <w:sz w:val="28"/>
          <w:szCs w:val="28"/>
          <w:highlight w:val="none"/>
          <w:lang w:val="en-US" w:eastAsia="zh-CN"/>
        </w:rPr>
        <w:t>资质及检测报告等</w:t>
      </w:r>
      <w:r>
        <w:rPr>
          <w:rFonts w:hint="eastAsia" w:ascii="仿宋" w:hAnsi="仿宋" w:eastAsia="仿宋" w:cs="仿宋"/>
          <w:color w:val="000000"/>
          <w:sz w:val="28"/>
          <w:szCs w:val="28"/>
          <w:highlight w:val="none"/>
          <w:lang w:eastAsia="zh-CN"/>
        </w:rPr>
        <w:t>（须在投标文件中提供上述相关证明材料复印件）</w:t>
      </w:r>
      <w:r>
        <w:rPr>
          <w:rFonts w:hint="eastAsia" w:ascii="仿宋" w:hAnsi="仿宋" w:eastAsia="仿宋" w:cs="仿宋"/>
          <w:color w:val="000000"/>
          <w:sz w:val="28"/>
          <w:szCs w:val="28"/>
          <w:highlight w:val="none"/>
        </w:rPr>
        <w:t>（报价时必须上传扫描件）</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备注：未达到上述采购服务内容中的要求任何一项视为无效响应。</w:t>
      </w:r>
    </w:p>
    <w:p>
      <w:pPr>
        <w:tabs>
          <w:tab w:val="left" w:pos="6300"/>
        </w:tabs>
        <w:snapToGrid w:val="0"/>
        <w:spacing w:line="400" w:lineRule="exact"/>
        <w:ind w:firstLine="280" w:firstLineChars="1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（二）特定资格条件：无</w:t>
      </w:r>
    </w:p>
    <w:p>
      <w:pPr>
        <w:numPr>
          <w:ilvl w:val="0"/>
          <w:numId w:val="12"/>
        </w:numPr>
        <w:snapToGrid w:val="0"/>
        <w:spacing w:line="400" w:lineRule="exact"/>
        <w:ind w:firstLine="562" w:firstLineChars="200"/>
        <w:outlineLvl w:val="0"/>
        <w:rPr>
          <w:rFonts w:ascii="仿宋" w:hAnsi="仿宋" w:eastAsia="仿宋" w:cs="仿宋"/>
          <w:b/>
          <w:color w:val="000000"/>
          <w:sz w:val="28"/>
          <w:szCs w:val="28"/>
          <w:highlight w:val="none"/>
        </w:rPr>
      </w:pPr>
      <w:bookmarkStart w:id="16" w:name="_Toc16446"/>
      <w:r>
        <w:rPr>
          <w:rFonts w:hint="eastAsia" w:ascii="仿宋" w:hAnsi="仿宋" w:eastAsia="仿宋" w:cs="仿宋"/>
          <w:b/>
          <w:color w:val="000000"/>
          <w:sz w:val="28"/>
          <w:szCs w:val="28"/>
          <w:highlight w:val="none"/>
        </w:rPr>
        <w:t>项目一览表</w:t>
      </w:r>
      <w:bookmarkEnd w:id="16"/>
    </w:p>
    <w:p>
      <w:pPr>
        <w:tabs>
          <w:tab w:val="left" w:pos="6300"/>
        </w:tabs>
        <w:snapToGrid w:val="0"/>
        <w:spacing w:line="400" w:lineRule="exact"/>
        <w:ind w:firstLine="280" w:firstLineChars="100"/>
        <w:outlineLvl w:val="1"/>
        <w:rPr>
          <w:rFonts w:hint="eastAsia" w:ascii="仿宋" w:hAnsi="仿宋" w:eastAsia="仿宋" w:cs="仿宋"/>
          <w:color w:val="000000"/>
          <w:sz w:val="28"/>
          <w:szCs w:val="28"/>
          <w:highlight w:val="none"/>
        </w:rPr>
      </w:pPr>
      <w:bookmarkStart w:id="17" w:name="_Toc31554"/>
      <w:bookmarkStart w:id="18" w:name="_Toc1182"/>
      <w:bookmarkStart w:id="19" w:name="_Toc13483"/>
      <w:r>
        <w:rPr>
          <w:rFonts w:hint="eastAsia" w:ascii="仿宋" w:hAnsi="仿宋" w:eastAsia="仿宋" w:cs="仿宋"/>
          <w:color w:val="000000"/>
          <w:sz w:val="28"/>
          <w:szCs w:val="28"/>
          <w:highlight w:val="none"/>
        </w:rPr>
        <w:t>（一）采购设备数量</w:t>
      </w:r>
    </w:p>
    <w:tbl>
      <w:tblPr>
        <w:tblStyle w:val="58"/>
        <w:tblW w:w="8680" w:type="dxa"/>
        <w:tblInd w:w="93" w:type="dxa"/>
        <w:tblLayout w:type="fixed"/>
        <w:tblCellMar>
          <w:top w:w="0" w:type="dxa"/>
          <w:left w:w="108" w:type="dxa"/>
          <w:bottom w:w="0" w:type="dxa"/>
          <w:right w:w="108" w:type="dxa"/>
        </w:tblCellMar>
      </w:tblPr>
      <w:tblGrid>
        <w:gridCol w:w="1080"/>
        <w:gridCol w:w="2840"/>
        <w:gridCol w:w="1480"/>
        <w:gridCol w:w="1380"/>
        <w:gridCol w:w="1900"/>
      </w:tblGrid>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序号</w:t>
            </w:r>
          </w:p>
        </w:tc>
        <w:tc>
          <w:tcPr>
            <w:tcW w:w="284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名称</w:t>
            </w:r>
          </w:p>
        </w:tc>
        <w:tc>
          <w:tcPr>
            <w:tcW w:w="148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单位</w:t>
            </w:r>
          </w:p>
        </w:tc>
        <w:tc>
          <w:tcPr>
            <w:tcW w:w="1380"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数量</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宋体" w:cs="宋体"/>
                <w:b/>
                <w:bCs/>
                <w:kern w:val="0"/>
                <w:sz w:val="24"/>
                <w:szCs w:val="24"/>
                <w:lang w:bidi="ar-SA"/>
              </w:rPr>
            </w:pPr>
            <w:r>
              <w:rPr>
                <w:rFonts w:hint="eastAsia" w:ascii="宋体" w:cs="宋体"/>
                <w:b/>
                <w:bCs/>
                <w:kern w:val="0"/>
                <w:sz w:val="24"/>
                <w:szCs w:val="24"/>
                <w:lang w:bidi="ar-SA"/>
              </w:rPr>
              <w:t>备注</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1</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数字广告道闸</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val="en-US" w:eastAsia="zh-CN"/>
              </w:rPr>
              <w:t>套</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左右对开</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2</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抓拍显示一体机</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套</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一进一出</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3</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控制终端</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门卫室内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4</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显示器</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门卫室内</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5</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防砸雷达</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道闸防砸</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6</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eastAsia="zh-CN"/>
              </w:rPr>
              <w:t>右边闸</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大门口人行道</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7</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中间闸</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大门口人行道</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bidi="ar-SA"/>
              </w:rPr>
            </w:pPr>
            <w:r>
              <w:rPr>
                <w:rFonts w:hint="eastAsia" w:ascii="宋体" w:eastAsia="宋体" w:cs="Times New Roman"/>
                <w:sz w:val="21"/>
                <w:szCs w:val="21"/>
                <w:lang w:val="en-US" w:eastAsia="zh-CN" w:bidi="ar-SA"/>
              </w:rPr>
              <w:t>8</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左边闸</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en-US"/>
              </w:rPr>
            </w:pPr>
            <w:r>
              <w:rPr>
                <w:rFonts w:hint="eastAsia" w:ascii="仿宋" w:hAnsi="仿宋" w:eastAsia="仿宋" w:cs="仿宋"/>
                <w:color w:val="000000"/>
                <w:sz w:val="28"/>
                <w:szCs w:val="28"/>
                <w:highlight w:val="none"/>
                <w:lang w:val="en-US" w:eastAsia="zh-CN"/>
              </w:rPr>
              <w:t>大门口人行道</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val="en-US" w:eastAsia="zh-CN" w:bidi="ar-SA"/>
              </w:rPr>
            </w:pPr>
            <w:r>
              <w:rPr>
                <w:rFonts w:hint="eastAsia" w:ascii="宋体" w:eastAsia="宋体" w:cs="Times New Roman"/>
                <w:sz w:val="21"/>
                <w:szCs w:val="21"/>
                <w:lang w:val="en-US" w:eastAsia="zh-CN" w:bidi="ar-SA"/>
              </w:rPr>
              <w:t>9</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测温人脸识别机</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大门口人行道</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val="en-US" w:eastAsia="zh-CN" w:bidi="ar-SA"/>
              </w:rPr>
            </w:pPr>
            <w:r>
              <w:rPr>
                <w:rFonts w:hint="eastAsia" w:ascii="宋体" w:eastAsia="宋体" w:cs="Times New Roman"/>
                <w:sz w:val="21"/>
                <w:szCs w:val="21"/>
                <w:lang w:val="en-US" w:eastAsia="zh-CN" w:bidi="ar-SA"/>
              </w:rPr>
              <w:t>10</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遮阳罩</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个</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大门口人行道</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eastAsia" w:ascii="宋体" w:eastAsia="宋体" w:cs="Times New Roman"/>
                <w:sz w:val="21"/>
                <w:szCs w:val="21"/>
                <w:lang w:val="en-US" w:eastAsia="zh-CN" w:bidi="ar-SA"/>
              </w:rPr>
            </w:pPr>
            <w:r>
              <w:rPr>
                <w:rFonts w:hint="eastAsia" w:ascii="宋体" w:eastAsia="宋体" w:cs="Times New Roman"/>
                <w:sz w:val="21"/>
                <w:szCs w:val="21"/>
                <w:lang w:val="en-US" w:eastAsia="zh-CN" w:bidi="ar-SA"/>
              </w:rPr>
              <w:t>11</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交换机</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2</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大门口人行道</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hAnsi="Times New Roman" w:eastAsia="宋体" w:cs="Times New Roman"/>
                <w:kern w:val="2"/>
                <w:sz w:val="21"/>
                <w:szCs w:val="21"/>
                <w:lang w:val="en-US" w:eastAsia="zh-CN" w:bidi="ar-SA"/>
              </w:rPr>
            </w:pPr>
            <w:r>
              <w:rPr>
                <w:rFonts w:hint="eastAsia" w:ascii="宋体" w:cs="Times New Roman"/>
                <w:kern w:val="2"/>
                <w:sz w:val="21"/>
                <w:szCs w:val="21"/>
                <w:lang w:val="en-US" w:eastAsia="zh-CN" w:bidi="ar-SA"/>
              </w:rPr>
              <w:t>12</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default"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右边闸</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kern w:val="2"/>
                <w:sz w:val="28"/>
                <w:szCs w:val="28"/>
                <w:highlight w:val="none"/>
                <w:lang w:val="en-US" w:eastAsia="zh-CN" w:bidi="ar-SA"/>
              </w:rPr>
            </w:pPr>
            <w:r>
              <w:rPr>
                <w:rFonts w:hint="eastAsia"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kern w:val="2"/>
                <w:sz w:val="28"/>
                <w:szCs w:val="28"/>
                <w:highlight w:val="none"/>
                <w:lang w:val="en-US" w:eastAsia="zh-CN" w:bidi="ar-SA"/>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default" w:ascii="仿宋" w:hAnsi="仿宋" w:eastAsia="仿宋" w:cs="仿宋"/>
                <w:color w:val="000000"/>
                <w:kern w:val="2"/>
                <w:sz w:val="28"/>
                <w:szCs w:val="28"/>
                <w:highlight w:val="none"/>
                <w:lang w:val="en-US" w:eastAsia="zh-CN" w:bidi="ar-SA"/>
              </w:rPr>
            </w:pPr>
            <w:r>
              <w:rPr>
                <w:rFonts w:hint="eastAsia" w:ascii="仿宋" w:hAnsi="仿宋" w:eastAsia="仿宋" w:cs="仿宋"/>
                <w:color w:val="000000"/>
                <w:sz w:val="28"/>
                <w:szCs w:val="28"/>
                <w:highlight w:val="none"/>
                <w:lang w:val="en-US" w:eastAsia="zh-CN"/>
              </w:rPr>
              <w:t>行政楼入口</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eastAsia="宋体" w:cs="Times New Roman"/>
                <w:sz w:val="21"/>
                <w:szCs w:val="21"/>
                <w:lang w:val="en-US" w:eastAsia="zh-CN" w:bidi="ar-SA"/>
              </w:rPr>
            </w:pPr>
            <w:r>
              <w:rPr>
                <w:rFonts w:hint="eastAsia" w:ascii="宋体" w:cs="Times New Roman"/>
                <w:sz w:val="21"/>
                <w:szCs w:val="21"/>
                <w:lang w:val="en-US" w:eastAsia="zh-CN" w:bidi="ar-SA"/>
              </w:rPr>
              <w:t>13</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左边闸</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行政楼入口</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eastAsia="宋体" w:cs="Times New Roman"/>
                <w:sz w:val="21"/>
                <w:szCs w:val="21"/>
                <w:lang w:val="en-US" w:eastAsia="zh-CN" w:bidi="ar-SA"/>
              </w:rPr>
            </w:pPr>
            <w:r>
              <w:rPr>
                <w:rFonts w:hint="eastAsia" w:ascii="宋体" w:eastAsia="宋体" w:cs="Times New Roman"/>
                <w:sz w:val="21"/>
                <w:szCs w:val="21"/>
                <w:lang w:val="en-US" w:eastAsia="zh-CN" w:bidi="ar-SA"/>
              </w:rPr>
              <w:t>1</w:t>
            </w:r>
            <w:r>
              <w:rPr>
                <w:rFonts w:hint="eastAsia" w:ascii="宋体" w:cs="Times New Roman"/>
                <w:sz w:val="21"/>
                <w:szCs w:val="21"/>
                <w:lang w:val="en-US" w:eastAsia="zh-CN" w:bidi="ar-SA"/>
              </w:rPr>
              <w:t>4</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交换机</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行政楼入口</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eastAsia="宋体" w:cs="Times New Roman"/>
                <w:sz w:val="21"/>
                <w:szCs w:val="21"/>
                <w:lang w:val="en-US" w:eastAsia="zh-CN" w:bidi="ar-SA"/>
              </w:rPr>
            </w:pPr>
            <w:r>
              <w:rPr>
                <w:rFonts w:hint="eastAsia" w:ascii="宋体" w:cs="Times New Roman"/>
                <w:sz w:val="21"/>
                <w:szCs w:val="21"/>
                <w:lang w:val="en-US" w:eastAsia="zh-CN" w:bidi="ar-SA"/>
              </w:rPr>
              <w:t>15</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default" w:ascii="仿宋" w:hAnsi="仿宋" w:eastAsia="仿宋" w:cs="仿宋"/>
                <w:color w:val="000000"/>
                <w:kern w:val="2"/>
                <w:sz w:val="28"/>
                <w:szCs w:val="28"/>
                <w:highlight w:val="none"/>
                <w:lang w:val="en-US" w:eastAsia="zh-CN" w:bidi="ar-SA"/>
              </w:rPr>
            </w:pPr>
            <w:r>
              <w:rPr>
                <w:rFonts w:hint="default" w:ascii="仿宋" w:hAnsi="仿宋" w:eastAsia="仿宋" w:cs="仿宋"/>
                <w:color w:val="000000"/>
                <w:sz w:val="28"/>
                <w:szCs w:val="28"/>
                <w:highlight w:val="none"/>
                <w:lang w:val="en-US" w:eastAsia="zh-CN"/>
              </w:rPr>
              <w:t>测温人脸识别机</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default" w:ascii="仿宋" w:hAnsi="仿宋" w:eastAsia="仿宋" w:cs="仿宋"/>
                <w:color w:val="000000"/>
                <w:kern w:val="2"/>
                <w:sz w:val="28"/>
                <w:szCs w:val="28"/>
                <w:highlight w:val="none"/>
                <w:lang w:val="en-US" w:eastAsia="zh-CN" w:bidi="ar-SA"/>
              </w:rPr>
            </w:pPr>
            <w:r>
              <w:rPr>
                <w:rFonts w:hint="default"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kern w:val="2"/>
                <w:sz w:val="28"/>
                <w:szCs w:val="28"/>
                <w:highlight w:val="none"/>
                <w:lang w:val="en-US" w:eastAsia="zh-CN" w:bidi="ar-SA"/>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kern w:val="2"/>
                <w:sz w:val="28"/>
                <w:szCs w:val="28"/>
                <w:highlight w:val="none"/>
                <w:lang w:val="en-US" w:eastAsia="zh-CN" w:bidi="ar-SA"/>
              </w:rPr>
            </w:pPr>
            <w:r>
              <w:rPr>
                <w:rFonts w:hint="eastAsia" w:ascii="仿宋" w:hAnsi="仿宋" w:eastAsia="仿宋" w:cs="仿宋"/>
                <w:color w:val="000000"/>
                <w:sz w:val="28"/>
                <w:szCs w:val="28"/>
                <w:highlight w:val="none"/>
                <w:lang w:val="en-US" w:eastAsia="zh-CN"/>
              </w:rPr>
              <w:t>行政楼入口</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eastAsia="宋体" w:cs="Times New Roman"/>
                <w:sz w:val="21"/>
                <w:szCs w:val="21"/>
                <w:lang w:val="en-US" w:eastAsia="zh-CN" w:bidi="ar-SA"/>
              </w:rPr>
            </w:pPr>
            <w:r>
              <w:rPr>
                <w:rFonts w:hint="eastAsia" w:ascii="宋体" w:eastAsia="宋体" w:cs="Times New Roman"/>
                <w:sz w:val="21"/>
                <w:szCs w:val="21"/>
                <w:lang w:val="en-US" w:eastAsia="zh-CN" w:bidi="ar-SA"/>
              </w:rPr>
              <w:t>1</w:t>
            </w:r>
            <w:r>
              <w:rPr>
                <w:rFonts w:hint="eastAsia" w:ascii="宋体" w:cs="Times New Roman"/>
                <w:sz w:val="21"/>
                <w:szCs w:val="21"/>
                <w:lang w:val="en-US" w:eastAsia="zh-CN" w:bidi="ar-SA"/>
              </w:rPr>
              <w:t>6</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人脸录入</w:t>
            </w:r>
            <w:r>
              <w:rPr>
                <w:rFonts w:hint="eastAsia" w:ascii="仿宋" w:hAnsi="仿宋" w:eastAsia="仿宋" w:cs="仿宋"/>
                <w:color w:val="000000"/>
                <w:sz w:val="28"/>
                <w:szCs w:val="28"/>
                <w:highlight w:val="none"/>
                <w:lang w:val="en-US" w:eastAsia="zh-CN"/>
              </w:rPr>
              <w:t>设备</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台</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default"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门卫室</w:t>
            </w: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spacing w:line="400" w:lineRule="exact"/>
              <w:ind w:firstLine="420" w:firstLineChars="200"/>
              <w:rPr>
                <w:rFonts w:hint="default" w:ascii="宋体" w:eastAsia="宋体" w:cs="Times New Roman"/>
                <w:sz w:val="21"/>
                <w:szCs w:val="21"/>
                <w:lang w:val="en-US" w:eastAsia="zh-CN" w:bidi="ar-SA"/>
              </w:rPr>
            </w:pPr>
            <w:r>
              <w:rPr>
                <w:rFonts w:hint="eastAsia" w:ascii="宋体" w:cs="Times New Roman"/>
                <w:sz w:val="21"/>
                <w:szCs w:val="21"/>
                <w:lang w:val="en-US" w:eastAsia="zh-CN" w:bidi="ar-SA"/>
              </w:rPr>
              <w:t>17</w:t>
            </w:r>
          </w:p>
        </w:tc>
        <w:tc>
          <w:tcPr>
            <w:tcW w:w="284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辅材及配件</w:t>
            </w:r>
          </w:p>
        </w:tc>
        <w:tc>
          <w:tcPr>
            <w:tcW w:w="14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center"/>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批</w:t>
            </w:r>
          </w:p>
        </w:tc>
        <w:tc>
          <w:tcPr>
            <w:tcW w:w="1380" w:type="dxa"/>
            <w:tcBorders>
              <w:top w:val="single" w:color="auto" w:sz="4" w:space="0"/>
              <w:left w:val="single" w:color="auto" w:sz="4" w:space="0"/>
              <w:bottom w:val="single" w:color="auto" w:sz="4" w:space="0"/>
              <w:right w:val="single" w:color="auto" w:sz="4" w:space="0"/>
            </w:tcBorders>
            <w:noWrap/>
            <w:vAlign w:val="center"/>
          </w:tcPr>
          <w:p>
            <w:pPr>
              <w:spacing w:line="312" w:lineRule="auto"/>
              <w:jc w:val="both"/>
              <w:rPr>
                <w:rFonts w:hint="eastAsia" w:ascii="仿宋" w:hAnsi="仿宋" w:eastAsia="仿宋" w:cs="仿宋"/>
                <w:color w:val="000000"/>
                <w:sz w:val="28"/>
                <w:szCs w:val="28"/>
                <w:highlight w:val="none"/>
                <w:lang w:val="en-US" w:eastAsia="zh-CN"/>
              </w:rPr>
            </w:pPr>
            <w:r>
              <w:rPr>
                <w:rFonts w:hint="default" w:ascii="仿宋" w:hAnsi="仿宋" w:eastAsia="仿宋" w:cs="仿宋"/>
                <w:color w:val="000000"/>
                <w:sz w:val="28"/>
                <w:szCs w:val="28"/>
                <w:highlight w:val="none"/>
                <w:lang w:val="en-US" w:eastAsia="zh-CN"/>
              </w:rPr>
              <w:t>1</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420" w:firstLineChars="200"/>
              <w:rPr>
                <w:rFonts w:hint="eastAsia" w:ascii="宋体" w:eastAsia="宋体" w:cs="Times New Roman"/>
                <w:sz w:val="21"/>
                <w:szCs w:val="21"/>
                <w:lang w:val="en-US" w:eastAsia="zh-CN" w:bidi="ar-SA"/>
              </w:rPr>
            </w:pPr>
          </w:p>
        </w:tc>
      </w:tr>
    </w:tbl>
    <w:p>
      <w:pPr>
        <w:tabs>
          <w:tab w:val="left" w:pos="6300"/>
        </w:tabs>
        <w:snapToGrid w:val="0"/>
        <w:spacing w:line="400" w:lineRule="exact"/>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（二）项目基本情况</w:t>
      </w:r>
    </w:p>
    <w:p>
      <w:pPr>
        <w:tabs>
          <w:tab w:val="left" w:pos="6300"/>
        </w:tabs>
        <w:snapToGrid w:val="0"/>
        <w:spacing w:line="400" w:lineRule="exact"/>
        <w:ind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本项目建设地点为</w:t>
      </w:r>
      <w:r>
        <w:rPr>
          <w:rFonts w:hint="eastAsia" w:ascii="仿宋" w:hAnsi="仿宋" w:eastAsia="仿宋" w:cs="仿宋"/>
          <w:color w:val="000000"/>
          <w:sz w:val="28"/>
          <w:szCs w:val="28"/>
          <w:highlight w:val="none"/>
          <w:lang w:eastAsia="zh-CN"/>
        </w:rPr>
        <w:t>重庆市铜梁区虎峰镇中心卫生院</w:t>
      </w:r>
      <w:r>
        <w:rPr>
          <w:rFonts w:hint="eastAsia" w:ascii="仿宋" w:hAnsi="仿宋" w:eastAsia="仿宋" w:cs="仿宋"/>
          <w:color w:val="000000"/>
          <w:sz w:val="28"/>
          <w:szCs w:val="28"/>
          <w:highlight w:val="none"/>
        </w:rPr>
        <w:t>。供应商可于公示期间到</w:t>
      </w:r>
      <w:r>
        <w:rPr>
          <w:rFonts w:hint="eastAsia" w:ascii="仿宋" w:hAnsi="仿宋" w:eastAsia="仿宋" w:cs="仿宋"/>
          <w:color w:val="000000"/>
          <w:sz w:val="28"/>
          <w:szCs w:val="28"/>
          <w:highlight w:val="none"/>
          <w:lang w:eastAsia="zh-CN"/>
        </w:rPr>
        <w:t>重庆市铜梁区虎峰镇中心卫生院</w:t>
      </w:r>
      <w:r>
        <w:rPr>
          <w:rFonts w:hint="eastAsia" w:ascii="仿宋" w:hAnsi="仿宋" w:eastAsia="仿宋" w:cs="仿宋"/>
          <w:color w:val="000000"/>
          <w:sz w:val="28"/>
          <w:szCs w:val="28"/>
          <w:highlight w:val="none"/>
        </w:rPr>
        <w:t>实地了解项目情况，本项目主要包括</w:t>
      </w:r>
      <w:r>
        <w:rPr>
          <w:rFonts w:hint="eastAsia" w:ascii="仿宋" w:hAnsi="仿宋" w:eastAsia="仿宋" w:cs="仿宋"/>
          <w:color w:val="000000"/>
          <w:sz w:val="28"/>
          <w:szCs w:val="28"/>
          <w:highlight w:val="none"/>
          <w:lang w:val="en-US" w:eastAsia="zh-CN"/>
        </w:rPr>
        <w:t>停车场管理、门禁系统</w:t>
      </w:r>
      <w:r>
        <w:rPr>
          <w:rFonts w:hint="eastAsia" w:ascii="仿宋" w:hAnsi="仿宋" w:eastAsia="仿宋" w:cs="仿宋"/>
          <w:color w:val="000000"/>
          <w:sz w:val="28"/>
          <w:szCs w:val="28"/>
          <w:highlight w:val="none"/>
        </w:rPr>
        <w:t>采购及安装调试。供应商应充分考虑施工难度及要求，未列入采购清单的辅助设施设备由供应商提供，不再额外增加费用。</w:t>
      </w:r>
    </w:p>
    <w:p>
      <w:pPr>
        <w:numPr>
          <w:ilvl w:val="0"/>
          <w:numId w:val="12"/>
        </w:numPr>
        <w:tabs>
          <w:tab w:val="left" w:pos="6300"/>
        </w:tabs>
        <w:snapToGrid w:val="0"/>
        <w:spacing w:line="400" w:lineRule="exact"/>
        <w:ind w:left="0" w:leftChars="0" w:firstLine="562" w:firstLineChars="200"/>
        <w:outlineLvl w:val="0"/>
      </w:pPr>
      <w:r>
        <w:rPr>
          <w:rFonts w:hint="eastAsia" w:ascii="仿宋" w:hAnsi="仿宋" w:eastAsia="仿宋" w:cs="仿宋"/>
          <w:b/>
          <w:color w:val="000000"/>
          <w:sz w:val="28"/>
          <w:szCs w:val="28"/>
          <w:highlight w:val="none"/>
        </w:rPr>
        <w:t>货物技术参数要求</w:t>
      </w:r>
      <w:bookmarkEnd w:id="17"/>
    </w:p>
    <w:tbl>
      <w:tblPr>
        <w:tblStyle w:val="58"/>
        <w:tblW w:w="0" w:type="auto"/>
        <w:jc w:val="center"/>
        <w:shd w:val="clear" w:color="auto" w:fill="FFFFFF" w:themeFill="background1"/>
        <w:tblLayout w:type="autofit"/>
        <w:tblCellMar>
          <w:top w:w="0" w:type="dxa"/>
          <w:left w:w="108" w:type="dxa"/>
          <w:bottom w:w="0" w:type="dxa"/>
          <w:right w:w="108" w:type="dxa"/>
        </w:tblCellMar>
      </w:tblPr>
      <w:tblGrid>
        <w:gridCol w:w="438"/>
        <w:gridCol w:w="551"/>
        <w:gridCol w:w="6217"/>
        <w:gridCol w:w="439"/>
        <w:gridCol w:w="439"/>
        <w:gridCol w:w="439"/>
      </w:tblGrid>
      <w:tr>
        <w:tblPrEx>
          <w:shd w:val="clear" w:color="auto" w:fill="FFFFFF" w:themeFill="background1"/>
          <w:tblCellMar>
            <w:top w:w="0" w:type="dxa"/>
            <w:left w:w="108" w:type="dxa"/>
            <w:bottom w:w="0" w:type="dxa"/>
            <w:right w:w="108" w:type="dxa"/>
          </w:tblCellMar>
        </w:tblPrEx>
        <w:trPr>
          <w:trHeight w:val="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bookmarkStart w:id="20" w:name="_Toc16814"/>
            <w:r>
              <w:rPr>
                <w:rFonts w:hint="eastAsia" w:ascii="宋体" w:eastAsia="宋体" w:cs="宋体"/>
                <w:b/>
                <w:bCs/>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shd w:val="clear" w:color="auto" w:fill="auto"/>
                <w:lang w:bidi="ar-SA"/>
              </w:rPr>
            </w:pPr>
            <w:r>
              <w:rPr>
                <w:rFonts w:hint="eastAsia" w:ascii="宋体" w:eastAsia="宋体" w:cs="宋体"/>
                <w:b/>
                <w:bCs/>
                <w:color w:val="000000"/>
                <w:kern w:val="0"/>
                <w:sz w:val="20"/>
                <w:szCs w:val="20"/>
                <w:u w:val="none"/>
                <w:shd w:val="clear" w:color="auto" w:fill="auto"/>
                <w:lang w:val="en-US" w:eastAsia="zh-CN" w:bidi="ar"/>
              </w:rPr>
              <w:t>参数要求</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数量</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b/>
                <w:bCs/>
                <w:color w:val="000000"/>
                <w:sz w:val="20"/>
                <w:szCs w:val="20"/>
                <w:u w:val="none"/>
                <w:lang w:bidi="ar-SA"/>
              </w:rPr>
            </w:pPr>
            <w:r>
              <w:rPr>
                <w:rFonts w:hint="eastAsia" w:ascii="宋体" w:eastAsia="宋体" w:cs="宋体"/>
                <w:b/>
                <w:bCs/>
                <w:color w:val="000000"/>
                <w:kern w:val="0"/>
                <w:sz w:val="20"/>
                <w:szCs w:val="20"/>
                <w:u w:val="none"/>
                <w:lang w:val="en-US" w:eastAsia="zh-CN" w:bidi="ar"/>
              </w:rPr>
              <w:t>备注</w:t>
            </w:r>
          </w:p>
        </w:tc>
      </w:tr>
      <w:tr>
        <w:tblPrEx>
          <w:shd w:val="clear" w:color="auto" w:fill="FFFFFF" w:themeFill="background1"/>
          <w:tblCellMar>
            <w:top w:w="0" w:type="dxa"/>
            <w:left w:w="108" w:type="dxa"/>
            <w:bottom w:w="0" w:type="dxa"/>
            <w:right w:w="108" w:type="dxa"/>
          </w:tblCellMar>
        </w:tblPrEx>
        <w:trPr>
          <w:trHeight w:val="1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数字广告道闸</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【数字广告道闸】【慢速】</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道闸方向：</w:t>
            </w:r>
            <w:r>
              <w:rPr>
                <w:rFonts w:hint="eastAsia" w:ascii="宋体" w:cs="宋体"/>
                <w:color w:val="000000"/>
                <w:sz w:val="20"/>
                <w:szCs w:val="20"/>
                <w:u w:val="none"/>
                <w:shd w:val="clear" w:color="auto" w:fill="auto"/>
                <w:lang w:eastAsia="zh-CN" w:bidi="ar-SA"/>
              </w:rPr>
              <w:t>左、</w:t>
            </w:r>
            <w:r>
              <w:rPr>
                <w:rFonts w:hint="eastAsia" w:ascii="宋体" w:eastAsia="宋体" w:cs="宋体"/>
                <w:color w:val="000000"/>
                <w:sz w:val="20"/>
                <w:szCs w:val="20"/>
                <w:u w:val="none"/>
                <w:shd w:val="clear" w:color="auto" w:fill="auto"/>
                <w:lang w:bidi="ar-SA"/>
              </w:rPr>
              <w:t>右向</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道闸杆长：4米</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运行速度：6秒</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功能特性：杆件双面可粘贴，箱体正面可安装宣传海报，出厂不含广告，杆件叶片采用无动力控制；</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45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cs="宋体"/>
                <w:color w:val="000000"/>
                <w:kern w:val="0"/>
                <w:sz w:val="20"/>
                <w:szCs w:val="20"/>
                <w:u w:val="none"/>
                <w:lang w:val="en-US" w:eastAsia="zh-CN" w:bidi="ar"/>
              </w:rPr>
              <w:t>抓拍显示一体机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高清晰：400万像素高清摄像机，最大分辨率可达2688*1520，帧率高达25fps；</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集成度高：集摄像机、LED显示屏、补光灯、镜头、喇叭功放于一体，有效节省施工布线成本；</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显示屏：支持两列行四字双色LED屏，显示内容可灵活配置</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内置高亮LED灯，智能补光技术，满足不同场景需求</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支持电动变焦镜头，便于调试</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车牌识别种类：支持识别的号牌类型包括大（小）型汽车、使领馆汽车、警用汽车、教练汽车、新能源汽车、军车等；2019式武警车牌等国标车牌；</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车辆结构化：支持车型识别，车标识别，车身颜色识别，子品牌检测</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黑白名单控制：支持黑、白名单的导入及对比，可直接联动道闸开闸，支持脱机运行；</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支持智能化视频检测抓拍，实现机动车精准抓拍识别，准确率99.9%以上</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支持跟车不落杆，实现快速通行</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机箱表面采用抗紫外线静电喷塑工艺，不起皮，不褪色，防尘防水等级符合室外设备IP54级别要求；</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一体化结构设计，布线简单，调试方便</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摄像机</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最低照度：彩色0.04lx(F2.0,AGC ON)</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黑白0.02lx(F2.0,AGC ON)</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快门：1/30秒至1/100,000秒</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传感器类型：1/3" Progressive Scan CMOS</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自动光圈：DC驱动</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ICR切换：支持</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镜头：3.1~6mm电动变焦镜头</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日夜转换模式：ICR红外滤片式</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数字降噪：3D数字降噪</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压缩标准</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视频压缩标准：H.264/H.265/MJPEG</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视频压缩码率：32 Kbps~16M bps</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图像</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帧率：25fps(2688*1520)</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图像设置：饱和度,亮度,对比度,白平衡,增益,3D降噪通过软件可调</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图像格式：JPEG</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最大图像尺寸：2688*1520</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网络功能</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通用功能：心跳,密码保护,NTP校时</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支持协议：TCP/IP,HTTP,DHCP,DNS,RTP,RTSP,NTP,支持FTP上传图片</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抓拍功能</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智能识别：车牌识别,</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补光灯控制：补光灯自动光控、时控可选；</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图片格式：采用JPEG编码,图片质量可设</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接口</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通讯接口：1个RJ45 10M/100M 自适应以太网口 ，1个RS-232接口</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外部接口：2路触发输入；2路继电器输出，支持道闸开、关、停</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补光灯：内置9颗LED补光灯</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一般规范</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防护等级：IP54</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工作温度和湿度：-20℃~70℃,湿度小于90%(无凝结)</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电源供应：AC100V~240V</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功耗：35W MAX</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一般规范</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重量：14KG</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尺寸(mm)：1384*194*186</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显示屏参数</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显示亮度：最大1200cd/m²</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显示屏尺寸：256mm*128mm</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显示分辨率：32*64</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屏幕类型：LED</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报警功能检查：发生以下情况之一时应产生报警提醒：（1）当识读到未授权的车辆时；（2）当识读到已设定须提示的车辆时；(3）当未经正常操作而使出入口挡车器开启时(4)当通讯发生故障时（提供公安部检测报告）</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车牌识别功能检查：支持识别大（小）型汽车、使领馆汽车、警用汽车、军车、新能源汽车（小车的绿色和大车的黄绿色的车牌号；支持识别倾斜角度0°~30°的车牌号；支持识别相机法线与行车方向角度小于65°的车牌号；支持识别车牌宽度范围为70像素~300像素的车牌号（提供公安部检测报告）</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投标人所投道闸、抓拍机制造商曾获得国家级工商、行政管理部门颁发的国家级“守合同、重信用”荣誉证书，并且为同一制造商生产（需提供证书复印件）；</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31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出入口控制终端</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【出入口嵌入式控制终端】【含出入口管理软件】</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处理器：高性能linux处理器</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标配2T硬盘；</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其他接口：1个1000Mbps自适应网口,8个100M网口（P1~P8为交换机，G1为独立网口，支持双网隔离）、1个RS485、4个USB；2个开关量输入，1个继电器开关量输出、1个VGA输出接口，1路内置预留ESATA接口、1个HDMI输出接口；</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存储功能：支持对车辆出入记录的本地存储：≥1500万辆通行车辆信息 和 400万辆的过车通行图片 ；</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平台功能：支持标准SDK对接协议，支持物联协议（云协议）对接；</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本地管理：支持VGA、HDMI显示控制，配合鼠标键盘即可使用，无需额外配置电脑</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远程管理：支持网页访问，简单易用；支持多用户、多权限控制，支持嵌入式加密认证机制，确保网络上安全使用；</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车辆群组控制：支持对固定车划分不同群组，分配不同出入权限、收费规则等。</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丰富的出入权限配置：支持自定义车辆类型配置出入权限，支持按照时间计划配置出入权限。支持对无牌车、新能源车、车牌颜色、特定字符车、自定义车辆类型单独配置出入权限。</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灵活的收费配置：支持按次、停车时长、时间段、分时段、及多种混合配置收费规则，支持对群组车辆、自定义车辆类型配置不同的收费规则，支持自定义节假日免费。</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完善的数据查询统计：记录完整的出入数据，能够灵活筛选统计数据，满足对停车场数据分析需求</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安全备份机制：多设备级联，支持主从备份机制，全力保障数据安全。</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视频录像：支持录像存储，支持录像计划，支持关联录像回放下载，保存完整数据链，节省录像服务器。</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工作电压:主机12VDC，外接220VAC电源适配器；</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功耗:平均25w，最高50w；</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工作环境温度:-30 ℃～70 ℃；</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工作环境湿度:10%~90%@40℃，无凝结；</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功能特性：含出入口管理软件，无风扇设计，集成交换机、视频HDMI及VGA接口</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跨网段摄像机访问功能:摄像机与客户端分别连接样机的不同网段时，客户端可以通过端口映射，跨网段直接访问摄像机，对摄像机进行操作（提供公安部检测报告）</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数字水印功能检查:从样机导出的录像和图片含有数字水印信息，如果数据内容被修改，通过专用工具可检测出数据被篡改。（提供公安部检测报告）</w:t>
            </w:r>
          </w:p>
          <w:p>
            <w:pPr>
              <w:keepNext w:val="0"/>
              <w:keepLines w:val="0"/>
              <w:widowControl/>
              <w:suppressLineNumbers w:val="0"/>
              <w:ind w:left="0" w:leftChars="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数据存储功能:具备数据直存功能，可将视频流直接写入存储；可采用自动分段记录的格式，相邻两段间最大的记录间隔时间≤0.4s；对于记录在存储介质上的视(音)频信息，取出的存储介质应能在同型号的其他设备上正常回放，以保证设备发生故障后记录资料的留存(或复制)；（提供公安部检测报告）</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43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显示器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支持1920 × 1080高清显示；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178°/178°广视角；</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爱眼不闪屏，低蓝光设计；</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三边超窄边框，纤薄机身；</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HDMI+VGA双接口，丰富连接性和兼容性；</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采用 3D 降噪技术，图像鲜艳明亮，呈现真实细节；</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支持软件展频技术可降低 EMI 辐射；</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 支持VESA壁挂。</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282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防砸雷达</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采用79GHz MMIC技术，分辨率更高，检测更稳定；</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雷达检测距离可调，检测宽度可调，操作方便，通用性强；</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无需学习背景，适应更多复杂现场环境；</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采用先进的信号处理技术，可稳定检测到行人和车辆，有效防止“砸车、砸人”事故的发生。</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 xml:space="preserve">采用LED灯指示雷达工作状态，状态更直观。 </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自动记录雷达的配置参数，断电重启后可恢复至之前的工作状态；</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环境适应性强，检测性能不受电磁干扰、光照、灰尘、雨雪等外界环境影响。</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具备检测车和人功能，支持单人过滤。</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31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右边闸</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1、产品尺寸：1200mm*290mm*980mm</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2、通道宽度：550mm</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3、箱体材质：304不锈钢拉丝 顶盖：1.2mm厚 ；机箱：1.0mm厚</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4、门翼材质：亚克力（门翼厚度14mm）</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5、电机类型：直流无刷电机</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6、红外对数：4对</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7、 ★闸机通道应具备应急放行的功能，设备在断电或者发生故障后能处于无拦挡状态</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8、设备集成门禁主控板，以扩展人脸识别组件、读卡器、二维码、指纹等多种认证方式</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9、设备容量：支持6万张普通卡、3千张来宾卡、18万条事件记录</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11、电压功率：AC220V ；工作功率&lt;60W；待机功率&lt;10W</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12、工作温度：-10℃~55℃</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13、物理接口：TCP/IP,I/O,RS232,RS485S</w:t>
            </w:r>
          </w:p>
          <w:p>
            <w:pPr>
              <w:keepNext w:val="0"/>
              <w:keepLines w:val="0"/>
              <w:widowControl/>
              <w:suppressLineNumbers w:val="0"/>
              <w:jc w:val="left"/>
              <w:textAlignment w:val="center"/>
              <w:rPr>
                <w:rFonts w:hint="default"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14、人脸开孔+身份证阅读</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kern w:val="0"/>
                <w:sz w:val="20"/>
                <w:szCs w:val="20"/>
                <w:u w:val="none"/>
                <w:shd w:val="clear" w:color="auto" w:fill="auto"/>
                <w:lang w:val="en-US" w:eastAsia="zh-CN" w:bidi="ar"/>
              </w:rPr>
              <w:t>15、★提供国家安全防范报警系统产品质量监督检验中心（上海）提供的检验报告</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4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中间闸</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1、产品尺寸：1200mm*290mm*980mm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2、通道宽度：550mm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3、箱体材质：304不锈钢拉丝 顶盖：1.2mm厚 ；机箱：1.0mm厚</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4、门翼材质：亚克力（门翼厚度14mm）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5、电机类型：直流无刷电机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6、红外对数：4对</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7、 ★闸机通道应具备应急放行的功能，设备在断电或者发生故障后能处于无拦挡状态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8、设备集成门禁主控板，以扩展人脸识别组件、读卡器、二维码、指纹等多种认证方式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9、设备容量：支持6万张普通卡、3千张来宾卡、18万条事件记录</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10、通行速度：20-60人每分钟，受人员情况和通行模式影响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11、电压功率：AC220V ；工作功率&lt;60W；待机功率&lt;10W</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12、工作温度：-10℃~55℃</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13、物理接口：TCP/IP,I/O,RS232,RS485S</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13、★提供国家安全防范报警系统产品质量监督检验中心（上海）提供的检验报告</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左边闸</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1、产品尺寸：1200mm*290mm*980mm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2、通道宽度：550mm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3、箱体材质：304不锈钢拉丝 顶盖：1.2mm厚 ；机箱：1.0mm厚</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4、门翼材质：亚克力（门翼厚度14mm）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5、电机类型：直流无刷电机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6、红外对数：4对</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7、 ★闸机通道应具备应急放行的功能，设备在断电或者发生故障后能处于无拦挡状态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8、设备集成门禁主控板，以扩展人脸识别组件、读卡器、二维码、指纹等多种认证方式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9、设备容量：支持6万张普通卡、3千张来宾卡、18万条事件记录</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10、通行速度：20-60人每分钟，受人员情况和通行模式影响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11、电压功率：AC220V ；工作功率&lt;60W；待机功率&lt;10W</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12、工作温度：-10℃~55℃</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13、物理接口：TCP/IP,I/O,RS232,RS485S</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13、★提供国家安全防范报警系统产品质量监督检验中心（上海）提供的检验报告</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1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测温人脸识别机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操作系统：嵌入式Linux操作系统；</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屏幕参数： 7英寸LCD触摸显示屏，屏幕比例9:16，屏幕分辨率600*1024；</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摄像头参数：采用宽动态200万双目摄像头；</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测温功能：集成热成像测温模组，测温距离在0.5m-1.5m之间，★设备测温精度为 0.1℃，测温误差≤±0.3℃，测温范围：30℃～45℃（公安部检验报告证明）</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认证方式：支持人脸、密码、二维码（通过摄像头识别）认证方式，可通过 485 接口外接读卡器，也通过 USB 接口外接身份证，实现人证比对功能；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人脸识别：采用深度学习算法，支持照片、视频防假；1:N人脸识别速度≤0.2s，人脸验证准确率≥99%；</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存储容量：本地支持50000张人脸、50000张卡（外接读卡器），100000条事件记录；</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设备应支持自动准确定位并检测人脸额头温度，无需用户配合。支持人员身份核验及测温，支持上传中心管理平台，实现一人一温一档记录；支持快速测温模式，不需要注册人员信息即应实现测温业务，并能配置开门授权。（公安部检验报告证明）</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硬件接口：LAN*1、RS485*1、韦根*1（双向 26/34）、USB*1、电锁*1、门磁*1、报警输入*2、报警输出*1、开门按钮*1；</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通信方式及网络协议：有线网络、WiFi；网络SDK/萤石协议/ISAPI/Ehome4.0/ISUP5.0；</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功能介绍：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可视对讲：支持和云眸、4200客户端、室内机、管理机进行可视对讲；支持配置一键呼叫室内机或管理机；支持副门口机或围墙机模式；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视频预览：支持管理中心远程视频预览，支持接入NVR设备，实现视频监控录像，编码格式H.264；</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口罩检测：支持口罩检测模式，可配置提醒戴口罩模式、强制戴口罩模式，关联门禁控制；</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识别界面可配：识别主界面的“呼叫”、“二维码”、“密码”的按键图标可分别配置是否显示；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认证结果显示可配：支持认证成功界面的“照片”、“姓名”、“工号”信息可配置是否显示；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认证结果语音自定义：集成文字转语音（TTS）和语音合成技术，认证成功和认证失败的语音可以分别配置4个时间段进行自定义播报，同时认证成功的语音可叠加播报姓名；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外接安全模块：支持通过RS485接入门控安全模块，防止主机被恶意破坏的情况下，门锁不被打开；</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外接读卡器：支持通过RS485或韦根（W26/W34）接口外接1个读卡器，同时可实现单门反潜回功能；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读卡器模式：支持通过RS485或韦根（W26/W34）接入门禁控制器，作为读卡器模式使用；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门禁计划模板：支持255组计划模板管理，128个周计划，1024个假日计划；支持常开、常闭时段管理；</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组合认证：刷卡+密码、刷卡+人脸、人脸+密码等组合认证方式（外接读卡器后可实现含刷卡组合认证）；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多重认证：支持多个人员认证（人脸、刷卡等）通过后才开门（外接读卡器后可实现含刷卡多重认证）；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黑名单核验：支持中心下发黑名单人员信息，实现本地黑名单核验；</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报警功能：设备支持防拆报警、门被外力开起报警、胁迫卡和胁迫密码报警、黑名单报警等；</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事件上传：在线状态下将设备认证结果、温度信息及联动抓拍照片实时上传给平台，支持断网续传功能，设备离线状态下产生事件在与平台连接后会重新上传；</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单机使用：设备可进行本地管理，支持本地注册人脸、查询、设置、管理设备参数等；</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WEB管理：支持Web端管理，可进行人员管理、参数配置、事件查询、系统维护等操作。</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eastAsia="zh-CN" w:bidi="ar-SA"/>
              </w:rPr>
            </w:pPr>
            <w:r>
              <w:rPr>
                <w:rFonts w:hint="eastAsia" w:ascii="宋体" w:eastAsia="宋体" w:cs="宋体"/>
                <w:color w:val="000000"/>
                <w:sz w:val="20"/>
                <w:szCs w:val="20"/>
                <w:u w:val="none"/>
                <w:shd w:val="clear" w:color="auto" w:fill="auto"/>
                <w:lang w:val="en-US" w:eastAsia="zh-CN" w:bidi="ar-SA"/>
              </w:rPr>
              <w:t>需对接渝康码、渝快码，含一年服务费用。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w:t>
            </w:r>
            <w:r>
              <w:rPr>
                <w:rFonts w:hint="eastAsia" w:ascii="宋体" w:eastAsia="宋体" w:cs="宋体"/>
                <w:color w:val="000000"/>
                <w:sz w:val="20"/>
                <w:szCs w:val="20"/>
                <w:u w:val="none"/>
                <w:shd w:val="clear" w:color="auto" w:fill="auto"/>
                <w:lang w:eastAsia="zh-CN" w:bidi="ar-SA"/>
              </w:rPr>
              <w:t>生产厂</w:t>
            </w:r>
            <w:r>
              <w:rPr>
                <w:rFonts w:hint="eastAsia" w:ascii="宋体" w:eastAsia="宋体" w:cs="宋体"/>
                <w:color w:val="000000"/>
                <w:sz w:val="20"/>
                <w:szCs w:val="20"/>
                <w:u w:val="none"/>
                <w:shd w:val="clear" w:color="auto" w:fill="auto"/>
                <w:lang w:bidi="ar-SA"/>
              </w:rPr>
              <w:t>商</w:t>
            </w:r>
            <w:r>
              <w:rPr>
                <w:rFonts w:hint="eastAsia" w:ascii="宋体" w:eastAsia="宋体" w:cs="宋体"/>
                <w:color w:val="000000"/>
                <w:sz w:val="20"/>
                <w:szCs w:val="20"/>
                <w:u w:val="none"/>
                <w:shd w:val="clear" w:color="auto" w:fill="auto"/>
                <w:lang w:eastAsia="zh-CN" w:bidi="ar-SA"/>
              </w:rPr>
              <w:t>需提供</w:t>
            </w:r>
            <w:r>
              <w:rPr>
                <w:rFonts w:hint="eastAsia" w:ascii="宋体" w:cs="宋体"/>
                <w:color w:val="000000"/>
                <w:sz w:val="20"/>
                <w:szCs w:val="20"/>
                <w:u w:val="none"/>
                <w:shd w:val="clear" w:color="auto" w:fill="auto"/>
                <w:lang w:val="en-US" w:eastAsia="zh-CN" w:bidi="ar-SA"/>
              </w:rPr>
              <w:t>有效的</w:t>
            </w:r>
            <w:r>
              <w:rPr>
                <w:rFonts w:hint="eastAsia" w:ascii="宋体" w:eastAsia="宋体" w:cs="宋体"/>
                <w:color w:val="000000"/>
                <w:sz w:val="20"/>
                <w:szCs w:val="20"/>
                <w:u w:val="none"/>
                <w:shd w:val="clear" w:color="auto" w:fill="auto"/>
                <w:lang w:bidi="ar-SA"/>
              </w:rPr>
              <w:t>具有符合ISO/IEC 27701：2019要求的隐私信息管理体系认证</w:t>
            </w:r>
            <w:r>
              <w:rPr>
                <w:rFonts w:hint="eastAsia" w:ascii="宋体" w:eastAsia="宋体" w:cs="宋体"/>
                <w:color w:val="000000"/>
                <w:sz w:val="20"/>
                <w:szCs w:val="20"/>
                <w:u w:val="none"/>
                <w:shd w:val="clear" w:color="auto" w:fill="auto"/>
                <w:lang w:eastAsia="zh-CN" w:bidi="ar-SA"/>
              </w:rPr>
              <w:t>证书</w:t>
            </w:r>
            <w:r>
              <w:rPr>
                <w:rFonts w:hint="eastAsia" w:ascii="宋体" w:eastAsia="宋体" w:cs="宋体"/>
                <w:color w:val="000000"/>
                <w:sz w:val="20"/>
                <w:szCs w:val="20"/>
                <w:u w:val="none"/>
                <w:shd w:val="clear" w:color="auto" w:fill="auto"/>
                <w:lang w:bidi="ar-SA"/>
              </w:rPr>
              <w:t>。</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91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遮阳罩</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cs="宋体"/>
                <w:color w:val="000000"/>
                <w:sz w:val="20"/>
                <w:szCs w:val="20"/>
                <w:u w:val="none"/>
                <w:shd w:val="clear" w:color="auto" w:fill="auto"/>
                <w:lang w:eastAsia="zh-CN" w:bidi="ar-SA"/>
              </w:rPr>
            </w:pPr>
            <w:r>
              <w:rPr>
                <w:rFonts w:hint="eastAsia" w:ascii="宋体" w:cs="宋体"/>
                <w:color w:val="000000"/>
                <w:sz w:val="20"/>
                <w:szCs w:val="20"/>
                <w:u w:val="none"/>
                <w:shd w:val="clear" w:color="auto" w:fill="auto"/>
                <w:lang w:eastAsia="zh-CN" w:bidi="ar-SA"/>
              </w:rPr>
              <w:t>1、室外使用需要加配该遮阳罩</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cs="宋体"/>
                <w:color w:val="000000"/>
                <w:sz w:val="20"/>
                <w:szCs w:val="20"/>
                <w:u w:val="none"/>
                <w:shd w:val="clear" w:color="auto" w:fill="auto"/>
                <w:lang w:eastAsia="zh-CN" w:bidi="ar-SA"/>
              </w:rPr>
              <w:t>2、尺寸：133.17mm*80mm*250.48mm</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44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sz w:val="20"/>
                <w:szCs w:val="20"/>
                <w:u w:val="none"/>
                <w:lang w:bidi="ar-SA"/>
              </w:rPr>
            </w:pPr>
            <w:r>
              <w:rPr>
                <w:rFonts w:hint="eastAsia" w:ascii="宋体" w:eastAsia="宋体" w:cs="宋体"/>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交换机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提供5个千兆电口。</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支持IEEE 802.3、 IEEE 802.3u、 IEEE 802.3x。</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支持6 KV防浪涌。</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线速转发。</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存储转发交换方式。</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支持端口管理。</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无风扇设计，高可靠性。</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kern w:val="0"/>
                <w:sz w:val="20"/>
                <w:szCs w:val="20"/>
                <w:u w:val="none"/>
                <w:shd w:val="clear" w:color="auto" w:fill="auto"/>
                <w:lang w:val="en-US" w:eastAsia="zh-CN" w:bidi="ar"/>
              </w:rPr>
              <w:t>室外宽温设计（ -40℃~75℃）。</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2</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44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hAnsi="Times New Roman"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右边闸</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1、产品尺寸：1200mm*290mm*980mm</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2、通道宽度：550mm</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3、箱体材质：304不锈钢拉丝 顶盖：1.2mm厚 ；机箱：1.0mm厚</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4、门翼材质：亚克力（门翼厚度14mm）</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5、电机类型：直流无刷电机</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6、红外对数：4对</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7、 ★闸机通道应具备应急放行的功能，设备在断电或者发生故障后能处于无拦挡状态</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8、设备集成门禁主控板，以扩展人脸识别组件、读卡器、二维码、指纹等多种认证方式</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9、设备容量：支持6万张普通卡、3千张来宾卡、18万条事件记录</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11、电压功率：AC220V ；工作功率&lt;60W；待机功率&lt;10W</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12、工作温度：-10℃~55℃</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13、物理接口：TCP/IP,I/O,RS232,RS485S</w:t>
            </w:r>
          </w:p>
          <w:p>
            <w:pPr>
              <w:keepNext w:val="0"/>
              <w:keepLines w:val="0"/>
              <w:widowControl/>
              <w:suppressLineNumbers w:val="0"/>
              <w:jc w:val="left"/>
              <w:textAlignment w:val="center"/>
              <w:rPr>
                <w:rFonts w:hint="eastAsia"/>
                <w:lang w:val="en-US" w:eastAsia="zh-CN"/>
              </w:rPr>
            </w:pPr>
            <w:r>
              <w:rPr>
                <w:rFonts w:hint="eastAsia" w:ascii="宋体" w:eastAsia="宋体" w:cs="宋体"/>
                <w:color w:val="000000"/>
                <w:kern w:val="0"/>
                <w:sz w:val="20"/>
                <w:szCs w:val="20"/>
                <w:u w:val="none"/>
                <w:shd w:val="clear" w:color="auto" w:fill="auto"/>
                <w:lang w:val="en-US" w:eastAsia="zh-CN" w:bidi="ar"/>
              </w:rPr>
              <w:t>14、人脸开孔+身份证阅读</w:t>
            </w:r>
          </w:p>
          <w:p>
            <w:pPr>
              <w:keepNext w:val="0"/>
              <w:keepLines w:val="0"/>
              <w:widowControl/>
              <w:suppressLineNumbers w:val="0"/>
              <w:jc w:val="left"/>
              <w:textAlignment w:val="center"/>
              <w:rPr>
                <w:rFonts w:hint="eastAsia" w:ascii="宋体" w:hAnsi="Times New Roman" w:eastAsia="宋体" w:cs="宋体"/>
                <w:color w:val="000000"/>
                <w:kern w:val="2"/>
                <w:sz w:val="20"/>
                <w:szCs w:val="20"/>
                <w:u w:val="none"/>
                <w:shd w:val="clear" w:color="auto" w:fill="auto"/>
                <w:lang w:val="en-US" w:eastAsia="zh-CN" w:bidi="ar-SA"/>
              </w:rPr>
            </w:pPr>
            <w:r>
              <w:rPr>
                <w:rFonts w:hint="eastAsia" w:ascii="宋体" w:eastAsia="宋体" w:cs="宋体"/>
                <w:color w:val="000000"/>
                <w:kern w:val="0"/>
                <w:sz w:val="20"/>
                <w:szCs w:val="20"/>
                <w:u w:val="none"/>
                <w:shd w:val="clear" w:color="auto" w:fill="auto"/>
                <w:lang w:val="en-US" w:eastAsia="zh-CN" w:bidi="ar"/>
              </w:rPr>
              <w:t>1</w:t>
            </w:r>
            <w:r>
              <w:rPr>
                <w:rFonts w:hint="eastAsia" w:ascii="宋体" w:cs="宋体"/>
                <w:color w:val="000000"/>
                <w:kern w:val="0"/>
                <w:sz w:val="20"/>
                <w:szCs w:val="20"/>
                <w:u w:val="none"/>
                <w:shd w:val="clear" w:color="auto" w:fill="auto"/>
                <w:lang w:val="en-US" w:eastAsia="zh-CN" w:bidi="ar"/>
              </w:rPr>
              <w:t>5</w:t>
            </w:r>
            <w:r>
              <w:rPr>
                <w:rFonts w:hint="eastAsia" w:ascii="宋体" w:eastAsia="宋体" w:cs="宋体"/>
                <w:color w:val="000000"/>
                <w:kern w:val="0"/>
                <w:sz w:val="20"/>
                <w:szCs w:val="20"/>
                <w:u w:val="none"/>
                <w:shd w:val="clear" w:color="auto" w:fill="auto"/>
                <w:lang w:val="en-US" w:eastAsia="zh-CN" w:bidi="ar"/>
              </w:rPr>
              <w:t>、★提供国家安全防范报警系统产品质量监督检验中心（上海）提供的检验报告</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44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左边闸</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1、产品尺寸：1200mm*290mm*980mm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2、通道宽度：550mm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3、箱体材质：304不锈钢拉丝 顶盖：1.2mm厚 ；机箱：1.0mm厚</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4、门翼材质：亚克力（门翼厚度14mm）</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5、电机类型：直流无刷电机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6、红外对数：4对</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7、 ★闸机通道应具备应急放行的功能，设备在断电或者发生故障后能处于无拦挡状态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8、设备集成门禁主控板，以扩展人脸识别组件、读卡器、二维码、指纹等多种认证方式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9、设备容量：支持6万张普通卡、3千张来宾卡、18万条事件记录</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10、通行速度：20-60人每分钟，受人员情况和通行模式影响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11、电压功率：AC220V ；工作功率&lt;60W；待机功率&lt;10W</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12、工作温度：-10℃~55℃</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13、物理接口：TCP/IP,I/O,RS232,RS485S</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sz w:val="20"/>
                <w:szCs w:val="20"/>
                <w:u w:val="none"/>
                <w:shd w:val="clear" w:color="auto" w:fill="auto"/>
                <w:lang w:bidi="ar-SA"/>
              </w:rPr>
              <w:t>13、★提供国家安全防范报警系统产品质量监督检验中心（上海）提供的检验报告</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44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交换机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提供5个千兆电口。</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支持IEEE 802.3、 IEEE 802.3u、 IEEE 802.3x。</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支持6 KV防浪涌。</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线速转发。</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存储转发交换方式。</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支持端口管理。</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kern w:val="0"/>
                <w:sz w:val="20"/>
                <w:szCs w:val="20"/>
                <w:u w:val="none"/>
                <w:shd w:val="clear" w:color="auto" w:fill="auto"/>
                <w:lang w:val="en-US" w:eastAsia="zh-CN" w:bidi="ar"/>
              </w:rPr>
              <w:t>无风扇设计，高可靠性。</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kern w:val="0"/>
                <w:sz w:val="20"/>
                <w:szCs w:val="20"/>
                <w:u w:val="none"/>
                <w:shd w:val="clear" w:color="auto" w:fill="auto"/>
                <w:lang w:val="en-US" w:eastAsia="zh-CN" w:bidi="ar"/>
              </w:rPr>
              <w:t>室外宽温设计（ -40℃~75℃）。</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144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测温人脸识别机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操作系统：嵌入式Linux操作系统；</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屏幕参数： 7英寸LCD触摸显示屏，屏幕比例9:16，屏幕分辨率600*1024；</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摄像头参数：采用宽动态200万双目摄像头；</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测温功能：集成热成像测温模组，测温距离在0.5m-1.5m之间，★设备测温精度为 0.1℃，测温误差≤±0.3℃，测温范围：30℃～45℃（公安部检验报告证明）</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认证方式：支持人脸、密码、二维码（通过摄像头识别）认证方式，可通过 485 接口外接读卡器，也通过 USB 接口外接身份证，实现人证比对功能；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人脸识别：采用深度学习算法，支持照片、视频防假；1:N人脸识别速度≤0.2s，人脸验证准确率≥99%；</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存储容量：本地支持50000张人脸、50000张卡（外接读卡器），100000条事件记录；</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设备应支持自动准确定位并检测人脸额头温度，无需用户配合。支持人员身份核验及测温，支持上传中心管理平台，实现一人一温一档记录；支持快速测温模式，不需要注册人员信息即应实现测温业务，并能配置开门授权。（公安部检验报告证明）</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硬件接口：LAN*1、RS485*1、韦根*1（双向 26/34）、USB*1、电锁*1、门磁*1、报警输入*2、报警输出*1、开门按钮*1；</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通信方式及网络协议：有线网络、WiFi；网络SDK/萤石协议/ISAPI/Ehome4.0/ISUP5.0；</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功能介绍：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可视对讲：支持和云眸、4200客户端、室内机、管理机进行可视对讲；支持配置一键呼叫室内机或管理机；支持副门口机或围墙机模式；</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视频预览：支持管理中心远程视频预览，支持接入NVR设备，实现视频监控录像，编码格式H.264；</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口罩检测：支持口罩检测模式，可配置提醒戴口罩模式、强制戴口罩模式，关联门禁控制；</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识别界面可配：识别主界面的“呼叫”、“二维码”、“密码”的按键图标可分别配置是否显示；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认证结果显示可配：支持认证成功界面的“照片”、“姓名”、“工号”信息可配置是否显示；</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认证结果语音自定义：集成文字转语音（TTS）和语音合成技术，认证成功和认证失败的语音可以分别配置4个时间段进行自定义播报，同时认证成功的语音可叠加播报姓名；</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外接安全模块：支持通过RS485接入门控安全模块，防止主机被恶意破坏的情况下，门锁不被打开；</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外接读卡器：支持通过RS485或韦根（W26/W34）接口外接1个读卡器，同时可实现单门反潜回功能；</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读卡器模式：支持通过RS485或韦根（W26/W34）接入门禁控制器，作为读卡器模式使用；</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门禁计划模板：支持255组计划模板管理，128个周计划，1024个假日计划；支持常开、常闭时段管理；</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组合认证：刷卡+密码、刷卡+人脸、人脸+密码等组合认证方式（外接读卡器后可实现含刷卡组合认证）；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多重认证：支持多个人员认证（人脸、刷卡等）通过后才开门（外接读卡器后可实现含刷卡多重认证）；</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黑名单核验：支持中心下发黑名单人员信息，实现本地黑名单核验；</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报警功能：设备支持防拆报警、门被外力开起报警、胁迫卡和胁迫密码报警、黑名单报警等；</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事件上传：在线状态下将设备认证结果、温度信息及联动抓拍照片实时上传给平台，支持断网续传功能，设备离线状态下产生事件在与平台连接后会重新上传；</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单机使用：设备可进行本地管理，支持本地注册人脸、查询、设置、管理设备参数等；</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bidi="ar-SA"/>
              </w:rPr>
            </w:pPr>
            <w:r>
              <w:rPr>
                <w:rFonts w:hint="eastAsia" w:ascii="宋体" w:eastAsia="宋体" w:cs="宋体"/>
                <w:color w:val="000000"/>
                <w:sz w:val="20"/>
                <w:szCs w:val="20"/>
                <w:u w:val="none"/>
                <w:shd w:val="clear" w:color="auto" w:fill="auto"/>
                <w:lang w:bidi="ar-SA"/>
              </w:rPr>
              <w:t>WEB管理：支持Web端管理，可进行人员管理、参数配置、事件查询、系统维护等操作。</w:t>
            </w:r>
          </w:p>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eastAsia="zh-CN" w:bidi="ar-SA"/>
              </w:rPr>
            </w:pPr>
            <w:r>
              <w:rPr>
                <w:rFonts w:hint="eastAsia" w:ascii="宋体" w:eastAsia="宋体" w:cs="宋体"/>
                <w:color w:val="000000"/>
                <w:sz w:val="20"/>
                <w:szCs w:val="20"/>
                <w:u w:val="none"/>
                <w:shd w:val="clear" w:color="auto" w:fill="auto"/>
                <w:lang w:val="en-US" w:eastAsia="zh-CN" w:bidi="ar-SA"/>
              </w:rPr>
              <w:t>需对接渝康码、渝快码，含一年服务费用。</w:t>
            </w:r>
          </w:p>
          <w:p>
            <w:pPr>
              <w:keepNext w:val="0"/>
              <w:keepLines w:val="0"/>
              <w:widowControl/>
              <w:suppressLineNumbers w:val="0"/>
              <w:jc w:val="left"/>
              <w:textAlignment w:val="center"/>
              <w:rPr>
                <w:rFonts w:hint="eastAsia" w:ascii="宋体" w:eastAsia="宋体" w:cs="宋体"/>
                <w:color w:val="000000"/>
                <w:kern w:val="0"/>
                <w:sz w:val="20"/>
                <w:szCs w:val="20"/>
                <w:u w:val="none"/>
                <w:shd w:val="clear" w:color="auto" w:fill="auto"/>
                <w:lang w:val="en-US" w:eastAsia="zh-CN" w:bidi="ar"/>
              </w:rPr>
            </w:pPr>
            <w:r>
              <w:rPr>
                <w:rFonts w:hint="eastAsia" w:ascii="宋体" w:eastAsia="宋体" w:cs="宋体"/>
                <w:color w:val="000000"/>
                <w:sz w:val="20"/>
                <w:szCs w:val="20"/>
                <w:u w:val="none"/>
                <w:shd w:val="clear" w:color="auto" w:fill="auto"/>
                <w:lang w:bidi="ar-SA"/>
              </w:rPr>
              <w:t>★</w:t>
            </w:r>
            <w:r>
              <w:rPr>
                <w:rFonts w:hint="eastAsia" w:ascii="宋体" w:eastAsia="宋体" w:cs="宋体"/>
                <w:color w:val="000000"/>
                <w:sz w:val="20"/>
                <w:szCs w:val="20"/>
                <w:u w:val="none"/>
                <w:shd w:val="clear" w:color="auto" w:fill="auto"/>
                <w:lang w:eastAsia="zh-CN" w:bidi="ar-SA"/>
              </w:rPr>
              <w:t>生产厂</w:t>
            </w:r>
            <w:r>
              <w:rPr>
                <w:rFonts w:hint="eastAsia" w:ascii="宋体" w:eastAsia="宋体" w:cs="宋体"/>
                <w:color w:val="000000"/>
                <w:sz w:val="20"/>
                <w:szCs w:val="20"/>
                <w:u w:val="none"/>
                <w:shd w:val="clear" w:color="auto" w:fill="auto"/>
                <w:lang w:bidi="ar-SA"/>
              </w:rPr>
              <w:t>商</w:t>
            </w:r>
            <w:r>
              <w:rPr>
                <w:rFonts w:hint="eastAsia" w:ascii="宋体" w:eastAsia="宋体" w:cs="宋体"/>
                <w:color w:val="000000"/>
                <w:sz w:val="20"/>
                <w:szCs w:val="20"/>
                <w:u w:val="none"/>
                <w:shd w:val="clear" w:color="auto" w:fill="auto"/>
                <w:lang w:eastAsia="zh-CN" w:bidi="ar-SA"/>
              </w:rPr>
              <w:t>需提供</w:t>
            </w:r>
            <w:r>
              <w:rPr>
                <w:rFonts w:hint="eastAsia" w:ascii="宋体" w:cs="宋体"/>
                <w:color w:val="000000"/>
                <w:sz w:val="20"/>
                <w:szCs w:val="20"/>
                <w:u w:val="none"/>
                <w:shd w:val="clear" w:color="auto" w:fill="auto"/>
                <w:lang w:val="en-US" w:eastAsia="zh-CN" w:bidi="ar-SA"/>
              </w:rPr>
              <w:t>有效的</w:t>
            </w:r>
            <w:r>
              <w:rPr>
                <w:rFonts w:hint="eastAsia" w:ascii="宋体" w:eastAsia="宋体" w:cs="宋体"/>
                <w:color w:val="000000"/>
                <w:sz w:val="20"/>
                <w:szCs w:val="20"/>
                <w:u w:val="none"/>
                <w:shd w:val="clear" w:color="auto" w:fill="auto"/>
                <w:lang w:bidi="ar-SA"/>
              </w:rPr>
              <w:t>具有符合ISO/IEC 27701：2019要求的隐私信息管理体系认证</w:t>
            </w:r>
            <w:r>
              <w:rPr>
                <w:rFonts w:hint="eastAsia" w:ascii="宋体" w:eastAsia="宋体" w:cs="宋体"/>
                <w:color w:val="000000"/>
                <w:sz w:val="20"/>
                <w:szCs w:val="20"/>
                <w:u w:val="none"/>
                <w:shd w:val="clear" w:color="auto" w:fill="auto"/>
                <w:lang w:eastAsia="zh-CN" w:bidi="ar-SA"/>
              </w:rPr>
              <w:t>证书</w:t>
            </w:r>
            <w:r>
              <w:rPr>
                <w:rFonts w:hint="eastAsia" w:ascii="宋体" w:eastAsia="宋体" w:cs="宋体"/>
                <w:color w:val="000000"/>
                <w:sz w:val="20"/>
                <w:szCs w:val="20"/>
                <w:u w:val="none"/>
                <w:shd w:val="clear" w:color="auto" w:fill="auto"/>
                <w:lang w:bidi="ar-SA"/>
              </w:rPr>
              <w:t>。</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cs="宋体"/>
                <w:color w:val="000000"/>
                <w:kern w:val="0"/>
                <w:sz w:val="20"/>
                <w:szCs w:val="20"/>
                <w:u w:val="none"/>
                <w:lang w:val="en-US" w:eastAsia="zh-CN" w:bidi="ar"/>
              </w:rPr>
            </w:pPr>
            <w:r>
              <w:rPr>
                <w:rFonts w:hint="default" w:ascii="宋体" w:eastAsia="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90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eastAsia="zh-CN" w:bidi="ar-SA"/>
              </w:rPr>
            </w:pPr>
            <w:r>
              <w:rPr>
                <w:rFonts w:hint="eastAsia" w:ascii="宋体" w:cs="宋体"/>
                <w:color w:val="000000"/>
                <w:sz w:val="20"/>
                <w:szCs w:val="20"/>
                <w:u w:val="none"/>
                <w:lang w:val="en-US" w:eastAsia="zh-CN" w:bidi="ar-SA"/>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人脸录入设备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1、3.97英寸触摸显示屏，屏幕分辨率800*480；</w:t>
            </w:r>
          </w:p>
          <w:p>
            <w:pPr>
              <w:keepNext w:val="0"/>
              <w:keepLines w:val="0"/>
              <w:widowControl/>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2、采用200万双目摄像头，有照片视频防假功能；</w:t>
            </w:r>
          </w:p>
          <w:p>
            <w:pPr>
              <w:keepNext w:val="0"/>
              <w:keepLines w:val="0"/>
              <w:widowControl/>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3、支持人脸采集、卡片录入（ID/Mifare/CPU/二三代身份证序列号）；</w:t>
            </w:r>
          </w:p>
          <w:p>
            <w:pPr>
              <w:keepNext w:val="0"/>
              <w:keepLines w:val="0"/>
              <w:widowControl/>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4、支持有线网络、无线WiFi、USB口通信；</w:t>
            </w:r>
          </w:p>
          <w:p>
            <w:pPr>
              <w:keepNext w:val="0"/>
              <w:keepLines w:val="0"/>
              <w:widowControl/>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5、支持在线采集，通过网络协议或USB口对接到平台，平台进行在线采集，采集信息实时上传；</w:t>
            </w:r>
          </w:p>
          <w:p>
            <w:pPr>
              <w:keepNext w:val="0"/>
              <w:keepLines w:val="0"/>
              <w:widowControl/>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6、工作电压：DC12V/1.5A (自带电源适配器）；</w:t>
            </w:r>
          </w:p>
          <w:p>
            <w:pPr>
              <w:keepNext w:val="0"/>
              <w:keepLines w:val="0"/>
              <w:widowControl/>
              <w:suppressLineNumbers w:val="0"/>
              <w:jc w:val="left"/>
              <w:textAlignment w:val="center"/>
              <w:rPr>
                <w:rFonts w:hint="default" w:ascii="宋体" w:eastAsia="宋体" w:cs="宋体"/>
                <w:color w:val="000000"/>
                <w:sz w:val="20"/>
                <w:szCs w:val="20"/>
                <w:u w:val="none"/>
                <w:shd w:val="clear" w:color="auto" w:fill="auto"/>
                <w:lang w:val="en-US" w:eastAsia="zh-CN" w:bidi="ar-SA"/>
              </w:rPr>
            </w:pPr>
            <w:r>
              <w:rPr>
                <w:rFonts w:hint="default" w:ascii="宋体" w:eastAsia="宋体" w:cs="宋体"/>
                <w:color w:val="000000"/>
                <w:sz w:val="20"/>
                <w:szCs w:val="20"/>
                <w:u w:val="none"/>
                <w:shd w:val="clear" w:color="auto" w:fill="auto"/>
                <w:lang w:val="en-US" w:eastAsia="zh-CN" w:bidi="ar-SA"/>
              </w:rPr>
              <w:t>7、尺寸：122mm*125mm*138mm</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r>
        <w:tblPrEx>
          <w:shd w:val="clear" w:color="auto" w:fill="FFFFFF" w:themeFill="background1"/>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sz w:val="20"/>
                <w:szCs w:val="20"/>
                <w:u w:val="none"/>
                <w:lang w:val="en-US" w:eastAsia="zh-CN" w:bidi="ar-SA"/>
              </w:rPr>
            </w:pPr>
            <w:r>
              <w:rPr>
                <w:rFonts w:hint="eastAsia" w:ascii="宋体" w:cs="宋体"/>
                <w:color w:val="000000"/>
                <w:sz w:val="20"/>
                <w:szCs w:val="20"/>
                <w:u w:val="none"/>
                <w:lang w:val="en-US" w:eastAsia="zh-CN" w:bidi="ar-SA"/>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辅材及配件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left"/>
              <w:textAlignment w:val="center"/>
              <w:rPr>
                <w:rFonts w:hint="eastAsia" w:ascii="宋体" w:eastAsia="宋体" w:cs="宋体"/>
                <w:color w:val="000000"/>
                <w:sz w:val="20"/>
                <w:szCs w:val="20"/>
                <w:u w:val="none"/>
                <w:shd w:val="clear" w:color="auto" w:fill="auto"/>
                <w:lang w:eastAsia="zh-CN" w:bidi="ar-SA"/>
              </w:rPr>
            </w:pPr>
            <w:r>
              <w:rPr>
                <w:rFonts w:hint="eastAsia" w:ascii="宋体" w:cs="宋体"/>
                <w:color w:val="000000"/>
                <w:sz w:val="20"/>
                <w:szCs w:val="20"/>
                <w:u w:val="none"/>
                <w:shd w:val="clear" w:color="auto" w:fill="auto"/>
                <w:lang w:eastAsia="zh-CN" w:bidi="ar-SA"/>
              </w:rPr>
              <w:t>键鼠、线材、管材等</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1</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eastAsia" w:ascii="宋体" w:eastAsia="宋体" w:cs="宋体"/>
                <w:color w:val="000000"/>
                <w:kern w:val="0"/>
                <w:sz w:val="20"/>
                <w:szCs w:val="20"/>
                <w:u w:val="none"/>
                <w:lang w:val="en-US" w:eastAsia="zh-CN" w:bidi="ar"/>
              </w:rPr>
            </w:pPr>
            <w:r>
              <w:rPr>
                <w:rFonts w:hint="eastAsia" w:ascii="宋体" w:cs="宋体"/>
                <w:color w:val="000000"/>
                <w:kern w:val="0"/>
                <w:sz w:val="20"/>
                <w:szCs w:val="20"/>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jc w:val="center"/>
              <w:rPr>
                <w:rFonts w:hint="eastAsia" w:ascii="宋体" w:eastAsia="宋体" w:cs="宋体"/>
                <w:color w:val="000000"/>
                <w:sz w:val="20"/>
                <w:szCs w:val="20"/>
                <w:u w:val="none"/>
                <w:lang w:bidi="ar-SA"/>
              </w:rPr>
            </w:pPr>
          </w:p>
        </w:tc>
      </w:tr>
    </w:tbl>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特别说明：</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1.为保证中标供应商所提供产品质量及售后质量，投标时需提供主要产品由生产制造商出具有效的售后服务承诺函的扫描件。（主要产品包括：测温人脸识别机）</w:t>
      </w:r>
    </w:p>
    <w:p>
      <w:pPr>
        <w:spacing w:line="520" w:lineRule="exact"/>
        <w:ind w:firstLine="560" w:firstLineChars="200"/>
        <w:rPr>
          <w:rFonts w:hint="eastAsia" w:ascii="仿宋_GB2312" w:hAnsi="仿宋_GB2312" w:eastAsia="仿宋_GB2312" w:cs="仿宋_GB2312"/>
          <w:color w:val="000000"/>
          <w:kern w:val="2"/>
          <w:sz w:val="28"/>
          <w:szCs w:val="28"/>
          <w:lang w:val="zh-TW" w:eastAsia="zh-CN" w:bidi="ar-SA"/>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.投标人对技术要求出现不明确或异议时，应当在本项目公示期内向采购人提出。若未提出，视为完全理解并同意本采购文件中的所有规定和要求。质疑期</w:t>
      </w:r>
      <w:r>
        <w:rPr>
          <w:rFonts w:hint="eastAsia" w:ascii="仿宋_GB2312" w:hAnsi="仿宋_GB2312" w:eastAsia="仿宋_GB2312" w:cs="仿宋_GB2312"/>
          <w:color w:val="000000"/>
          <w:kern w:val="2"/>
          <w:sz w:val="28"/>
          <w:szCs w:val="28"/>
          <w:lang w:val="zh-TW" w:eastAsia="zh-CN" w:bidi="ar-SA"/>
        </w:rPr>
        <w:t>结束后各投标人与采购人对项目采购清单内容、技术参数要求等理解不一致时，以采购人解释为准。</w:t>
      </w:r>
    </w:p>
    <w:p>
      <w:pPr>
        <w:pStyle w:val="2"/>
        <w:ind w:firstLine="700" w:firstLineChars="250"/>
        <w:rPr>
          <w:rFonts w:hint="eastAsia"/>
          <w:lang w:val="en-US" w:eastAsia="zh-CN"/>
        </w:rPr>
      </w:pPr>
      <w:r>
        <w:rPr>
          <w:rFonts w:hint="eastAsia" w:ascii="仿宋_GB2312" w:hAnsi="仿宋_GB2312" w:cs="仿宋_GB2312"/>
          <w:color w:val="000000"/>
          <w:kern w:val="2"/>
          <w:sz w:val="28"/>
          <w:szCs w:val="28"/>
          <w:lang w:val="en-US" w:eastAsia="zh-CN" w:bidi="ar-SA"/>
        </w:rPr>
        <w:t>3</w:t>
      </w:r>
      <w:r>
        <w:rPr>
          <w:rFonts w:hint="eastAsia" w:ascii="仿宋_GB2312" w:hAnsi="仿宋_GB2312" w:eastAsia="仿宋_GB2312" w:cs="仿宋_GB2312"/>
          <w:color w:val="000000"/>
          <w:kern w:val="2"/>
          <w:sz w:val="28"/>
          <w:szCs w:val="28"/>
          <w:lang w:val="en-US" w:eastAsia="zh-CN" w:bidi="ar-SA"/>
        </w:rPr>
        <w:t>.</w:t>
      </w:r>
      <w:r>
        <w:rPr>
          <w:rFonts w:hint="eastAsia" w:ascii="仿宋_GB2312" w:hAnsi="仿宋_GB2312" w:eastAsia="仿宋_GB2312" w:cs="仿宋_GB2312"/>
          <w:color w:val="000000"/>
          <w:kern w:val="2"/>
          <w:sz w:val="28"/>
          <w:szCs w:val="28"/>
          <w:lang w:val="zh-TW" w:eastAsia="zh-CN" w:bidi="ar-SA"/>
        </w:rPr>
        <w:t>为确保投标人编制的投标文件中对招标项目“技术参数要求”应答的真实性，防止投标人提供虚假技术参数响应或证明资料，投标人中标后，采购人认为有必要对中标人所投产品明细清单中全部或部分产品的技术参数进行核实，中标人有义务积极配合招标人的核实要求，经核实，证明中标人对招标项目技术参数响应确实存在虚假应标事实的，采购人将中标人虚假应标详细情况向本级财政部门书面报告，由财政部门依法进行审查，对发现的问题依法予以纠正，并对中标人虚假应标行为进行严肃处理，取消其中标资格。</w:t>
      </w:r>
    </w:p>
    <w:p>
      <w:pPr>
        <w:tabs>
          <w:tab w:val="left" w:pos="6300"/>
        </w:tabs>
        <w:snapToGrid w:val="0"/>
        <w:spacing w:line="400" w:lineRule="exact"/>
        <w:ind w:firstLine="562" w:firstLineChars="200"/>
        <w:outlineLvl w:val="0"/>
        <w:rPr>
          <w:rFonts w:ascii="仿宋" w:hAnsi="仿宋" w:eastAsia="仿宋" w:cs="仿宋"/>
          <w:sz w:val="28"/>
          <w:szCs w:val="28"/>
          <w:highlight w:val="none"/>
        </w:rPr>
      </w:pPr>
      <w:r>
        <w:rPr>
          <w:rFonts w:hint="eastAsia" w:ascii="仿宋" w:hAnsi="仿宋" w:eastAsia="仿宋" w:cs="仿宋"/>
          <w:b/>
          <w:color w:val="000000"/>
          <w:sz w:val="28"/>
          <w:szCs w:val="28"/>
          <w:highlight w:val="none"/>
          <w:lang w:val="en-US" w:eastAsia="zh-CN"/>
        </w:rPr>
        <w:t>五</w:t>
      </w:r>
      <w:r>
        <w:rPr>
          <w:rFonts w:hint="eastAsia" w:ascii="仿宋" w:hAnsi="仿宋" w:eastAsia="仿宋" w:cs="仿宋"/>
          <w:b/>
          <w:color w:val="000000"/>
          <w:sz w:val="28"/>
          <w:szCs w:val="28"/>
          <w:highlight w:val="none"/>
        </w:rPr>
        <w:t>、服务期限、地点、验收方式</w:t>
      </w:r>
      <w:bookmarkEnd w:id="18"/>
      <w:bookmarkEnd w:id="19"/>
      <w:bookmarkEnd w:id="20"/>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bookmarkStart w:id="21" w:name="_Toc10635"/>
      <w:bookmarkStart w:id="22" w:name="_Toc16313"/>
      <w:bookmarkStart w:id="23" w:name="_Toc21660"/>
      <w:r>
        <w:rPr>
          <w:rFonts w:hint="eastAsia" w:ascii="仿宋" w:hAnsi="仿宋" w:eastAsia="仿宋" w:cs="仿宋"/>
          <w:color w:val="000000"/>
          <w:sz w:val="28"/>
          <w:szCs w:val="28"/>
          <w:highlight w:val="none"/>
        </w:rPr>
        <w:t>（一）交货期</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成交供应商应在采购合同签订后</w:t>
      </w:r>
      <w:r>
        <w:rPr>
          <w:rFonts w:hint="eastAsia" w:ascii="仿宋" w:hAnsi="仿宋" w:eastAsia="仿宋" w:cs="仿宋"/>
          <w:color w:val="000000"/>
          <w:sz w:val="28"/>
          <w:szCs w:val="28"/>
          <w:highlight w:val="none"/>
          <w:lang w:val="en-US" w:eastAsia="zh-CN"/>
        </w:rPr>
        <w:t>7</w:t>
      </w:r>
      <w:r>
        <w:rPr>
          <w:rFonts w:hint="eastAsia" w:ascii="仿宋" w:hAnsi="仿宋" w:eastAsia="仿宋" w:cs="仿宋"/>
          <w:color w:val="000000"/>
          <w:sz w:val="28"/>
          <w:szCs w:val="28"/>
          <w:highlight w:val="none"/>
        </w:rPr>
        <w:t>个</w:t>
      </w:r>
      <w:r>
        <w:rPr>
          <w:rFonts w:hint="eastAsia" w:ascii="仿宋" w:hAnsi="仿宋" w:eastAsia="仿宋" w:cs="仿宋"/>
          <w:color w:val="000000"/>
          <w:sz w:val="28"/>
          <w:szCs w:val="28"/>
          <w:highlight w:val="none"/>
          <w:lang w:val="en-US" w:eastAsia="zh-CN"/>
        </w:rPr>
        <w:t>工作</w:t>
      </w:r>
      <w:r>
        <w:rPr>
          <w:rFonts w:hint="eastAsia" w:ascii="仿宋" w:hAnsi="仿宋" w:eastAsia="仿宋" w:cs="仿宋"/>
          <w:color w:val="000000"/>
          <w:sz w:val="28"/>
          <w:szCs w:val="28"/>
          <w:highlight w:val="none"/>
        </w:rPr>
        <w:t>日内交货并完成安装调试。</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（二）交货地点</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交货地点：</w:t>
      </w:r>
      <w:r>
        <w:rPr>
          <w:rFonts w:hint="eastAsia" w:ascii="仿宋" w:hAnsi="仿宋" w:eastAsia="仿宋" w:cs="仿宋"/>
          <w:color w:val="000000"/>
          <w:sz w:val="28"/>
          <w:szCs w:val="28"/>
          <w:highlight w:val="none"/>
          <w:lang w:val="en-US" w:eastAsia="zh-CN"/>
        </w:rPr>
        <w:t>重庆市铜梁区虎峰镇中心卫生院。</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（三）验收</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1.验收单位：由采购单位按照合同要求进行验收。如验收不合格，对采购人造成损失的，成交单位应承担修复、重做、赔偿损失等责任，采购人不再另行付费。</w:t>
      </w:r>
    </w:p>
    <w:p>
      <w:pPr>
        <w:tabs>
          <w:tab w:val="left" w:pos="6300"/>
        </w:tabs>
        <w:snapToGrid w:val="0"/>
        <w:spacing w:line="400" w:lineRule="exact"/>
        <w:ind w:firstLine="560" w:firstLineChars="200"/>
        <w:outlineLvl w:val="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2.验收标准：达到国家现行规范及验收合格标准。</w:t>
      </w:r>
    </w:p>
    <w:p>
      <w:pPr>
        <w:tabs>
          <w:tab w:val="left" w:pos="6300"/>
        </w:tabs>
        <w:snapToGrid w:val="0"/>
        <w:spacing w:line="400" w:lineRule="exact"/>
        <w:ind w:firstLine="560" w:firstLineChars="200"/>
        <w:outlineLvl w:val="0"/>
        <w:rPr>
          <w:rFonts w:hint="eastAsia"/>
          <w:sz w:val="28"/>
          <w:szCs w:val="28"/>
        </w:rPr>
      </w:pPr>
      <w:r>
        <w:rPr>
          <w:rFonts w:hint="eastAsia" w:ascii="仿宋" w:hAnsi="仿宋" w:eastAsia="仿宋" w:cs="仿宋"/>
          <w:color w:val="000000"/>
          <w:sz w:val="28"/>
          <w:szCs w:val="28"/>
          <w:highlight w:val="none"/>
        </w:rPr>
        <w:t>3.验收解决：采购人对工程质量提出异议要求检验或检测的：结果为合格的，费用由采购人承担。结果为不合格或达不到本条标准的，其费用由成交单位承担。</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六</w:t>
      </w:r>
      <w:r>
        <w:rPr>
          <w:rFonts w:hint="eastAsia" w:ascii="仿宋" w:hAnsi="仿宋" w:eastAsia="仿宋" w:cs="仿宋"/>
          <w:b/>
          <w:color w:val="000000"/>
          <w:sz w:val="28"/>
          <w:szCs w:val="28"/>
          <w:highlight w:val="none"/>
        </w:rPr>
        <w:t>、</w:t>
      </w:r>
      <w:r>
        <w:rPr>
          <w:rFonts w:hint="eastAsia" w:ascii="仿宋" w:hAnsi="仿宋" w:eastAsia="仿宋" w:cs="仿宋"/>
          <w:b/>
          <w:color w:val="000000"/>
          <w:sz w:val="28"/>
          <w:szCs w:val="28"/>
          <w:highlight w:val="none"/>
          <w:lang w:eastAsia="zh-CN"/>
        </w:rPr>
        <w:t>报价要求</w:t>
      </w:r>
      <w:bookmarkEnd w:id="21"/>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bookmarkStart w:id="24" w:name="_Toc8194"/>
      <w:r>
        <w:rPr>
          <w:rFonts w:hint="eastAsia" w:ascii="仿宋" w:hAnsi="仿宋" w:eastAsia="仿宋" w:cs="仿宋"/>
          <w:b w:val="0"/>
          <w:bCs/>
          <w:color w:val="000000"/>
          <w:sz w:val="28"/>
          <w:szCs w:val="28"/>
          <w:highlight w:val="none"/>
          <w:lang w:eastAsia="zh-CN"/>
        </w:rPr>
        <w:t>本次报价须为人民币报价，包含：产品价、运输费（含装卸费）、保险费、安装调试费、税费、培训费等货到采购人指定地点的所有费用。</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eastAsia="zh-CN"/>
        </w:rPr>
      </w:pPr>
      <w:r>
        <w:rPr>
          <w:rFonts w:hint="eastAsia" w:ascii="仿宋" w:hAnsi="仿宋" w:eastAsia="仿宋" w:cs="仿宋"/>
          <w:b/>
          <w:color w:val="000000"/>
          <w:sz w:val="28"/>
          <w:szCs w:val="28"/>
          <w:highlight w:val="none"/>
          <w:lang w:val="en-US" w:eastAsia="zh-CN"/>
        </w:rPr>
        <w:t>七</w:t>
      </w:r>
      <w:r>
        <w:rPr>
          <w:rFonts w:hint="eastAsia" w:ascii="仿宋" w:hAnsi="仿宋" w:eastAsia="仿宋" w:cs="仿宋"/>
          <w:b/>
          <w:color w:val="000000"/>
          <w:sz w:val="28"/>
          <w:szCs w:val="28"/>
          <w:highlight w:val="none"/>
          <w:lang w:eastAsia="zh-CN"/>
        </w:rPr>
        <w:t>、质量保证及售后服务</w:t>
      </w:r>
      <w:bookmarkEnd w:id="24"/>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bookmarkStart w:id="25" w:name="_Toc24340"/>
      <w:r>
        <w:rPr>
          <w:rFonts w:hint="eastAsia" w:ascii="仿宋" w:hAnsi="仿宋" w:eastAsia="仿宋" w:cs="仿宋"/>
          <w:b w:val="0"/>
          <w:bCs/>
          <w:color w:val="000000"/>
          <w:kern w:val="2"/>
          <w:sz w:val="28"/>
          <w:szCs w:val="28"/>
          <w:highlight w:val="none"/>
          <w:lang w:val="en-US" w:eastAsia="zh-CN" w:bidi="ar-SA"/>
        </w:rPr>
        <w:t>（一）产品质量保证期</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1、本次采购的所有硬件设备和软件一律免费质保一年，成交供应商应提供免费的上门服务，质保期自验收合格之日开始计算。</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2、成交供应商的质量保证期承诺优于国家“三包”规定的，按成交供应商实际承诺执行。</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（二）售后服务内容</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1、成交供应商在质量保证期内应当为采购人提供以下技术支持和服务：</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1.1电话咨询</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成交供应商应当为采购人提供技术援助电话，解答采购人在使用中遇到的问题，及时为采购人提出解决问题的建议。</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1.2现场响应</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采购人遇到使用及技术问题，电话咨询和远程协助不能解决的，成交供应商应在4小时内到达现场进行处理，确保产品正常工作。</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在质保期内，如果成交供应商的产品技术升级，成交供应商应及时通知采购人，如采购人有相应要求，成交供应商应对采购人购买的产品进行升级服务。</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kern w:val="2"/>
          <w:sz w:val="28"/>
          <w:szCs w:val="28"/>
          <w:highlight w:val="none"/>
          <w:lang w:val="en-US" w:eastAsia="zh-CN" w:bidi="ar-SA"/>
        </w:rPr>
      </w:pPr>
      <w:r>
        <w:rPr>
          <w:rFonts w:hint="eastAsia" w:ascii="仿宋" w:hAnsi="仿宋" w:eastAsia="仿宋" w:cs="仿宋"/>
          <w:b w:val="0"/>
          <w:bCs/>
          <w:color w:val="000000"/>
          <w:kern w:val="2"/>
          <w:sz w:val="28"/>
          <w:szCs w:val="28"/>
          <w:highlight w:val="none"/>
          <w:lang w:val="en-US" w:eastAsia="zh-CN" w:bidi="ar-SA"/>
        </w:rPr>
        <w:t>2、质保期外服务要求</w:t>
      </w:r>
    </w:p>
    <w:p>
      <w:pPr>
        <w:pStyle w:val="38"/>
        <w:adjustRightInd w:val="0"/>
        <w:snapToGrid w:val="0"/>
        <w:spacing w:before="120" w:beforeLines="50" w:after="120" w:afterLines="50" w:line="300" w:lineRule="auto"/>
        <w:ind w:firstLine="560" w:firstLineChars="200"/>
        <w:jc w:val="both"/>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kern w:val="2"/>
          <w:sz w:val="28"/>
          <w:szCs w:val="28"/>
          <w:highlight w:val="none"/>
          <w:lang w:val="en-US" w:eastAsia="zh-CN" w:bidi="ar-SA"/>
        </w:rPr>
        <w:t>质量保证期过后，成交供应商应同样提供免费电话咨询服务，并应承诺提供上门维护服务，费用由双方协商。</w:t>
      </w:r>
    </w:p>
    <w:p>
      <w:pPr>
        <w:spacing w:line="400" w:lineRule="exact"/>
        <w:ind w:firstLine="562" w:firstLineChars="200"/>
        <w:outlineLvl w:val="2"/>
        <w:rPr>
          <w:rFonts w:hint="eastAsia" w:ascii="仿宋" w:hAnsi="仿宋" w:eastAsia="仿宋" w:cs="仿宋"/>
          <w:b/>
          <w:color w:val="000000"/>
          <w:sz w:val="28"/>
          <w:szCs w:val="28"/>
          <w:highlight w:val="none"/>
          <w:lang w:eastAsia="zh-CN"/>
        </w:rPr>
      </w:pPr>
      <w:r>
        <w:rPr>
          <w:rFonts w:hint="eastAsia" w:ascii="仿宋" w:hAnsi="仿宋" w:eastAsia="仿宋" w:cs="仿宋"/>
          <w:b/>
          <w:color w:val="000000"/>
          <w:sz w:val="28"/>
          <w:szCs w:val="28"/>
          <w:highlight w:val="none"/>
          <w:lang w:val="en-US" w:eastAsia="zh-CN"/>
        </w:rPr>
        <w:t>八、</w:t>
      </w:r>
      <w:r>
        <w:rPr>
          <w:rFonts w:hint="eastAsia" w:ascii="仿宋" w:hAnsi="仿宋" w:eastAsia="仿宋" w:cs="仿宋"/>
          <w:b/>
          <w:color w:val="000000"/>
          <w:sz w:val="28"/>
          <w:szCs w:val="28"/>
          <w:highlight w:val="none"/>
          <w:lang w:eastAsia="zh-CN"/>
        </w:rPr>
        <w:t>竞标文件制作</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1</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供应商线上报名、报价时需上传盖章后的电子文档一份。</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2</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采购人将以平台的线上资料作为评判依据。</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3</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供应商制作的响应文件电子文档，须按照要求制作，规定签字、盖章的地方必须按其规定签字、盖章，未按要求制作响应文件的进行废标处理。</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lang w:eastAsia="zh-CN"/>
        </w:rPr>
      </w:pPr>
      <w:r>
        <w:rPr>
          <w:rFonts w:hint="eastAsia" w:ascii="仿宋" w:hAnsi="仿宋" w:eastAsia="仿宋" w:cs="仿宋"/>
          <w:b w:val="0"/>
          <w:bCs/>
          <w:color w:val="000000"/>
          <w:sz w:val="28"/>
          <w:szCs w:val="28"/>
          <w:highlight w:val="none"/>
          <w:lang w:eastAsia="zh-CN"/>
        </w:rPr>
        <w:t>4</w:t>
      </w:r>
      <w:r>
        <w:rPr>
          <w:rFonts w:hint="eastAsia" w:ascii="仿宋" w:hAnsi="仿宋" w:eastAsia="仿宋" w:cs="仿宋"/>
          <w:b w:val="0"/>
          <w:bCs/>
          <w:color w:val="000000"/>
          <w:sz w:val="28"/>
          <w:szCs w:val="28"/>
          <w:highlight w:val="none"/>
          <w:lang w:val="en-US" w:eastAsia="zh-CN"/>
        </w:rPr>
        <w:t>.</w:t>
      </w:r>
      <w:r>
        <w:rPr>
          <w:rFonts w:hint="eastAsia" w:ascii="仿宋" w:hAnsi="仿宋" w:eastAsia="仿宋" w:cs="仿宋"/>
          <w:b w:val="0"/>
          <w:bCs/>
          <w:color w:val="000000"/>
          <w:sz w:val="28"/>
          <w:szCs w:val="28"/>
          <w:highlight w:val="none"/>
          <w:lang w:eastAsia="zh-CN"/>
        </w:rPr>
        <w:t>其他未尽事宜由供需双方在采购合同中详细约定。</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九</w:t>
      </w:r>
      <w:r>
        <w:rPr>
          <w:rFonts w:hint="eastAsia" w:ascii="仿宋" w:hAnsi="仿宋" w:eastAsia="仿宋" w:cs="仿宋"/>
          <w:b/>
          <w:color w:val="000000"/>
          <w:sz w:val="28"/>
          <w:szCs w:val="28"/>
          <w:highlight w:val="none"/>
        </w:rPr>
        <w:t>、付款方式</w:t>
      </w:r>
      <w:bookmarkEnd w:id="22"/>
      <w:bookmarkEnd w:id="23"/>
      <w:bookmarkEnd w:id="25"/>
    </w:p>
    <w:p>
      <w:pPr>
        <w:ind w:firstLine="560" w:firstLineChars="200"/>
        <w:rPr>
          <w:rFonts w:hint="default" w:eastAsia="宋体"/>
          <w:sz w:val="28"/>
          <w:szCs w:val="28"/>
          <w:lang w:val="en-US" w:eastAsia="zh-CN"/>
        </w:rPr>
      </w:pPr>
      <w:bookmarkStart w:id="26" w:name="_Toc17665"/>
      <w:bookmarkStart w:id="27" w:name="_Toc15992"/>
      <w:bookmarkStart w:id="28" w:name="_Toc14154"/>
      <w:r>
        <w:rPr>
          <w:rFonts w:hint="eastAsia" w:ascii="仿宋" w:hAnsi="仿宋" w:eastAsia="仿宋" w:cs="仿宋"/>
          <w:b w:val="0"/>
          <w:bCs/>
          <w:color w:val="000000"/>
          <w:sz w:val="28"/>
          <w:szCs w:val="28"/>
          <w:highlight w:val="none"/>
          <w:lang w:val="en-US" w:eastAsia="zh-CN"/>
        </w:rPr>
        <w:t>本项目无预付款，安装调试完毕经验收合格乙方向甲方支付合同金额的3%作为质保金后甲方一次性支付乙方至合同金额的100%，乙方支付3%的质保金在质保期满后一次性无息支付。</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eastAsia="zh-CN"/>
        </w:rPr>
      </w:pPr>
      <w:r>
        <w:rPr>
          <w:rFonts w:hint="eastAsia" w:ascii="仿宋" w:hAnsi="仿宋" w:eastAsia="仿宋" w:cs="仿宋"/>
          <w:b/>
          <w:color w:val="000000"/>
          <w:sz w:val="28"/>
          <w:szCs w:val="28"/>
          <w:highlight w:val="none"/>
          <w:lang w:val="en-US" w:eastAsia="zh-CN"/>
        </w:rPr>
        <w:t>十</w:t>
      </w:r>
      <w:r>
        <w:rPr>
          <w:rFonts w:hint="eastAsia" w:ascii="仿宋" w:hAnsi="仿宋" w:eastAsia="仿宋" w:cs="仿宋"/>
          <w:b/>
          <w:color w:val="000000"/>
          <w:sz w:val="28"/>
          <w:szCs w:val="28"/>
          <w:highlight w:val="none"/>
          <w:lang w:eastAsia="zh-CN"/>
        </w:rPr>
        <w:t>、知识产权</w:t>
      </w:r>
      <w:bookmarkEnd w:id="26"/>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bookmarkStart w:id="29" w:name="_Toc11572"/>
      <w:r>
        <w:rPr>
          <w:rFonts w:hint="eastAsia" w:ascii="仿宋" w:hAnsi="仿宋" w:eastAsia="仿宋" w:cs="仿宋"/>
          <w:sz w:val="28"/>
          <w:szCs w:val="28"/>
          <w:highlight w:val="none"/>
        </w:rPr>
        <w:t>1.采购人在中华人民共和国境内使用成交供应商提供的货物及服务时免受第三方提出的侵犯其专利权或其它知识产权的起诉。如果第三方提出侵权指控，成交供应商应承担由此而引起的一切法律责任和费用。</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2.本项目中提交给采购人的所有产品须具备合法的知识产权。 </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3.涉及软件开发等服务项目知识产权的，知识产权归采购人所有。</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val="en-US" w:eastAsia="zh-CN"/>
        </w:rPr>
      </w:pPr>
      <w:r>
        <w:rPr>
          <w:rFonts w:hint="eastAsia" w:ascii="仿宋" w:hAnsi="仿宋" w:eastAsia="仿宋" w:cs="仿宋"/>
          <w:b/>
          <w:color w:val="000000"/>
          <w:sz w:val="28"/>
          <w:szCs w:val="28"/>
          <w:highlight w:val="none"/>
          <w:lang w:val="en-US" w:eastAsia="zh-CN"/>
        </w:rPr>
        <w:t>十一、询价有关说明</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凡有意参加询价的供应商，请于公告发布期间，在政府采购云平台进行网上竞价。</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竞价须知：竞价为一次性报价，满足资格条件、竞标文件内容且报价总价最低的供应商为中标供应商。</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报价时间：详见公告</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中标供应商应在询价结束</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0个工作日内（因采购方原因除外），与</w:t>
      </w:r>
      <w:r>
        <w:rPr>
          <w:rFonts w:hint="eastAsia" w:ascii="仿宋" w:hAnsi="仿宋" w:eastAsia="仿宋" w:cs="仿宋"/>
          <w:sz w:val="28"/>
          <w:szCs w:val="28"/>
          <w:highlight w:val="none"/>
          <w:lang w:val="en-US" w:eastAsia="zh-CN"/>
        </w:rPr>
        <w:t>采购人</w:t>
      </w:r>
      <w:r>
        <w:rPr>
          <w:rFonts w:hint="eastAsia" w:ascii="仿宋" w:hAnsi="仿宋" w:eastAsia="仿宋" w:cs="仿宋"/>
          <w:sz w:val="28"/>
          <w:szCs w:val="28"/>
          <w:highlight w:val="none"/>
        </w:rPr>
        <w:t>签订合同，否则视为自动放弃。</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十二</w:t>
      </w:r>
      <w:r>
        <w:rPr>
          <w:rFonts w:hint="eastAsia" w:ascii="仿宋" w:hAnsi="仿宋" w:eastAsia="仿宋" w:cs="仿宋"/>
          <w:b/>
          <w:color w:val="000000"/>
          <w:sz w:val="28"/>
          <w:szCs w:val="28"/>
          <w:highlight w:val="none"/>
        </w:rPr>
        <w:t>、联系方式</w:t>
      </w:r>
      <w:bookmarkEnd w:id="27"/>
      <w:bookmarkEnd w:id="28"/>
      <w:bookmarkEnd w:id="29"/>
    </w:p>
    <w:p>
      <w:pPr>
        <w:tabs>
          <w:tab w:val="left" w:pos="6300"/>
        </w:tabs>
        <w:snapToGrid w:val="0"/>
        <w:spacing w:line="400" w:lineRule="exact"/>
        <w:ind w:firstLine="560" w:firstLineChars="200"/>
        <w:outlineLvl w:val="0"/>
        <w:rPr>
          <w:rFonts w:hint="default" w:ascii="仿宋" w:hAnsi="仿宋" w:eastAsia="仿宋" w:cs="仿宋"/>
          <w:sz w:val="28"/>
          <w:szCs w:val="28"/>
          <w:highlight w:val="none"/>
          <w:lang w:val="en-US" w:eastAsia="zh-CN"/>
        </w:rPr>
      </w:pPr>
      <w:bookmarkStart w:id="30" w:name="_Toc8819"/>
      <w:bookmarkStart w:id="31" w:name="_Toc17609"/>
      <w:bookmarkStart w:id="32" w:name="_Toc20823"/>
      <w:r>
        <w:rPr>
          <w:rFonts w:hint="eastAsia" w:ascii="仿宋" w:hAnsi="仿宋" w:eastAsia="仿宋" w:cs="仿宋"/>
          <w:sz w:val="28"/>
          <w:szCs w:val="28"/>
          <w:highlight w:val="none"/>
          <w:lang w:val="en-US" w:eastAsia="zh-CN"/>
        </w:rPr>
        <w:t>采购人：重庆市铜梁区虎峰镇中心卫生院</w:t>
      </w:r>
    </w:p>
    <w:p>
      <w:pPr>
        <w:tabs>
          <w:tab w:val="left" w:pos="6300"/>
        </w:tabs>
        <w:snapToGrid w:val="0"/>
        <w:spacing w:line="400" w:lineRule="exact"/>
        <w:ind w:firstLine="560" w:firstLineChars="200"/>
        <w:outlineLvl w:val="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联系人：胡老师</w:t>
      </w:r>
    </w:p>
    <w:p>
      <w:pPr>
        <w:tabs>
          <w:tab w:val="left" w:pos="6300"/>
        </w:tabs>
        <w:snapToGrid w:val="0"/>
        <w:spacing w:line="400" w:lineRule="exact"/>
        <w:ind w:firstLine="560" w:firstLineChars="200"/>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电  话：15823818868</w:t>
      </w:r>
    </w:p>
    <w:p>
      <w:pPr>
        <w:tabs>
          <w:tab w:val="left" w:pos="6300"/>
        </w:tabs>
        <w:snapToGrid w:val="0"/>
        <w:spacing w:line="400" w:lineRule="exact"/>
        <w:ind w:firstLine="560" w:firstLineChars="200"/>
        <w:outlineLvl w:val="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地  址：重庆市铜梁区虎峰镇虎天街</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r>
        <w:rPr>
          <w:rFonts w:hint="eastAsia" w:ascii="仿宋" w:hAnsi="仿宋" w:eastAsia="仿宋" w:cs="仿宋"/>
          <w:b/>
          <w:color w:val="000000"/>
          <w:sz w:val="28"/>
          <w:szCs w:val="28"/>
          <w:highlight w:val="none"/>
          <w:lang w:val="en-US" w:eastAsia="zh-CN"/>
        </w:rPr>
        <w:t>十三</w:t>
      </w:r>
      <w:r>
        <w:rPr>
          <w:rFonts w:hint="eastAsia" w:ascii="仿宋" w:hAnsi="仿宋" w:eastAsia="仿宋" w:cs="仿宋"/>
          <w:b/>
          <w:color w:val="000000"/>
          <w:sz w:val="28"/>
          <w:szCs w:val="28"/>
          <w:highlight w:val="none"/>
        </w:rPr>
        <w:t>、其它有关规定</w:t>
      </w:r>
      <w:bookmarkEnd w:id="30"/>
      <w:bookmarkEnd w:id="31"/>
      <w:bookmarkEnd w:id="32"/>
    </w:p>
    <w:p>
      <w:pPr>
        <w:tabs>
          <w:tab w:val="left" w:pos="6300"/>
        </w:tabs>
        <w:snapToGrid w:val="0"/>
        <w:spacing w:line="400" w:lineRule="exact"/>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1.凡有意参加</w:t>
      </w:r>
      <w:r>
        <w:rPr>
          <w:rFonts w:hint="eastAsia" w:ascii="仿宋" w:hAnsi="仿宋" w:eastAsia="仿宋" w:cs="仿宋"/>
          <w:color w:val="auto"/>
          <w:sz w:val="28"/>
          <w:szCs w:val="28"/>
          <w:highlight w:val="none"/>
          <w:lang w:eastAsia="zh-CN"/>
        </w:rPr>
        <w:t>询价</w:t>
      </w:r>
      <w:r>
        <w:rPr>
          <w:rFonts w:hint="eastAsia" w:ascii="仿宋" w:hAnsi="仿宋" w:eastAsia="仿宋" w:cs="仿宋"/>
          <w:color w:val="auto"/>
          <w:sz w:val="28"/>
          <w:szCs w:val="28"/>
          <w:highlight w:val="none"/>
        </w:rPr>
        <w:t>的供应商，在重庆市政府采购云平台网上</w:t>
      </w:r>
      <w:r>
        <w:rPr>
          <w:rFonts w:hint="eastAsia" w:ascii="仿宋" w:hAnsi="仿宋" w:eastAsia="仿宋" w:cs="仿宋"/>
          <w:color w:val="auto"/>
          <w:sz w:val="28"/>
          <w:szCs w:val="28"/>
          <w:highlight w:val="none"/>
          <w:lang w:val="en-US" w:eastAsia="zh-CN"/>
        </w:rPr>
        <w:t>竞采</w:t>
      </w:r>
      <w:r>
        <w:rPr>
          <w:rFonts w:hint="eastAsia" w:ascii="仿宋" w:hAnsi="仿宋" w:eastAsia="仿宋" w:cs="仿宋"/>
          <w:color w:val="auto"/>
          <w:sz w:val="28"/>
          <w:szCs w:val="28"/>
          <w:highlight w:val="none"/>
        </w:rPr>
        <w:t>中心下载查看本项目需求文件以及变更公告等</w:t>
      </w:r>
      <w:r>
        <w:rPr>
          <w:rFonts w:hint="eastAsia" w:ascii="仿宋" w:hAnsi="仿宋" w:eastAsia="仿宋" w:cs="仿宋"/>
          <w:color w:val="auto"/>
          <w:sz w:val="28"/>
          <w:szCs w:val="28"/>
          <w:highlight w:val="none"/>
          <w:lang w:eastAsia="zh-CN"/>
        </w:rPr>
        <w:t>询价</w:t>
      </w:r>
      <w:r>
        <w:rPr>
          <w:rFonts w:hint="eastAsia" w:ascii="仿宋" w:hAnsi="仿宋" w:eastAsia="仿宋" w:cs="仿宋"/>
          <w:color w:val="auto"/>
          <w:sz w:val="28"/>
          <w:szCs w:val="28"/>
          <w:highlight w:val="none"/>
        </w:rPr>
        <w:t>前公布的所有项目资料，无论供应商下载查看与否，均视为已知晓所有</w:t>
      </w:r>
      <w:r>
        <w:rPr>
          <w:rFonts w:hint="eastAsia" w:ascii="仿宋" w:hAnsi="仿宋" w:eastAsia="仿宋" w:cs="仿宋"/>
          <w:color w:val="auto"/>
          <w:sz w:val="28"/>
          <w:szCs w:val="28"/>
          <w:highlight w:val="none"/>
          <w:lang w:eastAsia="zh-CN"/>
        </w:rPr>
        <w:t>询价</w:t>
      </w:r>
      <w:r>
        <w:rPr>
          <w:rFonts w:hint="eastAsia" w:ascii="仿宋" w:hAnsi="仿宋" w:eastAsia="仿宋" w:cs="仿宋"/>
          <w:color w:val="auto"/>
          <w:sz w:val="28"/>
          <w:szCs w:val="28"/>
          <w:highlight w:val="none"/>
        </w:rPr>
        <w:t>实质性要求内容。请于</w:t>
      </w:r>
      <w:r>
        <w:rPr>
          <w:rFonts w:hint="eastAsia" w:ascii="仿宋" w:hAnsi="仿宋" w:eastAsia="仿宋" w:cs="仿宋"/>
          <w:color w:val="auto"/>
          <w:sz w:val="28"/>
          <w:szCs w:val="28"/>
          <w:highlight w:val="none"/>
          <w:lang w:val="en-US" w:eastAsia="zh-CN"/>
        </w:rPr>
        <w:t>竞价开始时间</w:t>
      </w:r>
      <w:r>
        <w:rPr>
          <w:rFonts w:hint="eastAsia" w:ascii="仿宋" w:hAnsi="仿宋" w:eastAsia="仿宋" w:cs="仿宋"/>
          <w:color w:val="auto"/>
          <w:sz w:val="28"/>
          <w:szCs w:val="28"/>
          <w:highlight w:val="none"/>
        </w:rPr>
        <w:t>（202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6月27</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09:00</w:t>
      </w:r>
      <w:r>
        <w:rPr>
          <w:rFonts w:hint="eastAsia" w:ascii="仿宋" w:hAnsi="仿宋" w:eastAsia="仿宋" w:cs="仿宋"/>
          <w:color w:val="auto"/>
          <w:sz w:val="28"/>
          <w:szCs w:val="28"/>
          <w:highlight w:val="none"/>
        </w:rPr>
        <w:t>）至</w:t>
      </w:r>
      <w:r>
        <w:rPr>
          <w:rFonts w:hint="eastAsia" w:ascii="仿宋" w:hAnsi="仿宋" w:eastAsia="仿宋" w:cs="仿宋"/>
          <w:color w:val="auto"/>
          <w:sz w:val="28"/>
          <w:szCs w:val="28"/>
          <w:highlight w:val="none"/>
          <w:lang w:val="en-US" w:eastAsia="zh-CN"/>
        </w:rPr>
        <w:t>竞价</w:t>
      </w:r>
      <w:r>
        <w:rPr>
          <w:rFonts w:hint="eastAsia" w:ascii="仿宋" w:hAnsi="仿宋" w:eastAsia="仿宋" w:cs="仿宋"/>
          <w:color w:val="auto"/>
          <w:sz w:val="28"/>
          <w:szCs w:val="28"/>
          <w:highlight w:val="none"/>
        </w:rPr>
        <w:t>截止时间（202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27</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11:00</w:t>
      </w:r>
      <w:r>
        <w:rPr>
          <w:rFonts w:hint="eastAsia" w:ascii="仿宋" w:hAnsi="仿宋" w:eastAsia="仿宋" w:cs="仿宋"/>
          <w:color w:val="auto"/>
          <w:sz w:val="28"/>
          <w:szCs w:val="28"/>
          <w:highlight w:val="none"/>
        </w:rPr>
        <w:t>）之前</w:t>
      </w:r>
      <w:r>
        <w:rPr>
          <w:rFonts w:hint="eastAsia" w:ascii="仿宋" w:hAnsi="仿宋" w:eastAsia="仿宋" w:cs="仿宋"/>
          <w:color w:val="auto"/>
          <w:sz w:val="28"/>
          <w:szCs w:val="28"/>
          <w:highlight w:val="none"/>
          <w:lang w:val="en-US" w:eastAsia="zh-CN"/>
        </w:rPr>
        <w:t>按招标公告要求上传投标文</w:t>
      </w:r>
      <w:bookmarkStart w:id="50" w:name="_GoBack"/>
      <w:bookmarkEnd w:id="50"/>
      <w:r>
        <w:rPr>
          <w:rFonts w:hint="eastAsia" w:ascii="仿宋" w:hAnsi="仿宋" w:eastAsia="仿宋" w:cs="仿宋"/>
          <w:color w:val="auto"/>
          <w:sz w:val="28"/>
          <w:szCs w:val="28"/>
          <w:highlight w:val="none"/>
          <w:lang w:val="en-US" w:eastAsia="zh-CN"/>
        </w:rPr>
        <w:t>件扫描件。</w:t>
      </w:r>
    </w:p>
    <w:p>
      <w:pPr>
        <w:numPr>
          <w:ilvl w:val="0"/>
          <w:numId w:val="0"/>
        </w:numPr>
        <w:spacing w:line="4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其他未尽事宜由供需双方在合同中详细约定。因产品设计、质量及安装引发的安全问题，由供应商承担一切责任。</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33" w:name="_Toc7194"/>
      <w:bookmarkStart w:id="34" w:name="_Toc26534"/>
      <w:bookmarkStart w:id="35" w:name="_Toc18693"/>
      <w:r>
        <w:rPr>
          <w:rFonts w:hint="eastAsia" w:ascii="仿宋" w:hAnsi="仿宋" w:eastAsia="仿宋" w:cs="仿宋"/>
          <w:b/>
          <w:color w:val="000000"/>
          <w:sz w:val="28"/>
          <w:szCs w:val="28"/>
          <w:highlight w:val="none"/>
          <w:lang w:val="en-US" w:eastAsia="zh-CN"/>
        </w:rPr>
        <w:t>十四</w:t>
      </w:r>
      <w:r>
        <w:rPr>
          <w:rFonts w:hint="eastAsia" w:ascii="仿宋" w:hAnsi="仿宋" w:eastAsia="仿宋" w:cs="仿宋"/>
          <w:b/>
          <w:color w:val="000000"/>
          <w:sz w:val="28"/>
          <w:szCs w:val="28"/>
          <w:highlight w:val="none"/>
        </w:rPr>
        <w:t>、评选方法</w:t>
      </w:r>
      <w:bookmarkEnd w:id="33"/>
      <w:bookmarkEnd w:id="34"/>
      <w:bookmarkEnd w:id="3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bookmarkStart w:id="36" w:name="_Toc8913"/>
      <w:bookmarkStart w:id="37" w:name="_Toc9146"/>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本项目采用最低评标价法进行评标。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最低评标价法，是指</w:t>
      </w:r>
      <w:r>
        <w:rPr>
          <w:rFonts w:hint="eastAsia" w:ascii="仿宋" w:hAnsi="仿宋" w:eastAsia="仿宋" w:cs="仿宋"/>
          <w:color w:val="000000"/>
          <w:sz w:val="28"/>
          <w:szCs w:val="28"/>
          <w:highlight w:val="none"/>
          <w:lang w:val="en-US" w:eastAsia="zh-CN"/>
        </w:rPr>
        <w:t>响应</w:t>
      </w:r>
      <w:r>
        <w:rPr>
          <w:rFonts w:hint="eastAsia" w:ascii="仿宋" w:hAnsi="仿宋" w:eastAsia="仿宋" w:cs="仿宋"/>
          <w:color w:val="000000"/>
          <w:sz w:val="28"/>
          <w:szCs w:val="28"/>
          <w:highlight w:val="none"/>
        </w:rPr>
        <w:t>文件满足</w:t>
      </w:r>
      <w:r>
        <w:rPr>
          <w:rFonts w:hint="eastAsia" w:ascii="仿宋" w:hAnsi="仿宋" w:eastAsia="仿宋" w:cs="仿宋"/>
          <w:color w:val="000000"/>
          <w:sz w:val="28"/>
          <w:szCs w:val="28"/>
          <w:highlight w:val="none"/>
          <w:lang w:val="en-US" w:eastAsia="zh-CN"/>
        </w:rPr>
        <w:t>询价</w:t>
      </w:r>
      <w:r>
        <w:rPr>
          <w:rFonts w:hint="eastAsia" w:ascii="仿宋" w:hAnsi="仿宋" w:eastAsia="仿宋" w:cs="仿宋"/>
          <w:color w:val="000000"/>
          <w:sz w:val="28"/>
          <w:szCs w:val="28"/>
          <w:highlight w:val="none"/>
        </w:rPr>
        <w:t>文件全部实质性要求且报价最低的</w:t>
      </w:r>
      <w:r>
        <w:rPr>
          <w:rFonts w:hint="eastAsia" w:ascii="仿宋" w:hAnsi="仿宋" w:eastAsia="仿宋" w:cs="仿宋"/>
          <w:color w:val="000000"/>
          <w:sz w:val="28"/>
          <w:szCs w:val="28"/>
          <w:highlight w:val="none"/>
          <w:lang w:val="en-US" w:eastAsia="zh-CN"/>
        </w:rPr>
        <w:t>供应商</w:t>
      </w:r>
      <w:r>
        <w:rPr>
          <w:rFonts w:hint="eastAsia" w:ascii="仿宋" w:hAnsi="仿宋" w:eastAsia="仿宋" w:cs="仿宋"/>
          <w:color w:val="000000"/>
          <w:sz w:val="28"/>
          <w:szCs w:val="28"/>
          <w:highlight w:val="none"/>
        </w:rPr>
        <w:t>为</w:t>
      </w:r>
      <w:r>
        <w:rPr>
          <w:rFonts w:hint="eastAsia" w:ascii="仿宋" w:hAnsi="仿宋" w:eastAsia="仿宋" w:cs="仿宋"/>
          <w:color w:val="000000"/>
          <w:sz w:val="28"/>
          <w:szCs w:val="28"/>
          <w:highlight w:val="none"/>
          <w:lang w:val="en-US" w:eastAsia="zh-CN"/>
        </w:rPr>
        <w:t>成交候选人</w:t>
      </w:r>
      <w:r>
        <w:rPr>
          <w:rFonts w:hint="eastAsia" w:ascii="仿宋" w:hAnsi="仿宋" w:eastAsia="仿宋" w:cs="仿宋"/>
          <w:color w:val="000000"/>
          <w:sz w:val="28"/>
          <w:szCs w:val="28"/>
          <w:highlight w:val="none"/>
        </w:rPr>
        <w:t>的评标方法。已入围评审的供应商，选择报价最低的成为成交供应商；未入围的供应商不参与评审。</w:t>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eastAsia="zh-CN"/>
        </w:rPr>
      </w:pPr>
      <w:bookmarkStart w:id="38" w:name="_Toc24569675"/>
      <w:bookmarkStart w:id="39" w:name="_Toc14402"/>
      <w:bookmarkStart w:id="40" w:name="_Toc5424"/>
      <w:r>
        <w:rPr>
          <w:rFonts w:hint="eastAsia" w:ascii="仿宋" w:hAnsi="仿宋" w:eastAsia="仿宋" w:cs="仿宋"/>
          <w:b/>
          <w:color w:val="000000"/>
          <w:sz w:val="28"/>
          <w:szCs w:val="28"/>
          <w:highlight w:val="none"/>
          <w:lang w:val="en-US" w:eastAsia="zh-CN"/>
        </w:rPr>
        <w:t>十五</w:t>
      </w:r>
      <w:r>
        <w:rPr>
          <w:rFonts w:hint="eastAsia" w:ascii="仿宋" w:hAnsi="仿宋" w:eastAsia="仿宋" w:cs="仿宋"/>
          <w:b/>
          <w:color w:val="000000"/>
          <w:sz w:val="28"/>
          <w:szCs w:val="28"/>
          <w:highlight w:val="none"/>
          <w:lang w:eastAsia="zh-CN"/>
        </w:rPr>
        <w:t>、成交原则</w:t>
      </w:r>
      <w:bookmarkEnd w:id="38"/>
      <w:bookmarkEnd w:id="39"/>
      <w:bookmarkEnd w:id="4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依照本询价文件相关规定对</w:t>
      </w:r>
      <w:r>
        <w:rPr>
          <w:rFonts w:hint="eastAsia" w:ascii="仿宋" w:hAnsi="仿宋" w:eastAsia="仿宋" w:cs="仿宋"/>
          <w:color w:val="000000"/>
          <w:sz w:val="28"/>
          <w:szCs w:val="28"/>
          <w:highlight w:val="none"/>
          <w:lang w:val="en-US" w:eastAsia="zh-CN"/>
        </w:rPr>
        <w:t>技术</w:t>
      </w:r>
      <w:r>
        <w:rPr>
          <w:rFonts w:hint="eastAsia" w:ascii="仿宋" w:hAnsi="仿宋" w:eastAsia="仿宋" w:cs="仿宋"/>
          <w:color w:val="000000"/>
          <w:sz w:val="28"/>
          <w:szCs w:val="28"/>
          <w:highlight w:val="none"/>
        </w:rPr>
        <w:t>和</w:t>
      </w:r>
      <w:r>
        <w:rPr>
          <w:rFonts w:hint="eastAsia" w:ascii="仿宋" w:hAnsi="仿宋" w:eastAsia="仿宋" w:cs="仿宋"/>
          <w:color w:val="000000"/>
          <w:sz w:val="28"/>
          <w:szCs w:val="28"/>
          <w:highlight w:val="none"/>
          <w:lang w:val="en-US" w:eastAsia="zh-CN"/>
        </w:rPr>
        <w:t>商务</w:t>
      </w:r>
      <w:r>
        <w:rPr>
          <w:rFonts w:hint="eastAsia" w:ascii="仿宋" w:hAnsi="仿宋" w:eastAsia="仿宋" w:cs="仿宋"/>
          <w:color w:val="000000"/>
          <w:sz w:val="28"/>
          <w:szCs w:val="28"/>
          <w:highlight w:val="none"/>
        </w:rPr>
        <w:t>均能满足询价实质性响应要求的供应商的评审价按照由低到高的顺序提出3名以上成交候选人。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若供应商的报价相同，按货物技术参数的优劣顺序排列；以上都相同的，按</w:t>
      </w:r>
      <w:r>
        <w:rPr>
          <w:rFonts w:hint="eastAsia" w:ascii="仿宋" w:hAnsi="仿宋" w:eastAsia="仿宋" w:cs="仿宋"/>
          <w:color w:val="000000"/>
          <w:sz w:val="28"/>
          <w:szCs w:val="28"/>
          <w:highlight w:val="none"/>
          <w:lang w:val="en-US" w:eastAsia="zh-CN"/>
        </w:rPr>
        <w:t>商务</w:t>
      </w:r>
      <w:r>
        <w:rPr>
          <w:rFonts w:hint="eastAsia" w:ascii="仿宋" w:hAnsi="仿宋" w:eastAsia="仿宋" w:cs="仿宋"/>
          <w:color w:val="000000"/>
          <w:sz w:val="28"/>
          <w:szCs w:val="28"/>
          <w:highlight w:val="none"/>
        </w:rPr>
        <w:t>条款的优劣顺序排列。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highlight w:val="none"/>
        </w:rPr>
      </w:pPr>
      <w:r>
        <w:rPr>
          <w:rFonts w:hint="eastAsia" w:ascii="仿宋" w:hAnsi="仿宋" w:eastAsia="仿宋" w:cs="仿宋"/>
          <w:color w:val="000000"/>
          <w:sz w:val="28"/>
          <w:szCs w:val="28"/>
          <w:highlight w:val="none"/>
        </w:rPr>
        <w:t>3</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采购人从成交候选人中根据符合采购需求且报价最低的原则确定成交供应商。</w:t>
      </w:r>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41" w:name="_Toc25040"/>
      <w:r>
        <w:rPr>
          <w:rFonts w:hint="eastAsia" w:ascii="仿宋" w:hAnsi="仿宋" w:eastAsia="仿宋" w:cs="仿宋"/>
          <w:b/>
          <w:color w:val="000000"/>
          <w:sz w:val="28"/>
          <w:szCs w:val="28"/>
          <w:highlight w:val="none"/>
          <w:lang w:val="en-US" w:eastAsia="zh-CN"/>
        </w:rPr>
        <w:t>十六</w:t>
      </w:r>
      <w:r>
        <w:rPr>
          <w:rFonts w:hint="eastAsia" w:ascii="仿宋" w:hAnsi="仿宋" w:eastAsia="仿宋" w:cs="仿宋"/>
          <w:b/>
          <w:color w:val="000000"/>
          <w:sz w:val="28"/>
          <w:szCs w:val="28"/>
          <w:highlight w:val="none"/>
        </w:rPr>
        <w:t>、其他</w:t>
      </w:r>
      <w:bookmarkEnd w:id="36"/>
      <w:bookmarkEnd w:id="37"/>
      <w:bookmarkEnd w:id="41"/>
    </w:p>
    <w:p>
      <w:pPr>
        <w:tabs>
          <w:tab w:val="left" w:pos="6300"/>
        </w:tabs>
        <w:snapToGrid w:val="0"/>
        <w:spacing w:line="4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1.供应商必须对以上条款和</w:t>
      </w:r>
      <w:r>
        <w:rPr>
          <w:rFonts w:hint="eastAsia" w:ascii="仿宋" w:hAnsi="仿宋" w:eastAsia="仿宋" w:cs="仿宋"/>
          <w:sz w:val="28"/>
          <w:szCs w:val="28"/>
          <w:highlight w:val="none"/>
          <w:lang w:val="en-US" w:eastAsia="zh-CN"/>
        </w:rPr>
        <w:t>商务</w:t>
      </w:r>
      <w:r>
        <w:rPr>
          <w:rFonts w:hint="eastAsia" w:ascii="仿宋" w:hAnsi="仿宋" w:eastAsia="仿宋" w:cs="仿宋"/>
          <w:sz w:val="28"/>
          <w:szCs w:val="28"/>
          <w:highlight w:val="none"/>
        </w:rPr>
        <w:t>承诺明确列出，承诺内容必须达到要求。</w:t>
      </w:r>
    </w:p>
    <w:p>
      <w:pPr>
        <w:spacing w:line="4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2.其他未尽事宜由供需双方在采购合同中详细约定。</w:t>
      </w:r>
    </w:p>
    <w:p>
      <w:pPr>
        <w:tabs>
          <w:tab w:val="left" w:pos="6300"/>
        </w:tabs>
        <w:snapToGrid w:val="0"/>
        <w:spacing w:line="400" w:lineRule="exact"/>
        <w:ind w:firstLine="560" w:firstLineChars="200"/>
        <w:outlineLvl w:val="0"/>
        <w:rPr>
          <w:rFonts w:hint="eastAsia" w:ascii="仿宋" w:hAnsi="仿宋" w:eastAsia="仿宋" w:cs="仿宋"/>
          <w:b w:val="0"/>
          <w:bCs/>
          <w:color w:val="000000"/>
          <w:sz w:val="28"/>
          <w:szCs w:val="28"/>
          <w:highlight w:val="none"/>
        </w:rPr>
      </w:pPr>
      <w:bookmarkStart w:id="42" w:name="_Toc21376"/>
      <w:bookmarkStart w:id="43" w:name="_Toc493"/>
      <w:bookmarkStart w:id="44" w:name="_Toc28058"/>
      <w:r>
        <w:rPr>
          <w:rFonts w:hint="eastAsia" w:ascii="仿宋" w:hAnsi="仿宋" w:eastAsia="仿宋" w:cs="仿宋"/>
          <w:b w:val="0"/>
          <w:bCs/>
          <w:color w:val="000000"/>
          <w:sz w:val="28"/>
          <w:szCs w:val="28"/>
          <w:highlight w:val="none"/>
          <w:lang w:val="en-US" w:eastAsia="zh-CN"/>
        </w:rPr>
        <w:t>3.供应商自行现场考察</w:t>
      </w:r>
      <w:r>
        <w:rPr>
          <w:rFonts w:hint="eastAsia" w:ascii="仿宋" w:hAnsi="仿宋" w:eastAsia="仿宋" w:cs="仿宋"/>
          <w:b w:val="0"/>
          <w:bCs/>
          <w:color w:val="000000"/>
          <w:sz w:val="28"/>
          <w:szCs w:val="28"/>
          <w:highlight w:val="none"/>
        </w:rPr>
        <w:t>，供应商需现场查看相关场地，无论是否到现场，参与</w:t>
      </w:r>
      <w:r>
        <w:rPr>
          <w:rFonts w:hint="eastAsia" w:ascii="仿宋" w:hAnsi="仿宋" w:eastAsia="仿宋" w:cs="仿宋"/>
          <w:b w:val="0"/>
          <w:bCs/>
          <w:color w:val="000000"/>
          <w:sz w:val="28"/>
          <w:szCs w:val="28"/>
          <w:highlight w:val="none"/>
          <w:lang w:val="en-US" w:eastAsia="zh-CN"/>
        </w:rPr>
        <w:t>询价的</w:t>
      </w:r>
      <w:r>
        <w:rPr>
          <w:rFonts w:hint="eastAsia" w:ascii="仿宋" w:hAnsi="仿宋" w:eastAsia="仿宋" w:cs="仿宋"/>
          <w:b w:val="0"/>
          <w:bCs/>
          <w:color w:val="000000"/>
          <w:sz w:val="28"/>
          <w:szCs w:val="28"/>
          <w:highlight w:val="none"/>
        </w:rPr>
        <w:t>供应商均视作已到现场查看。</w:t>
      </w:r>
      <w:bookmarkEnd w:id="42"/>
    </w:p>
    <w:p>
      <w:pPr>
        <w:tabs>
          <w:tab w:val="left" w:pos="6300"/>
        </w:tabs>
        <w:snapToGrid w:val="0"/>
        <w:spacing w:line="400" w:lineRule="exact"/>
        <w:ind w:firstLine="562" w:firstLineChars="200"/>
        <w:outlineLvl w:val="0"/>
        <w:rPr>
          <w:rFonts w:ascii="仿宋" w:hAnsi="仿宋" w:eastAsia="仿宋" w:cs="仿宋"/>
          <w:b/>
          <w:color w:val="000000"/>
          <w:sz w:val="28"/>
          <w:szCs w:val="28"/>
          <w:highlight w:val="none"/>
        </w:rPr>
      </w:pPr>
      <w:bookmarkStart w:id="45" w:name="_Toc30419"/>
      <w:r>
        <w:rPr>
          <w:rFonts w:hint="eastAsia" w:ascii="仿宋" w:hAnsi="仿宋" w:eastAsia="仿宋" w:cs="仿宋"/>
          <w:b/>
          <w:color w:val="000000"/>
          <w:sz w:val="28"/>
          <w:szCs w:val="28"/>
          <w:highlight w:val="none"/>
          <w:lang w:val="en-US" w:eastAsia="zh-CN"/>
        </w:rPr>
        <w:t>十七</w:t>
      </w:r>
      <w:r>
        <w:rPr>
          <w:rFonts w:hint="eastAsia" w:ascii="仿宋" w:hAnsi="仿宋" w:eastAsia="仿宋" w:cs="仿宋"/>
          <w:b/>
          <w:color w:val="000000"/>
          <w:sz w:val="28"/>
          <w:szCs w:val="28"/>
          <w:highlight w:val="none"/>
        </w:rPr>
        <w:t>、供应商提交响应文件</w:t>
      </w:r>
      <w:bookmarkEnd w:id="43"/>
      <w:bookmarkEnd w:id="44"/>
      <w:bookmarkEnd w:id="45"/>
    </w:p>
    <w:p>
      <w:pPr>
        <w:tabs>
          <w:tab w:val="left" w:pos="6300"/>
        </w:tabs>
        <w:snapToGrid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1、供应商线上报名、报价时需上传盖章后的电子文档一份。</w:t>
      </w:r>
    </w:p>
    <w:p>
      <w:pPr>
        <w:tabs>
          <w:tab w:val="left" w:pos="6300"/>
        </w:tabs>
        <w:snapToGrid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2、采购人将以平台的线上资料作为评判依据。</w:t>
      </w:r>
    </w:p>
    <w:p>
      <w:pPr>
        <w:tabs>
          <w:tab w:val="left" w:pos="6300"/>
        </w:tabs>
        <w:snapToGrid w:val="0"/>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3、供应商制作的响应文件电子文档，须按照要求制作，规定签字、盖章的地方必须按其规定签字、盖章，未按要求制作响应文件的进行废标处理。</w:t>
      </w:r>
    </w:p>
    <w:p>
      <w:pPr>
        <w:rPr>
          <w:rFonts w:ascii="仿宋" w:hAnsi="仿宋" w:eastAsia="仿宋" w:cs="仿宋"/>
          <w:b/>
          <w:sz w:val="28"/>
          <w:szCs w:val="28"/>
          <w:highlight w:val="none"/>
        </w:rPr>
      </w:pPr>
      <w:bookmarkStart w:id="46" w:name="_Toc6070"/>
      <w:bookmarkStart w:id="47" w:name="_Toc14958"/>
      <w:bookmarkStart w:id="48" w:name="_Toc18147"/>
      <w:r>
        <w:rPr>
          <w:rFonts w:hint="eastAsia" w:ascii="仿宋" w:hAnsi="仿宋" w:eastAsia="仿宋" w:cs="仿宋"/>
          <w:b/>
          <w:sz w:val="28"/>
          <w:szCs w:val="28"/>
          <w:highlight w:val="none"/>
        </w:rPr>
        <w:br w:type="page"/>
      </w:r>
    </w:p>
    <w:p>
      <w:pPr>
        <w:tabs>
          <w:tab w:val="left" w:pos="6300"/>
        </w:tabs>
        <w:snapToGrid w:val="0"/>
        <w:spacing w:line="400" w:lineRule="exact"/>
        <w:ind w:firstLine="562" w:firstLineChars="200"/>
        <w:outlineLvl w:val="0"/>
        <w:rPr>
          <w:rFonts w:hint="eastAsia" w:ascii="仿宋" w:hAnsi="仿宋" w:eastAsia="仿宋" w:cs="仿宋"/>
          <w:b/>
          <w:color w:val="000000"/>
          <w:sz w:val="28"/>
          <w:szCs w:val="28"/>
          <w:highlight w:val="none"/>
          <w:lang w:val="en-US" w:eastAsia="zh-CN"/>
        </w:rPr>
      </w:pPr>
      <w:bookmarkStart w:id="49" w:name="_Toc6500"/>
      <w:r>
        <w:rPr>
          <w:rFonts w:hint="eastAsia" w:ascii="仿宋" w:hAnsi="仿宋" w:eastAsia="仿宋" w:cs="仿宋"/>
          <w:b/>
          <w:color w:val="000000"/>
          <w:sz w:val="28"/>
          <w:szCs w:val="28"/>
          <w:highlight w:val="none"/>
          <w:lang w:val="en-US" w:eastAsia="zh-CN"/>
        </w:rPr>
        <w:t>十八、供应商编制响应文件要求（格式）</w:t>
      </w:r>
      <w:bookmarkEnd w:id="46"/>
      <w:bookmarkEnd w:id="47"/>
      <w:bookmarkEnd w:id="48"/>
      <w:bookmarkEnd w:id="49"/>
    </w:p>
    <w:p>
      <w:pPr>
        <w:adjustRightInd w:val="0"/>
        <w:snapToGrid w:val="0"/>
        <w:spacing w:before="120" w:beforeLines="50" w:after="120" w:afterLines="50" w:line="300" w:lineRule="auto"/>
        <w:jc w:val="center"/>
        <w:rPr>
          <w:rFonts w:ascii="宋体" w:hAnsi="宋体" w:cs="宋体"/>
          <w:b/>
          <w:sz w:val="24"/>
          <w:szCs w:val="24"/>
        </w:rPr>
      </w:pPr>
      <w:r>
        <w:rPr>
          <w:rFonts w:hint="eastAsia" w:ascii="宋体" w:hAnsi="宋体" w:cs="宋体"/>
          <w:b/>
          <w:sz w:val="24"/>
          <w:szCs w:val="24"/>
        </w:rPr>
        <w:t>供应商编制响应文件要求</w:t>
      </w:r>
    </w:p>
    <w:p>
      <w:pPr>
        <w:numPr>
          <w:ilvl w:val="0"/>
          <w:numId w:val="13"/>
        </w:numPr>
        <w:adjustRightInd w:val="0"/>
        <w:snapToGrid w:val="0"/>
        <w:spacing w:before="120" w:beforeLines="50" w:after="120" w:afterLines="50" w:line="300" w:lineRule="auto"/>
        <w:ind w:left="280" w:leftChars="0" w:firstLineChars="0"/>
        <w:rPr>
          <w:rFonts w:ascii="宋体" w:hAnsi="宋体" w:cs="宋体"/>
          <w:b/>
          <w:sz w:val="24"/>
          <w:szCs w:val="24"/>
        </w:rPr>
      </w:pPr>
      <w:r>
        <w:rPr>
          <w:rFonts w:hint="eastAsia" w:ascii="宋体" w:hAnsi="宋体" w:cs="宋体"/>
          <w:b/>
          <w:sz w:val="24"/>
          <w:szCs w:val="24"/>
        </w:rPr>
        <w:t>报价</w:t>
      </w:r>
    </w:p>
    <w:p>
      <w:pPr>
        <w:tabs>
          <w:tab w:val="left" w:pos="6300"/>
        </w:tabs>
        <w:adjustRightInd w:val="0"/>
        <w:snapToGrid w:val="0"/>
        <w:spacing w:before="120" w:beforeLines="50" w:after="120" w:afterLines="50" w:line="300" w:lineRule="auto"/>
        <w:ind w:firstLine="480" w:firstLineChars="200"/>
        <w:rPr>
          <w:rFonts w:ascii="宋体" w:hAnsi="宋体" w:cs="宋体"/>
          <w:bCs/>
          <w:sz w:val="24"/>
          <w:szCs w:val="24"/>
        </w:rPr>
      </w:pPr>
      <w:r>
        <w:rPr>
          <w:rFonts w:hint="eastAsia" w:ascii="宋体" w:hAnsi="宋体" w:cs="宋体"/>
          <w:bCs/>
          <w:sz w:val="24"/>
          <w:szCs w:val="24"/>
        </w:rPr>
        <w:t>（一）报价函</w:t>
      </w:r>
    </w:p>
    <w:p>
      <w:pPr>
        <w:tabs>
          <w:tab w:val="left" w:pos="6300"/>
        </w:tabs>
        <w:adjustRightInd w:val="0"/>
        <w:snapToGrid w:val="0"/>
        <w:spacing w:before="120" w:beforeLines="50" w:after="120" w:afterLines="50" w:line="300" w:lineRule="auto"/>
        <w:jc w:val="center"/>
        <w:outlineLvl w:val="0"/>
        <w:rPr>
          <w:rFonts w:ascii="宋体" w:hAnsi="宋体" w:cs="宋体"/>
          <w:b/>
          <w:sz w:val="24"/>
          <w:szCs w:val="24"/>
        </w:rPr>
      </w:pPr>
      <w:r>
        <w:rPr>
          <w:rFonts w:hint="eastAsia" w:ascii="宋体" w:hAnsi="宋体" w:cs="宋体"/>
          <w:b/>
          <w:sz w:val="24"/>
          <w:szCs w:val="24"/>
        </w:rPr>
        <w:t>报价函</w:t>
      </w:r>
    </w:p>
    <w:p>
      <w:pPr>
        <w:tabs>
          <w:tab w:val="left" w:pos="6300"/>
        </w:tabs>
        <w:adjustRightInd w:val="0"/>
        <w:snapToGrid w:val="0"/>
        <w:spacing w:before="120" w:beforeLines="50" w:after="120" w:afterLines="50" w:line="300" w:lineRule="auto"/>
        <w:rPr>
          <w:rFonts w:ascii="宋体" w:hAnsi="宋体" w:cs="宋体"/>
          <w:sz w:val="24"/>
          <w:szCs w:val="24"/>
        </w:rPr>
      </w:pPr>
      <w:r>
        <w:rPr>
          <w:rFonts w:hint="eastAsia" w:ascii="宋体" w:hAnsi="宋体" w:cs="宋体"/>
          <w:sz w:val="24"/>
          <w:szCs w:val="24"/>
          <w:u w:val="single"/>
        </w:rPr>
        <w:t>（采购人名称）</w:t>
      </w:r>
      <w:r>
        <w:rPr>
          <w:rFonts w:hint="eastAsia" w:ascii="宋体" w:hAnsi="宋体" w:cs="宋体"/>
          <w:sz w:val="24"/>
          <w:szCs w:val="24"/>
        </w:rPr>
        <w:t>：</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我方收到____________________________（项目名称）的询比采购文件，经详细研究，决定参加该项目的询比。</w:t>
      </w:r>
    </w:p>
    <w:p>
      <w:pPr>
        <w:tabs>
          <w:tab w:val="left" w:pos="6300"/>
        </w:tabs>
        <w:adjustRightInd w:val="0"/>
        <w:snapToGrid w:val="0"/>
        <w:spacing w:before="120" w:beforeLines="50" w:after="120" w:afterLines="50" w:line="300" w:lineRule="auto"/>
        <w:ind w:firstLine="458" w:firstLineChars="191"/>
        <w:jc w:val="left"/>
        <w:rPr>
          <w:rFonts w:ascii="宋体" w:hAnsi="宋体" w:cs="宋体"/>
          <w:sz w:val="24"/>
          <w:szCs w:val="24"/>
        </w:rPr>
      </w:pPr>
      <w:r>
        <w:rPr>
          <w:rFonts w:hint="eastAsia" w:ascii="宋体" w:hAnsi="宋体" w:cs="宋体"/>
          <w:sz w:val="24"/>
          <w:szCs w:val="24"/>
        </w:rPr>
        <w:t>1、愿意按照询比采购文件中的一切要求，提供本项目的技术服务，报价为人民币</w:t>
      </w:r>
      <w:r>
        <w:rPr>
          <w:rFonts w:hint="eastAsia" w:ascii="宋体" w:hAnsi="宋体" w:cs="宋体"/>
          <w:sz w:val="24"/>
          <w:szCs w:val="24"/>
          <w:u w:val="single"/>
        </w:rPr>
        <w:t xml:space="preserve">大写：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元整</w:t>
      </w:r>
      <w:r>
        <w:rPr>
          <w:rFonts w:hint="eastAsia" w:ascii="宋体" w:hAnsi="宋体" w:cs="宋体"/>
          <w:sz w:val="24"/>
          <w:szCs w:val="24"/>
        </w:rPr>
        <w:t>；人民币</w:t>
      </w:r>
      <w:r>
        <w:rPr>
          <w:rFonts w:hint="eastAsia" w:ascii="宋体" w:hAnsi="宋体" w:cs="宋体"/>
          <w:sz w:val="24"/>
          <w:szCs w:val="24"/>
          <w:u w:val="single"/>
        </w:rPr>
        <w:t xml:space="preserve">小写：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元</w:t>
      </w:r>
      <w:r>
        <w:rPr>
          <w:rFonts w:hint="eastAsia" w:ascii="宋体" w:hAnsi="宋体" w:cs="宋体"/>
          <w:sz w:val="24"/>
          <w:szCs w:val="24"/>
        </w:rPr>
        <w:t>。</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2、我方现提交的响应文件为：响应文件电子文档壹份。</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3、我方承诺：本次询比的有效期为</w:t>
      </w:r>
      <w:r>
        <w:rPr>
          <w:rFonts w:hint="eastAsia" w:ascii="宋体" w:hAnsi="宋体" w:cs="宋体"/>
          <w:sz w:val="24"/>
          <w:szCs w:val="24"/>
          <w:lang w:val="en-US" w:eastAsia="zh-CN"/>
        </w:rPr>
        <w:t>3</w:t>
      </w:r>
      <w:r>
        <w:rPr>
          <w:rFonts w:hint="eastAsia" w:ascii="宋体" w:hAnsi="宋体" w:cs="宋体"/>
          <w:sz w:val="24"/>
          <w:szCs w:val="24"/>
        </w:rPr>
        <w:t>0天。</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4、我方完全理解和接受贵方询比采购文件的一切规定和要求及评审办法。</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5、在整个询比采购过程中，我方若有违规行为，接受按照重庆市政府采购·云平台规定给予惩罚。</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6、我方若中选，将按照询比结果签订合同，并且严格履行合同义务。本承诺函将成为合同不可分割的一部分，与合同具有同等的法律效力。</w:t>
      </w:r>
    </w:p>
    <w:p>
      <w:pPr>
        <w:tabs>
          <w:tab w:val="left" w:pos="6300"/>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7、我方理解，最低报价不是成交的唯一条件。</w:t>
      </w: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p>
    <w:p>
      <w:pPr>
        <w:tabs>
          <w:tab w:val="left" w:pos="6300"/>
        </w:tabs>
        <w:adjustRightInd w:val="0"/>
        <w:snapToGrid w:val="0"/>
        <w:spacing w:before="120" w:beforeLines="50" w:after="120" w:afterLines="50" w:line="300" w:lineRule="auto"/>
        <w:ind w:firstLine="570"/>
        <w:rPr>
          <w:rFonts w:ascii="宋体" w:hAnsi="宋体" w:cs="宋体"/>
          <w:sz w:val="24"/>
          <w:szCs w:val="24"/>
        </w:rPr>
      </w:pPr>
      <w:r>
        <w:rPr>
          <w:rFonts w:hint="eastAsia" w:ascii="宋体" w:hAnsi="宋体" w:cs="宋体"/>
          <w:sz w:val="24"/>
          <w:szCs w:val="24"/>
        </w:rPr>
        <w:t xml:space="preserve">                                          供应商名称（公章）：</w:t>
      </w:r>
    </w:p>
    <w:p>
      <w:pPr>
        <w:adjustRightInd w:val="0"/>
        <w:snapToGrid w:val="0"/>
        <w:spacing w:before="120" w:beforeLines="50" w:after="120" w:afterLines="50" w:line="300" w:lineRule="auto"/>
        <w:ind w:firstLine="480" w:firstLineChars="200"/>
        <w:rPr>
          <w:rFonts w:ascii="宋体" w:hAnsi="宋体" w:cs="宋体"/>
          <w:sz w:val="24"/>
          <w:szCs w:val="24"/>
        </w:rPr>
        <w:sectPr>
          <w:footerReference r:id="rId8" w:type="default"/>
          <w:pgSz w:w="11907" w:h="16840"/>
          <w:pgMar w:top="1440" w:right="1800" w:bottom="1440" w:left="1800" w:header="851" w:footer="992" w:gutter="0"/>
          <w:pgNumType w:fmt="numberInDash"/>
          <w:cols w:space="720" w:num="1"/>
          <w:docGrid w:linePitch="380" w:charSpace="-5735"/>
        </w:sectPr>
      </w:pPr>
      <w:r>
        <w:rPr>
          <w:rFonts w:hint="eastAsia" w:ascii="宋体" w:hAnsi="宋体" w:cs="宋体"/>
          <w:sz w:val="24"/>
          <w:szCs w:val="24"/>
        </w:rPr>
        <w:t xml:space="preserve">                                                  年   月   日</w:t>
      </w:r>
    </w:p>
    <w:p>
      <w:pPr>
        <w:tabs>
          <w:tab w:val="left" w:pos="2895"/>
        </w:tabs>
        <w:adjustRightInd w:val="0"/>
        <w:snapToGrid w:val="0"/>
        <w:spacing w:before="120" w:beforeLines="50" w:after="120" w:afterLines="50" w:line="300" w:lineRule="auto"/>
        <w:ind w:firstLine="480" w:firstLineChars="200"/>
        <w:rPr>
          <w:rFonts w:ascii="宋体" w:hAnsi="宋体" w:cs="宋体"/>
          <w:sz w:val="24"/>
          <w:szCs w:val="24"/>
        </w:rPr>
      </w:pPr>
      <w:r>
        <w:rPr>
          <w:rFonts w:hint="eastAsia" w:ascii="宋体" w:hAnsi="宋体" w:cs="宋体"/>
          <w:sz w:val="24"/>
          <w:szCs w:val="24"/>
        </w:rPr>
        <w:t>（二）明细报价表</w:t>
      </w:r>
    </w:p>
    <w:p>
      <w:pPr>
        <w:tabs>
          <w:tab w:val="left" w:pos="2975"/>
          <w:tab w:val="center" w:pos="4765"/>
        </w:tabs>
        <w:adjustRightInd w:val="0"/>
        <w:snapToGrid w:val="0"/>
        <w:spacing w:before="120" w:beforeLines="50" w:after="120" w:afterLines="50" w:line="300" w:lineRule="auto"/>
        <w:jc w:val="left"/>
        <w:rPr>
          <w:rFonts w:ascii="宋体" w:hAnsi="宋体" w:cs="宋体"/>
          <w:b/>
          <w:sz w:val="24"/>
          <w:szCs w:val="24"/>
        </w:rPr>
      </w:pPr>
      <w:r>
        <w:rPr>
          <w:rFonts w:hint="eastAsia" w:ascii="宋体" w:hAnsi="宋体" w:cs="宋体"/>
          <w:b/>
          <w:sz w:val="24"/>
          <w:szCs w:val="24"/>
        </w:rPr>
        <w:tab/>
      </w:r>
      <w:r>
        <w:rPr>
          <w:rFonts w:hint="eastAsia" w:ascii="宋体" w:hAnsi="宋体" w:cs="宋体"/>
          <w:b/>
          <w:sz w:val="24"/>
          <w:szCs w:val="24"/>
        </w:rPr>
        <w:tab/>
      </w:r>
      <w:r>
        <w:rPr>
          <w:rFonts w:hint="eastAsia" w:ascii="宋体" w:hAnsi="宋体" w:cs="宋体"/>
          <w:b/>
          <w:sz w:val="24"/>
          <w:szCs w:val="24"/>
        </w:rPr>
        <w:t>明细报价表</w:t>
      </w:r>
    </w:p>
    <w:tbl>
      <w:tblPr>
        <w:tblStyle w:val="58"/>
        <w:tblpPr w:leftFromText="180" w:rightFromText="180" w:vertAnchor="text" w:tblpXSpec="center" w:tblpY="1"/>
        <w:tblOverlap w:val="never"/>
        <w:tblW w:w="10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932"/>
        <w:gridCol w:w="1716"/>
        <w:gridCol w:w="1413"/>
        <w:gridCol w:w="2364"/>
        <w:gridCol w:w="1056"/>
        <w:gridCol w:w="942"/>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679"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序号</w:t>
            </w:r>
          </w:p>
        </w:tc>
        <w:tc>
          <w:tcPr>
            <w:tcW w:w="932" w:type="dxa"/>
            <w:vAlign w:val="center"/>
          </w:tcPr>
          <w:p>
            <w:pPr>
              <w:adjustRightInd w:val="0"/>
              <w:snapToGrid w:val="0"/>
              <w:spacing w:before="120" w:beforeLines="50" w:after="120" w:afterLines="50" w:line="300" w:lineRule="auto"/>
              <w:jc w:val="center"/>
              <w:rPr>
                <w:rFonts w:hint="eastAsia" w:ascii="宋体" w:hAnsi="宋体" w:cs="宋体"/>
                <w:b/>
                <w:sz w:val="21"/>
                <w:szCs w:val="21"/>
                <w:lang w:val="en-US" w:eastAsia="zh-CN"/>
              </w:rPr>
            </w:pPr>
            <w:r>
              <w:rPr>
                <w:rFonts w:hint="eastAsia" w:ascii="宋体" w:hAnsi="宋体" w:cs="宋体"/>
                <w:b/>
                <w:sz w:val="21"/>
                <w:szCs w:val="21"/>
                <w:lang w:val="en-US" w:eastAsia="zh-CN"/>
              </w:rPr>
              <w:t>品名</w:t>
            </w:r>
          </w:p>
        </w:tc>
        <w:tc>
          <w:tcPr>
            <w:tcW w:w="1716" w:type="dxa"/>
            <w:vAlign w:val="center"/>
          </w:tcPr>
          <w:p>
            <w:pPr>
              <w:adjustRightInd w:val="0"/>
              <w:snapToGrid w:val="0"/>
              <w:spacing w:before="120" w:beforeLines="50" w:after="120" w:afterLines="50" w:line="300" w:lineRule="auto"/>
              <w:jc w:val="center"/>
              <w:rPr>
                <w:rFonts w:hint="eastAsia" w:ascii="宋体" w:hAnsi="宋体" w:eastAsia="宋体" w:cs="宋体"/>
                <w:b/>
                <w:sz w:val="21"/>
                <w:szCs w:val="21"/>
                <w:lang w:val="en-US" w:eastAsia="zh-CN"/>
              </w:rPr>
            </w:pPr>
            <w:r>
              <w:rPr>
                <w:rFonts w:hint="eastAsia" w:ascii="宋体" w:hAnsi="宋体" w:cs="宋体"/>
                <w:b/>
                <w:sz w:val="21"/>
                <w:szCs w:val="21"/>
                <w:lang w:val="en-US" w:eastAsia="zh-CN"/>
              </w:rPr>
              <w:t>品牌</w:t>
            </w:r>
          </w:p>
        </w:tc>
        <w:tc>
          <w:tcPr>
            <w:tcW w:w="1413" w:type="dxa"/>
            <w:vAlign w:val="center"/>
          </w:tcPr>
          <w:p>
            <w:pPr>
              <w:adjustRightInd w:val="0"/>
              <w:snapToGrid w:val="0"/>
              <w:spacing w:before="120" w:beforeLines="50" w:after="120" w:afterLines="50" w:line="300" w:lineRule="auto"/>
              <w:jc w:val="center"/>
              <w:rPr>
                <w:rFonts w:hint="eastAsia" w:ascii="宋体" w:hAnsi="宋体" w:cs="宋体"/>
                <w:b/>
                <w:sz w:val="21"/>
                <w:szCs w:val="21"/>
                <w:lang w:val="en-US" w:eastAsia="zh-CN"/>
              </w:rPr>
            </w:pPr>
            <w:r>
              <w:rPr>
                <w:rFonts w:hint="eastAsia" w:ascii="宋体" w:hAnsi="宋体" w:cs="宋体"/>
                <w:b/>
                <w:sz w:val="21"/>
                <w:szCs w:val="21"/>
                <w:lang w:val="en-US" w:eastAsia="zh-CN"/>
              </w:rPr>
              <w:t>型号</w:t>
            </w:r>
          </w:p>
        </w:tc>
        <w:tc>
          <w:tcPr>
            <w:tcW w:w="2364" w:type="dxa"/>
            <w:vAlign w:val="center"/>
          </w:tcPr>
          <w:p>
            <w:pPr>
              <w:adjustRightInd w:val="0"/>
              <w:snapToGrid w:val="0"/>
              <w:spacing w:before="120" w:beforeLines="50" w:after="120" w:afterLines="50" w:line="300" w:lineRule="auto"/>
              <w:jc w:val="center"/>
              <w:rPr>
                <w:rFonts w:hint="eastAsia" w:ascii="宋体" w:hAnsi="宋体" w:eastAsia="宋体" w:cs="宋体"/>
                <w:b/>
                <w:sz w:val="21"/>
                <w:szCs w:val="21"/>
                <w:lang w:eastAsia="zh-CN"/>
              </w:rPr>
            </w:pPr>
            <w:r>
              <w:rPr>
                <w:rFonts w:hint="eastAsia" w:ascii="宋体" w:hAnsi="宋体" w:cs="宋体"/>
                <w:b/>
                <w:sz w:val="21"/>
                <w:szCs w:val="21"/>
                <w:lang w:eastAsia="zh-CN"/>
              </w:rPr>
              <w:t>产品参数</w:t>
            </w:r>
          </w:p>
        </w:tc>
        <w:tc>
          <w:tcPr>
            <w:tcW w:w="1056"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数量</w:t>
            </w:r>
          </w:p>
        </w:tc>
        <w:tc>
          <w:tcPr>
            <w:tcW w:w="942"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单价</w:t>
            </w:r>
          </w:p>
        </w:tc>
        <w:tc>
          <w:tcPr>
            <w:tcW w:w="1395" w:type="dxa"/>
            <w:vAlign w:val="center"/>
          </w:tcPr>
          <w:p>
            <w:pPr>
              <w:adjustRightInd w:val="0"/>
              <w:snapToGrid w:val="0"/>
              <w:spacing w:before="120" w:beforeLines="50" w:after="120" w:afterLines="50" w:line="300" w:lineRule="auto"/>
              <w:jc w:val="center"/>
              <w:rPr>
                <w:rFonts w:ascii="宋体" w:hAnsi="宋体" w:cs="宋体"/>
                <w:b/>
                <w:sz w:val="21"/>
                <w:szCs w:val="21"/>
              </w:rPr>
            </w:pPr>
            <w:r>
              <w:rPr>
                <w:rFonts w:hint="eastAsia" w:ascii="宋体" w:hAnsi="宋体" w:cs="宋体"/>
                <w:b/>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2</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3</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4</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5</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6</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7</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8</w:t>
            </w:r>
          </w:p>
        </w:tc>
        <w:tc>
          <w:tcPr>
            <w:tcW w:w="932"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413" w:type="dxa"/>
          </w:tcPr>
          <w:p>
            <w:pPr>
              <w:adjustRightInd w:val="0"/>
              <w:snapToGrid w:val="0"/>
              <w:spacing w:before="120" w:beforeLines="50" w:after="120" w:afterLines="50" w:line="300" w:lineRule="auto"/>
              <w:jc w:val="both"/>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9</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10</w:t>
            </w:r>
          </w:p>
        </w:tc>
        <w:tc>
          <w:tcPr>
            <w:tcW w:w="932"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1413" w:type="dxa"/>
          </w:tcPr>
          <w:p>
            <w:pPr>
              <w:adjustRightInd w:val="0"/>
              <w:snapToGrid w:val="0"/>
              <w:spacing w:before="120" w:beforeLines="50" w:after="120" w:afterLines="50" w:line="300" w:lineRule="auto"/>
              <w:jc w:val="center"/>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11</w:t>
            </w:r>
          </w:p>
        </w:tc>
        <w:tc>
          <w:tcPr>
            <w:tcW w:w="932"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716" w:type="dxa"/>
            <w:vAlign w:val="center"/>
          </w:tcPr>
          <w:p>
            <w:pPr>
              <w:adjustRightInd w:val="0"/>
              <w:snapToGrid w:val="0"/>
              <w:spacing w:before="120" w:beforeLines="50" w:after="120" w:afterLines="50" w:line="300" w:lineRule="auto"/>
              <w:jc w:val="both"/>
              <w:rPr>
                <w:rFonts w:ascii="宋体" w:hAnsi="宋体" w:cs="宋体"/>
                <w:sz w:val="21"/>
                <w:szCs w:val="21"/>
              </w:rPr>
            </w:pPr>
          </w:p>
        </w:tc>
        <w:tc>
          <w:tcPr>
            <w:tcW w:w="1413" w:type="dxa"/>
          </w:tcPr>
          <w:p>
            <w:pPr>
              <w:adjustRightInd w:val="0"/>
              <w:snapToGrid w:val="0"/>
              <w:spacing w:before="120" w:beforeLines="50" w:after="120" w:afterLines="50" w:line="300" w:lineRule="auto"/>
              <w:jc w:val="both"/>
              <w:rPr>
                <w:rFonts w:ascii="宋体" w:hAnsi="宋体" w:cs="宋体"/>
                <w:sz w:val="21"/>
                <w:szCs w:val="21"/>
              </w:rPr>
            </w:pPr>
          </w:p>
        </w:tc>
        <w:tc>
          <w:tcPr>
            <w:tcW w:w="2364" w:type="dxa"/>
          </w:tcPr>
          <w:p>
            <w:pPr>
              <w:adjustRightInd w:val="0"/>
              <w:snapToGrid w:val="0"/>
              <w:spacing w:before="120" w:beforeLines="50" w:after="120" w:afterLines="50" w:line="300" w:lineRule="auto"/>
              <w:jc w:val="center"/>
              <w:rPr>
                <w:rFonts w:ascii="宋体" w:hAnsi="宋体" w:cs="宋体"/>
                <w:sz w:val="21"/>
                <w:szCs w:val="21"/>
              </w:rPr>
            </w:pPr>
          </w:p>
        </w:tc>
        <w:tc>
          <w:tcPr>
            <w:tcW w:w="1056" w:type="dxa"/>
            <w:vAlign w:val="center"/>
          </w:tcPr>
          <w:p>
            <w:pPr>
              <w:adjustRightInd w:val="0"/>
              <w:snapToGrid w:val="0"/>
              <w:spacing w:before="120" w:beforeLines="50" w:after="120" w:afterLines="50" w:line="300" w:lineRule="auto"/>
              <w:jc w:val="center"/>
              <w:rPr>
                <w:rFonts w:ascii="宋体" w:hAnsi="宋体" w:cs="宋体"/>
                <w:sz w:val="21"/>
                <w:szCs w:val="21"/>
              </w:rPr>
            </w:pPr>
          </w:p>
        </w:tc>
        <w:tc>
          <w:tcPr>
            <w:tcW w:w="942" w:type="dxa"/>
          </w:tcPr>
          <w:p>
            <w:pPr>
              <w:adjustRightInd w:val="0"/>
              <w:snapToGrid w:val="0"/>
              <w:spacing w:before="120" w:beforeLines="50" w:after="120" w:afterLines="50" w:line="300" w:lineRule="auto"/>
              <w:jc w:val="center"/>
              <w:rPr>
                <w:rFonts w:ascii="宋体" w:hAnsi="宋体" w:cs="宋体"/>
                <w:sz w:val="21"/>
                <w:szCs w:val="21"/>
              </w:rPr>
            </w:pPr>
          </w:p>
        </w:tc>
        <w:tc>
          <w:tcPr>
            <w:tcW w:w="1395" w:type="dxa"/>
          </w:tcPr>
          <w:p>
            <w:pPr>
              <w:adjustRightInd w:val="0"/>
              <w:snapToGrid w:val="0"/>
              <w:spacing w:before="120" w:beforeLines="50" w:after="120" w:afterLines="50" w:line="30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679" w:type="dxa"/>
            <w:vAlign w:val="center"/>
          </w:tcPr>
          <w:p>
            <w:pPr>
              <w:pStyle w:val="25"/>
              <w:adjustRightInd w:val="0"/>
              <w:snapToGrid w:val="0"/>
              <w:spacing w:before="120" w:beforeLines="50" w:after="120" w:afterLines="50" w:line="300" w:lineRule="auto"/>
              <w:ind w:left="0"/>
              <w:jc w:val="center"/>
              <w:outlineLvl w:val="0"/>
              <w:rPr>
                <w:rFonts w:ascii="宋体" w:hAnsi="宋体" w:cs="宋体"/>
                <w:sz w:val="21"/>
                <w:szCs w:val="21"/>
              </w:rPr>
            </w:pPr>
            <w:r>
              <w:rPr>
                <w:rFonts w:hint="eastAsia" w:ascii="宋体" w:hAnsi="宋体" w:cs="宋体"/>
                <w:sz w:val="21"/>
                <w:szCs w:val="21"/>
              </w:rPr>
              <w:t>12</w:t>
            </w:r>
          </w:p>
        </w:tc>
        <w:tc>
          <w:tcPr>
            <w:tcW w:w="932" w:type="dxa"/>
            <w:vAlign w:val="center"/>
          </w:tcPr>
          <w:p>
            <w:pPr>
              <w:adjustRightInd w:val="0"/>
              <w:snapToGrid w:val="0"/>
              <w:spacing w:before="120" w:beforeLines="50" w:after="120" w:afterLines="50" w:line="300" w:lineRule="auto"/>
              <w:jc w:val="center"/>
              <w:rPr>
                <w:rFonts w:hint="eastAsia" w:ascii="宋体" w:hAnsi="宋体" w:cs="宋体"/>
                <w:sz w:val="21"/>
                <w:szCs w:val="21"/>
              </w:rPr>
            </w:pPr>
          </w:p>
        </w:tc>
        <w:tc>
          <w:tcPr>
            <w:tcW w:w="1716" w:type="dxa"/>
            <w:vAlign w:val="center"/>
          </w:tcPr>
          <w:p>
            <w:pPr>
              <w:adjustRightInd w:val="0"/>
              <w:snapToGrid w:val="0"/>
              <w:spacing w:before="120" w:beforeLines="50" w:after="120" w:afterLines="50" w:line="300" w:lineRule="auto"/>
              <w:jc w:val="center"/>
              <w:rPr>
                <w:rFonts w:ascii="宋体" w:hAnsi="宋体" w:cs="宋体"/>
                <w:sz w:val="21"/>
                <w:szCs w:val="21"/>
              </w:rPr>
            </w:pPr>
            <w:r>
              <w:rPr>
                <w:rFonts w:hint="eastAsia" w:ascii="宋体" w:hAnsi="宋体" w:cs="宋体"/>
                <w:sz w:val="21"/>
                <w:szCs w:val="21"/>
              </w:rPr>
              <w:t>总计</w:t>
            </w:r>
          </w:p>
        </w:tc>
        <w:tc>
          <w:tcPr>
            <w:tcW w:w="1413" w:type="dxa"/>
          </w:tcPr>
          <w:p>
            <w:pPr>
              <w:adjustRightInd w:val="0"/>
              <w:snapToGrid w:val="0"/>
              <w:spacing w:before="120" w:beforeLines="50" w:after="120" w:afterLines="50" w:line="300" w:lineRule="auto"/>
              <w:jc w:val="center"/>
              <w:rPr>
                <w:rFonts w:hint="eastAsia" w:ascii="宋体" w:hAnsi="宋体" w:cs="宋体"/>
                <w:sz w:val="21"/>
                <w:szCs w:val="21"/>
              </w:rPr>
            </w:pPr>
          </w:p>
        </w:tc>
        <w:tc>
          <w:tcPr>
            <w:tcW w:w="5757" w:type="dxa"/>
            <w:gridSpan w:val="4"/>
          </w:tcPr>
          <w:p>
            <w:pPr>
              <w:adjustRightInd w:val="0"/>
              <w:snapToGrid w:val="0"/>
              <w:spacing w:before="120" w:beforeLines="50" w:after="120" w:afterLines="50" w:line="300" w:lineRule="auto"/>
              <w:rPr>
                <w:rFonts w:ascii="宋体" w:hAnsi="宋体" w:cs="宋体"/>
                <w:sz w:val="21"/>
                <w:szCs w:val="21"/>
              </w:rPr>
            </w:pPr>
          </w:p>
        </w:tc>
      </w:tr>
    </w:tbl>
    <w:p>
      <w:pPr>
        <w:adjustRightInd w:val="0"/>
        <w:snapToGrid w:val="0"/>
        <w:spacing w:before="120" w:beforeLines="50" w:after="120" w:afterLines="50" w:line="300" w:lineRule="auto"/>
        <w:ind w:firstLine="480" w:firstLineChars="200"/>
        <w:rPr>
          <w:rFonts w:ascii="宋体" w:hAnsi="宋体" w:cs="宋体"/>
          <w:sz w:val="24"/>
          <w:szCs w:val="24"/>
        </w:rPr>
      </w:pPr>
    </w:p>
    <w:p>
      <w:pPr>
        <w:adjustRightInd w:val="0"/>
        <w:snapToGrid w:val="0"/>
        <w:spacing w:before="120" w:beforeLines="50" w:after="120" w:afterLines="50" w:line="300" w:lineRule="auto"/>
        <w:ind w:firstLine="480" w:firstLineChars="200"/>
        <w:rPr>
          <w:rFonts w:ascii="宋体" w:hAnsi="宋体" w:cs="宋体"/>
          <w:sz w:val="24"/>
          <w:szCs w:val="24"/>
        </w:rPr>
      </w:pPr>
    </w:p>
    <w:p>
      <w:pPr>
        <w:adjustRightInd w:val="0"/>
        <w:snapToGrid w:val="0"/>
        <w:spacing w:before="120" w:beforeLines="50" w:after="120" w:afterLines="50" w:line="300" w:lineRule="auto"/>
        <w:rPr>
          <w:rFonts w:ascii="宋体" w:hAnsi="宋体" w:cs="宋体"/>
          <w:sz w:val="24"/>
          <w:szCs w:val="24"/>
        </w:rPr>
      </w:pPr>
      <w:r>
        <w:rPr>
          <w:rFonts w:hint="eastAsia" w:ascii="宋体" w:hAnsi="宋体" w:cs="宋体"/>
          <w:sz w:val="24"/>
          <w:szCs w:val="24"/>
        </w:rPr>
        <w:t>注：本表可根据项目实际情况调整，并逐页盖章。</w:t>
      </w:r>
    </w:p>
    <w:p>
      <w:pPr>
        <w:pStyle w:val="38"/>
        <w:adjustRightInd w:val="0"/>
        <w:snapToGrid w:val="0"/>
        <w:spacing w:before="120" w:beforeLines="50" w:after="120" w:afterLines="50" w:line="300" w:lineRule="auto"/>
        <w:ind w:firstLine="480"/>
        <w:rPr>
          <w:rFonts w:ascii="宋体" w:hAnsi="宋体" w:cs="宋体"/>
          <w:sz w:val="24"/>
          <w:szCs w:val="24"/>
        </w:rPr>
      </w:pPr>
    </w:p>
    <w:p>
      <w:pPr>
        <w:pStyle w:val="38"/>
        <w:adjustRightInd w:val="0"/>
        <w:snapToGrid w:val="0"/>
        <w:spacing w:before="120" w:beforeLines="50" w:after="120" w:afterLines="50" w:line="300" w:lineRule="auto"/>
        <w:ind w:firstLine="480"/>
        <w:rPr>
          <w:rFonts w:ascii="宋体" w:hAnsi="宋体" w:cs="宋体"/>
          <w:sz w:val="24"/>
          <w:szCs w:val="24"/>
        </w:rPr>
      </w:pPr>
      <w:r>
        <w:rPr>
          <w:rFonts w:hint="eastAsia" w:ascii="宋体" w:hAnsi="宋体" w:cs="宋体"/>
          <w:sz w:val="24"/>
          <w:szCs w:val="24"/>
        </w:rPr>
        <w:t xml:space="preserve">            </w:t>
      </w:r>
    </w:p>
    <w:p>
      <w:pPr>
        <w:adjustRightInd w:val="0"/>
        <w:snapToGrid w:val="0"/>
        <w:spacing w:before="120" w:beforeLines="50" w:after="120" w:afterLines="50" w:line="300" w:lineRule="auto"/>
        <w:rPr>
          <w:rFonts w:ascii="宋体" w:hAnsi="宋体" w:cs="宋体"/>
          <w:sz w:val="24"/>
          <w:szCs w:val="24"/>
        </w:rPr>
      </w:pPr>
    </w:p>
    <w:p>
      <w:pPr>
        <w:adjustRightInd w:val="0"/>
        <w:snapToGrid w:val="0"/>
        <w:spacing w:before="120" w:beforeLines="50" w:after="120" w:afterLines="50" w:line="300" w:lineRule="auto"/>
        <w:rPr>
          <w:rFonts w:ascii="宋体" w:hAnsi="宋体" w:cs="宋体"/>
          <w:sz w:val="24"/>
          <w:szCs w:val="24"/>
        </w:rPr>
      </w:pPr>
      <w:r>
        <w:rPr>
          <w:rFonts w:hint="eastAsia" w:ascii="宋体" w:hAnsi="宋体" w:cs="宋体"/>
          <w:sz w:val="24"/>
          <w:szCs w:val="24"/>
        </w:rPr>
        <w:t xml:space="preserve">                                                   供应商名称（公章）：</w:t>
      </w:r>
    </w:p>
    <w:p>
      <w:pPr>
        <w:adjustRightInd w:val="0"/>
        <w:snapToGrid w:val="0"/>
        <w:spacing w:before="120" w:beforeLines="50" w:after="120" w:afterLines="50" w:line="300" w:lineRule="auto"/>
        <w:ind w:firstLine="6480" w:firstLineChars="2700"/>
        <w:rPr>
          <w:rFonts w:ascii="宋体" w:hAnsi="宋体" w:cs="宋体"/>
          <w:sz w:val="24"/>
          <w:szCs w:val="24"/>
        </w:rPr>
      </w:pPr>
      <w:r>
        <w:rPr>
          <w:rFonts w:hint="eastAsia" w:ascii="宋体" w:hAnsi="宋体" w:cs="宋体"/>
          <w:sz w:val="24"/>
          <w:szCs w:val="24"/>
        </w:rPr>
        <w:t>年     月    日</w:t>
      </w:r>
    </w:p>
    <w:p>
      <w:pPr>
        <w:adjustRightInd w:val="0"/>
        <w:snapToGrid w:val="0"/>
        <w:spacing w:before="120" w:beforeLines="50" w:after="120" w:afterLines="50" w:line="300" w:lineRule="auto"/>
        <w:ind w:firstLine="420"/>
        <w:rPr>
          <w:rFonts w:ascii="宋体" w:hAnsi="宋体" w:cs="宋体"/>
          <w:b/>
          <w:sz w:val="24"/>
          <w:szCs w:val="24"/>
        </w:rPr>
      </w:pPr>
    </w:p>
    <w:p>
      <w:pPr>
        <w:adjustRightInd w:val="0"/>
        <w:snapToGrid w:val="0"/>
        <w:spacing w:before="120" w:beforeLines="50" w:after="120" w:afterLines="50" w:line="300" w:lineRule="auto"/>
        <w:rPr>
          <w:rFonts w:ascii="宋体" w:hAnsi="宋体" w:cs="宋体"/>
          <w:b/>
          <w:sz w:val="24"/>
          <w:szCs w:val="24"/>
        </w:rPr>
      </w:pPr>
    </w:p>
    <w:p>
      <w:pPr>
        <w:adjustRightInd w:val="0"/>
        <w:snapToGrid w:val="0"/>
        <w:spacing w:before="120" w:beforeLines="50" w:after="120" w:afterLines="50" w:line="300" w:lineRule="auto"/>
        <w:rPr>
          <w:rFonts w:ascii="宋体" w:hAnsi="宋体" w:cs="宋体"/>
          <w:b/>
          <w:sz w:val="24"/>
          <w:szCs w:val="24"/>
        </w:rPr>
      </w:pPr>
    </w:p>
    <w:p>
      <w:pPr>
        <w:adjustRightInd w:val="0"/>
        <w:snapToGrid w:val="0"/>
        <w:spacing w:before="120" w:beforeLines="50" w:after="120" w:afterLines="50" w:line="300" w:lineRule="auto"/>
        <w:ind w:firstLine="480" w:firstLineChars="200"/>
        <w:rPr>
          <w:rFonts w:ascii="宋体" w:hAnsi="宋体" w:cs="宋体"/>
          <w:sz w:val="24"/>
          <w:szCs w:val="24"/>
        </w:rPr>
      </w:pPr>
    </w:p>
    <w:p>
      <w:pPr>
        <w:adjustRightInd w:val="0"/>
        <w:snapToGrid w:val="0"/>
        <w:spacing w:before="120" w:beforeLines="50" w:after="120" w:afterLines="50" w:line="300" w:lineRule="auto"/>
        <w:ind w:firstLine="480" w:firstLineChars="200"/>
        <w:rPr>
          <w:rFonts w:ascii="宋体" w:hAnsi="宋体" w:cs="宋体"/>
          <w:sz w:val="24"/>
          <w:szCs w:val="24"/>
        </w:rPr>
        <w:sectPr>
          <w:headerReference r:id="rId9" w:type="default"/>
          <w:footerReference r:id="rId10" w:type="default"/>
          <w:pgSz w:w="11907" w:h="16840"/>
          <w:pgMar w:top="1134" w:right="1418" w:bottom="1134" w:left="1418" w:header="964" w:footer="992" w:gutter="0"/>
          <w:pgNumType w:fmt="numberInDash"/>
          <w:cols w:space="720" w:num="1"/>
          <w:docGrid w:linePitch="312" w:charSpace="0"/>
        </w:sectPr>
      </w:pPr>
    </w:p>
    <w:p>
      <w:pPr>
        <w:adjustRightInd w:val="0"/>
        <w:snapToGrid w:val="0"/>
        <w:spacing w:before="197" w:beforeLines="50" w:after="197" w:afterLines="50" w:line="300" w:lineRule="auto"/>
        <w:rPr>
          <w:rFonts w:ascii="宋体" w:hAnsi="宋体" w:cs="宋体"/>
          <w:b/>
          <w:sz w:val="24"/>
          <w:szCs w:val="24"/>
        </w:rPr>
      </w:pPr>
    </w:p>
    <w:p>
      <w:pPr>
        <w:pStyle w:val="7"/>
        <w:adjustRightInd w:val="0"/>
        <w:snapToGrid w:val="0"/>
        <w:spacing w:before="197" w:beforeLines="50" w:after="197" w:afterLines="50" w:line="300" w:lineRule="auto"/>
        <w:jc w:val="left"/>
        <w:rPr>
          <w:rFonts w:ascii="宋体" w:hAnsi="宋体" w:cs="宋体"/>
          <w:sz w:val="24"/>
          <w:szCs w:val="24"/>
        </w:rPr>
      </w:pPr>
    </w:p>
    <w:p>
      <w:pPr>
        <w:pStyle w:val="7"/>
        <w:numPr>
          <w:ilvl w:val="0"/>
          <w:numId w:val="13"/>
        </w:numPr>
        <w:adjustRightInd w:val="0"/>
        <w:snapToGrid w:val="0"/>
        <w:spacing w:before="197" w:beforeLines="50" w:after="197" w:afterLines="50" w:line="300" w:lineRule="auto"/>
        <w:ind w:left="280" w:leftChars="0" w:firstLineChars="0"/>
        <w:jc w:val="left"/>
        <w:rPr>
          <w:rFonts w:ascii="宋体" w:hAnsi="宋体" w:cs="宋体"/>
          <w:sz w:val="24"/>
          <w:szCs w:val="24"/>
        </w:rPr>
      </w:pPr>
      <w:r>
        <w:rPr>
          <w:rFonts w:hint="eastAsia" w:ascii="宋体" w:hAnsi="宋体" w:cs="宋体"/>
          <w:sz w:val="24"/>
          <w:szCs w:val="24"/>
        </w:rPr>
        <w:t>资格条件及其他</w:t>
      </w:r>
    </w:p>
    <w:p>
      <w:pPr>
        <w:adjustRightInd w:val="0"/>
        <w:snapToGrid w:val="0"/>
        <w:spacing w:before="197" w:beforeLines="50" w:after="197" w:afterLines="50" w:line="300" w:lineRule="auto"/>
        <w:jc w:val="center"/>
        <w:rPr>
          <w:rFonts w:ascii="宋体" w:hAnsi="宋体" w:cs="宋体"/>
          <w:i/>
          <w:iCs/>
          <w:sz w:val="24"/>
          <w:szCs w:val="24"/>
          <w:u w:val="single"/>
        </w:rPr>
      </w:pPr>
      <w:r>
        <w:rPr>
          <w:rFonts w:hint="eastAsia" w:ascii="宋体" w:hAnsi="宋体" w:cs="宋体"/>
          <w:i/>
          <w:iCs/>
          <w:sz w:val="24"/>
          <w:szCs w:val="24"/>
          <w:u w:val="single"/>
        </w:rPr>
        <w:t>按照采购文件要求提供扫描件</w:t>
      </w:r>
    </w:p>
    <w:p>
      <w:pPr>
        <w:adjustRightInd w:val="0"/>
        <w:snapToGrid w:val="0"/>
        <w:spacing w:before="197" w:beforeLines="50" w:after="197" w:afterLines="50" w:line="300" w:lineRule="auto"/>
        <w:rPr>
          <w:rFonts w:ascii="宋体" w:hAnsi="宋体" w:cs="宋体"/>
          <w:sz w:val="24"/>
          <w:szCs w:val="24"/>
        </w:rPr>
      </w:pPr>
    </w:p>
    <w:p>
      <w:pPr>
        <w:pStyle w:val="7"/>
        <w:adjustRightInd w:val="0"/>
        <w:snapToGrid w:val="0"/>
        <w:spacing w:before="197" w:beforeLines="50" w:after="197" w:afterLines="50" w:line="300" w:lineRule="auto"/>
        <w:rPr>
          <w:rFonts w:ascii="宋体" w:hAnsi="宋体" w:cs="宋体"/>
          <w:sz w:val="24"/>
          <w:szCs w:val="24"/>
        </w:rPr>
      </w:pPr>
    </w:p>
    <w:p>
      <w:pPr>
        <w:tabs>
          <w:tab w:val="left" w:pos="6300"/>
        </w:tabs>
        <w:adjustRightInd w:val="0"/>
        <w:snapToGrid w:val="0"/>
        <w:spacing w:before="197" w:beforeLines="50" w:after="197" w:afterLines="50" w:line="300" w:lineRule="auto"/>
        <w:rPr>
          <w:rFonts w:ascii="宋体" w:hAnsi="宋体" w:cs="宋体"/>
          <w:b/>
          <w:bCs/>
          <w:sz w:val="24"/>
          <w:szCs w:val="24"/>
        </w:rPr>
      </w:pPr>
    </w:p>
    <w:p>
      <w:pPr>
        <w:tabs>
          <w:tab w:val="left" w:pos="6300"/>
        </w:tabs>
        <w:adjustRightInd w:val="0"/>
        <w:snapToGrid w:val="0"/>
        <w:spacing w:before="197" w:beforeLines="50" w:after="197" w:afterLines="50" w:line="300" w:lineRule="auto"/>
        <w:rPr>
          <w:rFonts w:ascii="宋体" w:hAnsi="宋体" w:cs="宋体"/>
          <w:b/>
          <w:bCs/>
          <w:sz w:val="24"/>
          <w:szCs w:val="24"/>
        </w:rPr>
      </w:pPr>
    </w:p>
    <w:p>
      <w:pPr>
        <w:adjustRightInd w:val="0"/>
        <w:snapToGrid w:val="0"/>
        <w:spacing w:before="197" w:beforeLines="50" w:after="197" w:afterLines="50" w:line="300" w:lineRule="auto"/>
        <w:rPr>
          <w:rFonts w:ascii="宋体" w:hAnsi="宋体" w:cs="宋体"/>
          <w:b/>
          <w:bCs/>
          <w:sz w:val="24"/>
          <w:szCs w:val="24"/>
        </w:rPr>
      </w:pPr>
      <w:r>
        <w:rPr>
          <w:rFonts w:hint="eastAsia" w:ascii="宋体" w:hAnsi="宋体" w:cs="宋体"/>
          <w:b/>
          <w:bCs/>
          <w:sz w:val="24"/>
          <w:szCs w:val="24"/>
        </w:rPr>
        <w:br w:type="page"/>
      </w:r>
    </w:p>
    <w:p>
      <w:pPr>
        <w:tabs>
          <w:tab w:val="left" w:pos="6300"/>
        </w:tabs>
        <w:adjustRightInd w:val="0"/>
        <w:snapToGrid w:val="0"/>
        <w:spacing w:before="197" w:beforeLines="50" w:after="197" w:afterLines="50" w:line="300" w:lineRule="auto"/>
        <w:rPr>
          <w:rFonts w:ascii="宋体" w:hAnsi="宋体" w:cs="宋体"/>
          <w:b/>
          <w:bCs/>
          <w:sz w:val="24"/>
          <w:szCs w:val="24"/>
        </w:rPr>
      </w:pPr>
      <w:r>
        <w:rPr>
          <w:rFonts w:hint="eastAsia" w:ascii="宋体" w:hAnsi="宋体" w:cs="宋体"/>
          <w:b/>
          <w:bCs/>
          <w:sz w:val="24"/>
          <w:szCs w:val="24"/>
          <w:lang w:val="en-US" w:eastAsia="zh-CN"/>
        </w:rPr>
        <w:t>三</w:t>
      </w:r>
      <w:r>
        <w:rPr>
          <w:rFonts w:hint="eastAsia" w:ascii="宋体" w:hAnsi="宋体" w:cs="宋体"/>
          <w:b/>
          <w:bCs/>
          <w:sz w:val="24"/>
          <w:szCs w:val="24"/>
        </w:rPr>
        <w:t>、法定代表人授权委托书（格式）/法定代表人（格式）（二选一）</w:t>
      </w:r>
    </w:p>
    <w:p>
      <w:pPr>
        <w:tabs>
          <w:tab w:val="left" w:pos="6300"/>
        </w:tabs>
        <w:adjustRightInd w:val="0"/>
        <w:snapToGrid w:val="0"/>
        <w:spacing w:before="197" w:beforeLines="50" w:after="197" w:afterLines="50" w:line="300" w:lineRule="auto"/>
        <w:jc w:val="center"/>
        <w:rPr>
          <w:rFonts w:ascii="宋体" w:hAnsi="宋体" w:cs="宋体"/>
          <w:sz w:val="24"/>
          <w:szCs w:val="24"/>
        </w:rPr>
      </w:pPr>
    </w:p>
    <w:p>
      <w:pPr>
        <w:tabs>
          <w:tab w:val="left" w:pos="6300"/>
        </w:tabs>
        <w:adjustRightInd w:val="0"/>
        <w:snapToGrid w:val="0"/>
        <w:spacing w:before="197" w:beforeLines="50" w:after="197" w:afterLines="50" w:line="300" w:lineRule="auto"/>
        <w:jc w:val="center"/>
        <w:rPr>
          <w:rFonts w:ascii="宋体" w:hAnsi="宋体" w:cs="宋体"/>
          <w:b/>
          <w:bCs/>
          <w:sz w:val="24"/>
          <w:szCs w:val="24"/>
        </w:rPr>
      </w:pPr>
      <w:r>
        <w:rPr>
          <w:rFonts w:hint="eastAsia" w:ascii="宋体" w:hAnsi="宋体" w:cs="宋体"/>
          <w:b/>
          <w:bCs/>
          <w:sz w:val="24"/>
          <w:szCs w:val="24"/>
        </w:rPr>
        <w:t>法定代表人授权委托书</w:t>
      </w:r>
    </w:p>
    <w:p>
      <w:pPr>
        <w:tabs>
          <w:tab w:val="left" w:pos="6300"/>
        </w:tabs>
        <w:adjustRightInd w:val="0"/>
        <w:snapToGrid w:val="0"/>
        <w:spacing w:before="197" w:beforeLines="50" w:after="197" w:afterLines="50" w:line="300"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pPr>
        <w:tabs>
          <w:tab w:val="left" w:pos="6300"/>
        </w:tabs>
        <w:adjustRightInd w:val="0"/>
        <w:snapToGrid w:val="0"/>
        <w:spacing w:before="197" w:beforeLines="50" w:after="197" w:afterLines="50" w:line="300" w:lineRule="auto"/>
        <w:ind w:firstLine="480" w:firstLineChars="200"/>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（法定代表人名称）是</w:t>
      </w:r>
      <w:r>
        <w:rPr>
          <w:rFonts w:hint="eastAsia" w:ascii="宋体" w:hAnsi="宋体" w:cs="宋体"/>
          <w:sz w:val="24"/>
          <w:szCs w:val="24"/>
          <w:u w:val="single"/>
        </w:rPr>
        <w:t xml:space="preserve">                    </w:t>
      </w:r>
      <w:r>
        <w:rPr>
          <w:rFonts w:hint="eastAsia" w:ascii="宋体" w:hAnsi="宋体" w:cs="宋体"/>
          <w:sz w:val="24"/>
          <w:szCs w:val="24"/>
        </w:rPr>
        <w:t>（供应商名称）的法定代表人，特授权</w:t>
      </w:r>
      <w:r>
        <w:rPr>
          <w:rFonts w:hint="eastAsia" w:ascii="宋体" w:hAnsi="宋体" w:cs="宋体"/>
          <w:sz w:val="24"/>
          <w:szCs w:val="24"/>
          <w:u w:val="single"/>
        </w:rPr>
        <w:t xml:space="preserve">          </w:t>
      </w:r>
      <w:r>
        <w:rPr>
          <w:rFonts w:hint="eastAsia" w:ascii="宋体" w:hAnsi="宋体" w:cs="宋体"/>
          <w:sz w:val="24"/>
          <w:szCs w:val="24"/>
        </w:rPr>
        <w:t>（被授权人姓名及身份证代码）电话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代表我单位全权办理上述项目的询比、签约等具体工作，并签署全部有关文件、协议及合同。</w:t>
      </w:r>
    </w:p>
    <w:p>
      <w:pPr>
        <w:tabs>
          <w:tab w:val="left" w:pos="6300"/>
        </w:tabs>
        <w:adjustRightInd w:val="0"/>
        <w:snapToGrid w:val="0"/>
        <w:spacing w:before="197" w:beforeLines="50" w:after="197" w:afterLines="50" w:line="300" w:lineRule="auto"/>
        <w:ind w:firstLine="480" w:firstLineChars="200"/>
        <w:rPr>
          <w:rFonts w:ascii="宋体" w:hAnsi="宋体" w:cs="宋体"/>
          <w:sz w:val="24"/>
          <w:szCs w:val="24"/>
        </w:rPr>
      </w:pPr>
      <w:r>
        <w:rPr>
          <w:rFonts w:hint="eastAsia" w:ascii="宋体" w:hAnsi="宋体" w:cs="宋体"/>
          <w:sz w:val="24"/>
          <w:szCs w:val="24"/>
        </w:rPr>
        <w:t>我单位对被授权人的签字负全部责任。</w:t>
      </w:r>
    </w:p>
    <w:p>
      <w:pPr>
        <w:tabs>
          <w:tab w:val="left" w:pos="6300"/>
        </w:tabs>
        <w:adjustRightInd w:val="0"/>
        <w:snapToGrid w:val="0"/>
        <w:spacing w:before="197" w:beforeLines="50" w:after="197" w:afterLines="50" w:line="300" w:lineRule="auto"/>
        <w:ind w:firstLine="480" w:firstLineChars="200"/>
        <w:rPr>
          <w:rFonts w:ascii="宋体" w:hAnsi="宋体" w:cs="宋体"/>
          <w:sz w:val="24"/>
          <w:szCs w:val="24"/>
        </w:rPr>
      </w:pPr>
      <w:r>
        <w:rPr>
          <w:rFonts w:hint="eastAsia" w:ascii="宋体" w:hAnsi="宋体" w:cs="宋体"/>
          <w:sz w:val="24"/>
          <w:szCs w:val="24"/>
        </w:rPr>
        <w:t>在撤消授权的书面通知以前，本授权书一直有效。被授权人在授权书有效期内签署的所有文件不因授权的撤消而失效。</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被授权人：                                 法定代表人：</w:t>
      </w: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（签字或盖章）                             （签字或盖章）</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（附：被授权人身份证正反面复印件）</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jc w:val="right"/>
        <w:rPr>
          <w:rFonts w:ascii="宋体" w:hAnsi="宋体" w:cs="宋体"/>
          <w:sz w:val="24"/>
          <w:szCs w:val="24"/>
        </w:rPr>
      </w:pPr>
      <w:r>
        <w:rPr>
          <w:rFonts w:hint="eastAsia" w:ascii="宋体" w:hAnsi="宋体" w:cs="宋体"/>
          <w:sz w:val="24"/>
          <w:szCs w:val="24"/>
        </w:rPr>
        <w:t>供应商名称（公章）</w:t>
      </w:r>
    </w:p>
    <w:p>
      <w:pPr>
        <w:tabs>
          <w:tab w:val="left" w:pos="6300"/>
        </w:tabs>
        <w:adjustRightInd w:val="0"/>
        <w:snapToGrid w:val="0"/>
        <w:spacing w:before="197" w:beforeLines="50" w:after="197" w:afterLines="50" w:line="300" w:lineRule="auto"/>
        <w:ind w:firstLine="570"/>
        <w:jc w:val="right"/>
        <w:rPr>
          <w:rFonts w:hint="eastAsia" w:ascii="宋体" w:hAnsi="宋体" w:cs="宋体"/>
          <w:sz w:val="24"/>
          <w:szCs w:val="24"/>
        </w:rPr>
      </w:pPr>
      <w:r>
        <w:rPr>
          <w:rFonts w:hint="eastAsia" w:ascii="宋体" w:hAnsi="宋体" w:cs="宋体"/>
          <w:sz w:val="24"/>
          <w:szCs w:val="24"/>
        </w:rPr>
        <w:t>年   月   日</w:t>
      </w: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Pr>
        <w:rPr>
          <w:rFonts w:hint="eastAsia" w:ascii="宋体" w:hAnsi="宋体" w:cs="宋体"/>
          <w:sz w:val="24"/>
          <w:szCs w:val="24"/>
        </w:rPr>
      </w:pPr>
    </w:p>
    <w:p>
      <w:pPr>
        <w:pStyle w:val="38"/>
        <w:rPr>
          <w:rFonts w:hint="eastAsia" w:ascii="宋体" w:hAnsi="宋体" w:cs="宋体"/>
          <w:sz w:val="24"/>
          <w:szCs w:val="24"/>
        </w:rPr>
      </w:pPr>
    </w:p>
    <w:p/>
    <w:p>
      <w:pPr>
        <w:pStyle w:val="38"/>
      </w:pPr>
    </w:p>
    <w:p/>
    <w:p>
      <w:pPr>
        <w:pStyle w:val="38"/>
      </w:pPr>
    </w:p>
    <w:p>
      <w:pPr>
        <w:tabs>
          <w:tab w:val="left" w:pos="6300"/>
        </w:tabs>
        <w:adjustRightInd w:val="0"/>
        <w:snapToGrid w:val="0"/>
        <w:spacing w:before="197" w:beforeLines="50" w:after="197" w:afterLines="50" w:line="300" w:lineRule="auto"/>
        <w:jc w:val="center"/>
        <w:rPr>
          <w:rFonts w:ascii="宋体" w:hAnsi="宋体" w:cs="宋体"/>
          <w:b/>
          <w:bCs/>
          <w:sz w:val="24"/>
          <w:szCs w:val="24"/>
        </w:rPr>
      </w:pPr>
      <w:r>
        <w:rPr>
          <w:rFonts w:hint="eastAsia" w:ascii="宋体" w:hAnsi="宋体" w:cs="宋体"/>
          <w:b/>
          <w:bCs/>
          <w:sz w:val="24"/>
          <w:szCs w:val="24"/>
        </w:rPr>
        <w:t>法定代表人证明</w:t>
      </w:r>
    </w:p>
    <w:p>
      <w:pPr>
        <w:tabs>
          <w:tab w:val="left" w:pos="6300"/>
        </w:tabs>
        <w:adjustRightInd w:val="0"/>
        <w:snapToGrid w:val="0"/>
        <w:spacing w:before="197" w:beforeLines="50" w:after="197" w:afterLines="50" w:line="300" w:lineRule="auto"/>
        <w:rPr>
          <w:rFonts w:hint="eastAsia" w:ascii="宋体" w:hAnsi="宋体" w:cs="宋体"/>
          <w:sz w:val="24"/>
          <w:szCs w:val="24"/>
        </w:rPr>
      </w:pPr>
    </w:p>
    <w:p>
      <w:pPr>
        <w:tabs>
          <w:tab w:val="left" w:pos="6300"/>
        </w:tabs>
        <w:adjustRightInd w:val="0"/>
        <w:snapToGrid w:val="0"/>
        <w:spacing w:before="197" w:beforeLines="50" w:after="197" w:afterLines="50" w:line="300" w:lineRule="auto"/>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pPr>
        <w:tabs>
          <w:tab w:val="left" w:pos="6300"/>
        </w:tabs>
        <w:adjustRightInd w:val="0"/>
        <w:snapToGrid w:val="0"/>
        <w:spacing w:before="197" w:beforeLines="50" w:after="197" w:afterLines="50" w:line="300" w:lineRule="auto"/>
        <w:ind w:firstLine="480" w:firstLineChars="200"/>
        <w:jc w:val="left"/>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（法定代表人名称及身份证代码）是</w:t>
      </w:r>
      <w:r>
        <w:rPr>
          <w:rFonts w:hint="eastAsia" w:ascii="宋体" w:hAnsi="宋体" w:cs="宋体"/>
          <w:sz w:val="24"/>
          <w:szCs w:val="24"/>
          <w:u w:val="single"/>
        </w:rPr>
        <w:t xml:space="preserve">                    </w:t>
      </w:r>
      <w:r>
        <w:rPr>
          <w:rFonts w:hint="eastAsia" w:ascii="宋体" w:hAnsi="宋体" w:cs="宋体"/>
          <w:sz w:val="24"/>
          <w:szCs w:val="24"/>
        </w:rPr>
        <w:t>（供应商名称）的法定代表人，电话</w:t>
      </w:r>
      <w:r>
        <w:rPr>
          <w:rFonts w:hint="eastAsia" w:ascii="宋体" w:hAnsi="宋体" w:cs="宋体"/>
          <w:sz w:val="24"/>
          <w:szCs w:val="24"/>
          <w:u w:val="single"/>
        </w:rPr>
        <w:t xml:space="preserve">          </w:t>
      </w:r>
      <w:r>
        <w:rPr>
          <w:rFonts w:hint="eastAsia" w:ascii="宋体" w:hAnsi="宋体" w:cs="宋体"/>
          <w:sz w:val="24"/>
          <w:szCs w:val="24"/>
        </w:rPr>
        <w:t>代表我单位全权办理上述项目的询比、签约等具体工作，并签署全部有关文件、协议及合同。签字负全部责任。</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法定代表人（签字或盖章）：                    供应商名称（公章）</w:t>
      </w:r>
    </w:p>
    <w:p>
      <w:pPr>
        <w:tabs>
          <w:tab w:val="left" w:pos="6300"/>
        </w:tabs>
        <w:adjustRightInd w:val="0"/>
        <w:snapToGrid w:val="0"/>
        <w:spacing w:before="197" w:beforeLines="50" w:after="197" w:afterLines="50" w:line="300" w:lineRule="auto"/>
        <w:ind w:firstLine="570"/>
        <w:jc w:val="right"/>
        <w:rPr>
          <w:rFonts w:ascii="宋体" w:hAnsi="宋体" w:cs="宋体"/>
          <w:sz w:val="24"/>
          <w:szCs w:val="24"/>
        </w:rPr>
      </w:pPr>
      <w:r>
        <w:rPr>
          <w:rFonts w:hint="eastAsia" w:ascii="宋体" w:hAnsi="宋体" w:cs="宋体"/>
          <w:sz w:val="24"/>
          <w:szCs w:val="24"/>
        </w:rPr>
        <w:t>年   月   日</w:t>
      </w:r>
    </w:p>
    <w:p>
      <w:pPr>
        <w:tabs>
          <w:tab w:val="left" w:pos="6300"/>
        </w:tabs>
        <w:adjustRightInd w:val="0"/>
        <w:snapToGrid w:val="0"/>
        <w:spacing w:before="197" w:beforeLines="50" w:after="197" w:afterLines="50" w:line="300" w:lineRule="auto"/>
        <w:ind w:firstLine="570"/>
        <w:rPr>
          <w:rFonts w:ascii="宋体" w:hAnsi="宋体" w:cs="宋体"/>
          <w:sz w:val="24"/>
          <w:szCs w:val="24"/>
        </w:rPr>
      </w:pPr>
      <w:r>
        <w:rPr>
          <w:rFonts w:hint="eastAsia" w:ascii="宋体" w:hAnsi="宋体" w:cs="宋体"/>
          <w:sz w:val="24"/>
          <w:szCs w:val="24"/>
        </w:rPr>
        <w:t>（附：法定代表人身份证正反面复印件）</w:t>
      </w: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ind w:firstLine="570"/>
        <w:rPr>
          <w:rFonts w:ascii="宋体" w:hAnsi="宋体" w:cs="宋体"/>
          <w:sz w:val="24"/>
          <w:szCs w:val="24"/>
        </w:rPr>
      </w:pPr>
    </w:p>
    <w:p>
      <w:pPr>
        <w:tabs>
          <w:tab w:val="left" w:pos="6300"/>
        </w:tabs>
        <w:adjustRightInd w:val="0"/>
        <w:snapToGrid w:val="0"/>
        <w:spacing w:before="197" w:beforeLines="50" w:after="197" w:afterLines="50" w:line="300" w:lineRule="auto"/>
        <w:rPr>
          <w:rFonts w:ascii="宋体" w:hAnsi="宋体" w:cs="宋体"/>
          <w:sz w:val="24"/>
          <w:szCs w:val="24"/>
        </w:rPr>
      </w:pPr>
    </w:p>
    <w:p>
      <w:pPr>
        <w:tabs>
          <w:tab w:val="left" w:pos="6300"/>
        </w:tabs>
        <w:adjustRightInd w:val="0"/>
        <w:snapToGrid w:val="0"/>
        <w:spacing w:before="197" w:beforeLines="50" w:after="197" w:afterLines="50" w:line="300" w:lineRule="auto"/>
        <w:ind w:firstLine="570"/>
        <w:jc w:val="center"/>
        <w:rPr>
          <w:rFonts w:ascii="宋体" w:hAnsi="宋体" w:cs="宋体"/>
          <w:sz w:val="24"/>
          <w:szCs w:val="24"/>
        </w:rPr>
      </w:pPr>
      <w:r>
        <w:rPr>
          <w:rFonts w:hint="eastAsia" w:ascii="宋体" w:hAnsi="宋体" w:cs="宋体"/>
          <w:sz w:val="24"/>
          <w:szCs w:val="24"/>
        </w:rPr>
        <w:t>（结束）</w:t>
      </w:r>
    </w:p>
    <w:p>
      <w:pPr>
        <w:pStyle w:val="52"/>
        <w:shd w:val="clear" w:color="auto" w:fill="FFFFFF"/>
        <w:adjustRightInd w:val="0"/>
        <w:snapToGrid w:val="0"/>
        <w:spacing w:before="197" w:beforeLines="50" w:beforeAutospacing="0" w:after="197" w:afterLines="50" w:afterAutospacing="0" w:line="300" w:lineRule="auto"/>
        <w:jc w:val="both"/>
        <w:rPr>
          <w:rFonts w:cs="宋体"/>
          <w:szCs w:val="24"/>
        </w:rPr>
      </w:pPr>
    </w:p>
    <w:p>
      <w:pPr>
        <w:ind w:firstLine="480"/>
        <w:rPr>
          <w:rFonts w:hint="eastAsia" w:ascii="仿宋" w:hAnsi="仿宋" w:eastAsia="仿宋" w:cs="仿宋"/>
          <w:color w:val="000000"/>
          <w:sz w:val="28"/>
          <w:szCs w:val="28"/>
          <w:highlight w:val="none"/>
          <w:lang w:eastAsia="zh-CN"/>
        </w:rPr>
      </w:pPr>
    </w:p>
    <w:sectPr>
      <w:headerReference r:id="rId11" w:type="default"/>
      <w:footerReference r:id="rId12" w:type="default"/>
      <w:pgSz w:w="11907" w:h="16840"/>
      <w:pgMar w:top="1134" w:right="1191" w:bottom="1134" w:left="1304" w:header="851" w:footer="992" w:gutter="0"/>
      <w:pgBorders>
        <w:top w:val="none" w:sz="0" w:space="0"/>
        <w:left w:val="none" w:sz="0" w:space="0"/>
        <w:bottom w:val="none" w:sz="0" w:space="0"/>
        <w:right w:val="none" w:sz="0" w:space="0"/>
      </w:pgBorders>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3D6089-AC7D-4F91-84EE-0282A77CE271}"/>
  </w:font>
  <w:font w:name="Arial">
    <w:panose1 w:val="020B0604020202020204"/>
    <w:charset w:val="01"/>
    <w:family w:val="swiss"/>
    <w:pitch w:val="default"/>
    <w:sig w:usb0="E0002EFF" w:usb1="C000785B" w:usb2="00000009" w:usb3="00000000" w:csb0="400001FF" w:csb1="FFFF0000"/>
    <w:embedRegular r:id="rId2" w:fontKey="{B97B206F-6DED-4CA9-97FA-60F55B2A916B}"/>
  </w:font>
  <w:font w:name="黑体">
    <w:panose1 w:val="02010609060101010101"/>
    <w:charset w:val="86"/>
    <w:family w:val="auto"/>
    <w:pitch w:val="default"/>
    <w:sig w:usb0="800002BF" w:usb1="38CF7CFA" w:usb2="00000016" w:usb3="00000000" w:csb0="00040001" w:csb1="00000000"/>
    <w:embedRegular r:id="rId3" w:fontKey="{844D5219-2B6E-4F91-B05D-E650B242BEAF}"/>
  </w:font>
  <w:font w:name="Courier New">
    <w:panose1 w:val="02070309020205020404"/>
    <w:charset w:val="01"/>
    <w:family w:val="modern"/>
    <w:pitch w:val="default"/>
    <w:sig w:usb0="E0002EFF" w:usb1="C0007843" w:usb2="00000009" w:usb3="00000000" w:csb0="400001FF" w:csb1="FFFF0000"/>
    <w:embedRegular r:id="rId4" w:fontKey="{654047AD-292B-438B-B1B8-DE7AA9566E36}"/>
  </w:font>
  <w:font w:name="Symbol">
    <w:panose1 w:val="05050102010706020507"/>
    <w:charset w:val="02"/>
    <w:family w:val="roman"/>
    <w:pitch w:val="default"/>
    <w:sig w:usb0="00000000" w:usb1="00000000" w:usb2="00000000" w:usb3="00000000" w:csb0="80000000" w:csb1="00000000"/>
    <w:embedRegular r:id="rId5" w:fontKey="{8FB6648E-E9D0-47CB-8617-24D8999DD7CF}"/>
  </w:font>
  <w:font w:name="Calibri">
    <w:panose1 w:val="020F0502020204030204"/>
    <w:charset w:val="00"/>
    <w:family w:val="swiss"/>
    <w:pitch w:val="default"/>
    <w:sig w:usb0="E4002EFF" w:usb1="C000247B" w:usb2="00000009" w:usb3="00000000" w:csb0="200001FF" w:csb1="00000000"/>
    <w:embedRegular r:id="rId6" w:fontKey="{7508718B-B95A-4516-9ED8-45157AFF238D}"/>
  </w:font>
  <w:font w:name="仿宋_GB2312">
    <w:altName w:val="仿宋"/>
    <w:panose1 w:val="02010609030101010101"/>
    <w:charset w:val="86"/>
    <w:family w:val="modern"/>
    <w:pitch w:val="default"/>
    <w:sig w:usb0="00000000" w:usb1="00000000" w:usb2="00000000" w:usb3="00000000" w:csb0="00040000" w:csb1="00000000"/>
    <w:embedRegular r:id="rId7" w:fontKey="{BEDE8E1E-1F7B-49F6-978B-04F092B604FE}"/>
  </w:font>
  <w:font w:name="仿宋">
    <w:panose1 w:val="02010609060101010101"/>
    <w:charset w:val="86"/>
    <w:family w:val="auto"/>
    <w:pitch w:val="default"/>
    <w:sig w:usb0="800002BF" w:usb1="38CF7CFA" w:usb2="00000016" w:usb3="00000000" w:csb0="00040001" w:csb1="00000000"/>
    <w:embedRegular r:id="rId8" w:fontKey="{31548BA2-7CED-401F-BE7B-124E0460493D}"/>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Tahoma">
    <w:panose1 w:val="020B0604030504040204"/>
    <w:charset w:val="00"/>
    <w:family w:val="swiss"/>
    <w:pitch w:val="default"/>
    <w:sig w:usb0="E1002EFF" w:usb1="C000605B" w:usb2="00000029" w:usb3="00000000" w:csb0="200101FF" w:csb1="20280000"/>
    <w:embedRegular r:id="rId9" w:fontKey="{996139DF-2996-4951-9B3E-BC4E946CDAD6}"/>
  </w:font>
  <w:font w:name="Verdana">
    <w:panose1 w:val="020B0604030504040204"/>
    <w:charset w:val="00"/>
    <w:family w:val="swiss"/>
    <w:pitch w:val="default"/>
    <w:sig w:usb0="A00006FF" w:usb1="4000205B" w:usb2="00000010" w:usb3="00000000" w:csb0="2000019F" w:csb1="00000000"/>
    <w:embedRegular r:id="rId10" w:fontKey="{3AC15B35-091E-4660-9ECC-731E94CD1B4E}"/>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embedRegular r:id="rId11" w:fontKey="{061A00EA-A9E0-4088-8D47-79BDED24F299}"/>
  </w:font>
  <w:font w:name="文鼎粗黑">
    <w:altName w:val="黑体"/>
    <w:panose1 w:val="00000000000000000000"/>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12" w:fontKey="{FAD7AE0D-6C46-4F30-BD96-32ABFD350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sz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Eb63XJAQAAk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cgLw7tjpPKZWyo2Vpg4UKuyumms0iw8zvOth1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8RvrdckBAACSAwAADgAAAAAAAAABACAAAAAfAQAAZHJzL2Uyb0Rv&#10;Yy54bWxQSwUGAAAAAAYABgBZAQAAWgUAAAAA&#10;">
              <v:fill on="f" focussize="0,0"/>
              <v:stroke on="f"/>
              <v:imagedata o:title=""/>
              <o:lock v:ext="edit" aspectratio="f"/>
              <v:textbox inset="0mm,0mm,0mm,0mm" style="mso-fit-shape-to-text:t;">
                <w:txbxContent>
                  <w:p>
                    <w:pPr>
                      <w:pStyle w:val="3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pPr>
                          <w:r>
                            <w:rPr>
                              <w:rFonts w:hint="eastAsia"/>
                            </w:rPr>
                            <w:fldChar w:fldCharType="begin"/>
                          </w:r>
                          <w:r>
                            <w:rPr>
                              <w:rFonts w:hint="eastAsia"/>
                            </w:rPr>
                            <w:instrText xml:space="preserve"> PAGE  \* MERGEFORMAT </w:instrText>
                          </w:r>
                          <w:r>
                            <w:rPr>
                              <w:rFonts w:hint="eastAsia"/>
                            </w:rPr>
                            <w:fldChar w:fldCharType="separate"/>
                          </w:r>
                          <w:r>
                            <w:t>- 12 -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6"/>
                    </w:pPr>
                    <w:r>
                      <w:rPr>
                        <w:rFonts w:hint="eastAsia"/>
                      </w:rPr>
                      <w:fldChar w:fldCharType="begin"/>
                    </w:r>
                    <w:r>
                      <w:rPr>
                        <w:rFonts w:hint="eastAsia"/>
                      </w:rPr>
                      <w:instrText xml:space="preserve"> PAGE  \* MERGEFORMAT </w:instrText>
                    </w:r>
                    <w:r>
                      <w:rPr>
                        <w:rFonts w:hint="eastAsia"/>
                      </w:rPr>
                      <w:fldChar w:fldCharType="separate"/>
                    </w:r>
                    <w:r>
                      <w:t>- 12 -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3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top w:val="none" w:color="auto" w:sz="0" w:space="0"/>
        <w:left w:val="none" w:color="auto" w:sz="0" w:space="0"/>
        <w:bottom w:val="none" w:color="auto" w:sz="0" w:space="1"/>
        <w:right w:val="none" w:color="auto" w:sz="0" w:space="0"/>
        <w:between w:val="none" w:color="auto" w:sz="0" w:space="0"/>
      </w:pBdr>
      <w:jc w:val="both"/>
      <w:rPr>
        <w:rFonts w:ascii="黑体" w:hAnsi="黑体" w:eastAsia="黑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jc w:val="both"/>
      <w:rPr>
        <w:rFonts w:ascii="方正仿宋_GBK" w:eastAsia="方正仿宋_GBK"/>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3"/>
      <w:numFmt w:val="chineseCounting"/>
      <w:suff w:val="nothing"/>
      <w:lvlText w:val="%1、"/>
      <w:lvlJc w:val="left"/>
      <w:rPr>
        <w:rFonts w:hint="eastAsia"/>
      </w:rPr>
    </w:lvl>
  </w:abstractNum>
  <w:abstractNum w:abstractNumId="1">
    <w:nsid w:val="00000001"/>
    <w:multiLevelType w:val="multilevel"/>
    <w:tmpl w:val="00000001"/>
    <w:lvl w:ilvl="0" w:tentative="0">
      <w:start w:val="1"/>
      <w:numFmt w:val="bullet"/>
      <w:pStyle w:val="232"/>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2"/>
    <w:multiLevelType w:val="singleLevel"/>
    <w:tmpl w:val="00000002"/>
    <w:lvl w:ilvl="0" w:tentative="0">
      <w:start w:val="1"/>
      <w:numFmt w:val="bullet"/>
      <w:pStyle w:val="138"/>
      <w:lvlText w:val=""/>
      <w:lvlJc w:val="left"/>
      <w:pPr>
        <w:tabs>
          <w:tab w:val="left" w:pos="360"/>
        </w:tabs>
        <w:ind w:left="360" w:hanging="360"/>
      </w:pPr>
      <w:rPr>
        <w:rFonts w:hint="default" w:ascii="Wingdings" w:hAnsi="Wingdings"/>
      </w:rPr>
    </w:lvl>
  </w:abstractNum>
  <w:abstractNum w:abstractNumId="3">
    <w:nsid w:val="00000003"/>
    <w:multiLevelType w:val="multilevel"/>
    <w:tmpl w:val="00000003"/>
    <w:lvl w:ilvl="0" w:tentative="0">
      <w:start w:val="1"/>
      <w:numFmt w:val="decimal"/>
      <w:pStyle w:val="15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68"/>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4"/>
    <w:multiLevelType w:val="singleLevel"/>
    <w:tmpl w:val="00000004"/>
    <w:lvl w:ilvl="0" w:tentative="0">
      <w:start w:val="1"/>
      <w:numFmt w:val="bullet"/>
      <w:pStyle w:val="24"/>
      <w:lvlText w:val=""/>
      <w:lvlJc w:val="left"/>
      <w:pPr>
        <w:tabs>
          <w:tab w:val="left" w:pos="1200"/>
        </w:tabs>
        <w:ind w:left="1200" w:hanging="360"/>
      </w:pPr>
      <w:rPr>
        <w:rFonts w:hint="default" w:ascii="Wingdings" w:hAnsi="Wingdings"/>
      </w:rPr>
    </w:lvl>
  </w:abstractNum>
  <w:abstractNum w:abstractNumId="5">
    <w:nsid w:val="00000005"/>
    <w:multiLevelType w:val="multilevel"/>
    <w:tmpl w:val="00000005"/>
    <w:lvl w:ilvl="0" w:tentative="0">
      <w:start w:val="1"/>
      <w:numFmt w:val="bullet"/>
      <w:pStyle w:val="252"/>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06"/>
    <w:multiLevelType w:val="multilevel"/>
    <w:tmpl w:val="00000006"/>
    <w:lvl w:ilvl="0" w:tentative="0">
      <w:start w:val="1"/>
      <w:numFmt w:val="upperLetter"/>
      <w:pStyle w:val="135"/>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6"/>
      <w:suff w:val="nothing"/>
      <w:lvlText w:val="%1.%2　"/>
      <w:lvlJc w:val="left"/>
      <w:pPr>
        <w:ind w:left="21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0000007"/>
    <w:multiLevelType w:val="singleLevel"/>
    <w:tmpl w:val="00000007"/>
    <w:lvl w:ilvl="0" w:tentative="0">
      <w:start w:val="1"/>
      <w:numFmt w:val="decimal"/>
      <w:pStyle w:val="16"/>
      <w:lvlText w:val="%1."/>
      <w:lvlJc w:val="left"/>
      <w:pPr>
        <w:tabs>
          <w:tab w:val="left" w:pos="425"/>
        </w:tabs>
        <w:ind w:left="425" w:hanging="425"/>
      </w:pPr>
      <w:rPr>
        <w:rFonts w:hint="default"/>
      </w:rPr>
    </w:lvl>
  </w:abstractNum>
  <w:abstractNum w:abstractNumId="8">
    <w:nsid w:val="00000008"/>
    <w:multiLevelType w:val="multilevel"/>
    <w:tmpl w:val="00000008"/>
    <w:lvl w:ilvl="0" w:tentative="0">
      <w:start w:val="1"/>
      <w:numFmt w:val="bullet"/>
      <w:pStyle w:val="14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09"/>
    <w:multiLevelType w:val="singleLevel"/>
    <w:tmpl w:val="00000009"/>
    <w:lvl w:ilvl="0" w:tentative="0">
      <w:start w:val="1"/>
      <w:numFmt w:val="bullet"/>
      <w:pStyle w:val="29"/>
      <w:lvlText w:val=""/>
      <w:lvlJc w:val="left"/>
      <w:pPr>
        <w:tabs>
          <w:tab w:val="left" w:pos="780"/>
        </w:tabs>
        <w:ind w:left="780" w:hanging="360"/>
      </w:pPr>
      <w:rPr>
        <w:rFonts w:hint="default" w:ascii="Wingdings" w:hAnsi="Wingdings"/>
      </w:rPr>
    </w:lvl>
  </w:abstractNum>
  <w:abstractNum w:abstractNumId="10">
    <w:nsid w:val="0000000A"/>
    <w:multiLevelType w:val="singleLevel"/>
    <w:tmpl w:val="0000000A"/>
    <w:lvl w:ilvl="0" w:tentative="0">
      <w:start w:val="1"/>
      <w:numFmt w:val="decimal"/>
      <w:pStyle w:val="148"/>
      <w:lvlText w:val="%1)"/>
      <w:lvlJc w:val="left"/>
      <w:pPr>
        <w:tabs>
          <w:tab w:val="left" w:pos="425"/>
        </w:tabs>
        <w:ind w:left="425" w:hanging="425"/>
      </w:pPr>
      <w:rPr>
        <w:rFonts w:hint="eastAsia"/>
      </w:rPr>
    </w:lvl>
  </w:abstractNum>
  <w:abstractNum w:abstractNumId="11">
    <w:nsid w:val="0000000B"/>
    <w:multiLevelType w:val="multilevel"/>
    <w:tmpl w:val="0000000B"/>
    <w:lvl w:ilvl="0" w:tentative="0">
      <w:start w:val="1"/>
      <w:numFmt w:val="chineseCountingThousand"/>
      <w:pStyle w:val="20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64F7617D"/>
    <w:multiLevelType w:val="singleLevel"/>
    <w:tmpl w:val="64F7617D"/>
    <w:lvl w:ilvl="0" w:tentative="0">
      <w:start w:val="1"/>
      <w:numFmt w:val="chineseCounting"/>
      <w:suff w:val="nothing"/>
      <w:lvlText w:val="%1、"/>
      <w:lvlJc w:val="left"/>
      <w:pPr>
        <w:ind w:left="280"/>
      </w:pPr>
      <w:rPr>
        <w:rFonts w:hint="eastAsia"/>
      </w:rPr>
    </w:lvl>
  </w:abstractNum>
  <w:num w:numId="1">
    <w:abstractNumId w:val="7"/>
  </w:num>
  <w:num w:numId="2">
    <w:abstractNumId w:val="4"/>
  </w:num>
  <w:num w:numId="3">
    <w:abstractNumId w:val="9"/>
  </w:num>
  <w:num w:numId="4">
    <w:abstractNumId w:val="3"/>
  </w:num>
  <w:num w:numId="5">
    <w:abstractNumId w:val="6"/>
  </w:num>
  <w:num w:numId="6">
    <w:abstractNumId w:val="2"/>
  </w:num>
  <w:num w:numId="7">
    <w:abstractNumId w:val="8"/>
  </w:num>
  <w:num w:numId="8">
    <w:abstractNumId w:val="10"/>
  </w:num>
  <w:num w:numId="9">
    <w:abstractNumId w:val="11"/>
  </w:num>
  <w:num w:numId="10">
    <w:abstractNumId w:val="1"/>
  </w:num>
  <w:num w:numId="11">
    <w:abstractNumId w:val="5"/>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gutterAtTop/>
  <w:documentProtection w:enforcement="0"/>
  <w:defaultTabStop w:val="420"/>
  <w:drawingGridHorizontalSpacing w:val="126"/>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hNTYwOTNhM2I3ZjQ4MTEzOTZiMzBmYTUyNGM1ZjgifQ=="/>
  </w:docVars>
  <w:rsids>
    <w:rsidRoot w:val="00000000"/>
    <w:rsid w:val="01DA1839"/>
    <w:rsid w:val="02530D4C"/>
    <w:rsid w:val="035E700F"/>
    <w:rsid w:val="05A57AB2"/>
    <w:rsid w:val="068C0C36"/>
    <w:rsid w:val="081A5876"/>
    <w:rsid w:val="085A16C1"/>
    <w:rsid w:val="08E01FFD"/>
    <w:rsid w:val="0AE03C6F"/>
    <w:rsid w:val="0BA57F1A"/>
    <w:rsid w:val="0C0043CF"/>
    <w:rsid w:val="0C9D0938"/>
    <w:rsid w:val="0D501293"/>
    <w:rsid w:val="0F132A04"/>
    <w:rsid w:val="116E64B4"/>
    <w:rsid w:val="148034FC"/>
    <w:rsid w:val="159B6B6C"/>
    <w:rsid w:val="174E4209"/>
    <w:rsid w:val="17E63FCA"/>
    <w:rsid w:val="18443A3D"/>
    <w:rsid w:val="1E1260A9"/>
    <w:rsid w:val="1E41734D"/>
    <w:rsid w:val="210D2770"/>
    <w:rsid w:val="27BA269C"/>
    <w:rsid w:val="2A9648E6"/>
    <w:rsid w:val="2C131E38"/>
    <w:rsid w:val="2CEE74E7"/>
    <w:rsid w:val="316D07A5"/>
    <w:rsid w:val="31E6227A"/>
    <w:rsid w:val="351C4496"/>
    <w:rsid w:val="35DE3E09"/>
    <w:rsid w:val="35FB45C6"/>
    <w:rsid w:val="392A6C7A"/>
    <w:rsid w:val="3BBD46F3"/>
    <w:rsid w:val="3D493E0B"/>
    <w:rsid w:val="3D8B6C95"/>
    <w:rsid w:val="4010542D"/>
    <w:rsid w:val="4286794F"/>
    <w:rsid w:val="43767F58"/>
    <w:rsid w:val="43B57EE8"/>
    <w:rsid w:val="441E5453"/>
    <w:rsid w:val="442C1A32"/>
    <w:rsid w:val="48735515"/>
    <w:rsid w:val="48DA335F"/>
    <w:rsid w:val="4A853272"/>
    <w:rsid w:val="4BC47092"/>
    <w:rsid w:val="4CCB44E9"/>
    <w:rsid w:val="4DC52CD1"/>
    <w:rsid w:val="505F35EE"/>
    <w:rsid w:val="50C422AE"/>
    <w:rsid w:val="51554CEF"/>
    <w:rsid w:val="52874202"/>
    <w:rsid w:val="530B4E39"/>
    <w:rsid w:val="5374376E"/>
    <w:rsid w:val="5429295A"/>
    <w:rsid w:val="557B6DCA"/>
    <w:rsid w:val="571832C4"/>
    <w:rsid w:val="57D07DEE"/>
    <w:rsid w:val="586526C3"/>
    <w:rsid w:val="589A7FA7"/>
    <w:rsid w:val="59222267"/>
    <w:rsid w:val="59527BC1"/>
    <w:rsid w:val="63F30ECA"/>
    <w:rsid w:val="644B04A6"/>
    <w:rsid w:val="68036826"/>
    <w:rsid w:val="6E6117FD"/>
    <w:rsid w:val="72110B7D"/>
    <w:rsid w:val="72EC4B8C"/>
    <w:rsid w:val="738C4C06"/>
    <w:rsid w:val="74026B6D"/>
    <w:rsid w:val="74CC27A5"/>
    <w:rsid w:val="75A05417"/>
    <w:rsid w:val="767B6A9B"/>
    <w:rsid w:val="7BCD4F0A"/>
    <w:rsid w:val="7D676C7C"/>
    <w:rsid w:val="7EFB6981"/>
    <w:rsid w:val="7F0B66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5">
    <w:name w:val="heading 1"/>
    <w:basedOn w:val="1"/>
    <w:next w:val="1"/>
    <w:qFormat/>
    <w:uiPriority w:val="0"/>
    <w:pPr>
      <w:keepNext/>
      <w:snapToGrid w:val="0"/>
      <w:spacing w:line="360" w:lineRule="atLeast"/>
      <w:outlineLvl w:val="0"/>
    </w:pPr>
    <w:rPr>
      <w:rFonts w:ascii="宋体"/>
    </w:rPr>
  </w:style>
  <w:style w:type="paragraph" w:styleId="6">
    <w:name w:val="heading 2"/>
    <w:basedOn w:val="1"/>
    <w:next w:val="1"/>
    <w:link w:val="9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link w:val="100"/>
    <w:qFormat/>
    <w:uiPriority w:val="0"/>
    <w:pPr>
      <w:keepNext/>
      <w:keepLines/>
      <w:spacing w:before="260" w:after="260" w:line="413" w:lineRule="auto"/>
      <w:outlineLvl w:val="2"/>
    </w:pPr>
    <w:rPr>
      <w:b/>
      <w:sz w:val="32"/>
    </w:rPr>
  </w:style>
  <w:style w:type="paragraph" w:styleId="8">
    <w:name w:val="heading 4"/>
    <w:basedOn w:val="1"/>
    <w:next w:val="1"/>
    <w:qFormat/>
    <w:uiPriority w:val="0"/>
    <w:pPr>
      <w:keepNext/>
      <w:keepLines/>
      <w:spacing w:before="280" w:after="290" w:line="372" w:lineRule="auto"/>
      <w:outlineLvl w:val="3"/>
    </w:pPr>
    <w:rPr>
      <w:rFonts w:ascii="Arial" w:hAnsi="Arial" w:eastAsia="黑体"/>
      <w:b/>
    </w:rPr>
  </w:style>
  <w:style w:type="paragraph" w:styleId="9">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10">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11">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2">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3">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qFormat/>
    <w:uiPriority w:val="1"/>
  </w:style>
  <w:style w:type="table" w:default="1" w:styleId="58">
    <w:name w:val="Normal Table"/>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line="360" w:lineRule="auto"/>
      <w:ind w:firstLine="420"/>
    </w:pPr>
    <w:rPr>
      <w:rFonts w:ascii="宋体" w:hAnsi="宋体"/>
      <w:sz w:val="24"/>
    </w:rPr>
  </w:style>
  <w:style w:type="paragraph" w:styleId="3">
    <w:name w:val="Body Text"/>
    <w:basedOn w:val="1"/>
    <w:next w:val="4"/>
    <w:qFormat/>
    <w:uiPriority w:val="0"/>
    <w:rPr>
      <w:rFonts w:ascii="仿宋_GB2312" w:eastAsia="仿宋_GB2312"/>
      <w:sz w:val="32"/>
    </w:rPr>
  </w:style>
  <w:style w:type="paragraph" w:styleId="4">
    <w:name w:val="Plain Text"/>
    <w:basedOn w:val="1"/>
    <w:next w:val="1"/>
    <w:link w:val="92"/>
    <w:qFormat/>
    <w:uiPriority w:val="0"/>
    <w:rPr>
      <w:rFonts w:ascii="宋体" w:hAnsi="Courier New"/>
      <w:sz w:val="21"/>
    </w:rPr>
  </w:style>
  <w:style w:type="paragraph" w:styleId="14">
    <w:name w:val="List 3"/>
    <w:basedOn w:val="1"/>
    <w:qFormat/>
    <w:uiPriority w:val="0"/>
    <w:pPr>
      <w:adjustRightInd w:val="0"/>
      <w:snapToGrid w:val="0"/>
      <w:spacing w:line="360" w:lineRule="auto"/>
      <w:ind w:left="100" w:leftChars="400" w:hanging="200" w:hangingChars="200"/>
    </w:pPr>
    <w:rPr>
      <w:sz w:val="24"/>
    </w:rPr>
  </w:style>
  <w:style w:type="paragraph" w:styleId="15">
    <w:name w:val="toc 7"/>
    <w:basedOn w:val="1"/>
    <w:next w:val="1"/>
    <w:qFormat/>
    <w:uiPriority w:val="0"/>
    <w:pPr>
      <w:ind w:left="2520" w:leftChars="1200"/>
    </w:pPr>
  </w:style>
  <w:style w:type="paragraph" w:styleId="16">
    <w:name w:val="List Number 2"/>
    <w:basedOn w:val="1"/>
    <w:qFormat/>
    <w:uiPriority w:val="0"/>
    <w:pPr>
      <w:numPr>
        <w:ilvl w:val="0"/>
        <w:numId w:val="1"/>
      </w:numPr>
      <w:tabs>
        <w:tab w:val="clear" w:pos="425"/>
      </w:tabs>
      <w:spacing w:line="360" w:lineRule="auto"/>
    </w:pPr>
    <w:rPr>
      <w:sz w:val="24"/>
    </w:rPr>
  </w:style>
  <w:style w:type="paragraph" w:styleId="17">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8">
    <w:name w:val="Normal Indent"/>
    <w:basedOn w:val="1"/>
    <w:qFormat/>
    <w:uiPriority w:val="0"/>
    <w:pPr>
      <w:adjustRightInd w:val="0"/>
      <w:snapToGrid w:val="0"/>
      <w:spacing w:line="360" w:lineRule="auto"/>
      <w:ind w:firstLine="420"/>
    </w:pPr>
    <w:rPr>
      <w:sz w:val="24"/>
    </w:rPr>
  </w:style>
  <w:style w:type="paragraph" w:styleId="19">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20">
    <w:name w:val="Document Map"/>
    <w:basedOn w:val="1"/>
    <w:qFormat/>
    <w:uiPriority w:val="0"/>
    <w:pPr>
      <w:shd w:val="clear" w:color="auto" w:fill="000080"/>
    </w:pPr>
  </w:style>
  <w:style w:type="paragraph" w:styleId="21">
    <w:name w:val="toa heading"/>
    <w:basedOn w:val="1"/>
    <w:next w:val="1"/>
    <w:qFormat/>
    <w:uiPriority w:val="0"/>
    <w:pPr>
      <w:spacing w:before="120"/>
    </w:pPr>
    <w:rPr>
      <w:rFonts w:ascii="Arial" w:hAnsi="Arial"/>
      <w:sz w:val="24"/>
    </w:rPr>
  </w:style>
  <w:style w:type="paragraph" w:styleId="22">
    <w:name w:val="annotation text"/>
    <w:basedOn w:val="1"/>
    <w:link w:val="78"/>
    <w:qFormat/>
    <w:uiPriority w:val="0"/>
    <w:pPr>
      <w:adjustRightInd w:val="0"/>
      <w:spacing w:line="360" w:lineRule="atLeast"/>
      <w:jc w:val="left"/>
      <w:textAlignment w:val="baseline"/>
    </w:pPr>
    <w:rPr>
      <w:sz w:val="24"/>
    </w:rPr>
  </w:style>
  <w:style w:type="paragraph" w:styleId="23">
    <w:name w:val="Body Text 3"/>
    <w:basedOn w:val="1"/>
    <w:qFormat/>
    <w:uiPriority w:val="0"/>
    <w:pPr>
      <w:adjustRightInd w:val="0"/>
      <w:snapToGrid w:val="0"/>
      <w:spacing w:after="120" w:line="360" w:lineRule="auto"/>
    </w:pPr>
    <w:rPr>
      <w:sz w:val="16"/>
    </w:rPr>
  </w:style>
  <w:style w:type="paragraph" w:styleId="24">
    <w:name w:val="List Bullet 3"/>
    <w:basedOn w:val="1"/>
    <w:qFormat/>
    <w:uiPriority w:val="0"/>
    <w:pPr>
      <w:numPr>
        <w:ilvl w:val="0"/>
        <w:numId w:val="2"/>
      </w:numPr>
      <w:adjustRightInd w:val="0"/>
      <w:snapToGrid w:val="0"/>
      <w:spacing w:line="360" w:lineRule="auto"/>
    </w:pPr>
    <w:rPr>
      <w:sz w:val="24"/>
    </w:rPr>
  </w:style>
  <w:style w:type="paragraph" w:styleId="25">
    <w:name w:val="Body Text Indent"/>
    <w:basedOn w:val="1"/>
    <w:link w:val="85"/>
    <w:qFormat/>
    <w:uiPriority w:val="99"/>
    <w:pPr>
      <w:spacing w:line="700" w:lineRule="exact"/>
      <w:ind w:left="960"/>
    </w:pPr>
    <w:rPr>
      <w:sz w:val="44"/>
    </w:rPr>
  </w:style>
  <w:style w:type="paragraph" w:styleId="26">
    <w:name w:val="List Number 3"/>
    <w:basedOn w:val="1"/>
    <w:qFormat/>
    <w:uiPriority w:val="0"/>
    <w:pPr>
      <w:tabs>
        <w:tab w:val="left" w:pos="2120"/>
      </w:tabs>
      <w:adjustRightInd w:val="0"/>
      <w:snapToGrid w:val="0"/>
      <w:spacing w:line="360" w:lineRule="auto"/>
      <w:ind w:left="2120" w:hanging="720"/>
    </w:pPr>
    <w:rPr>
      <w:sz w:val="24"/>
    </w:rPr>
  </w:style>
  <w:style w:type="paragraph" w:styleId="27">
    <w:name w:val="List 2"/>
    <w:basedOn w:val="1"/>
    <w:qFormat/>
    <w:uiPriority w:val="0"/>
    <w:pPr>
      <w:adjustRightInd w:val="0"/>
      <w:snapToGrid w:val="0"/>
      <w:spacing w:line="360" w:lineRule="auto"/>
      <w:ind w:left="100" w:leftChars="200" w:hanging="200" w:hangingChars="200"/>
    </w:pPr>
    <w:rPr>
      <w:sz w:val="24"/>
    </w:rPr>
  </w:style>
  <w:style w:type="paragraph" w:styleId="28">
    <w:name w:val="List Continue"/>
    <w:basedOn w:val="1"/>
    <w:qFormat/>
    <w:uiPriority w:val="0"/>
    <w:pPr>
      <w:adjustRightInd w:val="0"/>
      <w:snapToGrid w:val="0"/>
      <w:spacing w:after="120" w:line="360" w:lineRule="auto"/>
      <w:ind w:left="420" w:leftChars="200"/>
    </w:pPr>
    <w:rPr>
      <w:sz w:val="24"/>
    </w:rPr>
  </w:style>
  <w:style w:type="paragraph" w:styleId="29">
    <w:name w:val="List Bullet 2"/>
    <w:basedOn w:val="1"/>
    <w:qFormat/>
    <w:uiPriority w:val="0"/>
    <w:pPr>
      <w:numPr>
        <w:ilvl w:val="0"/>
        <w:numId w:val="3"/>
      </w:numPr>
      <w:adjustRightInd w:val="0"/>
      <w:snapToGrid w:val="0"/>
      <w:spacing w:line="360" w:lineRule="auto"/>
    </w:pPr>
    <w:rPr>
      <w:sz w:val="24"/>
    </w:rPr>
  </w:style>
  <w:style w:type="paragraph" w:styleId="30">
    <w:name w:val="toc 5"/>
    <w:basedOn w:val="1"/>
    <w:next w:val="1"/>
    <w:qFormat/>
    <w:uiPriority w:val="0"/>
    <w:pPr>
      <w:ind w:left="1680" w:leftChars="800"/>
    </w:pPr>
  </w:style>
  <w:style w:type="paragraph" w:styleId="31">
    <w:name w:val="toc 3"/>
    <w:basedOn w:val="1"/>
    <w:next w:val="1"/>
    <w:qFormat/>
    <w:uiPriority w:val="39"/>
    <w:pPr>
      <w:ind w:left="840" w:leftChars="400"/>
    </w:pPr>
  </w:style>
  <w:style w:type="paragraph" w:styleId="32">
    <w:name w:val="toc 8"/>
    <w:basedOn w:val="1"/>
    <w:next w:val="1"/>
    <w:qFormat/>
    <w:uiPriority w:val="0"/>
    <w:pPr>
      <w:ind w:left="2940" w:leftChars="1400"/>
    </w:pPr>
  </w:style>
  <w:style w:type="paragraph" w:styleId="33">
    <w:name w:val="Date"/>
    <w:basedOn w:val="1"/>
    <w:next w:val="1"/>
    <w:link w:val="112"/>
    <w:qFormat/>
    <w:uiPriority w:val="0"/>
  </w:style>
  <w:style w:type="paragraph" w:styleId="34">
    <w:name w:val="Body Text Indent 2"/>
    <w:basedOn w:val="1"/>
    <w:link w:val="74"/>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link w:val="88"/>
    <w:qFormat/>
    <w:uiPriority w:val="0"/>
    <w:pPr>
      <w:tabs>
        <w:tab w:val="center" w:pos="4153"/>
        <w:tab w:val="right" w:pos="8306"/>
      </w:tabs>
      <w:snapToGrid w:val="0"/>
      <w:jc w:val="left"/>
    </w:pPr>
    <w:rPr>
      <w:sz w:val="18"/>
    </w:rPr>
  </w:style>
  <w:style w:type="paragraph" w:styleId="37">
    <w:name w:val="header"/>
    <w:basedOn w:val="1"/>
    <w:link w:val="114"/>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0"/>
    <w:pPr>
      <w:spacing w:line="180" w:lineRule="auto"/>
      <w:jc w:val="center"/>
    </w:pPr>
    <w:rPr>
      <w:sz w:val="30"/>
    </w:rPr>
  </w:style>
  <w:style w:type="paragraph" w:styleId="39">
    <w:name w:val="List Continue 4"/>
    <w:basedOn w:val="1"/>
    <w:qFormat/>
    <w:uiPriority w:val="0"/>
    <w:pPr>
      <w:adjustRightInd w:val="0"/>
      <w:snapToGrid w:val="0"/>
      <w:spacing w:after="120" w:line="360" w:lineRule="auto"/>
      <w:ind w:left="1680" w:leftChars="800"/>
    </w:pPr>
    <w:rPr>
      <w:sz w:val="24"/>
    </w:rPr>
  </w:style>
  <w:style w:type="paragraph" w:styleId="40">
    <w:name w:val="toc 4"/>
    <w:basedOn w:val="1"/>
    <w:next w:val="1"/>
    <w:qFormat/>
    <w:uiPriority w:val="0"/>
    <w:pPr>
      <w:ind w:left="1260" w:leftChars="600"/>
    </w:pPr>
  </w:style>
  <w:style w:type="paragraph" w:styleId="41">
    <w:name w:val="Subtitle"/>
    <w:basedOn w:val="1"/>
    <w:next w:val="1"/>
    <w:qFormat/>
    <w:uiPriority w:val="0"/>
    <w:pPr>
      <w:spacing w:before="240" w:after="60" w:line="312" w:lineRule="auto"/>
      <w:jc w:val="center"/>
      <w:outlineLvl w:val="1"/>
    </w:pPr>
    <w:rPr>
      <w:b/>
      <w:bCs/>
      <w:kern w:val="28"/>
      <w:sz w:val="32"/>
      <w:szCs w:val="32"/>
    </w:rPr>
  </w:style>
  <w:style w:type="paragraph" w:styleId="42">
    <w:name w:val="footnote text"/>
    <w:basedOn w:val="1"/>
    <w:link w:val="72"/>
    <w:qFormat/>
    <w:uiPriority w:val="0"/>
    <w:pPr>
      <w:spacing w:line="360" w:lineRule="auto"/>
    </w:pPr>
    <w:rPr>
      <w:sz w:val="18"/>
    </w:rPr>
  </w:style>
  <w:style w:type="paragraph" w:styleId="43">
    <w:name w:val="toc 6"/>
    <w:basedOn w:val="1"/>
    <w:next w:val="1"/>
    <w:qFormat/>
    <w:uiPriority w:val="0"/>
    <w:pPr>
      <w:ind w:left="2100" w:leftChars="1000"/>
    </w:pPr>
  </w:style>
  <w:style w:type="paragraph" w:styleId="44">
    <w:name w:val="List 5"/>
    <w:basedOn w:val="1"/>
    <w:qFormat/>
    <w:uiPriority w:val="0"/>
    <w:pPr>
      <w:adjustRightInd w:val="0"/>
      <w:snapToGrid w:val="0"/>
      <w:spacing w:line="360" w:lineRule="auto"/>
      <w:ind w:left="100" w:leftChars="800" w:hanging="200" w:hangingChars="200"/>
    </w:pPr>
    <w:rPr>
      <w:sz w:val="24"/>
    </w:rPr>
  </w:style>
  <w:style w:type="paragraph" w:styleId="45">
    <w:name w:val="Body Text Indent 3"/>
    <w:basedOn w:val="1"/>
    <w:qFormat/>
    <w:uiPriority w:val="0"/>
    <w:pPr>
      <w:spacing w:line="360" w:lineRule="auto"/>
      <w:ind w:firstLine="632"/>
    </w:pPr>
    <w:rPr>
      <w:rFonts w:ascii="黑体" w:eastAsia="黑体"/>
    </w:rPr>
  </w:style>
  <w:style w:type="paragraph" w:styleId="46">
    <w:name w:val="table of figures"/>
    <w:basedOn w:val="1"/>
    <w:next w:val="1"/>
    <w:qFormat/>
    <w:uiPriority w:val="0"/>
    <w:pPr>
      <w:tabs>
        <w:tab w:val="right" w:leader="dot" w:pos="8640"/>
      </w:tabs>
      <w:spacing w:line="360" w:lineRule="auto"/>
      <w:ind w:left="400" w:hanging="400"/>
    </w:pPr>
    <w:rPr>
      <w:sz w:val="24"/>
    </w:rPr>
  </w:style>
  <w:style w:type="paragraph" w:styleId="47">
    <w:name w:val="toc 2"/>
    <w:basedOn w:val="1"/>
    <w:next w:val="1"/>
    <w:qFormat/>
    <w:uiPriority w:val="39"/>
    <w:pPr>
      <w:ind w:left="420" w:leftChars="200"/>
    </w:pPr>
  </w:style>
  <w:style w:type="paragraph" w:styleId="48">
    <w:name w:val="toc 9"/>
    <w:basedOn w:val="1"/>
    <w:next w:val="1"/>
    <w:qFormat/>
    <w:uiPriority w:val="0"/>
    <w:pPr>
      <w:ind w:left="3360" w:leftChars="1600"/>
    </w:pPr>
  </w:style>
  <w:style w:type="paragraph" w:styleId="49">
    <w:name w:val="Body Text 2"/>
    <w:basedOn w:val="1"/>
    <w:qFormat/>
    <w:uiPriority w:val="0"/>
    <w:pPr>
      <w:adjustRightInd w:val="0"/>
      <w:snapToGrid w:val="0"/>
      <w:spacing w:after="120" w:line="480" w:lineRule="auto"/>
    </w:pPr>
    <w:rPr>
      <w:sz w:val="24"/>
    </w:rPr>
  </w:style>
  <w:style w:type="paragraph" w:styleId="50">
    <w:name w:val="List 4"/>
    <w:basedOn w:val="1"/>
    <w:qFormat/>
    <w:uiPriority w:val="0"/>
    <w:pPr>
      <w:adjustRightInd w:val="0"/>
      <w:snapToGrid w:val="0"/>
      <w:spacing w:line="360" w:lineRule="auto"/>
      <w:ind w:left="100" w:leftChars="600" w:hanging="200" w:hangingChars="200"/>
    </w:pPr>
    <w:rPr>
      <w:sz w:val="24"/>
    </w:rPr>
  </w:style>
  <w:style w:type="paragraph" w:styleId="51">
    <w:name w:val="List Continue 2"/>
    <w:basedOn w:val="1"/>
    <w:qFormat/>
    <w:uiPriority w:val="0"/>
    <w:pPr>
      <w:adjustRightInd w:val="0"/>
      <w:snapToGrid w:val="0"/>
      <w:spacing w:after="120" w:line="360" w:lineRule="auto"/>
      <w:ind w:left="840" w:leftChars="400"/>
    </w:pPr>
    <w:rPr>
      <w:sz w:val="24"/>
    </w:rPr>
  </w:style>
  <w:style w:type="paragraph" w:styleId="52">
    <w:name w:val="Normal (Web)"/>
    <w:basedOn w:val="1"/>
    <w:qFormat/>
    <w:uiPriority w:val="0"/>
    <w:pPr>
      <w:widowControl/>
      <w:spacing w:before="100" w:beforeAutospacing="1" w:after="100" w:afterAutospacing="1"/>
      <w:jc w:val="left"/>
    </w:pPr>
    <w:rPr>
      <w:rFonts w:ascii="宋体" w:hAnsi="宋体"/>
      <w:kern w:val="0"/>
      <w:sz w:val="24"/>
    </w:rPr>
  </w:style>
  <w:style w:type="paragraph" w:styleId="53">
    <w:name w:val="List Continue 3"/>
    <w:basedOn w:val="1"/>
    <w:qFormat/>
    <w:uiPriority w:val="0"/>
    <w:pPr>
      <w:adjustRightInd w:val="0"/>
      <w:snapToGrid w:val="0"/>
      <w:spacing w:after="12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next w:val="1"/>
    <w:qFormat/>
    <w:uiPriority w:val="0"/>
    <w:pPr>
      <w:widowControl/>
      <w:spacing w:after="240" w:line="360" w:lineRule="auto"/>
      <w:jc w:val="center"/>
    </w:pPr>
    <w:rPr>
      <w:rFonts w:ascii="Arial" w:hAnsi="Arial"/>
      <w:b/>
      <w:smallCaps/>
      <w:kern w:val="28"/>
      <w:sz w:val="36"/>
      <w:lang w:eastAsia="en-US"/>
    </w:rPr>
  </w:style>
  <w:style w:type="paragraph" w:styleId="56">
    <w:name w:val="annotation subject"/>
    <w:basedOn w:val="22"/>
    <w:next w:val="22"/>
    <w:link w:val="77"/>
    <w:qFormat/>
    <w:uiPriority w:val="0"/>
    <w:pPr>
      <w:adjustRightInd/>
      <w:spacing w:line="240" w:lineRule="auto"/>
      <w:textAlignment w:val="auto"/>
    </w:pPr>
  </w:style>
  <w:style w:type="paragraph" w:styleId="57">
    <w:name w:val="Body Text First Indent 2"/>
    <w:basedOn w:val="25"/>
    <w:link w:val="84"/>
    <w:qFormat/>
    <w:uiPriority w:val="0"/>
    <w:pPr>
      <w:spacing w:after="120" w:line="240" w:lineRule="auto"/>
      <w:ind w:left="420" w:leftChars="200" w:firstLine="420" w:firstLineChars="200"/>
    </w:pPr>
  </w:style>
  <w:style w:type="table" w:styleId="59">
    <w:name w:val="Table Grid"/>
    <w:basedOn w:val="5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rPr>
  </w:style>
  <w:style w:type="character" w:styleId="62">
    <w:name w:val="page number"/>
    <w:basedOn w:val="60"/>
    <w:qFormat/>
    <w:uiPriority w:val="0"/>
  </w:style>
  <w:style w:type="character" w:styleId="63">
    <w:name w:val="FollowedHyperlink"/>
    <w:qFormat/>
    <w:uiPriority w:val="0"/>
    <w:rPr>
      <w:color w:val="333333"/>
      <w:u w:val="none"/>
    </w:rPr>
  </w:style>
  <w:style w:type="character" w:styleId="64">
    <w:name w:val="Emphasis"/>
    <w:qFormat/>
    <w:uiPriority w:val="0"/>
    <w:rPr>
      <w:i/>
    </w:rPr>
  </w:style>
  <w:style w:type="character" w:styleId="65">
    <w:name w:val="Hyperlink"/>
    <w:qFormat/>
    <w:uiPriority w:val="99"/>
    <w:rPr>
      <w:color w:val="333333"/>
      <w:u w:val="none"/>
    </w:rPr>
  </w:style>
  <w:style w:type="character" w:styleId="66">
    <w:name w:val="annotation reference"/>
    <w:basedOn w:val="60"/>
    <w:qFormat/>
    <w:uiPriority w:val="0"/>
    <w:rPr>
      <w:sz w:val="21"/>
      <w:szCs w:val="21"/>
    </w:rPr>
  </w:style>
  <w:style w:type="character" w:styleId="67">
    <w:name w:val="footnote reference"/>
    <w:qFormat/>
    <w:uiPriority w:val="0"/>
    <w:rPr>
      <w:position w:val="6"/>
      <w:sz w:val="14"/>
      <w:vertAlign w:val="superscript"/>
    </w:rPr>
  </w:style>
  <w:style w:type="paragraph" w:customStyle="1" w:styleId="68">
    <w:name w:val="标题 5（有编号）（绿盟科技）"/>
    <w:basedOn w:val="1"/>
    <w:next w:val="69"/>
    <w:qFormat/>
    <w:uiPriority w:val="0"/>
    <w:pPr>
      <w:keepNext/>
      <w:keepLines/>
      <w:numPr>
        <w:ilvl w:val="4"/>
        <w:numId w:val="4"/>
      </w:numPr>
      <w:spacing w:before="280" w:after="156" w:line="377" w:lineRule="auto"/>
      <w:outlineLvl w:val="4"/>
    </w:pPr>
    <w:rPr>
      <w:rFonts w:ascii="Arial" w:hAnsi="Arial" w:eastAsia="黑体"/>
      <w:b/>
      <w:kern w:val="0"/>
      <w:szCs w:val="28"/>
    </w:rPr>
  </w:style>
  <w:style w:type="paragraph" w:customStyle="1" w:styleId="69">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70">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71">
    <w:name w:val="Char Char6"/>
    <w:qFormat/>
    <w:uiPriority w:val="0"/>
    <w:rPr>
      <w:rFonts w:ascii="仿宋_GB2312" w:eastAsia="仿宋_GB2312"/>
      <w:kern w:val="2"/>
      <w:sz w:val="32"/>
    </w:rPr>
  </w:style>
  <w:style w:type="character" w:customStyle="1" w:styleId="72">
    <w:name w:val="脚注文本 字符"/>
    <w:link w:val="42"/>
    <w:qFormat/>
    <w:uiPriority w:val="0"/>
    <w:rPr>
      <w:kern w:val="2"/>
      <w:sz w:val="18"/>
    </w:rPr>
  </w:style>
  <w:style w:type="character" w:customStyle="1" w:styleId="73">
    <w:name w:val="Char Char2"/>
    <w:qFormat/>
    <w:uiPriority w:val="0"/>
    <w:rPr>
      <w:rFonts w:eastAsia="宋体"/>
      <w:kern w:val="2"/>
      <w:sz w:val="18"/>
      <w:lang w:val="en-US" w:eastAsia="zh-CN"/>
    </w:rPr>
  </w:style>
  <w:style w:type="character" w:customStyle="1" w:styleId="74">
    <w:name w:val="正文文本缩进 2 字符"/>
    <w:link w:val="34"/>
    <w:qFormat/>
    <w:uiPriority w:val="0"/>
    <w:rPr>
      <w:kern w:val="2"/>
      <w:sz w:val="28"/>
    </w:rPr>
  </w:style>
  <w:style w:type="character" w:customStyle="1" w:styleId="75">
    <w:name w:val="Char Char"/>
    <w:qFormat/>
    <w:uiPriority w:val="0"/>
    <w:rPr>
      <w:rFonts w:ascii="宋体" w:hAnsi="宋体" w:eastAsia="宋体"/>
      <w:kern w:val="2"/>
      <w:sz w:val="24"/>
      <w:lang w:val="en-US" w:eastAsia="zh-CN" w:bidi="ar-SA"/>
    </w:rPr>
  </w:style>
  <w:style w:type="character" w:customStyle="1" w:styleId="76">
    <w:name w:val="Table Text Char"/>
    <w:qFormat/>
    <w:uiPriority w:val="0"/>
    <w:rPr>
      <w:rFonts w:ascii="Arial" w:hAnsi="Arial"/>
      <w:kern w:val="2"/>
      <w:sz w:val="18"/>
      <w:lang w:val="en-US" w:eastAsia="zh-CN" w:bidi="ar-SA"/>
    </w:rPr>
  </w:style>
  <w:style w:type="character" w:customStyle="1" w:styleId="77">
    <w:name w:val="批注主题 字符"/>
    <w:basedOn w:val="78"/>
    <w:link w:val="56"/>
    <w:qFormat/>
    <w:uiPriority w:val="0"/>
    <w:rPr>
      <w:sz w:val="24"/>
    </w:rPr>
  </w:style>
  <w:style w:type="character" w:customStyle="1" w:styleId="78">
    <w:name w:val="批注文字 字符1"/>
    <w:link w:val="22"/>
    <w:qFormat/>
    <w:uiPriority w:val="0"/>
    <w:rPr>
      <w:sz w:val="24"/>
    </w:rPr>
  </w:style>
  <w:style w:type="character" w:customStyle="1" w:styleId="79">
    <w:name w:val="标书正文:  0.74 厘米 Char1"/>
    <w:qFormat/>
    <w:uiPriority w:val="0"/>
    <w:rPr>
      <w:rFonts w:eastAsia="宋体"/>
      <w:kern w:val="2"/>
      <w:sz w:val="24"/>
      <w:lang w:val="en-US" w:eastAsia="zh-CN"/>
    </w:rPr>
  </w:style>
  <w:style w:type="character" w:customStyle="1" w:styleId="80">
    <w:name w:val="Char Char11"/>
    <w:qFormat/>
    <w:uiPriority w:val="0"/>
    <w:rPr>
      <w:rFonts w:ascii="宋体"/>
      <w:kern w:val="2"/>
      <w:sz w:val="28"/>
    </w:rPr>
  </w:style>
  <w:style w:type="character" w:customStyle="1" w:styleId="81">
    <w:name w:val="Char Char7"/>
    <w:qFormat/>
    <w:uiPriority w:val="0"/>
    <w:rPr>
      <w:rFonts w:ascii="宋体" w:hAnsi="宋体" w:eastAsia="宋体"/>
      <w:kern w:val="2"/>
      <w:sz w:val="28"/>
    </w:rPr>
  </w:style>
  <w:style w:type="character" w:customStyle="1" w:styleId="82">
    <w:name w:val="文字 Char"/>
    <w:qFormat/>
    <w:uiPriority w:val="0"/>
    <w:rPr>
      <w:rFonts w:ascii="宋体"/>
      <w:kern w:val="2"/>
      <w:sz w:val="28"/>
    </w:rPr>
  </w:style>
  <w:style w:type="character" w:customStyle="1" w:styleId="83">
    <w:name w:val="Char Char5"/>
    <w:qFormat/>
    <w:uiPriority w:val="0"/>
    <w:rPr>
      <w:rFonts w:ascii="Arial" w:hAnsi="Arial" w:eastAsia="宋体"/>
      <w:b/>
      <w:smallCaps/>
      <w:kern w:val="28"/>
      <w:sz w:val="36"/>
      <w:lang w:val="en-US" w:eastAsia="en-US"/>
    </w:rPr>
  </w:style>
  <w:style w:type="character" w:customStyle="1" w:styleId="84">
    <w:name w:val="正文文本首行缩进 2 字符"/>
    <w:basedOn w:val="85"/>
    <w:link w:val="57"/>
    <w:qFormat/>
    <w:uiPriority w:val="0"/>
    <w:rPr>
      <w:kern w:val="2"/>
      <w:sz w:val="44"/>
    </w:rPr>
  </w:style>
  <w:style w:type="character" w:customStyle="1" w:styleId="85">
    <w:name w:val="正文文本缩进 字符"/>
    <w:link w:val="25"/>
    <w:qFormat/>
    <w:uiPriority w:val="99"/>
    <w:rPr>
      <w:kern w:val="2"/>
      <w:sz w:val="44"/>
    </w:rPr>
  </w:style>
  <w:style w:type="character" w:customStyle="1" w:styleId="86">
    <w:name w:val="font61"/>
    <w:basedOn w:val="60"/>
    <w:qFormat/>
    <w:uiPriority w:val="0"/>
    <w:rPr>
      <w:rFonts w:hint="eastAsia" w:ascii="微软雅黑" w:hAnsi="微软雅黑" w:eastAsia="微软雅黑" w:cs="微软雅黑"/>
      <w:color w:val="000000"/>
      <w:sz w:val="24"/>
      <w:szCs w:val="24"/>
      <w:u w:val="none"/>
    </w:rPr>
  </w:style>
  <w:style w:type="character" w:customStyle="1" w:styleId="87">
    <w:name w:val="title_emph1"/>
    <w:qFormat/>
    <w:uiPriority w:val="0"/>
    <w:rPr>
      <w:rFonts w:hint="default" w:ascii="Arial" w:hAnsi="Arial"/>
      <w:b/>
      <w:sz w:val="20"/>
    </w:rPr>
  </w:style>
  <w:style w:type="character" w:customStyle="1" w:styleId="88">
    <w:name w:val="页脚 字符"/>
    <w:link w:val="36"/>
    <w:qFormat/>
    <w:uiPriority w:val="99"/>
    <w:rPr>
      <w:kern w:val="2"/>
      <w:sz w:val="18"/>
    </w:rPr>
  </w:style>
  <w:style w:type="character" w:customStyle="1" w:styleId="89">
    <w:name w:val="Comment Text Char"/>
    <w:qFormat/>
    <w:uiPriority w:val="0"/>
    <w:rPr>
      <w:rFonts w:ascii="Times New Roman" w:hAnsi="Times New Roman" w:cs="Times New Roman"/>
      <w:sz w:val="20"/>
      <w:szCs w:val="20"/>
    </w:rPr>
  </w:style>
  <w:style w:type="character" w:customStyle="1" w:styleId="90">
    <w:name w:val="v151"/>
    <w:qFormat/>
    <w:uiPriority w:val="0"/>
    <w:rPr>
      <w:sz w:val="18"/>
    </w:rPr>
  </w:style>
  <w:style w:type="character" w:customStyle="1" w:styleId="91">
    <w:name w:val="font1"/>
    <w:qFormat/>
    <w:uiPriority w:val="0"/>
    <w:rPr>
      <w:color w:val="000000"/>
      <w:sz w:val="18"/>
    </w:rPr>
  </w:style>
  <w:style w:type="character" w:customStyle="1" w:styleId="92">
    <w:name w:val="纯文本 字符"/>
    <w:link w:val="4"/>
    <w:qFormat/>
    <w:uiPriority w:val="99"/>
    <w:rPr>
      <w:rFonts w:ascii="宋体" w:hAnsi="Courier New"/>
      <w:kern w:val="2"/>
      <w:sz w:val="21"/>
    </w:rPr>
  </w:style>
  <w:style w:type="character" w:customStyle="1" w:styleId="93">
    <w:name w:val="Char Char Char Char Char Char Char Char Char"/>
    <w:qFormat/>
    <w:uiPriority w:val="0"/>
    <w:rPr>
      <w:rFonts w:ascii="宋体" w:hAnsi="宋体" w:eastAsia="宋体"/>
      <w:kern w:val="2"/>
      <w:sz w:val="24"/>
      <w:lang w:val="en-US" w:eastAsia="zh-CN" w:bidi="ar-SA"/>
    </w:rPr>
  </w:style>
  <w:style w:type="character" w:customStyle="1" w:styleId="94">
    <w:name w:val="Table Text Char Char Char Char"/>
    <w:link w:val="95"/>
    <w:qFormat/>
    <w:uiPriority w:val="0"/>
    <w:rPr>
      <w:rFonts w:ascii="Arial" w:hAnsi="Arial"/>
      <w:kern w:val="2"/>
      <w:sz w:val="18"/>
      <w:lang w:val="en-US" w:eastAsia="zh-CN" w:bidi="ar-SA"/>
    </w:rPr>
  </w:style>
  <w:style w:type="paragraph" w:customStyle="1" w:styleId="95">
    <w:name w:val="Table Text"/>
    <w:link w:val="94"/>
    <w:qFormat/>
    <w:uiPriority w:val="0"/>
    <w:pPr>
      <w:snapToGrid w:val="0"/>
      <w:spacing w:before="80" w:after="80"/>
    </w:pPr>
    <w:rPr>
      <w:rFonts w:ascii="Arial" w:hAnsi="Arial" w:eastAsia="宋体" w:cs="Times New Roman"/>
      <w:kern w:val="2"/>
      <w:sz w:val="18"/>
      <w:lang w:val="en-US" w:eastAsia="zh-CN" w:bidi="ar-SA"/>
    </w:rPr>
  </w:style>
  <w:style w:type="character" w:customStyle="1" w:styleId="96">
    <w:name w:val="标题 2 字符1"/>
    <w:link w:val="6"/>
    <w:qFormat/>
    <w:uiPriority w:val="0"/>
    <w:rPr>
      <w:rFonts w:ascii="Arial" w:hAnsi="Arial" w:eastAsia="黑体"/>
      <w:b/>
      <w:kern w:val="2"/>
      <w:sz w:val="32"/>
    </w:rPr>
  </w:style>
  <w:style w:type="character" w:customStyle="1" w:styleId="97">
    <w:name w:val="H2 Char"/>
    <w:qFormat/>
    <w:uiPriority w:val="0"/>
    <w:rPr>
      <w:rFonts w:ascii="Arial" w:hAnsi="Arial" w:eastAsia="宋体"/>
      <w:kern w:val="2"/>
      <w:sz w:val="28"/>
      <w:lang w:val="en-US" w:eastAsia="zh-CN"/>
    </w:rPr>
  </w:style>
  <w:style w:type="character" w:customStyle="1" w:styleId="98">
    <w:name w:val="top-det1"/>
    <w:qFormat/>
    <w:uiPriority w:val="0"/>
    <w:rPr>
      <w:b/>
      <w:color w:val="000000"/>
    </w:rPr>
  </w:style>
  <w:style w:type="character" w:customStyle="1" w:styleId="99">
    <w:name w:val="批注文字 字符"/>
    <w:qFormat/>
    <w:uiPriority w:val="0"/>
    <w:rPr>
      <w:sz w:val="24"/>
    </w:rPr>
  </w:style>
  <w:style w:type="character" w:customStyle="1" w:styleId="100">
    <w:name w:val="标题 3 字符1"/>
    <w:link w:val="7"/>
    <w:qFormat/>
    <w:uiPriority w:val="0"/>
    <w:rPr>
      <w:rFonts w:eastAsia="宋体"/>
      <w:b/>
      <w:kern w:val="2"/>
      <w:sz w:val="32"/>
      <w:lang w:val="en-US" w:eastAsia="zh-CN"/>
    </w:rPr>
  </w:style>
  <w:style w:type="character" w:customStyle="1" w:styleId="101">
    <w:name w:val="crowed11"/>
    <w:qFormat/>
    <w:uiPriority w:val="0"/>
    <w:rPr>
      <w:rFonts w:hint="default"/>
      <w:sz w:val="24"/>
    </w:rPr>
  </w:style>
  <w:style w:type="character" w:customStyle="1" w:styleId="102">
    <w:name w:val="Table Text Char1 Char"/>
    <w:qFormat/>
    <w:uiPriority w:val="0"/>
    <w:rPr>
      <w:rFonts w:ascii="Arial" w:hAnsi="Arial"/>
      <w:kern w:val="2"/>
      <w:sz w:val="18"/>
      <w:lang w:val="en-US" w:eastAsia="zh-CN" w:bidi="ar-SA"/>
    </w:rPr>
  </w:style>
  <w:style w:type="character" w:customStyle="1" w:styleId="103">
    <w:name w:val="标题 2 字符"/>
    <w:qFormat/>
    <w:uiPriority w:val="99"/>
    <w:rPr>
      <w:rFonts w:ascii="Arial" w:hAnsi="Arial" w:eastAsia="黑体"/>
      <w:b/>
      <w:kern w:val="2"/>
      <w:sz w:val="32"/>
    </w:rPr>
  </w:style>
  <w:style w:type="character" w:customStyle="1" w:styleId="104">
    <w:name w:val="Table Heading Char Char"/>
    <w:qFormat/>
    <w:uiPriority w:val="0"/>
    <w:rPr>
      <w:rFonts w:ascii="Arial" w:hAnsi="Arial" w:eastAsia="黑体"/>
      <w:kern w:val="2"/>
      <w:sz w:val="18"/>
      <w:lang w:val="en-US" w:eastAsia="zh-CN"/>
    </w:rPr>
  </w:style>
  <w:style w:type="character" w:customStyle="1" w:styleId="105">
    <w:name w:val="文字 Char Char"/>
    <w:link w:val="106"/>
    <w:qFormat/>
    <w:uiPriority w:val="0"/>
    <w:rPr>
      <w:rFonts w:ascii="宋体"/>
      <w:kern w:val="2"/>
      <w:sz w:val="28"/>
    </w:rPr>
  </w:style>
  <w:style w:type="paragraph" w:customStyle="1" w:styleId="106">
    <w:name w:val="文字"/>
    <w:basedOn w:val="1"/>
    <w:link w:val="105"/>
    <w:qFormat/>
    <w:uiPriority w:val="0"/>
    <w:pPr>
      <w:tabs>
        <w:tab w:val="left" w:pos="8520"/>
      </w:tabs>
      <w:spacing w:line="312" w:lineRule="auto"/>
      <w:ind w:right="-210" w:firstLine="556"/>
    </w:pPr>
    <w:rPr>
      <w:rFonts w:ascii="宋体"/>
    </w:rPr>
  </w:style>
  <w:style w:type="character" w:customStyle="1" w:styleId="107">
    <w:name w:val="样式 宋体"/>
    <w:qFormat/>
    <w:uiPriority w:val="0"/>
    <w:rPr>
      <w:rFonts w:ascii="宋体" w:hAnsi="宋体" w:eastAsia="宋体"/>
      <w:sz w:val="28"/>
    </w:rPr>
  </w:style>
  <w:style w:type="character" w:customStyle="1" w:styleId="108">
    <w:name w:val="正文 + 三号 Char"/>
    <w:qFormat/>
    <w:uiPriority w:val="0"/>
    <w:rPr>
      <w:rFonts w:eastAsia="宋体"/>
      <w:kern w:val="2"/>
      <w:sz w:val="21"/>
      <w:lang w:val="en-US" w:eastAsia="zh-CN"/>
    </w:rPr>
  </w:style>
  <w:style w:type="character" w:customStyle="1" w:styleId="109">
    <w:name w:val="小 Char"/>
    <w:qFormat/>
    <w:uiPriority w:val="0"/>
    <w:rPr>
      <w:rFonts w:ascii="宋体" w:hAnsi="Courier New" w:eastAsia="宋体"/>
      <w:kern w:val="2"/>
      <w:sz w:val="21"/>
      <w:lang w:val="en-US" w:eastAsia="zh-CN" w:bidi="ar-SA"/>
    </w:rPr>
  </w:style>
  <w:style w:type="character" w:customStyle="1" w:styleId="110">
    <w:name w:val="标题 3 字符"/>
    <w:qFormat/>
    <w:uiPriority w:val="0"/>
    <w:rPr>
      <w:rFonts w:eastAsia="宋体"/>
      <w:b/>
      <w:kern w:val="2"/>
      <w:sz w:val="32"/>
      <w:lang w:val="en-US" w:eastAsia="zh-CN"/>
    </w:rPr>
  </w:style>
  <w:style w:type="character" w:customStyle="1" w:styleId="111">
    <w:name w:val="content-white1"/>
    <w:qFormat/>
    <w:uiPriority w:val="0"/>
    <w:rPr>
      <w:color w:val="auto"/>
      <w:sz w:val="18"/>
      <w:u w:val="none"/>
    </w:rPr>
  </w:style>
  <w:style w:type="character" w:customStyle="1" w:styleId="112">
    <w:name w:val="日期 字符"/>
    <w:link w:val="33"/>
    <w:qFormat/>
    <w:uiPriority w:val="0"/>
    <w:rPr>
      <w:kern w:val="2"/>
      <w:sz w:val="28"/>
    </w:rPr>
  </w:style>
  <w:style w:type="character" w:customStyle="1" w:styleId="113">
    <w:name w:val="font31"/>
    <w:basedOn w:val="60"/>
    <w:qFormat/>
    <w:uiPriority w:val="0"/>
    <w:rPr>
      <w:rFonts w:hint="default" w:ascii="微软雅黑 Light" w:hAnsi="微软雅黑 Light" w:eastAsia="微软雅黑 Light" w:cs="微软雅黑 Light"/>
      <w:color w:val="000000"/>
      <w:sz w:val="24"/>
      <w:szCs w:val="24"/>
      <w:u w:val="none"/>
    </w:rPr>
  </w:style>
  <w:style w:type="character" w:customStyle="1" w:styleId="114">
    <w:name w:val="页眉 字符"/>
    <w:link w:val="37"/>
    <w:qFormat/>
    <w:uiPriority w:val="99"/>
    <w:rPr>
      <w:kern w:val="2"/>
      <w:sz w:val="18"/>
    </w:rPr>
  </w:style>
  <w:style w:type="character" w:customStyle="1" w:styleId="115">
    <w:name w:val="Char Char4"/>
    <w:qFormat/>
    <w:uiPriority w:val="0"/>
    <w:rPr>
      <w:rFonts w:eastAsia="宋体"/>
      <w:b/>
      <w:kern w:val="2"/>
      <w:sz w:val="21"/>
      <w:lang w:val="en-US" w:eastAsia="zh-CN"/>
    </w:rPr>
  </w:style>
  <w:style w:type="character" w:customStyle="1" w:styleId="116">
    <w:name w:val="未命名11"/>
    <w:qFormat/>
    <w:uiPriority w:val="0"/>
    <w:rPr>
      <w:color w:val="77FFFF"/>
      <w:sz w:val="24"/>
    </w:rPr>
  </w:style>
  <w:style w:type="character" w:customStyle="1" w:styleId="117">
    <w:name w:val="font21"/>
    <w:qFormat/>
    <w:uiPriority w:val="0"/>
    <w:rPr>
      <w:rFonts w:hint="default" w:ascii="Times New Roman" w:hAnsi="Times New Roman" w:cs="Times New Roman"/>
      <w:color w:val="000000"/>
      <w:sz w:val="24"/>
      <w:szCs w:val="24"/>
      <w:u w:val="none"/>
    </w:rPr>
  </w:style>
  <w:style w:type="character" w:customStyle="1" w:styleId="118">
    <w:name w:val="Char Char3"/>
    <w:qFormat/>
    <w:uiPriority w:val="0"/>
    <w:rPr>
      <w:rFonts w:eastAsia="宋体"/>
      <w:kern w:val="2"/>
      <w:sz w:val="18"/>
      <w:lang w:val="en-US" w:eastAsia="zh-CN"/>
    </w:rPr>
  </w:style>
  <w:style w:type="character" w:customStyle="1" w:styleId="119">
    <w:name w:val="Table Text Char1 Char Char"/>
    <w:qFormat/>
    <w:uiPriority w:val="0"/>
    <w:rPr>
      <w:rFonts w:ascii="Arial" w:hAnsi="Arial"/>
      <w:kern w:val="2"/>
      <w:sz w:val="18"/>
      <w:lang w:val="en-US" w:eastAsia="zh-CN" w:bidi="ar-SA"/>
    </w:rPr>
  </w:style>
  <w:style w:type="paragraph" w:customStyle="1" w:styleId="120">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21">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22">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3">
    <w:name w:val="内容标题"/>
    <w:basedOn w:val="20"/>
    <w:qFormat/>
    <w:uiPriority w:val="0"/>
    <w:rPr>
      <w:rFonts w:ascii="Tahoma" w:hAnsi="Tahoma"/>
      <w:sz w:val="24"/>
    </w:rPr>
  </w:style>
  <w:style w:type="paragraph" w:customStyle="1" w:styleId="12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5">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6">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27">
    <w:name w:val="样式 宋体 五号 行距: 单倍行距"/>
    <w:basedOn w:val="1"/>
    <w:qFormat/>
    <w:uiPriority w:val="0"/>
    <w:pPr>
      <w:adjustRightInd w:val="0"/>
      <w:jc w:val="left"/>
    </w:pPr>
    <w:rPr>
      <w:rFonts w:ascii="宋体" w:hAnsi="宋体"/>
      <w:kern w:val="0"/>
      <w:sz w:val="21"/>
    </w:rPr>
  </w:style>
  <w:style w:type="paragraph" w:customStyle="1" w:styleId="128">
    <w:name w:val="正文表格"/>
    <w:basedOn w:val="1"/>
    <w:qFormat/>
    <w:uiPriority w:val="0"/>
    <w:pPr>
      <w:adjustRightInd w:val="0"/>
      <w:spacing w:before="40" w:after="40"/>
    </w:pPr>
    <w:rPr>
      <w:sz w:val="24"/>
    </w:rPr>
  </w:style>
  <w:style w:type="paragraph" w:customStyle="1" w:styleId="129">
    <w:name w:val="Char1 Char Char Char"/>
    <w:basedOn w:val="1"/>
    <w:qFormat/>
    <w:uiPriority w:val="0"/>
    <w:rPr>
      <w:rFonts w:ascii="Tahoma" w:hAnsi="Tahoma"/>
      <w:sz w:val="24"/>
    </w:rPr>
  </w:style>
  <w:style w:type="paragraph" w:customStyle="1" w:styleId="130">
    <w:name w:val="af"/>
    <w:basedOn w:val="1"/>
    <w:qFormat/>
    <w:uiPriority w:val="0"/>
    <w:pPr>
      <w:widowControl/>
      <w:spacing w:line="300" w:lineRule="atLeast"/>
      <w:jc w:val="left"/>
    </w:pPr>
    <w:rPr>
      <w:rFonts w:ascii="宋体" w:hAnsi="宋体"/>
      <w:kern w:val="0"/>
      <w:sz w:val="18"/>
    </w:rPr>
  </w:style>
  <w:style w:type="paragraph" w:customStyle="1" w:styleId="131">
    <w:name w:val="Title - Revision"/>
    <w:basedOn w:val="55"/>
    <w:qFormat/>
    <w:uiPriority w:val="0"/>
    <w:pPr>
      <w:spacing w:before="720"/>
    </w:pPr>
  </w:style>
  <w:style w:type="paragraph" w:customStyle="1" w:styleId="132">
    <w:name w:val="1.正文"/>
    <w:basedOn w:val="1"/>
    <w:qFormat/>
    <w:uiPriority w:val="0"/>
    <w:pPr>
      <w:spacing w:line="360" w:lineRule="auto"/>
      <w:ind w:left="540" w:leftChars="225" w:firstLine="540" w:firstLineChars="225"/>
    </w:pPr>
    <w:rPr>
      <w:sz w:val="24"/>
    </w:rPr>
  </w:style>
  <w:style w:type="paragraph" w:customStyle="1" w:styleId="133">
    <w:name w:val="Title - Date"/>
    <w:basedOn w:val="55"/>
    <w:next w:val="1"/>
    <w:qFormat/>
    <w:uiPriority w:val="0"/>
    <w:pPr>
      <w:spacing w:before="240" w:after="720"/>
    </w:pPr>
    <w:rPr>
      <w:sz w:val="28"/>
    </w:rPr>
  </w:style>
  <w:style w:type="paragraph" w:customStyle="1" w:styleId="134">
    <w:name w:val="00"/>
    <w:basedOn w:val="1"/>
    <w:qFormat/>
    <w:uiPriority w:val="0"/>
    <w:pPr>
      <w:autoSpaceDE w:val="0"/>
      <w:autoSpaceDN w:val="0"/>
      <w:adjustRightInd w:val="0"/>
      <w:jc w:val="left"/>
    </w:pPr>
    <w:rPr>
      <w:rFonts w:ascii="黑体" w:eastAsia="黑体"/>
      <w:b/>
      <w:kern w:val="0"/>
      <w:sz w:val="20"/>
    </w:rPr>
  </w:style>
  <w:style w:type="paragraph" w:customStyle="1" w:styleId="135">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36">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37">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8">
    <w:name w:val="表号"/>
    <w:basedOn w:val="1"/>
    <w:qFormat/>
    <w:uiPriority w:val="0"/>
    <w:pPr>
      <w:numPr>
        <w:ilvl w:val="0"/>
        <w:numId w:val="6"/>
      </w:numPr>
      <w:tabs>
        <w:tab w:val="clear" w:pos="360"/>
      </w:tabs>
      <w:autoSpaceDE w:val="0"/>
      <w:autoSpaceDN w:val="0"/>
      <w:adjustRightInd w:val="0"/>
      <w:spacing w:before="210" w:after="210"/>
      <w:ind w:left="425" w:hanging="137"/>
      <w:jc w:val="center"/>
    </w:pPr>
    <w:rPr>
      <w:kern w:val="0"/>
      <w:sz w:val="21"/>
      <w:lang w:eastAsia="en-US"/>
    </w:rPr>
  </w:style>
  <w:style w:type="paragraph" w:customStyle="1" w:styleId="139">
    <w:name w:val="正文文本缩进 21"/>
    <w:basedOn w:val="1"/>
    <w:qFormat/>
    <w:uiPriority w:val="0"/>
    <w:pPr>
      <w:adjustRightInd w:val="0"/>
      <w:spacing w:before="120"/>
      <w:ind w:firstLine="420"/>
      <w:textAlignment w:val="baseline"/>
    </w:pPr>
    <w:rPr>
      <w:sz w:val="24"/>
    </w:rPr>
  </w:style>
  <w:style w:type="paragraph" w:customStyle="1" w:styleId="140">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41">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42">
    <w:name w:val="Item List"/>
    <w:qFormat/>
    <w:uiPriority w:val="0"/>
    <w:pPr>
      <w:numPr>
        <w:ilvl w:val="0"/>
        <w:numId w:val="7"/>
      </w:numPr>
      <w:spacing w:line="300" w:lineRule="auto"/>
      <w:jc w:val="both"/>
    </w:pPr>
    <w:rPr>
      <w:rFonts w:ascii="Arial" w:hAnsi="Arial" w:eastAsia="宋体" w:cs="Times New Roman"/>
      <w:sz w:val="21"/>
      <w:lang w:val="en-US" w:eastAsia="zh-CN" w:bidi="ar-SA"/>
    </w:rPr>
  </w:style>
  <w:style w:type="paragraph" w:customStyle="1" w:styleId="143">
    <w:name w:val="标准正文"/>
    <w:basedOn w:val="25"/>
    <w:qFormat/>
    <w:uiPriority w:val="0"/>
    <w:pPr>
      <w:spacing w:before="60" w:after="60" w:line="360" w:lineRule="auto"/>
      <w:ind w:left="0" w:firstLine="482"/>
    </w:pPr>
    <w:rPr>
      <w:rFonts w:ascii="Arial" w:hAnsi="Arial"/>
      <w:sz w:val="24"/>
    </w:rPr>
  </w:style>
  <w:style w:type="paragraph" w:customStyle="1" w:styleId="144">
    <w:name w:val="CSS1级正文 Char"/>
    <w:basedOn w:val="3"/>
    <w:qFormat/>
    <w:uiPriority w:val="0"/>
    <w:pPr>
      <w:adjustRightInd w:val="0"/>
      <w:snapToGrid w:val="0"/>
      <w:spacing w:line="360" w:lineRule="auto"/>
      <w:ind w:firstLine="480"/>
    </w:pPr>
    <w:rPr>
      <w:rFonts w:ascii="Times New Roman" w:eastAsia="宋体"/>
      <w:sz w:val="24"/>
    </w:rPr>
  </w:style>
  <w:style w:type="paragraph" w:customStyle="1" w:styleId="145">
    <w:name w:val="表头文本"/>
    <w:qFormat/>
    <w:uiPriority w:val="0"/>
    <w:pPr>
      <w:jc w:val="center"/>
    </w:pPr>
    <w:rPr>
      <w:rFonts w:ascii="Arial" w:hAnsi="Arial" w:eastAsia="宋体" w:cs="Times New Roman"/>
      <w:b/>
      <w:sz w:val="21"/>
      <w:lang w:val="en-US" w:eastAsia="zh-CN" w:bidi="ar-SA"/>
    </w:rPr>
  </w:style>
  <w:style w:type="paragraph" w:customStyle="1" w:styleId="146">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47">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8">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49">
    <w:name w:val="Char Char Char Char Char Char Char Char Char Char Char Char Char Char Char Char"/>
    <w:basedOn w:val="1"/>
    <w:qFormat/>
    <w:uiPriority w:val="0"/>
    <w:pPr>
      <w:tabs>
        <w:tab w:val="left" w:pos="360"/>
      </w:tabs>
    </w:pPr>
    <w:rPr>
      <w:sz w:val="24"/>
    </w:rPr>
  </w:style>
  <w:style w:type="paragraph" w:customStyle="1" w:styleId="150">
    <w:name w:val="样式 样式 首行缩进:  2 字符 + 首行缩进:  2 字符"/>
    <w:basedOn w:val="1"/>
    <w:qFormat/>
    <w:uiPriority w:val="0"/>
    <w:pPr>
      <w:numPr>
        <w:ilvl w:val="0"/>
        <w:numId w:val="4"/>
      </w:numPr>
      <w:tabs>
        <w:tab w:val="clear" w:pos="1230"/>
      </w:tabs>
      <w:spacing w:line="360" w:lineRule="auto"/>
      <w:ind w:firstLine="480" w:firstLineChars="200"/>
    </w:pPr>
    <w:rPr>
      <w:sz w:val="24"/>
    </w:rPr>
  </w:style>
  <w:style w:type="paragraph" w:customStyle="1" w:styleId="151">
    <w:name w:val="默认段落字体 Para Char Char Char Char Char Char Char Char Char1 Char Char Char Char"/>
    <w:basedOn w:val="1"/>
    <w:qFormat/>
    <w:uiPriority w:val="0"/>
    <w:rPr>
      <w:rFonts w:ascii="Tahoma" w:hAnsi="Tahoma"/>
      <w:sz w:val="24"/>
    </w:rPr>
  </w:style>
  <w:style w:type="paragraph" w:customStyle="1" w:styleId="152">
    <w:name w:val="表头样式"/>
    <w:basedOn w:val="1"/>
    <w:qFormat/>
    <w:uiPriority w:val="0"/>
    <w:pPr>
      <w:autoSpaceDE w:val="0"/>
      <w:autoSpaceDN w:val="0"/>
      <w:adjustRightInd w:val="0"/>
      <w:spacing w:line="360" w:lineRule="auto"/>
      <w:jc w:val="left"/>
    </w:pPr>
    <w:rPr>
      <w:b/>
      <w:kern w:val="0"/>
      <w:sz w:val="21"/>
    </w:rPr>
  </w:style>
  <w:style w:type="paragraph" w:customStyle="1" w:styleId="153">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5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55">
    <w:name w:val="表格内文字"/>
    <w:basedOn w:val="4"/>
    <w:qFormat/>
    <w:uiPriority w:val="0"/>
    <w:pPr>
      <w:adjustRightInd w:val="0"/>
    </w:pPr>
    <w:rPr>
      <w:color w:val="000000"/>
      <w:lang w:val="en-GB"/>
    </w:rPr>
  </w:style>
  <w:style w:type="paragraph" w:customStyle="1" w:styleId="156">
    <w:name w:val="默认段落字体 Para Char Char Char Char Char Char Char"/>
    <w:basedOn w:val="1"/>
    <w:qFormat/>
    <w:uiPriority w:val="0"/>
    <w:rPr>
      <w:rFonts w:ascii="Tahoma" w:hAnsi="Tahoma"/>
      <w:sz w:val="24"/>
    </w:rPr>
  </w:style>
  <w:style w:type="paragraph" w:customStyle="1" w:styleId="157">
    <w:name w:val="样式3"/>
    <w:basedOn w:val="5"/>
    <w:next w:val="5"/>
    <w:qFormat/>
    <w:uiPriority w:val="0"/>
    <w:pPr>
      <w:keepLines/>
      <w:adjustRightInd w:val="0"/>
      <w:spacing w:before="340" w:after="330" w:line="576" w:lineRule="auto"/>
    </w:pPr>
    <w:rPr>
      <w:rFonts w:ascii="Times New Roman" w:eastAsia="黑体"/>
      <w:b/>
      <w:kern w:val="44"/>
      <w:sz w:val="44"/>
    </w:rPr>
  </w:style>
  <w:style w:type="paragraph" w:customStyle="1" w:styleId="158">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59">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60">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1">
    <w:name w:val="段落正文"/>
    <w:basedOn w:val="1"/>
    <w:qFormat/>
    <w:uiPriority w:val="0"/>
    <w:pPr>
      <w:spacing w:beforeLines="50" w:line="360" w:lineRule="auto"/>
      <w:ind w:firstLine="200" w:firstLineChars="200"/>
    </w:pPr>
    <w:rPr>
      <w:spacing w:val="2"/>
      <w:sz w:val="24"/>
    </w:rPr>
  </w:style>
  <w:style w:type="paragraph" w:customStyle="1" w:styleId="162">
    <w:name w:val="文章正文"/>
    <w:basedOn w:val="1"/>
    <w:qFormat/>
    <w:uiPriority w:val="0"/>
    <w:pPr>
      <w:ind w:firstLine="560" w:firstLineChars="200"/>
    </w:pPr>
    <w:rPr>
      <w:rFonts w:ascii="仿宋_GB2312" w:hAnsi="宋体" w:eastAsia="仿宋_GB2312"/>
      <w:color w:val="000000"/>
    </w:rPr>
  </w:style>
  <w:style w:type="paragraph" w:customStyle="1" w:styleId="163">
    <w:name w:val="Char"/>
    <w:basedOn w:val="1"/>
    <w:qFormat/>
    <w:uiPriority w:val="0"/>
    <w:pPr>
      <w:spacing w:line="240" w:lineRule="atLeast"/>
      <w:ind w:left="420" w:firstLine="420"/>
    </w:pPr>
    <w:rPr>
      <w:kern w:val="0"/>
      <w:sz w:val="21"/>
    </w:rPr>
  </w:style>
  <w:style w:type="paragraph" w:customStyle="1" w:styleId="164">
    <w:name w:val="列表项目"/>
    <w:basedOn w:val="1"/>
    <w:qFormat/>
    <w:uiPriority w:val="0"/>
    <w:pPr>
      <w:tabs>
        <w:tab w:val="left" w:pos="420"/>
      </w:tabs>
      <w:spacing w:line="288" w:lineRule="auto"/>
      <w:ind w:left="840" w:leftChars="200" w:hanging="420" w:hangingChars="200"/>
    </w:pPr>
    <w:rPr>
      <w:sz w:val="21"/>
    </w:rPr>
  </w:style>
  <w:style w:type="paragraph" w:customStyle="1" w:styleId="165">
    <w:name w:val="列出段落1"/>
    <w:next w:val="19"/>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1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7">
    <w:name w:val="正文4"/>
    <w:basedOn w:val="1"/>
    <w:qFormat/>
    <w:uiPriority w:val="0"/>
    <w:pPr>
      <w:tabs>
        <w:tab w:val="left" w:pos="1275"/>
      </w:tabs>
      <w:spacing w:before="60" w:after="60" w:line="360" w:lineRule="auto"/>
      <w:ind w:left="820" w:leftChars="400" w:hanging="705"/>
    </w:pPr>
    <w:rPr>
      <w:sz w:val="24"/>
    </w:rPr>
  </w:style>
  <w:style w:type="paragraph" w:customStyle="1" w:styleId="168">
    <w:name w:val="关键词"/>
    <w:basedOn w:val="1"/>
    <w:next w:val="1"/>
    <w:qFormat/>
    <w:uiPriority w:val="0"/>
    <w:pPr>
      <w:spacing w:line="360" w:lineRule="auto"/>
    </w:pPr>
    <w:rPr>
      <w:rFonts w:eastAsia="黑体"/>
      <w:sz w:val="20"/>
    </w:rPr>
  </w:style>
  <w:style w:type="paragraph" w:customStyle="1" w:styleId="169">
    <w:name w:val="可研正文"/>
    <w:basedOn w:val="3"/>
    <w:qFormat/>
    <w:uiPriority w:val="0"/>
    <w:pPr>
      <w:adjustRightInd w:val="0"/>
      <w:snapToGrid w:val="0"/>
      <w:spacing w:line="440" w:lineRule="exact"/>
      <w:ind w:firstLine="567"/>
    </w:pPr>
    <w:rPr>
      <w:sz w:val="28"/>
    </w:rPr>
  </w:style>
  <w:style w:type="paragraph" w:customStyle="1" w:styleId="170">
    <w:name w:val="标书正文:  0.74 厘米"/>
    <w:basedOn w:val="1"/>
    <w:qFormat/>
    <w:uiPriority w:val="0"/>
    <w:pPr>
      <w:snapToGrid w:val="0"/>
      <w:spacing w:line="360" w:lineRule="auto"/>
      <w:ind w:firstLine="420"/>
    </w:pPr>
    <w:rPr>
      <w:sz w:val="24"/>
    </w:rPr>
  </w:style>
  <w:style w:type="paragraph" w:customStyle="1" w:styleId="171">
    <w:name w:val="样式 标题 6第五层条 + 三号 段前: 0.5 行"/>
    <w:basedOn w:val="10"/>
    <w:qFormat/>
    <w:uiPriority w:val="0"/>
    <w:pPr>
      <w:widowControl/>
      <w:adjustRightInd/>
      <w:snapToGrid/>
      <w:spacing w:beforeLines="50"/>
      <w:jc w:val="left"/>
    </w:pPr>
    <w:rPr>
      <w:snapToGrid w:val="0"/>
      <w:kern w:val="24"/>
      <w:sz w:val="28"/>
    </w:rPr>
  </w:style>
  <w:style w:type="paragraph" w:customStyle="1" w:styleId="172">
    <w:name w:val="1"/>
    <w:basedOn w:val="1"/>
    <w:next w:val="4"/>
    <w:qFormat/>
    <w:uiPriority w:val="0"/>
    <w:rPr>
      <w:rFonts w:ascii="宋体" w:hAnsi="Courier New"/>
      <w:sz w:val="21"/>
    </w:rPr>
  </w:style>
  <w:style w:type="paragraph" w:customStyle="1" w:styleId="173">
    <w:name w:val="没有缩进（为图形使用）"/>
    <w:basedOn w:val="1"/>
    <w:qFormat/>
    <w:uiPriority w:val="0"/>
    <w:pPr>
      <w:spacing w:before="120" w:after="120" w:line="360" w:lineRule="auto"/>
    </w:pPr>
    <w:rPr>
      <w:sz w:val="24"/>
    </w:rPr>
  </w:style>
  <w:style w:type="paragraph" w:customStyle="1" w:styleId="174">
    <w:name w:val="标题无"/>
    <w:basedOn w:val="1"/>
    <w:qFormat/>
    <w:uiPriority w:val="0"/>
    <w:pPr>
      <w:spacing w:line="360" w:lineRule="auto"/>
    </w:pPr>
    <w:rPr>
      <w:sz w:val="24"/>
    </w:rPr>
  </w:style>
  <w:style w:type="paragraph" w:customStyle="1" w:styleId="175">
    <w:name w:val="修订1"/>
    <w:qFormat/>
    <w:uiPriority w:val="0"/>
    <w:rPr>
      <w:rFonts w:ascii="Calibri" w:hAnsi="Calibri" w:eastAsia="宋体" w:cs="Times New Roman"/>
      <w:kern w:val="2"/>
      <w:sz w:val="21"/>
      <w:lang w:val="en-US" w:eastAsia="zh-CN" w:bidi="ar-SA"/>
    </w:rPr>
  </w:style>
  <w:style w:type="paragraph" w:customStyle="1" w:styleId="176">
    <w:name w:val="章标题"/>
    <w:next w:val="1"/>
    <w:qFormat/>
    <w:uiPriority w:val="0"/>
    <w:pPr>
      <w:numPr>
        <w:ilvl w:val="1"/>
        <w:numId w:val="5"/>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77">
    <w:name w:val="图例"/>
    <w:basedOn w:val="1"/>
    <w:qFormat/>
    <w:uiPriority w:val="0"/>
    <w:pPr>
      <w:spacing w:before="120" w:after="120" w:line="360" w:lineRule="auto"/>
      <w:jc w:val="center"/>
    </w:pPr>
    <w:rPr>
      <w:rFonts w:eastAsia="仿宋_GB2312"/>
      <w:b/>
      <w:sz w:val="24"/>
    </w:rPr>
  </w:style>
  <w:style w:type="paragraph" w:customStyle="1" w:styleId="178">
    <w:name w:val="Char Char14 Char Char"/>
    <w:basedOn w:val="1"/>
    <w:qFormat/>
    <w:uiPriority w:val="0"/>
    <w:rPr>
      <w:sz w:val="21"/>
      <w:szCs w:val="24"/>
    </w:rPr>
  </w:style>
  <w:style w:type="paragraph" w:customStyle="1" w:styleId="179">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80">
    <w:name w:val="Char1"/>
    <w:basedOn w:val="1"/>
    <w:qFormat/>
    <w:uiPriority w:val="0"/>
    <w:rPr>
      <w:sz w:val="21"/>
    </w:rPr>
  </w:style>
  <w:style w:type="paragraph" w:customStyle="1" w:styleId="181">
    <w:name w:val="正文1"/>
    <w:basedOn w:val="1"/>
    <w:qFormat/>
    <w:uiPriority w:val="0"/>
    <w:pPr>
      <w:spacing w:line="300" w:lineRule="auto"/>
      <w:ind w:firstLine="200" w:firstLineChars="200"/>
    </w:pPr>
    <w:rPr>
      <w:sz w:val="24"/>
    </w:rPr>
  </w:style>
  <w:style w:type="paragraph" w:customStyle="1" w:styleId="182">
    <w:name w:val="正文字缩2字"/>
    <w:basedOn w:val="1"/>
    <w:qFormat/>
    <w:uiPriority w:val="0"/>
    <w:pPr>
      <w:spacing w:before="60" w:after="60" w:line="360" w:lineRule="auto"/>
      <w:ind w:left="200" w:leftChars="200" w:firstLine="200" w:firstLineChars="200"/>
    </w:pPr>
    <w:rPr>
      <w:sz w:val="24"/>
    </w:rPr>
  </w:style>
  <w:style w:type="paragraph" w:customStyle="1" w:styleId="183">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84">
    <w:name w:val="Char Char Char"/>
    <w:basedOn w:val="1"/>
    <w:qFormat/>
    <w:uiPriority w:val="0"/>
    <w:rPr>
      <w:rFonts w:ascii="Tahoma" w:hAnsi="Tahoma"/>
      <w:sz w:val="24"/>
    </w:rPr>
  </w:style>
  <w:style w:type="paragraph" w:customStyle="1" w:styleId="185">
    <w:name w:val="正文文本 21"/>
    <w:basedOn w:val="1"/>
    <w:qFormat/>
    <w:uiPriority w:val="0"/>
    <w:pPr>
      <w:adjustRightInd w:val="0"/>
      <w:spacing w:before="120" w:line="360" w:lineRule="auto"/>
      <w:ind w:firstLine="480"/>
      <w:textAlignment w:val="baseline"/>
    </w:pPr>
    <w:rPr>
      <w:sz w:val="24"/>
    </w:rPr>
  </w:style>
  <w:style w:type="paragraph" w:customStyle="1" w:styleId="186">
    <w:name w:val="Char2 Char Char Char Char Char Char"/>
    <w:basedOn w:val="1"/>
    <w:qFormat/>
    <w:uiPriority w:val="0"/>
    <w:rPr>
      <w:rFonts w:ascii="仿宋_GB2312"/>
      <w:b/>
      <w:sz w:val="30"/>
    </w:rPr>
  </w:style>
  <w:style w:type="paragraph" w:customStyle="1" w:styleId="187">
    <w:name w:val="Char Char Char Char Char"/>
    <w:basedOn w:val="1"/>
    <w:qFormat/>
    <w:uiPriority w:val="0"/>
    <w:pPr>
      <w:tabs>
        <w:tab w:val="left" w:pos="425"/>
      </w:tabs>
      <w:ind w:left="1620" w:hanging="360"/>
    </w:pPr>
    <w:rPr>
      <w:rFonts w:ascii="Tahoma" w:hAnsi="Tahoma"/>
      <w:sz w:val="24"/>
    </w:rPr>
  </w:style>
  <w:style w:type="paragraph" w:customStyle="1" w:styleId="188">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89">
    <w:name w:val="附录3"/>
    <w:basedOn w:val="1"/>
    <w:next w:val="1"/>
    <w:qFormat/>
    <w:uiPriority w:val="0"/>
    <w:pPr>
      <w:tabs>
        <w:tab w:val="left" w:pos="851"/>
      </w:tabs>
      <w:ind w:left="425" w:hanging="425"/>
      <w:outlineLvl w:val="2"/>
    </w:pPr>
    <w:rPr>
      <w:rFonts w:eastAsia="黑体"/>
      <w:b/>
      <w:sz w:val="32"/>
    </w:rPr>
  </w:style>
  <w:style w:type="paragraph" w:customStyle="1" w:styleId="190">
    <w:name w:val="二级条标题"/>
    <w:basedOn w:val="191"/>
    <w:next w:val="192"/>
    <w:qFormat/>
    <w:uiPriority w:val="0"/>
    <w:pPr>
      <w:ind w:left="840"/>
      <w:outlineLvl w:val="3"/>
    </w:pPr>
  </w:style>
  <w:style w:type="paragraph" w:customStyle="1" w:styleId="191">
    <w:name w:val="一级条标题"/>
    <w:basedOn w:val="176"/>
    <w:next w:val="192"/>
    <w:qFormat/>
    <w:uiPriority w:val="0"/>
    <w:pPr>
      <w:numPr>
        <w:ilvl w:val="0"/>
        <w:numId w:val="0"/>
      </w:numPr>
      <w:ind w:left="525"/>
      <w:outlineLvl w:val="2"/>
    </w:pPr>
    <w:rPr>
      <w:sz w:val="21"/>
    </w:rPr>
  </w:style>
  <w:style w:type="paragraph" w:customStyle="1" w:styleId="19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3">
    <w:name w:val="Char2"/>
    <w:basedOn w:val="1"/>
    <w:qFormat/>
    <w:uiPriority w:val="0"/>
    <w:pPr>
      <w:spacing w:line="240" w:lineRule="atLeast"/>
      <w:ind w:left="420" w:firstLine="420"/>
    </w:pPr>
    <w:rPr>
      <w:kern w:val="0"/>
      <w:sz w:val="21"/>
    </w:rPr>
  </w:style>
  <w:style w:type="paragraph" w:customStyle="1" w:styleId="194">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95">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96">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7">
    <w:name w:val="首行缩进 1"/>
    <w:basedOn w:val="1"/>
    <w:qFormat/>
    <w:uiPriority w:val="0"/>
    <w:pPr>
      <w:spacing w:after="120" w:line="360" w:lineRule="auto"/>
      <w:ind w:firstLine="200" w:firstLineChars="200"/>
    </w:pPr>
    <w:rPr>
      <w:sz w:val="24"/>
    </w:rPr>
  </w:style>
  <w:style w:type="paragraph" w:customStyle="1" w:styleId="198">
    <w:name w:val="文本1"/>
    <w:basedOn w:val="1"/>
    <w:qFormat/>
    <w:uiPriority w:val="0"/>
    <w:pPr>
      <w:adjustRightInd w:val="0"/>
      <w:spacing w:line="312" w:lineRule="atLeast"/>
      <w:jc w:val="center"/>
      <w:textAlignment w:val="baseline"/>
    </w:pPr>
    <w:rPr>
      <w:kern w:val="0"/>
      <w:sz w:val="18"/>
    </w:rPr>
  </w:style>
  <w:style w:type="paragraph" w:customStyle="1" w:styleId="199">
    <w:name w:val="样式 正文缩进正文（首行缩进两字）表正文正文非缩进特点标题4段1 + 首行缩进:  2 字符"/>
    <w:basedOn w:val="18"/>
    <w:qFormat/>
    <w:uiPriority w:val="0"/>
    <w:pPr>
      <w:ind w:firstLine="480" w:firstLineChars="200"/>
    </w:pPr>
  </w:style>
  <w:style w:type="paragraph" w:customStyle="1" w:styleId="200">
    <w:name w:val="表文字"/>
    <w:qFormat/>
    <w:uiPriority w:val="0"/>
    <w:rPr>
      <w:rFonts w:ascii="宋体" w:hAnsi="Times New Roman" w:eastAsia="宋体" w:cs="Times New Roman"/>
      <w:kern w:val="2"/>
      <w:lang w:val="en-US" w:eastAsia="zh-CN" w:bidi="ar-SA"/>
    </w:rPr>
  </w:style>
  <w:style w:type="paragraph" w:customStyle="1" w:styleId="201">
    <w:name w:val="IN Feature"/>
    <w:next w:val="140"/>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2">
    <w:name w:val="样式1"/>
    <w:basedOn w:val="8"/>
    <w:qFormat/>
    <w:uiPriority w:val="0"/>
    <w:pPr>
      <w:tabs>
        <w:tab w:val="left" w:pos="720"/>
      </w:tabs>
      <w:spacing w:before="500" w:after="260" w:line="560" w:lineRule="atLeast"/>
      <w:ind w:left="420" w:hanging="420"/>
    </w:pPr>
  </w:style>
  <w:style w:type="paragraph" w:customStyle="1" w:styleId="203">
    <w:name w:val="样式 行距: 1.5 倍行距1"/>
    <w:basedOn w:val="1"/>
    <w:qFormat/>
    <w:uiPriority w:val="0"/>
    <w:pPr>
      <w:snapToGrid w:val="0"/>
    </w:pPr>
    <w:rPr>
      <w:sz w:val="21"/>
    </w:rPr>
  </w:style>
  <w:style w:type="paragraph" w:customStyle="1" w:styleId="204">
    <w:name w:val="Style Heading 3h3Heading 3 - oldLevel 3 HeadH3level_3PIM 3se..."/>
    <w:basedOn w:val="7"/>
    <w:qFormat/>
    <w:uiPriority w:val="0"/>
    <w:pPr>
      <w:tabs>
        <w:tab w:val="left" w:pos="709"/>
        <w:tab w:val="left" w:pos="1620"/>
      </w:tabs>
      <w:ind w:left="1620" w:hanging="360"/>
    </w:pPr>
  </w:style>
  <w:style w:type="paragraph" w:customStyle="1" w:styleId="205">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6">
    <w:name w:val="样式2"/>
    <w:basedOn w:val="8"/>
    <w:qFormat/>
    <w:uiPriority w:val="0"/>
    <w:pPr>
      <w:numPr>
        <w:ilvl w:val="0"/>
        <w:numId w:val="9"/>
      </w:numPr>
      <w:spacing w:before="560" w:line="400" w:lineRule="exact"/>
      <w:jc w:val="center"/>
      <w:outlineLvl w:val="0"/>
    </w:pPr>
    <w:rPr>
      <w:b w:val="0"/>
      <w:sz w:val="44"/>
    </w:rPr>
  </w:style>
  <w:style w:type="paragraph" w:customStyle="1" w:styleId="207">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08">
    <w:name w:val="Char Char 字元 字元 字元 Char Char Char Char"/>
    <w:basedOn w:val="1"/>
    <w:qFormat/>
    <w:uiPriority w:val="0"/>
    <w:pPr>
      <w:adjustRightInd w:val="0"/>
      <w:spacing w:line="360" w:lineRule="auto"/>
    </w:pPr>
    <w:rPr>
      <w:kern w:val="0"/>
      <w:sz w:val="24"/>
    </w:rPr>
  </w:style>
  <w:style w:type="paragraph" w:customStyle="1" w:styleId="209">
    <w:name w:val="编号正文"/>
    <w:basedOn w:val="210"/>
    <w:qFormat/>
    <w:uiPriority w:val="0"/>
    <w:pPr>
      <w:snapToGrid/>
      <w:spacing w:line="360" w:lineRule="auto"/>
      <w:ind w:left="1407" w:hanging="1047"/>
      <w:jc w:val="left"/>
    </w:pPr>
    <w:rPr>
      <w:rFonts w:eastAsia="仿宋_GB2312"/>
    </w:rPr>
  </w:style>
  <w:style w:type="paragraph" w:customStyle="1" w:styleId="210">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11">
    <w:name w:val="样式 标题 1章标题Heading 0Section HeadPIM 1H1h11st levell11H1..."/>
    <w:basedOn w:val="5"/>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12">
    <w:name w:val="Char Char1 Char"/>
    <w:basedOn w:val="1"/>
    <w:qFormat/>
    <w:uiPriority w:val="0"/>
    <w:rPr>
      <w:rFonts w:ascii="Tahoma" w:hAnsi="Tahoma"/>
      <w:sz w:val="24"/>
      <w:szCs w:val="24"/>
    </w:rPr>
  </w:style>
  <w:style w:type="paragraph" w:customStyle="1" w:styleId="213">
    <w:name w:val="Char Char Char Char Char Char Char"/>
    <w:basedOn w:val="1"/>
    <w:qFormat/>
    <w:uiPriority w:val="0"/>
    <w:rPr>
      <w:rFonts w:ascii="Tahoma" w:hAnsi="Tahoma"/>
      <w:sz w:val="24"/>
    </w:rPr>
  </w:style>
  <w:style w:type="paragraph" w:customStyle="1" w:styleId="214">
    <w:name w:val="二级列表"/>
    <w:basedOn w:val="161"/>
    <w:next w:val="161"/>
    <w:qFormat/>
    <w:uiPriority w:val="0"/>
    <w:pPr>
      <w:tabs>
        <w:tab w:val="left" w:pos="2120"/>
      </w:tabs>
      <w:ind w:firstLine="0" w:firstLineChars="0"/>
    </w:pPr>
    <w:rPr>
      <w:b/>
    </w:rPr>
  </w:style>
  <w:style w:type="paragraph" w:customStyle="1" w:styleId="215">
    <w:name w:val="Note"/>
    <w:basedOn w:val="1"/>
    <w:qFormat/>
    <w:uiPriority w:val="0"/>
    <w:pPr>
      <w:pBdr>
        <w:top w:val="single" w:color="auto" w:sz="12" w:space="3"/>
        <w:bottom w:val="single" w:color="auto" w:sz="12" w:space="3"/>
      </w:pBdr>
      <w:spacing w:line="360" w:lineRule="auto"/>
    </w:pPr>
    <w:rPr>
      <w:sz w:val="24"/>
    </w:rPr>
  </w:style>
  <w:style w:type="paragraph" w:customStyle="1" w:styleId="216">
    <w:name w:val="样式 标题 1 + 居中 段前: 6 磅 段后: 6 磅 行距: 1.5 倍行距"/>
    <w:basedOn w:val="5"/>
    <w:qFormat/>
    <w:uiPriority w:val="0"/>
    <w:pPr>
      <w:keepLines/>
      <w:adjustRightInd w:val="0"/>
      <w:spacing w:before="120" w:after="120" w:line="360" w:lineRule="auto"/>
      <w:jc w:val="center"/>
    </w:pPr>
    <w:rPr>
      <w:rFonts w:ascii="Times New Roman"/>
      <w:b/>
      <w:kern w:val="44"/>
      <w:sz w:val="32"/>
    </w:rPr>
  </w:style>
  <w:style w:type="paragraph" w:customStyle="1" w:styleId="217">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8">
    <w:name w:val="表格文本"/>
    <w:qFormat/>
    <w:uiPriority w:val="0"/>
    <w:pPr>
      <w:tabs>
        <w:tab w:val="decimal" w:pos="0"/>
      </w:tabs>
    </w:pPr>
    <w:rPr>
      <w:rFonts w:ascii="Arial" w:hAnsi="Arial" w:eastAsia="宋体" w:cs="Times New Roman"/>
      <w:sz w:val="21"/>
      <w:lang w:val="en-US" w:eastAsia="zh-CN" w:bidi="ar-SA"/>
    </w:rPr>
  </w:style>
  <w:style w:type="paragraph" w:customStyle="1" w:styleId="219">
    <w:name w:val="_"/>
    <w:basedOn w:val="1"/>
    <w:qFormat/>
    <w:uiPriority w:val="0"/>
    <w:pPr>
      <w:adjustRightInd w:val="0"/>
      <w:spacing w:line="360" w:lineRule="auto"/>
      <w:ind w:left="480" w:firstLine="200" w:firstLineChars="200"/>
      <w:textAlignment w:val="baseline"/>
    </w:pPr>
    <w:rPr>
      <w:kern w:val="0"/>
      <w:sz w:val="24"/>
    </w:rPr>
  </w:style>
  <w:style w:type="paragraph" w:customStyle="1" w:styleId="220">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21">
    <w:name w:val="样式 首行缩进:  0.74 厘米"/>
    <w:basedOn w:val="1"/>
    <w:qFormat/>
    <w:uiPriority w:val="0"/>
    <w:pPr>
      <w:spacing w:line="360" w:lineRule="auto"/>
      <w:ind w:firstLine="420"/>
    </w:pPr>
    <w:rPr>
      <w:sz w:val="24"/>
    </w:rPr>
  </w:style>
  <w:style w:type="paragraph" w:customStyle="1" w:styleId="222">
    <w:name w:val="标题2"/>
    <w:basedOn w:val="6"/>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23">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24">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25">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26">
    <w:name w:val="简单回函地址"/>
    <w:basedOn w:val="1"/>
    <w:qFormat/>
    <w:uiPriority w:val="0"/>
    <w:pPr>
      <w:adjustRightInd w:val="0"/>
      <w:snapToGrid w:val="0"/>
      <w:spacing w:line="360" w:lineRule="auto"/>
    </w:pPr>
    <w:rPr>
      <w:sz w:val="24"/>
    </w:rPr>
  </w:style>
  <w:style w:type="paragraph" w:customStyle="1" w:styleId="227">
    <w:name w:val="正文 + 三号"/>
    <w:basedOn w:val="1"/>
    <w:qFormat/>
    <w:uiPriority w:val="0"/>
    <w:rPr>
      <w:sz w:val="21"/>
    </w:rPr>
  </w:style>
  <w:style w:type="paragraph" w:customStyle="1" w:styleId="228">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29">
    <w:name w:val="样式1xz"/>
    <w:basedOn w:val="1"/>
    <w:qFormat/>
    <w:uiPriority w:val="0"/>
    <w:pPr>
      <w:tabs>
        <w:tab w:val="left" w:pos="1050"/>
        <w:tab w:val="right" w:leader="dot" w:pos="8296"/>
      </w:tabs>
    </w:pPr>
    <w:rPr>
      <w:caps/>
      <w:spacing w:val="20"/>
      <w:sz w:val="24"/>
    </w:rPr>
  </w:style>
  <w:style w:type="paragraph" w:customStyle="1" w:styleId="230">
    <w:name w:val="图片文字"/>
    <w:basedOn w:val="1"/>
    <w:qFormat/>
    <w:uiPriority w:val="0"/>
    <w:pPr>
      <w:spacing w:line="240" w:lineRule="atLeast"/>
      <w:jc w:val="center"/>
    </w:pPr>
    <w:rPr>
      <w:sz w:val="21"/>
    </w:rPr>
  </w:style>
  <w:style w:type="paragraph" w:customStyle="1" w:styleId="231">
    <w:name w:val="摘要"/>
    <w:basedOn w:val="1"/>
    <w:next w:val="6"/>
    <w:qFormat/>
    <w:uiPriority w:val="0"/>
    <w:pPr>
      <w:spacing w:line="360" w:lineRule="auto"/>
    </w:pPr>
    <w:rPr>
      <w:rFonts w:eastAsia="黑体"/>
      <w:sz w:val="20"/>
    </w:rPr>
  </w:style>
  <w:style w:type="paragraph" w:customStyle="1" w:styleId="232">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33">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34">
    <w:name w:val="Table Contents"/>
    <w:basedOn w:val="3"/>
    <w:qFormat/>
    <w:uiPriority w:val="0"/>
    <w:pPr>
      <w:suppressAutoHyphens/>
      <w:jc w:val="left"/>
    </w:pPr>
    <w:rPr>
      <w:rFonts w:ascii="Times New Roman" w:eastAsia="Times New Roman"/>
      <w:kern w:val="0"/>
      <w:sz w:val="24"/>
    </w:rPr>
  </w:style>
  <w:style w:type="paragraph" w:customStyle="1" w:styleId="235">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36">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7">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38">
    <w:name w:val="文本框样式1"/>
    <w:basedOn w:val="1"/>
    <w:qFormat/>
    <w:uiPriority w:val="0"/>
    <w:pPr>
      <w:adjustRightInd w:val="0"/>
      <w:snapToGrid w:val="0"/>
      <w:spacing w:before="60" w:line="180" w:lineRule="exact"/>
      <w:jc w:val="center"/>
    </w:pPr>
    <w:rPr>
      <w:sz w:val="21"/>
    </w:rPr>
  </w:style>
  <w:style w:type="paragraph" w:customStyle="1" w:styleId="239">
    <w:name w:val="Char Char Char Char Char Char Char1"/>
    <w:basedOn w:val="20"/>
    <w:qFormat/>
    <w:uiPriority w:val="0"/>
    <w:rPr>
      <w:rFonts w:ascii="宋体" w:hAnsi="Tahoma"/>
    </w:rPr>
  </w:style>
  <w:style w:type="paragraph" w:customStyle="1" w:styleId="240">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41">
    <w:name w:val="样式4"/>
    <w:basedOn w:val="8"/>
    <w:qFormat/>
    <w:uiPriority w:val="0"/>
    <w:pPr>
      <w:adjustRightInd w:val="0"/>
      <w:snapToGrid w:val="0"/>
    </w:pPr>
  </w:style>
  <w:style w:type="paragraph" w:customStyle="1" w:styleId="242">
    <w:name w:val="正文（首行不缩进）"/>
    <w:basedOn w:val="1"/>
    <w:qFormat/>
    <w:uiPriority w:val="0"/>
    <w:pPr>
      <w:autoSpaceDE w:val="0"/>
      <w:autoSpaceDN w:val="0"/>
      <w:adjustRightInd w:val="0"/>
      <w:spacing w:line="360" w:lineRule="auto"/>
      <w:jc w:val="left"/>
    </w:pPr>
    <w:rPr>
      <w:kern w:val="0"/>
      <w:sz w:val="21"/>
    </w:rPr>
  </w:style>
  <w:style w:type="paragraph" w:customStyle="1" w:styleId="24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44">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45">
    <w:name w:val="Char1 Char Char Char1"/>
    <w:basedOn w:val="1"/>
    <w:qFormat/>
    <w:uiPriority w:val="0"/>
    <w:rPr>
      <w:rFonts w:ascii="Tahoma" w:hAnsi="Tahoma"/>
      <w:sz w:val="30"/>
    </w:rPr>
  </w:style>
  <w:style w:type="paragraph" w:customStyle="1" w:styleId="246">
    <w:name w:val="彩色底纹1"/>
    <w:qFormat/>
    <w:uiPriority w:val="0"/>
    <w:rPr>
      <w:rFonts w:ascii="Times New Roman" w:hAnsi="Times New Roman" w:eastAsia="宋体" w:cs="Times New Roman"/>
      <w:kern w:val="2"/>
      <w:sz w:val="21"/>
      <w:lang w:val="en-US" w:eastAsia="zh-CN" w:bidi="ar-SA"/>
    </w:rPr>
  </w:style>
  <w:style w:type="paragraph" w:customStyle="1" w:styleId="247">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48">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49">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250">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51">
    <w:name w:val="标题3——2"/>
    <w:basedOn w:val="7"/>
    <w:next w:val="2"/>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52">
    <w:name w:val="首行缩进"/>
    <w:basedOn w:val="1"/>
    <w:qFormat/>
    <w:uiPriority w:val="0"/>
    <w:pPr>
      <w:numPr>
        <w:ilvl w:val="0"/>
        <w:numId w:val="11"/>
      </w:numPr>
      <w:spacing w:line="360" w:lineRule="auto"/>
    </w:pPr>
    <w:rPr>
      <w:rFonts w:eastAsia="仿宋_GB2312"/>
    </w:rPr>
  </w:style>
  <w:style w:type="paragraph" w:customStyle="1" w:styleId="253">
    <w:name w:val="bt"/>
    <w:basedOn w:val="1"/>
    <w:next w:val="3"/>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54">
    <w:name w:val="列表段落1"/>
    <w:basedOn w:val="1"/>
    <w:qFormat/>
    <w:uiPriority w:val="99"/>
    <w:pPr>
      <w:ind w:firstLine="420" w:firstLineChars="200"/>
    </w:pPr>
  </w:style>
  <w:style w:type="paragraph" w:customStyle="1" w:styleId="255">
    <w:name w:val="主标题"/>
    <w:basedOn w:val="1"/>
    <w:qFormat/>
    <w:uiPriority w:val="0"/>
    <w:pPr>
      <w:jc w:val="center"/>
    </w:pPr>
    <w:rPr>
      <w:rFonts w:eastAsia="方正小标宋_GBK"/>
      <w:sz w:val="44"/>
    </w:rPr>
  </w:style>
  <w:style w:type="paragraph" w:customStyle="1" w:styleId="256">
    <w:name w:val="BodyText"/>
    <w:basedOn w:val="1"/>
    <w:qFormat/>
    <w:uiPriority w:val="0"/>
    <w:pPr>
      <w:textAlignment w:val="baseline"/>
    </w:pPr>
    <w:rPr>
      <w:rFonts w:ascii="仿宋_GB2312" w:eastAsia="仿宋_GB2312"/>
      <w:sz w:val="32"/>
    </w:rPr>
  </w:style>
  <w:style w:type="paragraph" w:customStyle="1" w:styleId="257">
    <w:name w:val="标书正文1"/>
    <w:basedOn w:val="1"/>
    <w:qFormat/>
    <w:uiPriority w:val="0"/>
    <w:pPr>
      <w:spacing w:line="520" w:lineRule="exact"/>
      <w:ind w:firstLine="640" w:firstLineChars="200"/>
    </w:pPr>
  </w:style>
  <w:style w:type="paragraph" w:customStyle="1" w:styleId="258">
    <w:name w:val="身份证明授权委托投标函等行距"/>
    <w:qFormat/>
    <w:uiPriority w:val="0"/>
    <w:pPr>
      <w:spacing w:line="560" w:lineRule="exact"/>
      <w:ind w:firstLine="200" w:firstLineChars="200"/>
    </w:pPr>
    <w:rPr>
      <w:rFonts w:ascii="Times New Roman" w:hAnsi="Times New Roman" w:eastAsia="仿宋_GB2312" w:cs="Times New Roman"/>
      <w:kern w:val="2"/>
      <w:sz w:val="24"/>
      <w:szCs w:val="24"/>
      <w:lang w:val="en-US" w:eastAsia="zh-CN" w:bidi="ar-SA"/>
    </w:rPr>
  </w:style>
  <w:style w:type="paragraph" w:customStyle="1" w:styleId="259">
    <w:name w:val="WPSOffice手动目录 1"/>
    <w:qFormat/>
    <w:uiPriority w:val="0"/>
    <w:rPr>
      <w:rFonts w:ascii="Times New Roman" w:hAnsi="Times New Roman" w:eastAsia="宋体" w:cs="Times New Roman"/>
      <w:lang w:val="en-US" w:eastAsia="zh-CN" w:bidi="ar-SA"/>
    </w:rPr>
  </w:style>
  <w:style w:type="paragraph" w:customStyle="1" w:styleId="26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1">
    <w:name w:val="正文（缩进）"/>
    <w:basedOn w:val="1"/>
    <w:next w:val="1"/>
    <w:qFormat/>
    <w:uiPriority w:val="0"/>
    <w:pPr>
      <w:ind w:firstLine="960"/>
    </w:pPr>
    <w:rPr>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罗成</Manager>
  <Company>重庆市政府采购中心</Company>
  <Pages>20</Pages>
  <Words>11383</Words>
  <Characters>12789</Characters>
  <Paragraphs>768</Paragraphs>
  <TotalTime>28</TotalTime>
  <ScaleCrop>false</ScaleCrop>
  <LinksUpToDate>false</LinksUpToDate>
  <CharactersWithSpaces>13322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2021-08-17T14:41:00Z</dcterms:created>
  <dc:creator>罗成</dc:creator>
  <cp:lastModifiedBy>续写那份爱</cp:lastModifiedBy>
  <cp:lastPrinted>2021-07-07T09:46:00Z</cp:lastPrinted>
  <dcterms:modified xsi:type="dcterms:W3CDTF">2022-06-22T01:46:20Z</dcterms:modified>
  <dc:title>竞争性谈判文件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4D5C80C0F9C5407C81C2A415F8A844DC</vt:lpwstr>
  </property>
  <property fmtid="{D5CDD505-2E9C-101B-9397-08002B2CF9AE}" pid="4" name="KSOSaveFontToCloudKey">
    <vt:lpwstr>235326207_embed</vt:lpwstr>
  </property>
</Properties>
</file>