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广西综合监测扶绥县B无人机航摄任务</w:t>
      </w:r>
      <w:r>
        <w:rPr>
          <w:rFonts w:asciiTheme="majorEastAsia" w:hAnsiTheme="majorEastAsia" w:eastAsiaTheme="majorEastAsia"/>
          <w:b/>
          <w:color w:val="000000" w:themeColor="text1"/>
          <w:sz w:val="36"/>
          <w:szCs w:val="36"/>
          <w14:textFill>
            <w14:solidFill>
              <w14:schemeClr w14:val="tx1"/>
            </w14:solidFill>
          </w14:textFill>
        </w:rPr>
        <w:t>公告</w:t>
      </w:r>
    </w:p>
    <w:p>
      <w:pPr>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本次任务测区位于</w:t>
      </w:r>
      <w:r>
        <w:rPr>
          <w:rFonts w:hint="eastAsia" w:asciiTheme="minorEastAsia" w:hAnsiTheme="minorEastAsia"/>
          <w:color w:val="000000" w:themeColor="text1"/>
          <w:sz w:val="28"/>
          <w:szCs w:val="28"/>
          <w14:textFill>
            <w14:solidFill>
              <w14:schemeClr w14:val="tx1"/>
            </w14:solidFill>
          </w14:textFill>
        </w:rPr>
        <w:t>广西</w:t>
      </w:r>
      <w:r>
        <w:rPr>
          <w:rFonts w:hint="eastAsia" w:asciiTheme="minorEastAsia" w:hAnsiTheme="minorEastAsia"/>
          <w:color w:val="000000" w:themeColor="text1"/>
          <w:sz w:val="28"/>
          <w:szCs w:val="28"/>
          <w:lang w:val="en-US" w:eastAsia="zh-CN"/>
          <w14:textFill>
            <w14:solidFill>
              <w14:schemeClr w14:val="tx1"/>
            </w14:solidFill>
          </w14:textFill>
        </w:rPr>
        <w:t>崇左市</w:t>
      </w:r>
      <w:r>
        <w:rPr>
          <w:rFonts w:asciiTheme="minorEastAsia" w:hAnsiTheme="minorEastAsia"/>
          <w:color w:val="000000" w:themeColor="text1"/>
          <w:sz w:val="28"/>
          <w:szCs w:val="28"/>
          <w14:textFill>
            <w14:solidFill>
              <w14:schemeClr w14:val="tx1"/>
            </w14:solidFill>
          </w14:textFill>
        </w:rPr>
        <w:t>，要求使用无人机获取任务区范围</w:t>
      </w:r>
      <w:r>
        <w:rPr>
          <w:rFonts w:hint="eastAsia" w:asciiTheme="minorEastAsia" w:hAnsiTheme="minorEastAsia"/>
          <w:color w:val="000000" w:themeColor="text1"/>
          <w:sz w:val="28"/>
          <w:szCs w:val="28"/>
          <w14:textFill>
            <w14:solidFill>
              <w14:schemeClr w14:val="tx1"/>
            </w14:solidFill>
          </w14:textFill>
        </w:rPr>
        <w:t>高分辨率影像，按要求</w:t>
      </w:r>
      <w:r>
        <w:rPr>
          <w:rFonts w:asciiTheme="minorEastAsia" w:hAnsiTheme="minorEastAsia"/>
          <w:color w:val="000000" w:themeColor="text1"/>
          <w:sz w:val="28"/>
          <w:szCs w:val="28"/>
          <w14:textFill>
            <w14:solidFill>
              <w14:schemeClr w14:val="tx1"/>
            </w14:solidFill>
          </w14:textFill>
        </w:rPr>
        <w:t>开展像控测量</w:t>
      </w:r>
      <w:r>
        <w:rPr>
          <w:rFonts w:hint="eastAsia" w:asciiTheme="minorEastAsia" w:hAnsiTheme="minorEastAsia"/>
          <w:color w:val="000000" w:themeColor="text1"/>
          <w:sz w:val="28"/>
          <w:szCs w:val="28"/>
          <w14:textFill>
            <w14:solidFill>
              <w14:schemeClr w14:val="tx1"/>
            </w14:solidFill>
          </w14:textFill>
        </w:rPr>
        <w:t>，并制作1:2</w:t>
      </w:r>
      <w:r>
        <w:rPr>
          <w:rFonts w:asciiTheme="minorEastAsia" w:hAnsiTheme="minorEastAsia"/>
          <w:color w:val="000000" w:themeColor="text1"/>
          <w:sz w:val="28"/>
          <w:szCs w:val="28"/>
          <w14:textFill>
            <w14:solidFill>
              <w14:schemeClr w14:val="tx1"/>
            </w14:solidFill>
          </w14:textFill>
        </w:rPr>
        <w:t>000数字正射影像图。</w:t>
      </w:r>
      <w:r>
        <w:rPr>
          <w:rFonts w:hint="eastAsia" w:asciiTheme="minorEastAsia" w:hAnsiTheme="minorEastAsia"/>
          <w:color w:val="000000" w:themeColor="text1"/>
          <w:sz w:val="28"/>
          <w:szCs w:val="28"/>
          <w14:textFill>
            <w14:solidFill>
              <w14:schemeClr w14:val="tx1"/>
            </w14:solidFill>
          </w14:textFill>
        </w:rPr>
        <w:t>本次航摄涉</w:t>
      </w:r>
      <w:r>
        <w:rPr>
          <w:rFonts w:hint="eastAsia" w:asciiTheme="minorEastAsia" w:hAnsiTheme="minorEastAsia"/>
          <w:color w:val="000000" w:themeColor="text1"/>
          <w:sz w:val="28"/>
          <w:szCs w:val="28"/>
          <w:lang w:val="en-US" w:eastAsia="zh-CN"/>
          <w14:textFill>
            <w14:solidFill>
              <w14:schemeClr w14:val="tx1"/>
            </w14:solidFill>
          </w14:textFill>
        </w:rPr>
        <w:t>区域</w:t>
      </w:r>
      <w:r>
        <w:rPr>
          <w:rFonts w:hint="eastAsia" w:asciiTheme="minorEastAsia" w:hAnsiTheme="minorEastAsia"/>
          <w:color w:val="000000" w:themeColor="text1"/>
          <w:sz w:val="28"/>
          <w:szCs w:val="28"/>
          <w14:textFill>
            <w14:solidFill>
              <w14:schemeClr w14:val="tx1"/>
            </w14:solidFill>
          </w14:textFill>
        </w:rPr>
        <w:t>，具体情况详见广西应急测绘联动服务平台单号20220801扶绥县B区块任务信息。</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广西综合监测</w:t>
      </w:r>
      <w:r>
        <w:rPr>
          <w:rFonts w:hint="eastAsia" w:asciiTheme="minorEastAsia" w:hAnsiTheme="minorEastAsia"/>
          <w:color w:val="000000" w:themeColor="text1"/>
          <w:sz w:val="28"/>
          <w:szCs w:val="28"/>
          <w:lang w:val="en-US" w:eastAsia="zh-CN"/>
          <w14:textFill>
            <w14:solidFill>
              <w14:schemeClr w14:val="tx1"/>
            </w14:solidFill>
          </w14:textFill>
        </w:rPr>
        <w:t>扶绥县B</w:t>
      </w:r>
      <w:r>
        <w:rPr>
          <w:rFonts w:hint="eastAsia" w:asciiTheme="minorEastAsia" w:hAnsiTheme="minorEastAsia"/>
          <w:color w:val="000000" w:themeColor="text1"/>
          <w:sz w:val="28"/>
          <w:szCs w:val="28"/>
          <w14:textFill>
            <w14:solidFill>
              <w14:schemeClr w14:val="tx1"/>
            </w14:solidFill>
          </w14:textFill>
        </w:rPr>
        <w:t>无人机航摄任务总面积为：</w:t>
      </w:r>
      <w:r>
        <w:rPr>
          <w:rFonts w:hint="eastAsia" w:asciiTheme="minorEastAsia" w:hAnsiTheme="minorEastAsia"/>
          <w:color w:val="000000" w:themeColor="text1"/>
          <w:sz w:val="28"/>
          <w:szCs w:val="28"/>
          <w:lang w:val="en-US" w:eastAsia="zh-CN"/>
          <w14:textFill>
            <w14:solidFill>
              <w14:schemeClr w14:val="tx1"/>
            </w14:solidFill>
          </w14:textFill>
        </w:rPr>
        <w:t>121.4</w:t>
      </w:r>
      <w:r>
        <w:rPr>
          <w:rFonts w:hint="eastAsia" w:asciiTheme="minorEastAsia" w:hAnsiTheme="minorEastAsia"/>
          <w:color w:val="000000" w:themeColor="text1"/>
          <w:sz w:val="28"/>
          <w:szCs w:val="28"/>
          <w14:textFill>
            <w14:solidFill>
              <w14:schemeClr w14:val="tx1"/>
            </w14:solidFill>
          </w14:textFill>
        </w:rPr>
        <w:t>km²</w:t>
      </w:r>
      <w:r>
        <w:rPr>
          <w:rFonts w:hint="eastAsia"/>
          <w:color w:val="000000" w:themeColor="text1"/>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该项目价格由政采云平台最终确定的价格决定本次项目单价。具体要求如下:</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一、提交成果:原始影像、像控测量成果、数字正射影像图；</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二、技术指标:影像地面分辨率（地面采样间隔GSD）优于0.2米，详细要求见附件1；</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三、航飞时间：自具体中标时间起算，</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个工作日内启动航摄外业工作，项目航飞外业完成后5个自然日内提交正射影像成果。</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飞</w:t>
      </w:r>
      <w:r>
        <w:rPr>
          <w:rFonts w:asciiTheme="minorEastAsia" w:hAnsiTheme="minorEastAsia"/>
          <w:color w:val="000000" w:themeColor="text1"/>
          <w:sz w:val="28"/>
          <w:szCs w:val="28"/>
          <w14:textFill>
            <w14:solidFill>
              <w14:schemeClr w14:val="tx1"/>
            </w14:solidFill>
          </w14:textFill>
        </w:rPr>
        <w:t>机要求：</w:t>
      </w:r>
      <w:r>
        <w:rPr>
          <w:rFonts w:hint="eastAsia" w:asciiTheme="minorEastAsia" w:hAnsiTheme="minorEastAsia"/>
          <w:color w:val="000000" w:themeColor="text1"/>
          <w:sz w:val="28"/>
          <w:szCs w:val="28"/>
          <w14:textFill>
            <w14:solidFill>
              <w14:schemeClr w14:val="tx1"/>
            </w14:solidFill>
          </w14:textFill>
        </w:rPr>
        <w:t>所使用无人机能够在应急平台看到飞行轨迹；</w:t>
      </w:r>
    </w:p>
    <w:p>
      <w:pPr>
        <w:tabs>
          <w:tab w:val="left" w:pos="4536"/>
          <w:tab w:val="left" w:pos="4678"/>
          <w:tab w:val="left" w:pos="4820"/>
        </w:tabs>
        <w:ind w:firstLine="560" w:firstLineChars="200"/>
        <w:jc w:val="left"/>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五、任务范围:如下图，具体以实际推送任务为准:</w:t>
      </w:r>
      <w:r>
        <w:rPr>
          <w:color w:val="000000" w:themeColor="text1"/>
          <w14:textFill>
            <w14:solidFill>
              <w14:schemeClr w14:val="tx1"/>
            </w14:solidFill>
          </w14:textFill>
        </w:rPr>
        <w:t xml:space="preserve"> </w:t>
      </w:r>
    </w:p>
    <w:p>
      <w:pPr>
        <w:pStyle w:val="2"/>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3314700" cy="3147060"/>
            <wp:effectExtent l="0" t="0" r="7620" b="7620"/>
            <wp:docPr id="1" name="图片 1" descr="20220801扶绥县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801扶绥县B"/>
                    <pic:cNvPicPr>
                      <a:picLocks noChangeAspect="1"/>
                    </pic:cNvPicPr>
                  </pic:nvPicPr>
                  <pic:blipFill>
                    <a:blip r:embed="rId4"/>
                    <a:stretch>
                      <a:fillRect/>
                    </a:stretch>
                  </pic:blipFill>
                  <pic:spPr>
                    <a:xfrm>
                      <a:off x="0" y="0"/>
                      <a:ext cx="3314700" cy="3147060"/>
                    </a:xfrm>
                    <a:prstGeom prst="rect">
                      <a:avLst/>
                    </a:prstGeom>
                  </pic:spPr>
                </pic:pic>
              </a:graphicData>
            </a:graphic>
          </wp:inline>
        </w:drawing>
      </w:r>
    </w:p>
    <w:p>
      <w:pPr>
        <w:pStyle w:val="2"/>
        <w:ind w:firstLine="56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六、任务时间要求：</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个自然日内完成项目航摄外业及内业生产</w:t>
      </w:r>
      <w:r>
        <w:rPr>
          <w:rFonts w:hint="eastAsia" w:asciiTheme="minorEastAsia" w:hAnsiTheme="minorEastAsia"/>
          <w:color w:val="000000" w:themeColor="text1"/>
          <w:sz w:val="28"/>
          <w:szCs w:val="28"/>
          <w:lang w:eastAsia="zh-CN"/>
          <w14:textFill>
            <w14:solidFill>
              <w14:schemeClr w14:val="tx1"/>
            </w14:solidFill>
          </w14:textFill>
        </w:rPr>
        <w:t>。</w:t>
      </w:r>
    </w:p>
    <w:p>
      <w:pPr>
        <w:pStyle w:val="2"/>
        <w:rPr>
          <w:color w:val="000000" w:themeColor="text1"/>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 xml:space="preserve"> </w:t>
      </w: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bookmarkStart w:id="1" w:name="_GoBack"/>
      <w:bookmarkEnd w:id="1"/>
    </w:p>
    <w:p>
      <w:pPr>
        <w:spacing w:line="360" w:lineRule="auto"/>
        <w:rPr>
          <w:rFonts w:hint="eastAsia" w:ascii="Arial" w:hAnsi="Arial" w:eastAsia="黑体" w:cs="Arial"/>
          <w:b/>
          <w:color w:val="000000"/>
          <w:kern w:val="0"/>
          <w:sz w:val="28"/>
          <w:szCs w:val="28"/>
        </w:rPr>
      </w:pPr>
    </w:p>
    <w:p>
      <w:pPr>
        <w:spacing w:line="360" w:lineRule="auto"/>
        <w:rPr>
          <w:rFonts w:ascii="Arial" w:hAnsi="Arial" w:eastAsia="黑体" w:cs="Arial"/>
          <w:b/>
          <w:color w:val="000000"/>
          <w:kern w:val="0"/>
          <w:sz w:val="28"/>
          <w:szCs w:val="28"/>
        </w:rPr>
      </w:pPr>
      <w:r>
        <w:rPr>
          <w:rFonts w:hint="eastAsia" w:ascii="Arial" w:hAnsi="Arial" w:eastAsia="黑体" w:cs="Arial"/>
          <w:b/>
          <w:color w:val="000000"/>
          <w:kern w:val="0"/>
          <w:sz w:val="28"/>
          <w:szCs w:val="28"/>
        </w:rPr>
        <w:t>附件一：</w:t>
      </w:r>
      <w:r>
        <w:rPr>
          <w:rFonts w:ascii="Arial" w:hAnsi="Arial" w:eastAsia="黑体" w:cs="Arial"/>
          <w:b/>
          <w:color w:val="000000"/>
          <w:kern w:val="0"/>
          <w:sz w:val="28"/>
          <w:szCs w:val="28"/>
        </w:rPr>
        <w:t>技术要求</w:t>
      </w:r>
    </w:p>
    <w:p>
      <w:pPr>
        <w:spacing w:line="360" w:lineRule="auto"/>
        <w:rPr>
          <w:rFonts w:ascii="Arial" w:hAnsi="Arial" w:cs="Arial"/>
          <w:b/>
          <w:bCs/>
          <w:color w:val="000000"/>
          <w:szCs w:val="21"/>
        </w:rPr>
      </w:pPr>
      <w:r>
        <w:rPr>
          <w:rFonts w:ascii="Arial" w:hAnsi="Arial" w:cs="Arial"/>
          <w:b/>
          <w:bCs/>
          <w:color w:val="000000"/>
          <w:szCs w:val="21"/>
        </w:rPr>
        <w:t>（一）服务内容</w:t>
      </w:r>
    </w:p>
    <w:p>
      <w:pPr>
        <w:adjustRightInd w:val="0"/>
        <w:snapToGrid w:val="0"/>
        <w:spacing w:line="360" w:lineRule="exact"/>
        <w:ind w:firstLine="420" w:firstLineChars="200"/>
        <w:jc w:val="left"/>
        <w:rPr>
          <w:rFonts w:ascii="Arial" w:hAnsi="Arial" w:cs="Arial"/>
          <w:color w:val="000000"/>
          <w:kern w:val="0"/>
          <w:szCs w:val="21"/>
        </w:rPr>
      </w:pPr>
      <w:r>
        <w:rPr>
          <w:rFonts w:ascii="Arial" w:hAnsi="Arial" w:cs="Arial"/>
          <w:color w:val="000000"/>
          <w:kern w:val="0"/>
          <w:szCs w:val="21"/>
        </w:rPr>
        <w:t>采用政府采购框架协议采购方式</w:t>
      </w:r>
      <w:r>
        <w:rPr>
          <w:rFonts w:hint="eastAsia" w:ascii="Arial" w:hAnsi="Arial" w:cs="Arial"/>
          <w:color w:val="000000"/>
          <w:kern w:val="0"/>
          <w:szCs w:val="21"/>
        </w:rPr>
        <w:t>采购广西无人机应急测绘联动服务平台</w:t>
      </w:r>
      <w:r>
        <w:rPr>
          <w:rFonts w:ascii="Arial" w:hAnsi="Arial" w:cs="Arial"/>
          <w:color w:val="000000"/>
          <w:kern w:val="0"/>
          <w:szCs w:val="21"/>
        </w:rPr>
        <w:t>服务供应商，协助采购方完成</w:t>
      </w:r>
      <w:r>
        <w:rPr>
          <w:rFonts w:hint="eastAsia" w:ascii="Arial" w:hAnsi="Arial" w:cs="Arial"/>
          <w:color w:val="000000"/>
          <w:kern w:val="0"/>
          <w:szCs w:val="21"/>
        </w:rPr>
        <w:t>常规作业区</w:t>
      </w:r>
      <w:r>
        <w:rPr>
          <w:rFonts w:ascii="Arial" w:hAnsi="Arial" w:cs="Arial"/>
          <w:color w:val="000000"/>
          <w:kern w:val="0"/>
          <w:szCs w:val="21"/>
        </w:rPr>
        <w:t>无人机影像数据获取及处理</w:t>
      </w:r>
      <w:r>
        <w:rPr>
          <w:rFonts w:hint="eastAsia" w:ascii="Arial" w:hAnsi="Arial" w:cs="Arial"/>
          <w:color w:val="000000"/>
          <w:kern w:val="0"/>
          <w:szCs w:val="21"/>
        </w:rPr>
        <w:t>。</w:t>
      </w:r>
    </w:p>
    <w:p>
      <w:pPr>
        <w:spacing w:line="360" w:lineRule="auto"/>
        <w:rPr>
          <w:rFonts w:ascii="Arial" w:hAnsi="Arial" w:cs="Arial"/>
          <w:b/>
          <w:bCs/>
          <w:color w:val="000000"/>
          <w:szCs w:val="21"/>
        </w:rPr>
      </w:pPr>
      <w:bookmarkStart w:id="0" w:name="_Hlk104365297"/>
      <w:r>
        <w:rPr>
          <w:rFonts w:ascii="Arial" w:hAnsi="Arial" w:cs="Arial"/>
          <w:b/>
          <w:bCs/>
          <w:color w:val="000000"/>
          <w:szCs w:val="21"/>
        </w:rPr>
        <w:t>（二）服务标准以及所涉及的货物的质量标准</w:t>
      </w:r>
    </w:p>
    <w:bookmarkEnd w:id="0"/>
    <w:p>
      <w:pPr>
        <w:spacing w:line="360" w:lineRule="auto"/>
        <w:ind w:firstLine="420" w:firstLineChars="200"/>
        <w:rPr>
          <w:rFonts w:ascii="Arial" w:hAnsi="Arial" w:cs="Arial"/>
          <w:color w:val="000000"/>
          <w:szCs w:val="21"/>
        </w:rPr>
      </w:pPr>
      <w:r>
        <w:rPr>
          <w:rFonts w:hint="eastAsia" w:ascii="Arial" w:hAnsi="Arial" w:cs="Arial"/>
          <w:color w:val="000000"/>
          <w:szCs w:val="21"/>
        </w:rPr>
        <w:t>负责提供任务区航摄及数据生产工作，具体参数如下：</w:t>
      </w:r>
    </w:p>
    <w:p>
      <w:pPr>
        <w:spacing w:line="360" w:lineRule="auto"/>
        <w:ind w:firstLine="420" w:firstLineChars="200"/>
        <w:rPr>
          <w:rFonts w:ascii="Arial" w:hAnsi="Arial" w:cs="Arial"/>
          <w:color w:val="000000"/>
          <w:szCs w:val="21"/>
        </w:rPr>
      </w:pPr>
      <w:r>
        <w:rPr>
          <w:rFonts w:hint="eastAsia" w:ascii="Arial" w:hAnsi="Arial" w:cs="Arial"/>
          <w:color w:val="000000"/>
          <w:szCs w:val="21"/>
        </w:rPr>
        <w:t>（1）平面坐标系</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采用2000国家大地坐标系（CGCS2000）。</w:t>
      </w:r>
    </w:p>
    <w:p>
      <w:pPr>
        <w:spacing w:line="360" w:lineRule="auto"/>
        <w:ind w:firstLine="420" w:firstLineChars="200"/>
        <w:rPr>
          <w:rFonts w:ascii="Arial" w:hAnsi="Arial" w:cs="Arial"/>
          <w:color w:val="000000"/>
          <w:szCs w:val="21"/>
        </w:rPr>
      </w:pPr>
      <w:r>
        <w:rPr>
          <w:rFonts w:hint="eastAsia" w:ascii="Arial" w:hAnsi="Arial" w:cs="Arial"/>
          <w:color w:val="000000"/>
          <w:szCs w:val="21"/>
        </w:rPr>
        <w:t>平面坐标投影方式为高斯-克吕格投影，按3°分带提供成果，单位为“米”，保留2位小数；其中3°分带中央子午线为分别为37度带中央子午线E 111°、36度带中央子午线E 108°、35度带中央子午线E 105°，保留带号。</w:t>
      </w:r>
    </w:p>
    <w:p>
      <w:pPr>
        <w:spacing w:line="360" w:lineRule="auto"/>
        <w:ind w:firstLine="420" w:firstLineChars="200"/>
        <w:rPr>
          <w:rFonts w:ascii="Arial" w:hAnsi="Arial" w:cs="Arial"/>
          <w:color w:val="000000"/>
          <w:szCs w:val="21"/>
        </w:rPr>
      </w:pPr>
      <w:r>
        <w:rPr>
          <w:rFonts w:hint="eastAsia" w:ascii="Arial" w:hAnsi="Arial" w:cs="Arial"/>
          <w:color w:val="000000"/>
          <w:szCs w:val="21"/>
        </w:rPr>
        <w:t>（2）高程基准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采用1985国家高程基准。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（3）地面分辨率</w:t>
      </w:r>
    </w:p>
    <w:p>
      <w:pPr>
        <w:spacing w:line="360" w:lineRule="auto"/>
        <w:ind w:firstLine="420" w:firstLineChars="200"/>
        <w:rPr>
          <w:rFonts w:ascii="Arial" w:hAnsi="Arial" w:cs="Arial"/>
          <w:color w:val="000000"/>
          <w:szCs w:val="21"/>
        </w:rPr>
      </w:pPr>
      <w:r>
        <w:rPr>
          <w:rFonts w:hint="eastAsia" w:ascii="Arial" w:hAnsi="Arial" w:cs="Arial"/>
          <w:color w:val="000000"/>
          <w:szCs w:val="21"/>
        </w:rPr>
        <w:t>航摄任务的地面分辨率优于0.2米。</w:t>
      </w:r>
    </w:p>
    <w:p>
      <w:pPr>
        <w:spacing w:line="360" w:lineRule="auto"/>
        <w:ind w:firstLine="420" w:firstLineChars="200"/>
        <w:rPr>
          <w:rFonts w:ascii="Arial" w:hAnsi="Arial" w:cs="Arial"/>
          <w:color w:val="000000"/>
          <w:szCs w:val="21"/>
        </w:rPr>
      </w:pPr>
      <w:r>
        <w:rPr>
          <w:rFonts w:hint="eastAsia" w:ascii="Arial" w:hAnsi="Arial" w:cs="Arial"/>
          <w:color w:val="000000"/>
          <w:szCs w:val="21"/>
        </w:rPr>
        <w:t>（4）成图精度</w:t>
      </w:r>
    </w:p>
    <w:p>
      <w:pPr>
        <w:spacing w:line="360" w:lineRule="auto"/>
        <w:ind w:firstLine="420" w:firstLineChars="200"/>
        <w:rPr>
          <w:rFonts w:ascii="Arial" w:hAnsi="Arial" w:cs="Arial"/>
          <w:color w:val="000000"/>
          <w:szCs w:val="21"/>
        </w:rPr>
      </w:pPr>
      <w:r>
        <w:rPr>
          <w:rFonts w:hint="eastAsia" w:ascii="Arial" w:hAnsi="Arial" w:cs="Arial"/>
          <w:color w:val="000000"/>
          <w:szCs w:val="21"/>
        </w:rPr>
        <w:t>成果平面位置精度优于1.2米。</w:t>
      </w:r>
    </w:p>
    <w:p>
      <w:pPr>
        <w:spacing w:line="360" w:lineRule="auto"/>
        <w:ind w:firstLine="420" w:firstLineChars="200"/>
        <w:rPr>
          <w:rFonts w:ascii="Arial" w:hAnsi="Arial" w:cs="Arial"/>
          <w:color w:val="000000"/>
          <w:szCs w:val="21"/>
        </w:rPr>
      </w:pPr>
      <w:r>
        <w:rPr>
          <w:rFonts w:hint="eastAsia" w:ascii="Arial" w:hAnsi="Arial" w:cs="Arial"/>
          <w:color w:val="000000"/>
          <w:szCs w:val="21"/>
        </w:rPr>
        <w:t>（5）接边要求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数字正射影像分块之间接边限差：平地、丘陵地一般不大于2个像素。</w:t>
      </w:r>
    </w:p>
    <w:p>
      <w:pPr>
        <w:spacing w:line="360" w:lineRule="auto"/>
        <w:ind w:firstLine="420" w:firstLineChars="200"/>
        <w:rPr>
          <w:rFonts w:ascii="Arial" w:hAnsi="Arial" w:cs="Arial"/>
          <w:color w:val="000000"/>
          <w:szCs w:val="21"/>
        </w:rPr>
      </w:pPr>
      <w:r>
        <w:rPr>
          <w:rFonts w:hint="eastAsia" w:ascii="Arial" w:hAnsi="Arial" w:cs="Arial"/>
          <w:color w:val="000000"/>
          <w:szCs w:val="21"/>
        </w:rPr>
        <w:t>（6）影像图质量</w:t>
      </w:r>
    </w:p>
    <w:p>
      <w:pPr>
        <w:spacing w:line="360" w:lineRule="auto"/>
        <w:ind w:firstLine="420" w:firstLineChars="200"/>
        <w:rPr>
          <w:rFonts w:ascii="Arial" w:hAnsi="Arial" w:cs="Arial"/>
          <w:color w:val="000000"/>
          <w:szCs w:val="21"/>
        </w:rPr>
      </w:pPr>
      <w:r>
        <w:rPr>
          <w:rFonts w:hint="eastAsia" w:ascii="Arial" w:hAnsi="Arial" w:cs="Arial"/>
          <w:color w:val="000000"/>
          <w:szCs w:val="21"/>
        </w:rPr>
        <w:t>色彩模式为RGB、像素位数24bit、影像图应反差适中，色调均匀，纹理清楚，层次丰富，无明显失真，灰度直方图一般呈正态分布，无明显的拼接痕迹，无影像缺损而造成无法判读影像信息和精度的损失。</w:t>
      </w:r>
    </w:p>
    <w:p>
      <w:pPr>
        <w:spacing w:line="360" w:lineRule="auto"/>
        <w:ind w:firstLine="420" w:firstLineChars="200"/>
        <w:rPr>
          <w:rFonts w:ascii="Arial" w:hAnsi="Arial" w:cs="Arial"/>
          <w:color w:val="000000"/>
          <w:szCs w:val="21"/>
        </w:rPr>
      </w:pPr>
      <w:r>
        <w:rPr>
          <w:rFonts w:hint="eastAsia" w:ascii="Arial" w:hAnsi="Arial" w:cs="Arial"/>
          <w:color w:val="000000"/>
          <w:szCs w:val="21"/>
        </w:rPr>
        <w:t>（7）影像文件命名</w:t>
      </w:r>
    </w:p>
    <w:p>
      <w:pPr>
        <w:spacing w:line="360" w:lineRule="auto"/>
        <w:ind w:firstLine="420" w:firstLineChars="200"/>
        <w:rPr>
          <w:rFonts w:ascii="Arial" w:hAnsi="Arial" w:cs="Arial"/>
          <w:color w:val="000000"/>
          <w:szCs w:val="21"/>
        </w:rPr>
      </w:pPr>
      <w:r>
        <w:rPr>
          <w:rFonts w:hint="eastAsia" w:ascii="Arial" w:hAnsi="Arial" w:cs="Arial"/>
          <w:color w:val="000000"/>
          <w:szCs w:val="21"/>
        </w:rPr>
        <w:t>影像文件命名：航飞时间+行政区名+文件后缀名。如：20220606桂林市阳朔县.tif。</w:t>
      </w:r>
    </w:p>
    <w:p>
      <w:pPr>
        <w:spacing w:line="360" w:lineRule="auto"/>
        <w:ind w:firstLine="420" w:firstLineChars="200"/>
        <w:rPr>
          <w:rFonts w:ascii="Arial" w:hAnsi="Arial" w:cs="Arial"/>
          <w:color w:val="000000"/>
          <w:szCs w:val="21"/>
        </w:rPr>
      </w:pPr>
      <w:r>
        <w:rPr>
          <w:rFonts w:hint="eastAsia" w:ascii="Arial" w:hAnsi="Arial" w:cs="Arial"/>
          <w:color w:val="000000"/>
          <w:szCs w:val="21"/>
        </w:rPr>
        <w:t>（8）像控点要求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像片控制点连线应完全覆盖成图区域，且全部布设平高点；控制点采用角点布设法，即在区域网凸角转折处和凹角转折处布设平高点，区域网中应至少布设 1个平高点。每个区块应布设2-3个检查点，测区面积较大的应视情况增加检查点数量。</w:t>
      </w:r>
    </w:p>
    <w:p>
      <w:pPr>
        <w:spacing w:line="360" w:lineRule="auto"/>
        <w:rPr>
          <w:rFonts w:ascii="Arial" w:hAnsi="Arial" w:cs="Arial"/>
          <w:b/>
          <w:bCs/>
          <w:color w:val="000000"/>
          <w:szCs w:val="21"/>
        </w:rPr>
      </w:pPr>
      <w:r>
        <w:rPr>
          <w:rFonts w:ascii="Arial" w:hAnsi="Arial" w:cs="Arial"/>
          <w:b/>
          <w:bCs/>
          <w:color w:val="000000"/>
          <w:szCs w:val="21"/>
        </w:rPr>
        <w:t>（三）服务人员组成</w:t>
      </w:r>
    </w:p>
    <w:p>
      <w:pPr>
        <w:tabs>
          <w:tab w:val="left" w:pos="1020"/>
        </w:tabs>
        <w:spacing w:line="360" w:lineRule="auto"/>
        <w:ind w:firstLine="420" w:firstLineChars="200"/>
        <w:rPr>
          <w:rFonts w:ascii="Arial" w:hAnsi="Arial" w:cs="Arial"/>
          <w:color w:val="000000"/>
          <w:szCs w:val="21"/>
        </w:rPr>
      </w:pPr>
      <w:r>
        <w:rPr>
          <w:rFonts w:hint="eastAsia" w:ascii="Arial" w:hAnsi="Arial" w:cs="Arial"/>
          <w:color w:val="000000"/>
          <w:szCs w:val="21"/>
        </w:rPr>
        <w:t>项目负责人须具备工程师或以上职称，作业人员须具备AOPA颁发的无人机执照，同时保障每个项目对应有专门联系人员。</w:t>
      </w:r>
    </w:p>
    <w:p>
      <w:pPr>
        <w:spacing w:line="360" w:lineRule="auto"/>
        <w:rPr>
          <w:rFonts w:ascii="Arial" w:hAnsi="Arial" w:cs="Arial"/>
          <w:color w:val="000000"/>
          <w:szCs w:val="21"/>
        </w:rPr>
      </w:pPr>
      <w:r>
        <w:rPr>
          <w:rFonts w:ascii="Arial" w:hAnsi="Arial" w:cs="Arial"/>
          <w:b/>
          <w:bCs/>
          <w:color w:val="000000"/>
          <w:szCs w:val="21"/>
        </w:rPr>
        <w:t>（四）服务工作量的计量方式</w:t>
      </w:r>
    </w:p>
    <w:p>
      <w:pPr>
        <w:spacing w:line="360" w:lineRule="auto"/>
        <w:ind w:firstLine="420" w:firstLineChars="200"/>
        <w:rPr>
          <w:rFonts w:ascii="Arial" w:hAnsi="Arial" w:cs="Arial"/>
          <w:color w:val="000000"/>
          <w:szCs w:val="21"/>
        </w:rPr>
      </w:pPr>
      <w:r>
        <w:rPr>
          <w:rFonts w:ascii="Arial" w:hAnsi="Arial" w:cs="Arial"/>
          <w:color w:val="000000"/>
          <w:szCs w:val="21"/>
        </w:rPr>
        <w:t>按</w:t>
      </w:r>
      <w:r>
        <w:rPr>
          <w:rFonts w:hint="eastAsia" w:ascii="Arial" w:hAnsi="Arial" w:cs="Arial"/>
          <w:color w:val="000000"/>
          <w:szCs w:val="21"/>
        </w:rPr>
        <w:t>甲方发布任务面积</w:t>
      </w:r>
      <w:r>
        <w:rPr>
          <w:rFonts w:ascii="Arial" w:hAnsi="Arial" w:cs="Arial"/>
          <w:color w:val="000000"/>
          <w:szCs w:val="21"/>
        </w:rPr>
        <w:t>计量。</w:t>
      </w:r>
    </w:p>
    <w:p>
      <w:pPr>
        <w:spacing w:line="360" w:lineRule="auto"/>
        <w:rPr>
          <w:rFonts w:ascii="Arial" w:hAnsi="Arial" w:cs="Arial"/>
          <w:b/>
          <w:bCs/>
          <w:color w:val="000000"/>
          <w:szCs w:val="21"/>
        </w:rPr>
      </w:pPr>
      <w:r>
        <w:rPr>
          <w:rFonts w:ascii="Arial" w:hAnsi="Arial" w:cs="Arial"/>
          <w:b/>
          <w:bCs/>
          <w:color w:val="000000"/>
          <w:szCs w:val="21"/>
        </w:rPr>
        <w:t>（五）服务交付</w:t>
      </w:r>
    </w:p>
    <w:p>
      <w:pPr>
        <w:spacing w:line="360" w:lineRule="auto"/>
        <w:ind w:firstLine="420" w:firstLineChars="200"/>
        <w:rPr>
          <w:rFonts w:ascii="Arial" w:hAnsi="Arial" w:cs="Arial"/>
          <w:color w:val="000000"/>
          <w:szCs w:val="21"/>
        </w:rPr>
      </w:pPr>
      <w:r>
        <w:rPr>
          <w:rFonts w:hint="eastAsia" w:ascii="Arial" w:hAnsi="Arial" w:cs="Arial"/>
          <w:color w:val="000000"/>
          <w:szCs w:val="21"/>
        </w:rPr>
        <w:t>在</w:t>
      </w:r>
      <w:r>
        <w:rPr>
          <w:rFonts w:ascii="Arial" w:hAnsi="Arial" w:cs="Arial"/>
          <w:color w:val="000000"/>
          <w:szCs w:val="21"/>
        </w:rPr>
        <w:t>规定期限内完成航摄外业</w:t>
      </w:r>
      <w:r>
        <w:rPr>
          <w:rFonts w:hint="eastAsia" w:ascii="Arial" w:hAnsi="Arial" w:cs="Arial"/>
          <w:color w:val="000000"/>
          <w:szCs w:val="21"/>
        </w:rPr>
        <w:t>，需在5个自然日内完成处理并提交区块成果。</w:t>
      </w:r>
    </w:p>
    <w:p>
      <w:pPr>
        <w:spacing w:line="360" w:lineRule="auto"/>
        <w:ind w:firstLine="420" w:firstLineChars="200"/>
        <w:rPr>
          <w:rFonts w:ascii="Arial" w:hAnsi="Arial" w:cs="Arial"/>
          <w:color w:val="000000"/>
          <w:szCs w:val="21"/>
        </w:rPr>
      </w:pPr>
      <w:r>
        <w:rPr>
          <w:rFonts w:ascii="Arial" w:hAnsi="Arial" w:cs="Arial"/>
          <w:color w:val="000000"/>
          <w:szCs w:val="21"/>
        </w:rPr>
        <w:t>具体成果如下：</w:t>
      </w:r>
    </w:p>
    <w:p>
      <w:pPr>
        <w:spacing w:line="360" w:lineRule="auto"/>
        <w:ind w:firstLine="420" w:firstLineChars="200"/>
        <w:rPr>
          <w:rFonts w:ascii="Arial" w:hAnsi="Arial" w:cs="Arial"/>
          <w:color w:val="000000"/>
          <w:szCs w:val="21"/>
        </w:rPr>
      </w:pPr>
      <w:r>
        <w:rPr>
          <w:rFonts w:ascii="Arial" w:hAnsi="Arial" w:cs="Arial"/>
          <w:color w:val="000000"/>
          <w:szCs w:val="21"/>
        </w:rPr>
        <w:t>（1）数字正射影像</w:t>
      </w:r>
    </w:p>
    <w:p>
      <w:pPr>
        <w:spacing w:line="360" w:lineRule="auto"/>
        <w:ind w:firstLine="420" w:firstLineChars="200"/>
        <w:rPr>
          <w:rFonts w:ascii="Arial" w:hAnsi="Arial" w:cs="Arial"/>
          <w:color w:val="000000"/>
          <w:szCs w:val="21"/>
        </w:rPr>
      </w:pPr>
      <w:r>
        <w:rPr>
          <w:rFonts w:ascii="Arial" w:hAnsi="Arial" w:cs="Arial"/>
          <w:color w:val="000000"/>
          <w:szCs w:val="21"/>
        </w:rPr>
        <w:t>（2）数字表面模型（DSM）</w:t>
      </w:r>
    </w:p>
    <w:p>
      <w:pPr>
        <w:spacing w:line="360" w:lineRule="auto"/>
        <w:ind w:firstLine="420" w:firstLineChars="200"/>
        <w:rPr>
          <w:rFonts w:ascii="Arial" w:hAnsi="Arial" w:cs="Arial"/>
          <w:color w:val="000000"/>
          <w:szCs w:val="21"/>
        </w:rPr>
      </w:pPr>
      <w:r>
        <w:rPr>
          <w:rFonts w:ascii="Arial" w:hAnsi="Arial" w:cs="Arial"/>
          <w:color w:val="000000"/>
          <w:szCs w:val="21"/>
        </w:rPr>
        <w:t>（3）原始航摄照片、POS数据和相机参数</w:t>
      </w:r>
    </w:p>
    <w:p>
      <w:pPr>
        <w:spacing w:line="360" w:lineRule="auto"/>
        <w:ind w:firstLine="420" w:firstLineChars="200"/>
        <w:rPr>
          <w:rFonts w:ascii="Arial" w:hAnsi="Arial" w:cs="Arial"/>
          <w:color w:val="000000"/>
          <w:szCs w:val="21"/>
        </w:rPr>
      </w:pPr>
      <w:r>
        <w:rPr>
          <w:rFonts w:ascii="Arial" w:hAnsi="Arial" w:cs="Arial"/>
          <w:color w:val="000000"/>
          <w:szCs w:val="21"/>
        </w:rPr>
        <w:t>（4）像控点成果（坐标、刺点片、点位分布图）</w:t>
      </w:r>
    </w:p>
    <w:p>
      <w:pPr>
        <w:spacing w:line="360" w:lineRule="auto"/>
        <w:ind w:firstLine="420" w:firstLineChars="200"/>
        <w:rPr>
          <w:rFonts w:ascii="Arial" w:hAnsi="Arial" w:cs="Arial"/>
          <w:color w:val="000000"/>
          <w:szCs w:val="21"/>
        </w:rPr>
      </w:pPr>
      <w:r>
        <w:rPr>
          <w:rFonts w:ascii="Arial" w:hAnsi="Arial" w:cs="Arial"/>
          <w:color w:val="000000"/>
          <w:szCs w:val="21"/>
        </w:rPr>
        <w:t>（5）区块接合表</w:t>
      </w:r>
    </w:p>
    <w:p>
      <w:pPr>
        <w:spacing w:line="360" w:lineRule="auto"/>
        <w:ind w:firstLine="420" w:firstLineChars="200"/>
        <w:rPr>
          <w:rFonts w:ascii="Arial" w:hAnsi="Arial" w:cs="Arial"/>
          <w:color w:val="000000"/>
          <w:szCs w:val="21"/>
        </w:rPr>
      </w:pPr>
      <w:r>
        <w:rPr>
          <w:rFonts w:ascii="Arial" w:hAnsi="Arial" w:cs="Arial"/>
          <w:color w:val="000000"/>
          <w:szCs w:val="21"/>
        </w:rPr>
        <w:t>（6）</w:t>
      </w:r>
      <w:r>
        <w:rPr>
          <w:rFonts w:hint="eastAsia" w:ascii="Arial" w:hAnsi="Arial" w:cs="Arial"/>
          <w:color w:val="000000"/>
          <w:szCs w:val="21"/>
        </w:rPr>
        <w:t>供应商质检部门出具的最终检查报告</w:t>
      </w:r>
    </w:p>
    <w:p>
      <w:pPr>
        <w:spacing w:line="360" w:lineRule="auto"/>
        <w:ind w:firstLine="420" w:firstLineChars="200"/>
        <w:rPr>
          <w:rFonts w:ascii="Arial" w:hAnsi="Arial" w:cs="Arial"/>
          <w:color w:val="000000"/>
          <w:szCs w:val="21"/>
        </w:rPr>
      </w:pPr>
      <w:r>
        <w:rPr>
          <w:rFonts w:ascii="Arial" w:hAnsi="Arial" w:cs="Arial"/>
          <w:color w:val="000000"/>
          <w:szCs w:val="21"/>
        </w:rPr>
        <w:t>（7）项目相关其他资料</w:t>
      </w:r>
      <w:r>
        <w:rPr>
          <w:rFonts w:hint="eastAsia" w:ascii="Arial" w:hAnsi="Arial" w:cs="Arial"/>
          <w:color w:val="000000"/>
          <w:szCs w:val="21"/>
        </w:rPr>
        <w:t>（空三成果等）</w:t>
      </w:r>
      <w:r>
        <w:rPr>
          <w:rFonts w:ascii="Arial" w:hAnsi="Arial" w:cs="Arial"/>
          <w:color w:val="000000"/>
          <w:szCs w:val="21"/>
        </w:rPr>
        <w:t>。</w:t>
      </w:r>
    </w:p>
    <w:p>
      <w:pPr>
        <w:spacing w:line="360" w:lineRule="auto"/>
        <w:ind w:firstLine="422" w:firstLineChars="200"/>
        <w:rPr>
          <w:rFonts w:hint="eastAsia" w:ascii="Arial" w:hAnsi="Arial" w:cs="Arial"/>
          <w:b/>
          <w:bCs/>
          <w:color w:val="000000"/>
          <w:szCs w:val="21"/>
        </w:rPr>
      </w:pPr>
      <w:r>
        <w:rPr>
          <w:rFonts w:hint="eastAsia" w:ascii="Arial" w:hAnsi="Arial" w:cs="Arial"/>
          <w:b/>
          <w:bCs/>
          <w:color w:val="000000"/>
          <w:szCs w:val="21"/>
        </w:rPr>
        <w:t>商务需求：</w:t>
      </w:r>
    </w:p>
    <w:p>
      <w:pPr>
        <w:spacing w:line="360" w:lineRule="auto"/>
        <w:ind w:firstLine="420"/>
        <w:rPr>
          <w:rFonts w:ascii="Arial" w:hAnsi="Arial" w:cs="Arial"/>
          <w:color w:val="000000"/>
          <w:kern w:val="0"/>
          <w:szCs w:val="21"/>
        </w:rPr>
      </w:pPr>
      <w:r>
        <w:rPr>
          <w:rFonts w:ascii="Arial" w:hAnsi="Arial" w:cs="Arial"/>
          <w:color w:val="000000"/>
          <w:kern w:val="0"/>
          <w:szCs w:val="21"/>
        </w:rPr>
        <w:t>（1）拥有1架</w:t>
      </w:r>
      <w:r>
        <w:rPr>
          <w:rFonts w:hint="eastAsia" w:ascii="Arial" w:hAnsi="Arial" w:cs="Arial"/>
          <w:color w:val="000000"/>
          <w:kern w:val="0"/>
          <w:szCs w:val="21"/>
        </w:rPr>
        <w:t>及以上</w:t>
      </w:r>
      <w:r>
        <w:rPr>
          <w:rFonts w:ascii="Arial" w:hAnsi="Arial" w:cs="Arial"/>
          <w:color w:val="000000"/>
          <w:kern w:val="0"/>
          <w:szCs w:val="21"/>
        </w:rPr>
        <w:t>固定翼无人机或2架</w:t>
      </w:r>
      <w:r>
        <w:rPr>
          <w:rFonts w:hint="eastAsia" w:ascii="Arial" w:hAnsi="Arial" w:cs="Arial"/>
          <w:color w:val="000000"/>
          <w:kern w:val="0"/>
          <w:szCs w:val="21"/>
        </w:rPr>
        <w:t>及</w:t>
      </w:r>
      <w:r>
        <w:rPr>
          <w:rFonts w:ascii="Arial" w:hAnsi="Arial" w:cs="Arial"/>
          <w:color w:val="000000"/>
          <w:kern w:val="0"/>
          <w:szCs w:val="21"/>
        </w:rPr>
        <w:t>以上行业级测绘多旋翼无人机</w:t>
      </w:r>
      <w:r>
        <w:rPr>
          <w:rFonts w:hint="eastAsia" w:ascii="Arial" w:hAnsi="Arial" w:cs="Arial"/>
          <w:color w:val="000000"/>
          <w:kern w:val="0"/>
          <w:szCs w:val="21"/>
        </w:rPr>
        <w:t>，入围供应商及其作业无人机均须在广西无人机应急测绘联动服务平台注册；</w:t>
      </w:r>
    </w:p>
    <w:p>
      <w:pPr>
        <w:spacing w:line="360" w:lineRule="auto"/>
        <w:ind w:firstLine="420"/>
        <w:rPr>
          <w:rFonts w:ascii="Arial" w:hAnsi="Arial" w:cs="Arial"/>
          <w:color w:val="000000"/>
          <w:kern w:val="0"/>
          <w:szCs w:val="21"/>
        </w:rPr>
      </w:pPr>
      <w:r>
        <w:rPr>
          <w:rFonts w:ascii="Arial" w:hAnsi="Arial" w:cs="Arial"/>
          <w:color w:val="000000"/>
          <w:kern w:val="0"/>
          <w:szCs w:val="21"/>
        </w:rPr>
        <w:t>（2）在广西境内设有固定办公场地或承诺入围后设立；</w:t>
      </w:r>
    </w:p>
    <w:p>
      <w:pPr>
        <w:spacing w:line="360" w:lineRule="auto"/>
        <w:ind w:firstLine="420"/>
        <w:rPr>
          <w:rFonts w:ascii="Arial" w:hAnsi="Arial" w:cs="Arial"/>
          <w:color w:val="000000"/>
          <w:kern w:val="0"/>
          <w:szCs w:val="21"/>
        </w:rPr>
      </w:pPr>
      <w:r>
        <w:rPr>
          <w:rFonts w:ascii="Arial" w:hAnsi="Arial" w:cs="Arial"/>
          <w:color w:val="000000"/>
          <w:kern w:val="0"/>
          <w:szCs w:val="21"/>
        </w:rPr>
        <w:t>（3）对平台发布任务均能及时响应。</w:t>
      </w:r>
    </w:p>
    <w:p>
      <w:pPr>
        <w:spacing w:line="360" w:lineRule="auto"/>
        <w:ind w:firstLine="420"/>
        <w:rPr>
          <w:rFonts w:ascii="Arial" w:hAnsi="Arial" w:cs="Arial"/>
          <w:color w:val="000000"/>
          <w:szCs w:val="21"/>
        </w:rPr>
      </w:pPr>
      <w:r>
        <w:rPr>
          <w:rFonts w:hint="eastAsia" w:ascii="Arial" w:hAnsi="Arial" w:cs="Arial"/>
          <w:color w:val="000000"/>
          <w:kern w:val="0"/>
          <w:szCs w:val="21"/>
        </w:rPr>
        <w:t>（4）</w:t>
      </w:r>
      <w:r>
        <w:rPr>
          <w:rFonts w:hint="eastAsia" w:ascii="Arial" w:hAnsi="Arial" w:cs="Arial"/>
          <w:color w:val="000000"/>
          <w:szCs w:val="21"/>
        </w:rPr>
        <w:t>供应商接到任务后在</w:t>
      </w:r>
      <w:r>
        <w:rPr>
          <w:rFonts w:hint="eastAsia" w:ascii="Arial" w:hAnsi="Arial" w:cs="Arial"/>
          <w:color w:val="000000"/>
          <w:szCs w:val="21"/>
          <w:lang w:val="en-US" w:eastAsia="zh-CN"/>
        </w:rPr>
        <w:t>5</w:t>
      </w:r>
      <w:r>
        <w:rPr>
          <w:rFonts w:hint="eastAsia" w:ascii="Arial" w:hAnsi="Arial" w:cs="Arial"/>
          <w:color w:val="000000"/>
          <w:szCs w:val="21"/>
        </w:rPr>
        <w:t>个工作日内启动航摄外业工作，并在任务规定期限内完成航摄外业和提交成果，除不可抗力外，供应商无法按时启动航摄外业应当书面陈述原因并承诺启动时间，启动时间过晚导致无法在规定期限内完成航摄外业并提交成果时，取消本次合同授予资格，按最低价顺序递补为成交供应商。</w:t>
      </w:r>
    </w:p>
    <w:p>
      <w:pPr>
        <w:spacing w:line="360" w:lineRule="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GQ5NzljNjMzODc4ODU5OTg4N2RiZTg0ODAxYjgifQ=="/>
  </w:docVars>
  <w:rsids>
    <w:rsidRoot w:val="7AA17087"/>
    <w:rsid w:val="001B6CAB"/>
    <w:rsid w:val="001C27AA"/>
    <w:rsid w:val="001C64BE"/>
    <w:rsid w:val="003F576D"/>
    <w:rsid w:val="004C31FE"/>
    <w:rsid w:val="005338A8"/>
    <w:rsid w:val="005E62B6"/>
    <w:rsid w:val="00661E57"/>
    <w:rsid w:val="00670B53"/>
    <w:rsid w:val="00874710"/>
    <w:rsid w:val="008C3D01"/>
    <w:rsid w:val="00AD32AF"/>
    <w:rsid w:val="00BA5E8D"/>
    <w:rsid w:val="00C07490"/>
    <w:rsid w:val="00C54E4F"/>
    <w:rsid w:val="00CD265E"/>
    <w:rsid w:val="00D002D4"/>
    <w:rsid w:val="00E156D1"/>
    <w:rsid w:val="00E34E1D"/>
    <w:rsid w:val="00E377DD"/>
    <w:rsid w:val="00F1415F"/>
    <w:rsid w:val="00F53FE3"/>
    <w:rsid w:val="00F72F12"/>
    <w:rsid w:val="011F4B59"/>
    <w:rsid w:val="0159126E"/>
    <w:rsid w:val="020F48EF"/>
    <w:rsid w:val="033C0E47"/>
    <w:rsid w:val="07881283"/>
    <w:rsid w:val="07C84A57"/>
    <w:rsid w:val="0A717628"/>
    <w:rsid w:val="0AC85A4D"/>
    <w:rsid w:val="0BB74E1D"/>
    <w:rsid w:val="15E038B4"/>
    <w:rsid w:val="160534C6"/>
    <w:rsid w:val="180B0C57"/>
    <w:rsid w:val="18392D82"/>
    <w:rsid w:val="185A794E"/>
    <w:rsid w:val="18A95EFA"/>
    <w:rsid w:val="19B2426C"/>
    <w:rsid w:val="1D334B2C"/>
    <w:rsid w:val="1D503E05"/>
    <w:rsid w:val="1E4D585F"/>
    <w:rsid w:val="21F506E7"/>
    <w:rsid w:val="22AE04CD"/>
    <w:rsid w:val="23BD1B40"/>
    <w:rsid w:val="2C130594"/>
    <w:rsid w:val="2D1C7470"/>
    <w:rsid w:val="2DD40BF4"/>
    <w:rsid w:val="2EBC0493"/>
    <w:rsid w:val="2F407445"/>
    <w:rsid w:val="308C1F6B"/>
    <w:rsid w:val="33AF522D"/>
    <w:rsid w:val="347573B3"/>
    <w:rsid w:val="3608703D"/>
    <w:rsid w:val="3D9241DB"/>
    <w:rsid w:val="3F953FB9"/>
    <w:rsid w:val="42DA5063"/>
    <w:rsid w:val="44397E69"/>
    <w:rsid w:val="45A060D3"/>
    <w:rsid w:val="47166BDE"/>
    <w:rsid w:val="488C0F90"/>
    <w:rsid w:val="4961356F"/>
    <w:rsid w:val="4C9552BA"/>
    <w:rsid w:val="4E0A0985"/>
    <w:rsid w:val="4F3D6F7D"/>
    <w:rsid w:val="505F7163"/>
    <w:rsid w:val="50D272E0"/>
    <w:rsid w:val="51274E90"/>
    <w:rsid w:val="519C4558"/>
    <w:rsid w:val="51D22B41"/>
    <w:rsid w:val="53C27E50"/>
    <w:rsid w:val="551C775D"/>
    <w:rsid w:val="56A904A1"/>
    <w:rsid w:val="58F55C6B"/>
    <w:rsid w:val="59B50E16"/>
    <w:rsid w:val="5E171EE9"/>
    <w:rsid w:val="5EC13B82"/>
    <w:rsid w:val="628A0172"/>
    <w:rsid w:val="63844E4C"/>
    <w:rsid w:val="64F30E4D"/>
    <w:rsid w:val="65C153CA"/>
    <w:rsid w:val="67F76C23"/>
    <w:rsid w:val="68DA5601"/>
    <w:rsid w:val="6922313D"/>
    <w:rsid w:val="692467A5"/>
    <w:rsid w:val="69290DA2"/>
    <w:rsid w:val="6D7C0C04"/>
    <w:rsid w:val="6F282B2F"/>
    <w:rsid w:val="71003FBE"/>
    <w:rsid w:val="717C4ECD"/>
    <w:rsid w:val="737D05E6"/>
    <w:rsid w:val="750E14B9"/>
    <w:rsid w:val="7637144F"/>
    <w:rsid w:val="766C1E9B"/>
    <w:rsid w:val="76AC4BB9"/>
    <w:rsid w:val="780879A1"/>
    <w:rsid w:val="7AA17087"/>
    <w:rsid w:val="7B86755B"/>
    <w:rsid w:val="7C161B7F"/>
    <w:rsid w:val="7C903DB5"/>
    <w:rsid w:val="7D2B5098"/>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1466</Words>
  <Characters>1544</Characters>
  <Lines>11</Lines>
  <Paragraphs>3</Paragraphs>
  <TotalTime>4</TotalTime>
  <ScaleCrop>false</ScaleCrop>
  <LinksUpToDate>false</LinksUpToDate>
  <CharactersWithSpaces>1551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2022-07-21T15:41:00Z</dcterms:created>
  <dc:creator>黄丽霞</dc:creator>
  <cp:lastModifiedBy>全昌文</cp:lastModifiedBy>
  <dcterms:modified xsi:type="dcterms:W3CDTF">2022-08-18T06:15:32Z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476AC412C25C48139494D610D75AEDB6</vt:lpwstr>
  </property>
</Properties>
</file>