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全自动非接触式眼压计</w:t>
      </w:r>
    </w:p>
    <w:p>
      <w:pPr>
        <w:numPr>
          <w:ilvl w:val="0"/>
          <w:numId w:val="1"/>
        </w:numPr>
        <w:tabs>
          <w:tab w:val="left" w:pos="540"/>
          <w:tab w:val="clear" w:pos="420"/>
        </w:tabs>
        <w:spacing w:line="360" w:lineRule="auto"/>
        <w:ind w:left="1697" w:hanging="1696" w:hangingChars="70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测量范围： 1mmHg至60mmHg（1mmHg精度）</w:t>
      </w:r>
    </w:p>
    <w:p>
      <w:pPr>
        <w:numPr>
          <w:ilvl w:val="0"/>
          <w:numId w:val="1"/>
        </w:numPr>
        <w:tabs>
          <w:tab w:val="left" w:pos="540"/>
          <w:tab w:val="clear" w:pos="420"/>
        </w:tabs>
        <w:spacing w:line="360" w:lineRule="auto"/>
        <w:ind w:left="1697" w:hanging="1696" w:hangingChars="707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*</w:t>
      </w:r>
      <w:r>
        <w:rPr>
          <w:rFonts w:hint="eastAsia" w:ascii="宋体" w:hAnsi="宋体"/>
          <w:sz w:val="24"/>
        </w:rPr>
        <w:t>测量模式：1-30mmHg/1-60mmHg</w:t>
      </w:r>
    </w:p>
    <w:p>
      <w:pPr>
        <w:numPr>
          <w:ilvl w:val="0"/>
          <w:numId w:val="1"/>
        </w:numPr>
        <w:tabs>
          <w:tab w:val="left" w:pos="540"/>
          <w:tab w:val="clear" w:pos="420"/>
        </w:tabs>
        <w:spacing w:line="360" w:lineRule="auto"/>
        <w:ind w:left="1697" w:hanging="1696" w:hangingChars="707"/>
        <w:rPr>
          <w:rFonts w:ascii="宋体" w:hAnsi="宋体"/>
          <w:sz w:val="24"/>
        </w:rPr>
      </w:pPr>
      <w:bookmarkStart w:id="0" w:name="_Hlk27563070"/>
      <w:r>
        <w:rPr>
          <w:rFonts w:hint="eastAsia" w:ascii="宋体" w:hAnsi="宋体"/>
          <w:sz w:val="24"/>
        </w:rPr>
        <w:t>工作距离：11MM</w:t>
      </w:r>
    </w:p>
    <w:bookmarkEnd w:id="0"/>
    <w:p>
      <w:pPr>
        <w:numPr>
          <w:ilvl w:val="0"/>
          <w:numId w:val="1"/>
        </w:numPr>
        <w:tabs>
          <w:tab w:val="left" w:pos="540"/>
          <w:tab w:val="clear" w:pos="420"/>
        </w:tabs>
        <w:spacing w:line="360" w:lineRule="auto"/>
        <w:ind w:left="1697" w:hanging="1696" w:hangingChars="70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自动检测和显示左右眼：R/L（眼别）</w:t>
      </w:r>
    </w:p>
    <w:p>
      <w:pPr>
        <w:numPr>
          <w:ilvl w:val="0"/>
          <w:numId w:val="1"/>
        </w:numPr>
        <w:tabs>
          <w:tab w:val="left" w:pos="540"/>
          <w:tab w:val="clear" w:pos="420"/>
        </w:tabs>
        <w:spacing w:line="360" w:lineRule="auto"/>
        <w:ind w:left="1697" w:hanging="1696" w:hangingChars="707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*</w:t>
      </w:r>
      <w:r>
        <w:rPr>
          <w:rFonts w:hint="eastAsia" w:ascii="宋体" w:hAnsi="宋体"/>
          <w:sz w:val="24"/>
        </w:rPr>
        <w:t>具有IOL（人工晶状体）模式：可测量人工晶体眼患者。</w:t>
      </w:r>
    </w:p>
    <w:p>
      <w:pPr>
        <w:numPr>
          <w:ilvl w:val="0"/>
          <w:numId w:val="1"/>
        </w:numPr>
        <w:tabs>
          <w:tab w:val="left" w:pos="540"/>
          <w:tab w:val="clear" w:pos="420"/>
        </w:tabs>
        <w:spacing w:line="360" w:lineRule="auto"/>
        <w:ind w:left="1697" w:hanging="1696" w:hangingChars="707"/>
        <w:rPr>
          <w:rFonts w:ascii="宋体" w:hAnsi="宋体"/>
          <w:sz w:val="24"/>
        </w:rPr>
      </w:pPr>
      <w:bookmarkStart w:id="2" w:name="_GoBack"/>
      <w:bookmarkEnd w:id="2"/>
      <w:r>
        <w:rPr>
          <w:rFonts w:hint="eastAsia" w:ascii="宋体" w:hAnsi="宋体"/>
          <w:sz w:val="24"/>
          <w:lang w:eastAsia="zh-CN"/>
        </w:rPr>
        <w:t>*</w:t>
      </w:r>
      <w:r>
        <w:rPr>
          <w:rFonts w:hint="eastAsia" w:ascii="宋体" w:hAnsi="宋体"/>
          <w:sz w:val="24"/>
        </w:rPr>
        <w:t>可</w:t>
      </w:r>
      <w:r>
        <w:rPr>
          <w:rFonts w:hint="eastAsia" w:ascii="宋体" w:hAnsi="宋体"/>
          <w:sz w:val="24"/>
          <w:lang w:val="en-US" w:eastAsia="zh-CN"/>
        </w:rPr>
        <w:t>根据</w:t>
      </w:r>
      <w:r>
        <w:rPr>
          <w:rFonts w:hint="eastAsia" w:ascii="宋体" w:hAnsi="宋体"/>
          <w:sz w:val="24"/>
        </w:rPr>
        <w:t>角膜厚度，自动优化校正眼压值</w:t>
      </w:r>
    </w:p>
    <w:p>
      <w:pPr>
        <w:numPr>
          <w:ilvl w:val="0"/>
          <w:numId w:val="1"/>
        </w:numPr>
        <w:tabs>
          <w:tab w:val="left" w:pos="540"/>
          <w:tab w:val="clear" w:pos="420"/>
        </w:tabs>
        <w:spacing w:line="500" w:lineRule="exact"/>
        <w:ind w:left="1697" w:hanging="1696" w:hangingChars="70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三维</w:t>
      </w:r>
      <w:r>
        <w:rPr>
          <w:rFonts w:ascii="宋体" w:hAnsi="宋体" w:cs="-webkit-standard"/>
          <w:color w:val="000000"/>
          <w:kern w:val="0"/>
          <w:sz w:val="24"/>
          <w:lang w:bidi="ar"/>
        </w:rPr>
        <w:t>自动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对准功能</w:t>
      </w:r>
      <w:r>
        <w:rPr>
          <w:rFonts w:ascii="宋体" w:hAnsi="宋体" w:cs="-webkit-standard"/>
          <w:color w:val="000000"/>
          <w:kern w:val="0"/>
          <w:sz w:val="24"/>
          <w:lang w:bidi="ar"/>
        </w:rPr>
        <w:t>测量或</w:t>
      </w:r>
      <w:r>
        <w:rPr>
          <w:rFonts w:hint="eastAsia" w:ascii="宋体" w:hAnsi="宋体" w:cs="-webkit-standard"/>
          <w:color w:val="000000"/>
          <w:kern w:val="0"/>
          <w:sz w:val="24"/>
          <w:lang w:bidi="ar"/>
        </w:rPr>
        <w:t>操纵杆</w:t>
      </w:r>
      <w:r>
        <w:rPr>
          <w:rFonts w:ascii="宋体" w:hAnsi="宋体" w:cs="-webkit-standard"/>
          <w:color w:val="000000"/>
          <w:kern w:val="0"/>
          <w:sz w:val="24"/>
          <w:lang w:bidi="ar"/>
        </w:rPr>
        <w:t>手动</w:t>
      </w:r>
      <w:r>
        <w:rPr>
          <w:rFonts w:hint="eastAsia" w:ascii="宋体" w:hAnsi="宋体" w:cs="-webkit-standard"/>
          <w:color w:val="000000"/>
          <w:kern w:val="0"/>
          <w:sz w:val="24"/>
          <w:lang w:bidi="ar"/>
        </w:rPr>
        <w:t>测量</w:t>
      </w:r>
    </w:p>
    <w:p>
      <w:pPr>
        <w:numPr>
          <w:ilvl w:val="0"/>
          <w:numId w:val="1"/>
        </w:numPr>
        <w:tabs>
          <w:tab w:val="left" w:pos="540"/>
          <w:tab w:val="clear" w:pos="420"/>
        </w:tabs>
        <w:spacing w:line="500" w:lineRule="exact"/>
        <w:ind w:left="1697" w:hanging="1696" w:hangingChars="70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显示方式：可在荧屏上显示每次测量的结果及测量的平均值，</w:t>
      </w:r>
      <w:bookmarkStart w:id="1" w:name="_Hlk27563235"/>
      <w:r>
        <w:rPr>
          <w:rFonts w:ascii="宋体" w:hAnsi="宋体"/>
          <w:sz w:val="24"/>
        </w:rPr>
        <w:t>数值精确到小数点后一位</w:t>
      </w:r>
    </w:p>
    <w:bookmarkEnd w:id="1"/>
    <w:p>
      <w:pPr>
        <w:numPr>
          <w:ilvl w:val="0"/>
          <w:numId w:val="1"/>
        </w:numPr>
        <w:tabs>
          <w:tab w:val="left" w:pos="540"/>
          <w:tab w:val="clear" w:pos="420"/>
        </w:tabs>
        <w:spacing w:line="360" w:lineRule="auto"/>
        <w:ind w:left="566" w:hanging="566" w:hanging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测量气流量：气流量小，对病人眼睛无伤害，并设有气压的选择，气流压力符合国家标准</w:t>
      </w:r>
    </w:p>
    <w:p>
      <w:pPr>
        <w:numPr>
          <w:ilvl w:val="0"/>
          <w:numId w:val="1"/>
        </w:numPr>
        <w:tabs>
          <w:tab w:val="left" w:pos="540"/>
          <w:tab w:val="clear" w:pos="420"/>
        </w:tabs>
        <w:spacing w:line="360" w:lineRule="auto"/>
        <w:ind w:left="566" w:hanging="566" w:hanging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*</w:t>
      </w:r>
      <w:r>
        <w:rPr>
          <w:rFonts w:hint="eastAsia" w:ascii="宋体" w:hAnsi="宋体"/>
          <w:sz w:val="24"/>
        </w:rPr>
        <w:t>内置软件，可根据患者眼睛情况自动选择喷气量</w:t>
      </w:r>
    </w:p>
    <w:p>
      <w:pPr>
        <w:numPr>
          <w:ilvl w:val="0"/>
          <w:numId w:val="1"/>
        </w:numPr>
        <w:tabs>
          <w:tab w:val="left" w:pos="540"/>
          <w:tab w:val="clear" w:pos="420"/>
        </w:tabs>
        <w:spacing w:line="360" w:lineRule="auto"/>
        <w:ind w:left="566" w:hanging="566" w:hanging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工作电压：220-240V  50/60Hz</w:t>
      </w:r>
    </w:p>
    <w:p>
      <w:pPr>
        <w:numPr>
          <w:ilvl w:val="0"/>
          <w:numId w:val="1"/>
        </w:numPr>
        <w:tabs>
          <w:tab w:val="left" w:pos="540"/>
          <w:tab w:val="clear" w:pos="420"/>
        </w:tabs>
        <w:spacing w:line="360" w:lineRule="auto"/>
        <w:ind w:left="566" w:hanging="566" w:hanging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*</w:t>
      </w:r>
      <w:r>
        <w:rPr>
          <w:rFonts w:hint="eastAsia" w:ascii="宋体" w:hAnsi="宋体"/>
          <w:sz w:val="24"/>
        </w:rPr>
        <w:t>显示器：8.5英寸彩色LED显示器，触摸屏</w:t>
      </w:r>
    </w:p>
    <w:p>
      <w:pPr>
        <w:numPr>
          <w:ilvl w:val="0"/>
          <w:numId w:val="1"/>
        </w:numPr>
        <w:tabs>
          <w:tab w:val="left" w:pos="540"/>
          <w:tab w:val="clear" w:pos="420"/>
        </w:tabs>
        <w:spacing w:line="360" w:lineRule="auto"/>
        <w:ind w:left="566" w:hanging="566" w:hanging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数据传输终端：U</w:t>
      </w:r>
      <w:r>
        <w:rPr>
          <w:rFonts w:ascii="宋体" w:hAnsi="宋体"/>
          <w:sz w:val="24"/>
        </w:rPr>
        <w:t>SB,RS232,</w:t>
      </w:r>
      <w:r>
        <w:rPr>
          <w:rFonts w:hint="eastAsia" w:ascii="宋体" w:hAnsi="宋体"/>
          <w:sz w:val="24"/>
        </w:rPr>
        <w:t>局域网</w:t>
      </w:r>
    </w:p>
    <w:p>
      <w:pPr>
        <w:rPr>
          <w:rFonts w:hint="eastAsia" w:ascii="宋体" w:hAnsi="宋体" w:eastAsia="宋体" w:cs="宋体"/>
          <w:b/>
          <w:szCs w:val="21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86551"/>
    <w:multiLevelType w:val="multilevel"/>
    <w:tmpl w:val="1D68655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OGE2ZmM0ZTc0MTZhMTlhNmM5OTAyNDI0YmViZmUifQ=="/>
  </w:docVars>
  <w:rsids>
    <w:rsidRoot w:val="00E70150"/>
    <w:rsid w:val="000A56CF"/>
    <w:rsid w:val="00150287"/>
    <w:rsid w:val="002B5AE0"/>
    <w:rsid w:val="005D70DA"/>
    <w:rsid w:val="00A80494"/>
    <w:rsid w:val="00AC356A"/>
    <w:rsid w:val="00BD6FE6"/>
    <w:rsid w:val="00C93091"/>
    <w:rsid w:val="00C95B1B"/>
    <w:rsid w:val="00D379F4"/>
    <w:rsid w:val="00D41437"/>
    <w:rsid w:val="00DB39EE"/>
    <w:rsid w:val="00E70150"/>
    <w:rsid w:val="00F455F7"/>
    <w:rsid w:val="1CCA636A"/>
    <w:rsid w:val="28DD7123"/>
    <w:rsid w:val="2EBB6D36"/>
    <w:rsid w:val="48CF1B28"/>
    <w:rsid w:val="52751DC9"/>
    <w:rsid w:val="530F5B94"/>
    <w:rsid w:val="53A150E5"/>
    <w:rsid w:val="597F7754"/>
    <w:rsid w:val="6C2B5F2A"/>
    <w:rsid w:val="73D1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table" w:customStyle="1" w:styleId="5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UserStyle_1"/>
    <w:link w:val="7"/>
    <w:qFormat/>
    <w:uiPriority w:val="0"/>
    <w:rPr>
      <w:kern w:val="2"/>
      <w:sz w:val="18"/>
      <w:szCs w:val="18"/>
    </w:rPr>
  </w:style>
  <w:style w:type="paragraph" w:customStyle="1" w:styleId="9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UserStyle_2"/>
    <w:link w:val="9"/>
    <w:qFormat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2"/>
    <w:qFormat/>
    <w:uiPriority w:val="0"/>
    <w:rPr>
      <w:sz w:val="18"/>
      <w:szCs w:val="18"/>
    </w:rPr>
  </w:style>
  <w:style w:type="character" w:customStyle="1" w:styleId="12">
    <w:name w:val="UserStyle_3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1134</Words>
  <Characters>1443</Characters>
  <Lines>11</Lines>
  <Paragraphs>3</Paragraphs>
  <TotalTime>0</TotalTime>
  <ScaleCrop>false</ScaleCrop>
  <LinksUpToDate>false</LinksUpToDate>
  <CharactersWithSpaces>1460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2022-02-15T02:25:00Z</dcterms:created>
  <dc:creator>WPS Office</dc:creator>
  <cp:lastModifiedBy>Administrator</cp:lastModifiedBy>
  <dcterms:modified xsi:type="dcterms:W3CDTF">2023-10-19T07:11:40Z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3CEF07C5DFB34E8EA712718A62385210</vt:lpwstr>
  </property>
  <property fmtid="{D5CDD505-2E9C-101B-9397-08002B2CF9AE}" pid="3" name="KSOProductBuildVer">
    <vt:lpwstr>2052-11.8.2.12055</vt:lpwstr>
  </property>
</Properties>
</file>