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cstheme="minorEastAsia"/>
          <w:color w:val="auto"/>
          <w:sz w:val="24"/>
        </w:rPr>
      </w:pPr>
    </w:p>
    <w:p>
      <w:pPr>
        <w:pStyle w:val="3"/>
        <w:jc w:val="center"/>
        <w:rPr>
          <w:rFonts w:hint="eastAsia" w:ascii="仿宋" w:hAnsi="仿宋" w:eastAsia="仿宋"/>
          <w:b/>
          <w:color w:val="000000"/>
          <w:sz w:val="30"/>
          <w:szCs w:val="72"/>
          <w:highlight w:val="none"/>
        </w:rPr>
      </w:pPr>
    </w:p>
    <w:p>
      <w:pPr>
        <w:pStyle w:val="3"/>
        <w:jc w:val="center"/>
        <w:rPr>
          <w:rFonts w:hint="eastAsia" w:ascii="仿宋" w:hAnsi="仿宋" w:eastAsia="仿宋"/>
          <w:b/>
          <w:color w:val="000000"/>
          <w:sz w:val="30"/>
          <w:szCs w:val="72"/>
          <w:highlight w:val="none"/>
        </w:rPr>
      </w:pPr>
    </w:p>
    <w:p>
      <w:pPr>
        <w:pStyle w:val="3"/>
        <w:jc w:val="center"/>
        <w:rPr>
          <w:rFonts w:hint="eastAsia" w:ascii="仿宋" w:hAnsi="仿宋" w:eastAsia="仿宋"/>
          <w:b/>
          <w:color w:val="000000"/>
          <w:sz w:val="30"/>
          <w:szCs w:val="72"/>
          <w:highlight w:val="none"/>
        </w:rPr>
      </w:pPr>
    </w:p>
    <w:p>
      <w:pPr>
        <w:pStyle w:val="3"/>
        <w:jc w:val="center"/>
        <w:rPr>
          <w:rFonts w:hint="eastAsia" w:ascii="仿宋" w:hAnsi="仿宋" w:eastAsia="仿宋"/>
          <w:b/>
          <w:color w:val="000000"/>
          <w:sz w:val="30"/>
          <w:szCs w:val="72"/>
          <w:highlight w:val="none"/>
        </w:rPr>
      </w:pPr>
    </w:p>
    <w:p>
      <w:pPr>
        <w:pStyle w:val="3"/>
        <w:jc w:val="center"/>
        <w:rPr>
          <w:rFonts w:hint="eastAsia" w:ascii="仿宋" w:hAnsi="仿宋" w:eastAsia="仿宋"/>
          <w:b/>
          <w:color w:val="000000"/>
          <w:sz w:val="30"/>
          <w:szCs w:val="72"/>
          <w:highlight w:val="none"/>
          <w:lang w:val="en-US" w:eastAsia="zh-CN"/>
        </w:rPr>
      </w:pPr>
      <w:r>
        <w:rPr>
          <w:rFonts w:hint="eastAsia" w:ascii="仿宋" w:hAnsi="仿宋" w:eastAsia="仿宋"/>
          <w:b/>
          <w:color w:val="000000"/>
          <w:sz w:val="30"/>
          <w:szCs w:val="72"/>
          <w:highlight w:val="none"/>
        </w:rPr>
        <w:t>项目名称：</w:t>
      </w:r>
      <w:r>
        <w:rPr>
          <w:rFonts w:hint="eastAsia" w:ascii="仿宋" w:hAnsi="仿宋" w:eastAsia="仿宋"/>
          <w:b/>
          <w:color w:val="000000"/>
          <w:sz w:val="30"/>
          <w:szCs w:val="72"/>
          <w:highlight w:val="none"/>
          <w:lang w:eastAsia="zh-CN"/>
        </w:rPr>
        <w:t>南宁市第一人民医院</w:t>
      </w:r>
      <w:r>
        <w:rPr>
          <w:rFonts w:hint="eastAsia" w:ascii="仿宋" w:hAnsi="仿宋" w:eastAsia="仿宋"/>
          <w:b/>
          <w:color w:val="000000"/>
          <w:sz w:val="30"/>
          <w:szCs w:val="72"/>
          <w:highlight w:val="none"/>
          <w:lang w:val="en-US" w:eastAsia="zh-CN"/>
        </w:rPr>
        <w:t>婴幼儿及孕妇营养补充剂采购</w:t>
      </w:r>
      <w:r>
        <w:rPr>
          <w:rFonts w:hint="eastAsia" w:ascii="仿宋" w:hAnsi="仿宋" w:eastAsia="仿宋"/>
          <w:b/>
          <w:color w:val="000000"/>
          <w:sz w:val="30"/>
          <w:szCs w:val="72"/>
          <w:highlight w:val="none"/>
          <w:lang w:eastAsia="zh-CN"/>
        </w:rPr>
        <w:t>项目</w:t>
      </w:r>
      <w:r>
        <w:rPr>
          <w:rFonts w:hint="eastAsia" w:ascii="仿宋" w:hAnsi="仿宋" w:eastAsia="仿宋"/>
          <w:b/>
          <w:color w:val="000000"/>
          <w:sz w:val="30"/>
          <w:szCs w:val="72"/>
          <w:highlight w:val="none"/>
          <w:lang w:val="en-US" w:eastAsia="zh-CN"/>
        </w:rPr>
        <w:t>参数及商务需求</w:t>
      </w:r>
    </w:p>
    <w:p>
      <w:pPr>
        <w:pStyle w:val="3"/>
        <w:rPr>
          <w:rFonts w:hint="eastAsia" w:ascii="仿宋" w:hAnsi="仿宋" w:eastAsia="仿宋"/>
          <w:b/>
          <w:color w:val="000000"/>
          <w:sz w:val="30"/>
          <w:szCs w:val="72"/>
          <w:highlight w:val="none"/>
        </w:rPr>
      </w:pPr>
    </w:p>
    <w:p>
      <w:pPr>
        <w:pStyle w:val="3"/>
        <w:rPr>
          <w:rFonts w:hint="eastAsia" w:ascii="仿宋" w:hAnsi="仿宋" w:eastAsia="仿宋"/>
          <w:b/>
          <w:color w:val="000000"/>
          <w:sz w:val="30"/>
          <w:szCs w:val="72"/>
          <w:highlight w:val="none"/>
        </w:rPr>
      </w:pPr>
    </w:p>
    <w:p>
      <w:pPr>
        <w:pStyle w:val="3"/>
        <w:rPr>
          <w:rFonts w:ascii="仿宋" w:hAnsi="仿宋" w:eastAsia="仿宋"/>
          <w:b/>
          <w:color w:val="000000"/>
          <w:sz w:val="30"/>
          <w:szCs w:val="72"/>
          <w:highlight w:val="none"/>
        </w:rPr>
      </w:pPr>
    </w:p>
    <w:p>
      <w:pPr>
        <w:pStyle w:val="3"/>
        <w:jc w:val="center"/>
        <w:rPr>
          <w:rFonts w:hint="eastAsia" w:ascii="仿宋" w:hAnsi="仿宋" w:eastAsia="仿宋"/>
          <w:b/>
          <w:color w:val="000000"/>
          <w:sz w:val="30"/>
          <w:szCs w:val="72"/>
          <w:highlight w:val="none"/>
          <w:lang w:eastAsia="zh-CN"/>
        </w:rPr>
      </w:pPr>
      <w:r>
        <w:rPr>
          <w:rFonts w:hint="eastAsia" w:ascii="仿宋" w:hAnsi="仿宋" w:eastAsia="仿宋"/>
          <w:b/>
          <w:color w:val="000000"/>
          <w:sz w:val="30"/>
          <w:szCs w:val="72"/>
          <w:highlight w:val="none"/>
        </w:rPr>
        <w:t>采购单位：</w:t>
      </w:r>
      <w:r>
        <w:rPr>
          <w:rFonts w:hint="eastAsia" w:ascii="仿宋" w:hAnsi="仿宋" w:eastAsia="仿宋"/>
          <w:b/>
          <w:color w:val="000000"/>
          <w:sz w:val="30"/>
          <w:szCs w:val="72"/>
          <w:highlight w:val="none"/>
          <w:lang w:eastAsia="zh-CN"/>
        </w:rPr>
        <w:t>南宁市第一人民医院</w:t>
      </w:r>
    </w:p>
    <w:p>
      <w:pPr>
        <w:pStyle w:val="3"/>
        <w:jc w:val="center"/>
        <w:rPr>
          <w:rFonts w:hint="default" w:ascii="仿宋" w:hAnsi="仿宋" w:eastAsia="仿宋"/>
          <w:color w:val="000000"/>
          <w:highlight w:val="none"/>
          <w:lang w:val="en-US" w:eastAsia="zh-CN"/>
        </w:rPr>
        <w:sectPr>
          <w:headerReference r:id="rId3" w:type="default"/>
          <w:footerReference r:id="rId5" w:type="default"/>
          <w:headerReference r:id="rId4" w:type="even"/>
          <w:footerReference r:id="rId6" w:type="even"/>
          <w:pgSz w:w="11906" w:h="16838"/>
          <w:pgMar w:top="1418" w:right="1418" w:bottom="1418" w:left="1418" w:header="720" w:footer="720" w:gutter="0"/>
          <w:pgNumType w:start="0"/>
          <w:cols w:space="720" w:num="1"/>
          <w:titlePg/>
          <w:docGrid w:type="lines" w:linePitch="312" w:charSpace="0"/>
        </w:sectPr>
      </w:pPr>
      <w:r>
        <w:rPr>
          <w:rFonts w:hint="eastAsia" w:ascii="仿宋" w:hAnsi="仿宋" w:eastAsia="仿宋"/>
          <w:b/>
          <w:color w:val="000000"/>
          <w:sz w:val="30"/>
          <w:szCs w:val="72"/>
          <w:highlight w:val="none"/>
        </w:rPr>
        <w:t>202</w:t>
      </w:r>
      <w:r>
        <w:rPr>
          <w:rFonts w:hint="eastAsia" w:ascii="仿宋" w:hAnsi="仿宋" w:eastAsia="仿宋"/>
          <w:b/>
          <w:color w:val="000000"/>
          <w:sz w:val="30"/>
          <w:szCs w:val="72"/>
          <w:highlight w:val="none"/>
          <w:lang w:val="en-US" w:eastAsia="zh-CN"/>
        </w:rPr>
        <w:t>2</w:t>
      </w:r>
      <w:r>
        <w:rPr>
          <w:rFonts w:hint="eastAsia" w:ascii="仿宋" w:hAnsi="仿宋" w:eastAsia="仿宋"/>
          <w:b/>
          <w:color w:val="000000"/>
          <w:sz w:val="30"/>
          <w:szCs w:val="72"/>
          <w:highlight w:val="none"/>
        </w:rPr>
        <w:t>年</w:t>
      </w:r>
      <w:r>
        <w:rPr>
          <w:rFonts w:hint="eastAsia" w:ascii="仿宋" w:hAnsi="仿宋" w:eastAsia="仿宋"/>
          <w:b/>
          <w:color w:val="000000"/>
          <w:sz w:val="30"/>
          <w:szCs w:val="72"/>
          <w:highlight w:val="none"/>
          <w:lang w:val="en-US" w:eastAsia="zh-CN"/>
        </w:rPr>
        <w:t>04月</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上控价</w:t>
      </w:r>
      <w:r>
        <w:rPr>
          <w:rFonts w:hint="eastAsia" w:ascii="宋体" w:hAnsi="宋体" w:eastAsia="宋体" w:cs="宋体"/>
          <w:b w:val="0"/>
          <w:bCs w:val="0"/>
          <w:sz w:val="24"/>
          <w:szCs w:val="24"/>
        </w:rPr>
        <w:t>：</w:t>
      </w:r>
      <w:bookmarkStart w:id="20" w:name="_GoBack"/>
      <w:bookmarkEnd w:id="20"/>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婴幼儿及孕妇营养补充剂定点</w:t>
      </w:r>
      <w:r>
        <w:rPr>
          <w:rFonts w:hint="eastAsia" w:ascii="宋体" w:hAnsi="宋体" w:eastAsia="宋体" w:cs="宋体"/>
          <w:b w:val="0"/>
          <w:bCs w:val="0"/>
          <w:sz w:val="24"/>
          <w:szCs w:val="24"/>
          <w:lang w:eastAsia="zh-CN"/>
        </w:rPr>
        <w:t>中标人</w:t>
      </w:r>
      <w:r>
        <w:rPr>
          <w:rFonts w:hint="eastAsia" w:ascii="宋体" w:hAnsi="宋体" w:eastAsia="宋体" w:cs="宋体"/>
          <w:b w:val="0"/>
          <w:bCs w:val="0"/>
          <w:sz w:val="24"/>
          <w:szCs w:val="24"/>
        </w:rPr>
        <w:t>1名</w:t>
      </w:r>
      <w:r>
        <w:rPr>
          <w:rFonts w:hint="eastAsia" w:ascii="宋体" w:hAnsi="宋体" w:eastAsia="宋体" w:cs="宋体"/>
          <w:b w:val="0"/>
          <w:bCs w:val="0"/>
          <w:sz w:val="24"/>
          <w:szCs w:val="24"/>
          <w:lang w:eastAsia="zh-CN"/>
        </w:rPr>
        <w:t>，</w:t>
      </w:r>
      <w:r>
        <w:rPr>
          <w:rFonts w:hint="eastAsia" w:ascii="宋体" w:hAnsi="宋体" w:eastAsia="宋体" w:cs="宋体"/>
          <w:b w:val="0"/>
          <w:bCs w:val="0"/>
          <w:color w:val="FF0000"/>
          <w:sz w:val="24"/>
          <w:szCs w:val="24"/>
          <w:lang w:eastAsia="zh-CN"/>
        </w:rPr>
        <w:t>本</w:t>
      </w:r>
      <w:r>
        <w:rPr>
          <w:rFonts w:hint="eastAsia" w:ascii="宋体" w:hAnsi="宋体" w:eastAsia="宋体" w:cs="宋体"/>
          <w:b w:val="0"/>
          <w:bCs w:val="0"/>
          <w:color w:val="FF0000"/>
          <w:sz w:val="24"/>
          <w:szCs w:val="24"/>
        </w:rPr>
        <w:t>采购项目</w:t>
      </w:r>
      <w:r>
        <w:rPr>
          <w:rFonts w:hint="eastAsia" w:ascii="宋体" w:hAnsi="宋体" w:eastAsia="宋体" w:cs="宋体"/>
          <w:b w:val="0"/>
          <w:bCs w:val="0"/>
          <w:color w:val="FF0000"/>
          <w:sz w:val="24"/>
          <w:szCs w:val="24"/>
          <w:lang w:eastAsia="zh-CN"/>
        </w:rPr>
        <w:t>总单价上控价</w:t>
      </w:r>
      <w:r>
        <w:rPr>
          <w:rFonts w:hint="eastAsia" w:ascii="宋体" w:hAnsi="宋体" w:eastAsia="宋体" w:cs="宋体"/>
          <w:b w:val="0"/>
          <w:bCs w:val="0"/>
          <w:color w:val="FF0000"/>
          <w:sz w:val="24"/>
          <w:szCs w:val="24"/>
          <w:lang w:val="en-US" w:eastAsia="zh-CN"/>
        </w:rPr>
        <w:t>详见项目参数需求一览表中的单价上控价，拟采购1年的量，总上控价金额为793444.00元，中标人报价时单价不得超采购标的单价上限价。</w:t>
      </w:r>
      <w:r>
        <w:rPr>
          <w:rFonts w:hint="eastAsia" w:ascii="宋体" w:hAnsi="宋体" w:eastAsia="宋体" w:cs="宋体"/>
          <w:sz w:val="24"/>
          <w:szCs w:val="24"/>
          <w:lang w:val="en-US" w:eastAsia="zh-CN"/>
        </w:rPr>
        <w:t>）</w:t>
      </w:r>
      <w:r>
        <w:rPr>
          <w:rFonts w:hint="eastAsia" w:ascii="宋体" w:hAnsi="宋体" w:eastAsia="宋体" w:cs="宋体"/>
          <w:b w:val="0"/>
          <w:bCs w:val="0"/>
          <w:sz w:val="24"/>
          <w:szCs w:val="24"/>
        </w:rPr>
        <w:t>具体采购内容详见</w:t>
      </w:r>
      <w:r>
        <w:rPr>
          <w:rFonts w:hint="eastAsia" w:ascii="宋体" w:hAnsi="宋体" w:eastAsia="宋体" w:cs="宋体"/>
          <w:b w:val="0"/>
          <w:bCs w:val="0"/>
          <w:sz w:val="24"/>
          <w:szCs w:val="24"/>
          <w:lang w:eastAsia="zh-CN"/>
        </w:rPr>
        <w:t>采购需求一览表</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注：</w:t>
      </w:r>
      <w:r>
        <w:rPr>
          <w:rFonts w:hint="eastAsia" w:ascii="宋体" w:hAnsi="宋体" w:eastAsia="宋体" w:cs="宋体"/>
          <w:color w:val="auto"/>
          <w:kern w:val="2"/>
          <w:sz w:val="24"/>
          <w:szCs w:val="24"/>
          <w:highlight w:val="none"/>
          <w:lang w:val="en-US" w:eastAsia="zh-CN" w:bidi="ar-SA"/>
        </w:rPr>
        <w:t>本项目仅接受整体报名。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、投标人资格要求：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1.投标人必须是所投产品的生产商、代理商或授权经销商；生产厂家须具有食品生产许可证，代理商或授权经销商需具有本次招标货物经营范围的食品经营许可证。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三、说明：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1.标记有“★”的条款为本次采购的实质性的商务，对这些关键商务要求和参数要求必须满足或优于，否则竞标无效。</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★2.本表中“一、项目要求及技术需求：”中所有参数要求均为实质性要求，必须满足或优于，否则竞标无效。</w:t>
      </w:r>
    </w:p>
    <w:p>
      <w:pPr>
        <w:pStyle w:val="2"/>
        <w:rPr>
          <w:rFonts w:hint="eastAsia"/>
        </w:rPr>
      </w:pPr>
    </w:p>
    <w:p>
      <w:pPr>
        <w:numPr>
          <w:ilvl w:val="0"/>
          <w:numId w:val="0"/>
        </w:numPr>
        <w:snapToGrid w:val="0"/>
        <w:spacing w:line="360" w:lineRule="auto"/>
        <w:rPr>
          <w:rFonts w:hint="eastAsia"/>
        </w:rPr>
      </w:pPr>
      <w:r>
        <w:rPr>
          <w:rFonts w:hint="eastAsia" w:ascii="宋体" w:hAnsi="宋体" w:eastAsia="宋体" w:cs="宋体"/>
          <w:b w:val="0"/>
          <w:bCs w:val="0"/>
          <w:color w:val="000000"/>
          <w:sz w:val="24"/>
          <w:szCs w:val="24"/>
          <w:lang w:val="en-US" w:eastAsia="zh-CN"/>
        </w:rPr>
        <w:t>★</w:t>
      </w:r>
      <w:r>
        <w:rPr>
          <w:rFonts w:hint="eastAsia" w:ascii="宋体" w:hAnsi="宋体"/>
          <w:b/>
          <w:sz w:val="24"/>
          <w:lang w:val="en-US" w:eastAsia="zh-CN"/>
        </w:rPr>
        <w:t>一、</w:t>
      </w:r>
      <w:r>
        <w:rPr>
          <w:rFonts w:hint="eastAsia" w:ascii="宋体" w:hAnsi="宋体"/>
          <w:b/>
          <w:sz w:val="24"/>
        </w:rPr>
        <w:t>项目</w:t>
      </w:r>
      <w:r>
        <w:rPr>
          <w:rFonts w:hint="eastAsia" w:ascii="宋体" w:hAnsi="宋体"/>
          <w:b/>
          <w:sz w:val="24"/>
          <w:lang w:val="en-US" w:eastAsia="zh-CN"/>
        </w:rPr>
        <w:t>参数</w:t>
      </w:r>
      <w:r>
        <w:rPr>
          <w:rFonts w:hint="eastAsia" w:ascii="宋体" w:hAnsi="宋体"/>
          <w:b/>
          <w:sz w:val="24"/>
        </w:rPr>
        <w:t>需求一览表：</w:t>
      </w:r>
    </w:p>
    <w:tbl>
      <w:tblPr>
        <w:tblStyle w:val="8"/>
        <w:tblpPr w:leftFromText="180" w:rightFromText="180" w:vertAnchor="text" w:horzAnchor="page" w:tblpXSpec="center" w:tblpY="600"/>
        <w:tblOverlap w:val="never"/>
        <w:tblW w:w="10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7"/>
        <w:gridCol w:w="1100"/>
        <w:gridCol w:w="1016"/>
        <w:gridCol w:w="3584"/>
        <w:gridCol w:w="1016"/>
        <w:gridCol w:w="1317"/>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参数要求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2"/>
                <w:szCs w:val="22"/>
                <w:lang w:val="en-US"/>
              </w:rPr>
            </w:pPr>
            <w:r>
              <w:rPr>
                <w:rFonts w:hint="eastAsia" w:ascii="宋体" w:hAnsi="宋体" w:eastAsia="宋体" w:cs="宋体"/>
                <w:b/>
                <w:bCs/>
                <w:sz w:val="22"/>
                <w:szCs w:val="22"/>
                <w:lang w:val="en-US" w:eastAsia="zh-CN"/>
              </w:rPr>
              <w:t>年拟采购量</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单价上控价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多种维生素矿物质（孕妇乳母）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1.4g*60粒/瓶</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以每片含量计算：钙 200. 00</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312. 50 mg、镁 90. 00</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150. 00 mg、S 1. 875</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3. 125 mg、铁 12. 00</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20. 00 mg、锌 5. 625</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9. 375 mg、硒 30. 0</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50. 0 u g、铜 0. 375</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0. 625 mg、维生素A 280. 00-630. 00 Ug、维生素D3 8. 00</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15. 00 u g、维生素B1 1. 12-2. 50 mg、维生素B2 1. 28-2. 50 mg、维生素B6 1. 28-2. 50 mg、维生素B12 2. 24~5. 00 u g、烟酸胺 8. 00</w:t>
            </w:r>
            <w:r>
              <w:rPr>
                <w:rStyle w:val="15"/>
                <w:rFonts w:hint="eastAsia" w:ascii="宋体" w:hAnsi="宋体" w:eastAsia="宋体" w:cs="宋体"/>
                <w:sz w:val="22"/>
                <w:szCs w:val="22"/>
                <w:lang w:val="en-US" w:eastAsia="zh-CN" w:bidi="ar"/>
              </w:rPr>
              <w:t>〜</w:t>
            </w:r>
            <w:r>
              <w:rPr>
                <w:rStyle w:val="16"/>
                <w:rFonts w:hint="eastAsia" w:ascii="宋体" w:hAnsi="宋体" w:eastAsia="宋体" w:cs="宋体"/>
                <w:sz w:val="22"/>
                <w:szCs w:val="22"/>
                <w:lang w:val="en-US" w:eastAsia="zh-CN" w:bidi="ar"/>
              </w:rPr>
              <w:t>15. 00 mg、叶酸 256. 00-500. 00 Ug、生物素 24. 00-50. 00 ug、维生素C 72. 00-162. 00 mg、维生素K1 40. 00-90. 00 Ug、泛酸 4. 80-10. 00 mg、维生素E 12. 80-25. 00 mg。</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孕妇营养 补充食品</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1.64g*30片/盒</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维生素A 230ug、烟酸8mg、维生素D 2.5µg、叶酸（活性叶酸）400µg、维生素E 14mgα-TE、泛酸 3mg、维生素B1 0.7mg、镁 150mg、维生素B2 0.7mg、钙 300mg、维生素B6 2mg、铁 12mg、维生素B12 2.5µg、锌 5mg、维生素C 65mg、硒 27.5µg</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亚麻籽油胶囊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0.96g*60/盒</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1、活性含量：活性α-亚麻酸含量≥500mg/粒。2、营养成份 项目：每100g NRV%，能量：3441 kJ 41%，蛋白质：0g 0%，脂肪：93g 155%，碳水化合物：0g 0%，钠：0mg 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阿法林.润康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90粒/盒</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α-亚麻酸（mg/粒）1000mg、卵磷脂（mg/粒）500mg、叶酸（ug/片）200ug、牛磺酸（mg/片）20mg、维生素A（ug/粒）（RDA值：800ug）500ug、维生素B1（mg/片）（RDA值：1.2mg）0.8mg、维生素B2（mg/片）（RDA值：1.2mg）0.8mg、维生素D（ug/粒）（RDA值：5ug）2ug、维生素E（mg/粒）（RDA值：10mg）6mg、铁（mg/片）（RDA值：28mg）10mg、锌（mg/片）（RDA值：15mg）6mg、碘（ug/片）（RDA值：150ug）50ug。</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血素铁质维C叶酸片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0.5g*30片/瓶</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每100g.铁含量：1.9g,维生素C：含6.4g,叶酸：50.1mg</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红枣提取液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30mL/瓶*10瓶/盒</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每100g中含环磷酸腺苷≧100mg</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特殊医学用途全营养配方粉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400g/盒</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量密度140kcal/100ml，满足应激状态下能量需求，减少内源性蛋白质分解。2、蛋白质供能比为20%，主要成分全部来自乳清蛋白；总脂肪供能比为30%，其中饱和脂肪酸供能比约为4%，多不饱和脂肪酸供能比约为7%，单不饱和脂肪酸供能比约为17%；碳水化合物供能比为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特殊医学用途电解质配方食品</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300mL/瓶</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1、渗透压270，低渗配方科学合。2、本产品主要成分为葡萄糖100mmol/L,钠50mmol/L,钾20mmol/L，氯50mmol/L，镁1mmol/L，磷2mmol/L。</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亚麻籽油微囊粉（I-III段）</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5g/60包</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Ⅰ段：能量≥282kcal、蛋白质≥20g、脂肪＜26%，用于备孕期及孕早期营养补充。Ⅱ段：能量≥286kcal、蛋白质≥21g、脂肪＜26%，用于孕中期营养补充。Ⅲ段：能量≥286kcal、蛋白质≥21g、脂肪＜26%，用于孕晚期营养补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140包</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环苷素</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5g*20包/盒</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1、能量≥1926KJ、蛋白质≥0.9g、脂肪≥14.9g、碳水化合物≥78.1g、钠≥27mg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2、主要成分：红枣提取粉以环磷酸腺苷为靶向目标，采用超链接超冷萃富集技术，制成富含功能性营养因子。cAMP纯度高达97%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140盒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分娩能量包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果冻（2包*30g/包）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可吸果冻180g</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果冻：能量（KJ/100g) 925，蛋白质（g/100g）1.5，脂肪（g/100g）9.6，碳水化合物（g/100g）32，中链甘油三酯（mg/100g）3000，木糖醇、三氯蔗糖、安赛蜜（mg/100g）3069，麦芽糊精（mg/100g）2500，奶油粉（牛奶、砂糖、乳蛋白）（mg/100g）1500，葡萄糖（mg/100g）1500，淀粉（mg/100g）95，可可粉（mg/100g）1000，净含量 60。可吸果冻：能量（KJ/100g) 826，蛋白质（g/100g）1.1，脂肪（g/100g）0，碳水化合物（g/100g）47.5，钠（mg/100g）59。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120包</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甘氨酸亚铁片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30粒/瓶</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能量≥1612kj、蛋白质≥10.1g、维生素C≥5300.0mg、甘氨酸亚铁≥1536.2mg，用于孕期及乳母期铁营养补充，及其他营养补充。</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整蛋白早产儿奶粉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400g/罐</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1、能量为80千卡/100ml，蛋白质含量2.9g/100kcal，快速追赶生长；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2、30%中链甘油三酯(MCT)，快速供能；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3、较低的渗透压：239mOsm/L，耐受性好；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4、蛋白质已去除人体不利吸收组分，优质蛋白。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雀巢、美赞臣、圣元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部分水解蛋白早产儿奶粉</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400g/罐</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1、能量为73千卡/100ml，蛋白质含量2.8g/100kcal，持续追赶生长；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2、较低渗透压： 261mOsm/L，耐受性好；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3、添加活性益生菌Bb-12，可提高免疫、调节肠道菌群平衡。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4、100%适度水解乳清蛋白，去除易致敏片段，低敏且易消化吸收。</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雀巢、美赞臣、圣元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A2奶源婴儿奶粉（0-6月龄）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380g/罐</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1、甄选经过DNA基因检测纯A2奶牛的奶源，亲和呵护，新鲜液奶一次成粉，锁住新鲜养分；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2、高品质蛋白质，去除了牛奶中不利于吸收的组分；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3、添加活性益生菌Bb-12，可提高免疫、调节肠道菌群平衡。</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雀巢、美赞臣、圣元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A2奶源婴儿液态奶（0～6月龄）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70ml/瓶</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1、甄选经过DNA基因检测纯A2奶牛的奶源，亲和呵护；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2、高品质蛋白质，去除了牛奶中不利于吸收的组分；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3、独立瓶装，配奶嘴，喂养方便。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雀巢、美赞臣、圣元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普通婴儿奶粉（0～6月龄）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850g/罐</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1、蛋白质为去除不利吸收组分、增加α乳清蛋白含量的优质蛋白；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2，添加活性益生菌Bb-12，可提高免疫、调节肠道菌群平衡、预防过敏。</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雀巢、美赞臣、圣元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部分水解婴儿奶粉（0～12月龄）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400g/罐</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1、100%适度水解乳清蛋白，专利技术切除牛奶蛋白易致敏片段，保留耐受原片段，分子大小为9-12个氨基酸大小，易消化吸收，对婴幼儿具有预防过敏的作用；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2、添加活性益生菌Bb-12，可提高免疫、调节肠道菌群平衡、预防过敏。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3、超启能恩1段（0-6个月）同时满足特医食品和普通婴儿配方粉营养要求，能够满足健康婴儿生长发育的需求。</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雀巢、美赞臣、圣元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无乳糖婴儿腹泻奶粉（0-12月龄）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400g/罐</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1、不含乳糖，低渗透压：165mOsm/L，有效缓解腹泻；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2、添加锌、核苷酸，有助于肠道黏膜修复；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3、以乳清蛋白为主的优质蛋白。</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雀巢、美赞臣、圣元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蔻肌分离乳清蛋白粉固体饮料</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320g/罐</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1.乳清蛋白含量高，纯度达90%，不含脂肪。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2.富含全部必需和必需氨基酸，富含亮氨酸，减少肌肉损失。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3.不含碳水化合物或乳糖。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4.富含抗氧化物质谷胱甘肽前提半胱氨酸，有助于免疫力。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5.低矿物质含量，磷，钾含量低。</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1"/>
          <w:szCs w:val="21"/>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rFonts w:hint="eastAsia"/>
          <w:b/>
          <w:color w:val="auto"/>
          <w:sz w:val="32"/>
          <w:szCs w:val="32"/>
          <w:highlight w:val="none"/>
          <w:lang w:val="en-US" w:eastAsia="zh-CN"/>
        </w:rPr>
      </w:pPr>
    </w:p>
    <w:p>
      <w:pPr>
        <w:numPr>
          <w:ilvl w:val="0"/>
          <w:numId w:val="0"/>
        </w:numPr>
        <w:spacing w:before="120" w:beforeLines="50" w:after="240" w:afterLines="100" w:line="500" w:lineRule="exact"/>
        <w:ind w:leftChars="0"/>
        <w:jc w:val="both"/>
        <w:rPr>
          <w:b/>
          <w:color w:val="auto"/>
          <w:sz w:val="32"/>
          <w:szCs w:val="32"/>
          <w:highlight w:val="none"/>
        </w:rPr>
      </w:pPr>
      <w:r>
        <w:rPr>
          <w:rFonts w:hint="eastAsia"/>
          <w:b/>
          <w:color w:val="auto"/>
          <w:sz w:val="32"/>
          <w:szCs w:val="32"/>
          <w:highlight w:val="none"/>
          <w:lang w:val="en-US" w:eastAsia="zh-CN"/>
        </w:rPr>
        <w:t>二、</w:t>
      </w:r>
      <w:r>
        <w:rPr>
          <w:b/>
          <w:color w:val="auto"/>
          <w:sz w:val="32"/>
          <w:szCs w:val="32"/>
          <w:highlight w:val="none"/>
        </w:rPr>
        <w:t>报价表</w:t>
      </w:r>
    </w:p>
    <w:p>
      <w:pPr>
        <w:numPr>
          <w:ilvl w:val="0"/>
          <w:numId w:val="0"/>
        </w:numPr>
        <w:spacing w:before="120" w:beforeLines="50" w:after="240" w:afterLines="100" w:line="500" w:lineRule="exact"/>
        <w:ind w:leftChars="0"/>
        <w:jc w:val="both"/>
        <w:rPr>
          <w:rFonts w:hint="eastAsia" w:ascii="黑体" w:hAnsi="黑体" w:eastAsia="黑体" w:cs="黑体"/>
          <w:b/>
          <w:bCs/>
          <w:color w:val="auto"/>
          <w:sz w:val="28"/>
          <w:szCs w:val="28"/>
          <w:highlight w:val="none"/>
          <w:u w:val="single"/>
        </w:rPr>
      </w:pPr>
      <w:r>
        <w:rPr>
          <w:rFonts w:hint="eastAsia" w:ascii="黑体" w:hAnsi="黑体" w:eastAsia="黑体" w:cs="黑体"/>
          <w:b/>
          <w:bCs/>
          <w:color w:val="auto"/>
          <w:sz w:val="28"/>
          <w:szCs w:val="28"/>
          <w:highlight w:val="none"/>
        </w:rPr>
        <w:t>采购项目：南宁市第一人民医院婴幼儿及孕妇营养补充剂采购项目</w:t>
      </w:r>
    </w:p>
    <w:tbl>
      <w:tblPr>
        <w:tblStyle w:val="8"/>
        <w:tblpPr w:leftFromText="180" w:rightFromText="180" w:vertAnchor="text" w:horzAnchor="page" w:tblpXSpec="center" w:tblpY="305"/>
        <w:tblOverlap w:val="never"/>
        <w:tblW w:w="94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705"/>
        <w:gridCol w:w="2617"/>
        <w:gridCol w:w="1083"/>
        <w:gridCol w:w="2175"/>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中标人报价(单价）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单位：元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多种维生素矿物质（孕妇乳母）</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孕妇营养 补充食品</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亚麻籽油胶囊</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阿法林.润康</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血素铁质维C叶酸片</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红枣提取液</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特殊医学用途全营养配方粉</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特殊医学用途电解质配方食品</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亚麻籽油微囊粉（I-III段）</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环苷素</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分娩能量包</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甘氨酸亚铁片</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整蛋白早产儿奶粉</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部分水解蛋白早产儿奶粉</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A2奶源婴儿奶粉（0-6月龄）</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A2奶源婴儿液态奶（0～6月龄）</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普通婴儿奶粉（0～6月龄）</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部分水解婴儿奶粉（0～12月龄）</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无乳糖婴儿腹泻奶粉（0-12月龄）</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蔻肌分离乳清蛋白粉固体饮料</w:t>
            </w:r>
          </w:p>
        </w:tc>
        <w:tc>
          <w:tcPr>
            <w:tcW w:w="2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tbl>
      <w:tblPr>
        <w:tblStyle w:val="8"/>
        <w:tblpPr w:leftFromText="180" w:rightFromText="180" w:vertAnchor="text" w:horzAnchor="page" w:tblpX="1305" w:tblpY="281"/>
        <w:tblOverlap w:val="never"/>
        <w:tblW w:w="95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9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color w:val="auto"/>
                <w:sz w:val="24"/>
                <w:highlight w:val="none"/>
              </w:rPr>
            </w:pPr>
            <w:r>
              <w:rPr>
                <w:rFonts w:hint="eastAsia"/>
                <w:color w:val="auto"/>
                <w:sz w:val="24"/>
                <w:highlight w:val="none"/>
              </w:rPr>
              <w:t>报价合计（包含税费等所有费用）</w:t>
            </w:r>
            <w:r>
              <w:rPr>
                <w:color w:val="auto"/>
                <w:sz w:val="24"/>
                <w:highlight w:val="none"/>
              </w:rPr>
              <w:t>：</w:t>
            </w:r>
            <w:r>
              <w:rPr>
                <w:rFonts w:hint="eastAsia"/>
                <w:color w:val="auto"/>
                <w:sz w:val="24"/>
                <w:highlight w:val="none"/>
              </w:rPr>
              <w:t>（大写）</w:t>
            </w:r>
            <w:r>
              <w:rPr>
                <w:color w:val="auto"/>
                <w:spacing w:val="20"/>
                <w:sz w:val="24"/>
                <w:highlight w:val="none"/>
              </w:rPr>
              <w:t>人民币</w:t>
            </w:r>
            <w:r>
              <w:rPr>
                <w:color w:val="auto"/>
                <w:sz w:val="24"/>
                <w:highlight w:val="none"/>
              </w:rPr>
              <w:t xml:space="preserve">                   </w:t>
            </w:r>
            <w:r>
              <w:rPr>
                <w:color w:val="auto"/>
                <w:spacing w:val="20"/>
                <w:sz w:val="24"/>
                <w:highlight w:val="none"/>
              </w:rPr>
              <w:t xml:space="preserve">（¥  </w:t>
            </w:r>
            <w:r>
              <w:rPr>
                <w:rFonts w:hint="eastAsia"/>
                <w:color w:val="auto"/>
                <w:spacing w:val="20"/>
                <w:sz w:val="24"/>
                <w:highlight w:val="none"/>
              </w:rPr>
              <w:t xml:space="preserve">  </w:t>
            </w:r>
            <w:r>
              <w:rPr>
                <w:color w:val="auto"/>
                <w:spacing w:val="2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color w:val="auto"/>
                <w:sz w:val="24"/>
                <w:highlight w:val="none"/>
              </w:rPr>
            </w:pPr>
            <w:r>
              <w:rPr>
                <w:rFonts w:hint="eastAsia"/>
                <w:color w:val="auto"/>
                <w:sz w:val="24"/>
                <w:highlight w:val="none"/>
              </w:rPr>
              <w:t>投标人（盖单位公章）：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color w:val="auto"/>
                <w:sz w:val="24"/>
                <w:highlight w:val="none"/>
              </w:rPr>
            </w:pPr>
            <w:r>
              <w:rPr>
                <w:rFonts w:hint="eastAsia"/>
                <w:color w:val="auto"/>
                <w:sz w:val="24"/>
                <w:highlight w:val="none"/>
              </w:rPr>
              <w:t>法定代表人或其委托代理人（签字或盖章）</w:t>
            </w:r>
          </w:p>
        </w:tc>
      </w:tr>
    </w:tbl>
    <w:p>
      <w:pPr>
        <w:pStyle w:val="3"/>
        <w:spacing w:line="500" w:lineRule="exact"/>
        <w:rPr>
          <w:rFonts w:hint="eastAsia" w:ascii="宋体" w:hAnsi="宋体" w:eastAsia="宋体" w:cs="宋体"/>
          <w:color w:val="auto"/>
          <w:sz w:val="24"/>
          <w:szCs w:val="24"/>
          <w:highlight w:val="none"/>
        </w:rPr>
      </w:pPr>
    </w:p>
    <w:p>
      <w:pPr>
        <w:pStyle w:val="3"/>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项目报价（及最终报价）为完成采购人指定内容的整体包干价，包含但不限于实施和完成本项目全部工作所需的劳务费、技术服务费、评审费、交通、通讯、保险、税费、利润和招标代理服务费等项目有关一切费用。</w:t>
      </w:r>
    </w:p>
    <w:p>
      <w:pPr>
        <w:pStyle w:val="3"/>
        <w:numPr>
          <w:ilvl w:val="0"/>
          <w:numId w:val="1"/>
        </w:num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表格内容均需按要求填写并盖章，不得留空，否则按投标无效处理。</w:t>
      </w:r>
    </w:p>
    <w:p>
      <w:pPr>
        <w:pStyle w:val="4"/>
        <w:jc w:val="left"/>
        <w:rPr>
          <w:rFonts w:hint="default" w:ascii="Times New Roman" w:hAnsi="Times New Roman"/>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3.本项目仅接受整体报名.</w:t>
      </w:r>
    </w:p>
    <w:p>
      <w:pPr>
        <w:pStyle w:val="3"/>
        <w:spacing w:line="500" w:lineRule="exact"/>
        <w:ind w:firstLine="4080" w:firstLineChars="1700"/>
        <w:rPr>
          <w:rFonts w:ascii="Times New Roman" w:hAnsi="Times New Roman"/>
          <w:color w:val="auto"/>
          <w:sz w:val="24"/>
          <w:szCs w:val="24"/>
          <w:highlight w:val="none"/>
          <w:u w:val="single"/>
        </w:rPr>
      </w:pPr>
      <w:r>
        <w:rPr>
          <w:rFonts w:hint="eastAsia" w:ascii="Times New Roman" w:hAnsi="Times New Roman"/>
          <w:color w:val="auto"/>
          <w:sz w:val="24"/>
          <w:szCs w:val="24"/>
          <w:highlight w:val="none"/>
          <w:lang w:eastAsia="zh-CN"/>
        </w:rPr>
        <w:t>中标人</w:t>
      </w:r>
      <w:r>
        <w:rPr>
          <w:rFonts w:ascii="Times New Roman" w:hAnsi="Times New Roman"/>
          <w:color w:val="auto"/>
          <w:sz w:val="24"/>
          <w:szCs w:val="24"/>
          <w:highlight w:val="none"/>
        </w:rPr>
        <w:t>（公章）</w:t>
      </w:r>
      <w:r>
        <w:rPr>
          <w:rFonts w:hint="eastAsia"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pPr>
        <w:pStyle w:val="3"/>
        <w:spacing w:line="500" w:lineRule="exact"/>
        <w:ind w:firstLine="2640" w:firstLineChars="110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w:t>
      </w:r>
      <w:r>
        <w:rPr>
          <w:rFonts w:hint="eastAsia" w:ascii="Times New Roman" w:hAnsi="Times New Roman"/>
          <w:color w:val="auto"/>
          <w:sz w:val="24"/>
          <w:szCs w:val="24"/>
          <w:highlight w:val="none"/>
        </w:rPr>
        <w:t>其</w:t>
      </w:r>
      <w:r>
        <w:rPr>
          <w:rFonts w:ascii="Times New Roman" w:hAnsi="Times New Roman"/>
          <w:color w:val="auto"/>
          <w:sz w:val="24"/>
          <w:szCs w:val="24"/>
          <w:highlight w:val="none"/>
        </w:rPr>
        <w:t>委托代理人</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签字</w:t>
      </w:r>
      <w:r>
        <w:rPr>
          <w:rFonts w:hint="eastAsia"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pPr>
        <w:pStyle w:val="3"/>
        <w:spacing w:line="500" w:lineRule="exact"/>
        <w:rPr>
          <w:rFonts w:ascii="Times New Roman" w:hAnsi="Times New Roman"/>
          <w:color w:val="auto"/>
          <w:sz w:val="24"/>
          <w:szCs w:val="24"/>
          <w:highlight w:val="none"/>
          <w:u w:val="single"/>
        </w:rPr>
      </w:pPr>
    </w:p>
    <w:p>
      <w:pPr>
        <w:snapToGrid w:val="0"/>
        <w:spacing w:before="120" w:beforeLines="50" w:line="500" w:lineRule="exact"/>
        <w:ind w:right="480" w:firstLine="2160" w:firstLineChars="900"/>
        <w:jc w:val="right"/>
        <w:rPr>
          <w:color w:val="auto"/>
          <w:sz w:val="24"/>
          <w:highlight w:val="none"/>
        </w:rPr>
      </w:pPr>
      <w:bookmarkStart w:id="0" w:name="_Toc356979893"/>
      <w:bookmarkStart w:id="1" w:name="_Toc356165644"/>
      <w:r>
        <w:rPr>
          <w:color w:val="auto"/>
          <w:sz w:val="24"/>
          <w:highlight w:val="none"/>
        </w:rPr>
        <w:t>年    月    日</w:t>
      </w:r>
    </w:p>
    <w:p>
      <w:pPr>
        <w:adjustRightInd w:val="0"/>
        <w:snapToGrid w:val="0"/>
        <w:spacing w:line="500" w:lineRule="exact"/>
        <w:ind w:left="-88" w:leftChars="-42"/>
        <w:jc w:val="left"/>
        <w:rPr>
          <w:b/>
          <w:color w:val="auto"/>
          <w:highlight w:val="none"/>
        </w:rPr>
      </w:pPr>
      <w:r>
        <w:rPr>
          <w:color w:val="auto"/>
          <w:highlight w:val="none"/>
        </w:rPr>
        <w:br w:type="page"/>
      </w:r>
      <w:bookmarkEnd w:id="0"/>
      <w:bookmarkEnd w:id="1"/>
    </w:p>
    <w:tbl>
      <w:tblPr>
        <w:tblStyle w:val="8"/>
        <w:tblW w:w="9484" w:type="dxa"/>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8" w:hRule="atLeast"/>
        </w:trPr>
        <w:tc>
          <w:tcPr>
            <w:tcW w:w="9484" w:type="dxa"/>
            <w:tcBorders>
              <w:top w:val="single" w:color="auto" w:sz="4" w:space="0"/>
              <w:left w:val="single" w:color="000000" w:sz="4" w:space="0"/>
            </w:tcBorders>
            <w:noWrap w:val="0"/>
            <w:vAlign w:val="top"/>
          </w:tcPr>
          <w:p>
            <w:pPr>
              <w:jc w:val="left"/>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sz w:val="24"/>
                <w:szCs w:val="24"/>
                <w:u w:val="none"/>
                <w:lang w:val="en-US" w:eastAsia="zh-CN"/>
              </w:rPr>
              <w:t>商务要求：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83" w:hRule="atLeast"/>
        </w:trPr>
        <w:tc>
          <w:tcPr>
            <w:tcW w:w="9484" w:type="dxa"/>
            <w:tcBorders>
              <w:top w:val="single" w:color="auto" w:sz="4" w:space="0"/>
              <w:left w:val="single" w:color="000000" w:sz="4" w:space="0"/>
              <w:bottom w:val="single" w:color="auto" w:sz="4" w:space="0"/>
            </w:tcBorders>
            <w:noWrap w:val="0"/>
            <w:vAlign w:val="top"/>
          </w:tcPr>
          <w:p>
            <w:pPr>
              <w:snapToGrid w:val="0"/>
              <w:spacing w:line="240" w:lineRule="auto"/>
              <w:rPr>
                <w:rFonts w:hint="eastAsia" w:ascii="宋体" w:hAnsi="宋体"/>
                <w:color w:val="000000"/>
                <w:sz w:val="24"/>
                <w:lang w:val="en-US" w:eastAsia="zh-CN"/>
              </w:rPr>
            </w:pPr>
            <w:r>
              <w:rPr>
                <w:rFonts w:hint="eastAsia" w:ascii="宋体" w:hAnsi="宋体"/>
                <w:color w:val="000000"/>
                <w:sz w:val="24"/>
              </w:rPr>
              <w:t>▲</w:t>
            </w:r>
            <w:r>
              <w:rPr>
                <w:rFonts w:hint="eastAsia" w:ascii="宋体" w:hAnsi="宋体"/>
                <w:color w:val="000000"/>
                <w:sz w:val="24"/>
                <w:lang w:val="en-US" w:eastAsia="zh-CN"/>
              </w:rPr>
              <w:t>一、售后服务要求：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1.实行“三包”，即包退、包换、包修，因产品质量问题发生的相关费用由成交单位承担。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中标人接到采购需求后 1小时内送货上门，不管需求量的多少，不得以任何理由拒绝供货、送货。免费送货上门，行政上班时间外、周末、节假日做好备货、送货供应。</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投标产品必须是具备厂家合法渠道的全新产品。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为确保采购的原装货品的正品性，中标人需配合采购人对相关货品进行电话或二维码查询等正品验证，通过验证方可验收。在验证过程中如发现有假货的，采购人将拒绝验收该产品并</w:t>
            </w:r>
            <w:r>
              <w:rPr>
                <w:rFonts w:hint="eastAsia" w:ascii="宋体" w:hAnsi="宋体" w:eastAsia="宋体" w:cs="宋体"/>
                <w:color w:val="000000"/>
                <w:kern w:val="0"/>
                <w:sz w:val="24"/>
                <w:szCs w:val="24"/>
                <w:lang w:eastAsia="zh-CN" w:bidi="ar"/>
              </w:rPr>
              <w:t>报</w:t>
            </w:r>
            <w:r>
              <w:rPr>
                <w:rFonts w:hint="eastAsia" w:ascii="宋体" w:hAnsi="宋体" w:eastAsia="宋体" w:cs="宋体"/>
                <w:color w:val="000000"/>
                <w:sz w:val="24"/>
                <w:szCs w:val="24"/>
                <w:lang w:eastAsia="zh-CN"/>
              </w:rPr>
              <w:t>相关采购监督管理部门</w:t>
            </w:r>
            <w:r>
              <w:rPr>
                <w:rFonts w:hint="eastAsia" w:ascii="宋体" w:hAnsi="宋体" w:eastAsia="宋体" w:cs="宋体"/>
                <w:color w:val="000000"/>
                <w:kern w:val="0"/>
                <w:sz w:val="24"/>
                <w:szCs w:val="24"/>
                <w:lang w:bidi="ar"/>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eastAsia="zh-CN" w:bidi="ar"/>
              </w:rPr>
              <w:t>使用</w:t>
            </w:r>
            <w:r>
              <w:rPr>
                <w:rFonts w:hint="eastAsia" w:ascii="宋体" w:hAnsi="宋体" w:eastAsia="宋体" w:cs="宋体"/>
                <w:color w:val="000000"/>
                <w:kern w:val="0"/>
                <w:sz w:val="24"/>
                <w:szCs w:val="24"/>
                <w:lang w:bidi="ar"/>
              </w:rPr>
              <w:t>不合格则退货，累计退货量超过总供量的</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0%</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则</w:t>
            </w:r>
            <w:r>
              <w:rPr>
                <w:rFonts w:hint="eastAsia" w:ascii="宋体" w:hAnsi="宋体" w:eastAsia="宋体" w:cs="宋体"/>
                <w:color w:val="000000"/>
                <w:kern w:val="0"/>
                <w:sz w:val="24"/>
                <w:szCs w:val="24"/>
                <w:lang w:eastAsia="zh-CN" w:bidi="ar"/>
              </w:rPr>
              <w:t>给予</w:t>
            </w: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个工作日的停供整改期限，整改完成后开始，</w:t>
            </w:r>
            <w:r>
              <w:rPr>
                <w:rFonts w:hint="eastAsia" w:ascii="宋体" w:hAnsi="宋体" w:eastAsia="宋体" w:cs="宋体"/>
                <w:color w:val="000000"/>
                <w:kern w:val="0"/>
                <w:sz w:val="24"/>
                <w:szCs w:val="24"/>
                <w:lang w:val="en-US" w:eastAsia="zh-CN" w:bidi="ar"/>
              </w:rPr>
              <w:t>再次</w:t>
            </w:r>
            <w:r>
              <w:rPr>
                <w:rFonts w:hint="eastAsia" w:ascii="宋体" w:hAnsi="宋体" w:eastAsia="宋体" w:cs="宋体"/>
                <w:color w:val="000000"/>
                <w:kern w:val="0"/>
                <w:sz w:val="24"/>
                <w:szCs w:val="24"/>
                <w:lang w:bidi="ar"/>
              </w:rPr>
              <w:t>出现累计退货量</w:t>
            </w:r>
            <w:r>
              <w:rPr>
                <w:rFonts w:hint="eastAsia" w:ascii="宋体" w:hAnsi="宋体" w:eastAsia="宋体" w:cs="宋体"/>
                <w:color w:val="000000"/>
                <w:kern w:val="0"/>
                <w:sz w:val="24"/>
                <w:szCs w:val="24"/>
                <w:lang w:eastAsia="zh-CN" w:bidi="ar"/>
              </w:rPr>
              <w:t>超</w:t>
            </w:r>
            <w:r>
              <w:rPr>
                <w:rFonts w:hint="eastAsia" w:ascii="宋体" w:hAnsi="宋体" w:eastAsia="宋体" w:cs="宋体"/>
                <w:color w:val="000000"/>
                <w:kern w:val="0"/>
                <w:sz w:val="24"/>
                <w:szCs w:val="24"/>
                <w:lang w:bidi="ar"/>
              </w:rPr>
              <w:t>过总供应量的</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%，采购人可终止合同。</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合同期内出现二次供应不上，采购人可终止合同。“供应不上”包括但不限于：因质量问题须退换贷,但无法按期提供新批次合格品；合格库存量低于安全库存要求；产能、配送能力、库存原材料不足等因素等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7.</w:t>
            </w:r>
            <w:r>
              <w:rPr>
                <w:rFonts w:hint="eastAsia" w:ascii="宋体" w:hAnsi="宋体" w:eastAsia="宋体" w:cs="宋体"/>
                <w:color w:val="000000"/>
                <w:kern w:val="0"/>
                <w:sz w:val="24"/>
                <w:szCs w:val="24"/>
                <w:lang w:bidi="ar"/>
              </w:rPr>
              <w:t>合同期内，中标人不得恶意停供，否则造成的缺贷损失全部由中标人承担。若遇可预见性的减产</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停产</w:t>
            </w:r>
            <w:r>
              <w:rPr>
                <w:rFonts w:hint="eastAsia" w:ascii="宋体" w:hAnsi="宋体" w:eastAsia="宋体" w:cs="宋体"/>
                <w:color w:val="000000"/>
                <w:kern w:val="0"/>
                <w:sz w:val="24"/>
                <w:szCs w:val="24"/>
                <w:lang w:val="en-US" w:eastAsia="zh-CN" w:bidi="ar"/>
              </w:rPr>
              <w:t>或更换产品规格的</w:t>
            </w:r>
            <w:r>
              <w:rPr>
                <w:rFonts w:hint="eastAsia" w:ascii="宋体" w:hAnsi="宋体" w:eastAsia="宋体" w:cs="宋体"/>
                <w:color w:val="000000"/>
                <w:kern w:val="0"/>
                <w:sz w:val="24"/>
                <w:szCs w:val="24"/>
                <w:lang w:bidi="ar"/>
              </w:rPr>
              <w:t>，中标人应提前30个工作日书面通知采购人。</w:t>
            </w:r>
          </w:p>
          <w:p>
            <w:pPr>
              <w:pStyle w:val="2"/>
              <w:keepNext w:val="0"/>
              <w:keepLines w:val="0"/>
              <w:pageBreakBefore w:val="0"/>
              <w:kinsoku/>
              <w:wordWrap/>
              <w:overflowPunct/>
              <w:topLinePunct w:val="0"/>
              <w:bidi w:val="0"/>
              <w:snapToGrid/>
              <w:spacing w:line="440" w:lineRule="exact"/>
              <w:ind w:firstLine="480" w:firstLineChars="200"/>
              <w:rPr>
                <w:rFonts w:hint="default" w:eastAsia="宋体"/>
                <w:lang w:val="en-US" w:eastAsia="zh-CN"/>
              </w:rPr>
            </w:pPr>
            <w:r>
              <w:rPr>
                <w:rFonts w:hint="eastAsia" w:ascii="宋体" w:hAnsi="宋体" w:eastAsia="宋体" w:cs="宋体"/>
                <w:color w:val="000000"/>
                <w:kern w:val="0"/>
                <w:sz w:val="24"/>
                <w:szCs w:val="24"/>
                <w:lang w:val="en-US" w:eastAsia="zh-CN" w:bidi="ar"/>
              </w:rPr>
              <w:t>8.中标人须提供产品的“全国统一零售价”或“建议零售价”证明。</w:t>
            </w:r>
          </w:p>
          <w:p>
            <w:pPr>
              <w:keepNext w:val="0"/>
              <w:keepLines w:val="0"/>
              <w:pageBreakBefore w:val="0"/>
              <w:numPr>
                <w:ilvl w:val="0"/>
                <w:numId w:val="0"/>
              </w:numPr>
              <w:kinsoku/>
              <w:wordWrap/>
              <w:overflowPunct/>
              <w:topLinePunct w:val="0"/>
              <w:bidi w:val="0"/>
              <w:snapToGrid/>
              <w:spacing w:line="440" w:lineRule="exact"/>
              <w:jc w:val="left"/>
              <w:rPr>
                <w:rFonts w:hint="eastAsia" w:ascii="宋体" w:hAnsi="宋体"/>
                <w:sz w:val="24"/>
                <w:lang w:eastAsia="zh-CN"/>
              </w:rPr>
            </w:pPr>
            <w:r>
              <w:rPr>
                <w:rFonts w:hint="eastAsia" w:ascii="宋体" w:hAnsi="宋体"/>
                <w:sz w:val="24"/>
                <w:lang w:val="en-US" w:eastAsia="zh-CN"/>
              </w:rPr>
              <w:t>二</w:t>
            </w:r>
            <w:r>
              <w:rPr>
                <w:rFonts w:hint="eastAsia" w:ascii="宋体" w:hAnsi="宋体"/>
                <w:sz w:val="24"/>
              </w:rPr>
              <w:t>、服务期及地点</w:t>
            </w:r>
            <w:r>
              <w:rPr>
                <w:rFonts w:hint="eastAsia" w:ascii="宋体" w:hAnsi="宋体"/>
                <w:sz w:val="24"/>
                <w:lang w:eastAsia="zh-CN"/>
              </w:rPr>
              <w:t>：</w:t>
            </w:r>
          </w:p>
          <w:p>
            <w:pPr>
              <w:keepNext w:val="0"/>
              <w:keepLines w:val="0"/>
              <w:pageBreakBefore w:val="0"/>
              <w:numPr>
                <w:ilvl w:val="0"/>
                <w:numId w:val="0"/>
              </w:numPr>
              <w:kinsoku/>
              <w:wordWrap/>
              <w:overflowPunct/>
              <w:topLinePunct w:val="0"/>
              <w:bidi w:val="0"/>
              <w:snapToGrid/>
              <w:spacing w:line="440" w:lineRule="exact"/>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sz w:val="24"/>
                <w:lang w:val="en-US" w:eastAsia="zh-CN"/>
              </w:rPr>
              <w:t>1.服务期</w:t>
            </w:r>
            <w:r>
              <w:rPr>
                <w:rFonts w:ascii="宋体" w:hAnsi="宋体"/>
                <w:sz w:val="24"/>
              </w:rPr>
              <w:t xml:space="preserve"> </w:t>
            </w:r>
            <w:r>
              <w:rPr>
                <w:rFonts w:hint="eastAsia" w:ascii="宋体" w:hAnsi="宋体"/>
                <w:sz w:val="24"/>
                <w:lang w:eastAsia="zh-CN"/>
              </w:rPr>
              <w:t>：</w:t>
            </w:r>
            <w:r>
              <w:rPr>
                <w:rFonts w:hint="eastAsia" w:ascii="宋体" w:hAnsi="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en-US" w:eastAsia="zh-CN" w:bidi="zh-CN"/>
              </w:rPr>
              <w:t>年。</w:t>
            </w:r>
          </w:p>
          <w:p>
            <w:pPr>
              <w:pStyle w:val="2"/>
              <w:keepNext w:val="0"/>
              <w:keepLines w:val="0"/>
              <w:pageBreakBefore w:val="0"/>
              <w:kinsoku/>
              <w:wordWrap/>
              <w:overflowPunct/>
              <w:topLinePunct w:val="0"/>
              <w:bidi w:val="0"/>
              <w:snapToGrid/>
              <w:spacing w:line="440" w:lineRule="exact"/>
              <w:rPr>
                <w:rFonts w:hint="default"/>
                <w:lang w:val="en-US" w:eastAsia="zh-CN"/>
              </w:rPr>
            </w:pPr>
            <w:r>
              <w:rPr>
                <w:rFonts w:hint="eastAsia" w:hAnsi="宋体" w:eastAsia="宋体" w:cs="宋体"/>
                <w:color w:val="auto"/>
                <w:sz w:val="24"/>
                <w:szCs w:val="24"/>
                <w:highlight w:val="none"/>
                <w:lang w:val="en-US" w:eastAsia="zh-CN" w:bidi="zh-CN"/>
              </w:rPr>
              <w:t xml:space="preserve">    2.地点：南宁市第一人民医院</w:t>
            </w:r>
          </w:p>
          <w:p>
            <w:pPr>
              <w:keepNext w:val="0"/>
              <w:keepLines w:val="0"/>
              <w:pageBreakBefore w:val="0"/>
              <w:kinsoku/>
              <w:wordWrap/>
              <w:overflowPunct/>
              <w:topLinePunct w:val="0"/>
              <w:bidi w:val="0"/>
              <w:snapToGrid/>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交付及验收要求程序如下：</w:t>
            </w:r>
          </w:p>
          <w:p>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交付使用时间：按乙方竞标文件中承诺的不超过招标要求的时间、地点：采购人指定地点。</w:t>
            </w:r>
          </w:p>
          <w:p>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中标人</w:t>
            </w:r>
            <w:r>
              <w:rPr>
                <w:rFonts w:hint="eastAsia" w:ascii="宋体" w:hAnsi="宋体" w:eastAsia="宋体" w:cs="宋体"/>
                <w:sz w:val="24"/>
                <w:szCs w:val="24"/>
                <w:lang w:val="zh-CN"/>
              </w:rPr>
              <w:t>保证向采购人提供的货物是全新、完整、未使用过的</w:t>
            </w:r>
            <w:r>
              <w:rPr>
                <w:rFonts w:hint="eastAsia" w:ascii="宋体" w:hAnsi="宋体" w:eastAsia="宋体" w:cs="宋体"/>
                <w:sz w:val="24"/>
                <w:szCs w:val="24"/>
              </w:rPr>
              <w:t>原装货品。</w:t>
            </w:r>
          </w:p>
          <w:p>
            <w:pPr>
              <w:keepNext w:val="0"/>
              <w:keepLines w:val="0"/>
              <w:pageBreakBefore w:val="0"/>
              <w:kinsoku/>
              <w:wordWrap/>
              <w:overflowPunct/>
              <w:topLinePunct w:val="0"/>
              <w:bidi w:val="0"/>
              <w:snapToGrid/>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中标人</w:t>
            </w:r>
            <w:r>
              <w:rPr>
                <w:rFonts w:hint="eastAsia" w:ascii="宋体" w:hAnsi="宋体" w:eastAsia="宋体" w:cs="宋体"/>
                <w:sz w:val="24"/>
                <w:szCs w:val="24"/>
              </w:rPr>
              <w:t>应将所提供货物的装箱清单、</w:t>
            </w:r>
            <w:r>
              <w:rPr>
                <w:rFonts w:hint="eastAsia" w:ascii="宋体" w:hAnsi="宋体" w:eastAsia="宋体" w:cs="宋体"/>
                <w:sz w:val="24"/>
                <w:szCs w:val="24"/>
                <w:lang w:val="en-US" w:eastAsia="zh-CN"/>
              </w:rPr>
              <w:t>产品合格证书、产品的“全国统一零售价”或“建议零售价”证明。</w:t>
            </w:r>
          </w:p>
          <w:p>
            <w:pPr>
              <w:pStyle w:val="2"/>
              <w:keepNext w:val="0"/>
              <w:keepLines w:val="0"/>
              <w:pageBreakBefore w:val="0"/>
              <w:numPr>
                <w:ilvl w:val="0"/>
                <w:numId w:val="0"/>
              </w:numPr>
              <w:kinsoku/>
              <w:wordWrap/>
              <w:overflowPunct/>
              <w:topLinePunct w:val="0"/>
              <w:bidi w:val="0"/>
              <w:snapToGrid/>
              <w:spacing w:line="440" w:lineRule="exact"/>
              <w:ind w:firstLine="480" w:firstLineChars="200"/>
              <w:rPr>
                <w:rFonts w:hint="eastAsia"/>
                <w:sz w:val="24"/>
                <w:szCs w:val="24"/>
                <w:lang w:val="en-US" w:eastAsia="zh-CN"/>
              </w:rPr>
            </w:pPr>
            <w:r>
              <w:rPr>
                <w:rFonts w:hint="eastAsia" w:hAnsi="宋体" w:eastAsia="宋体" w:cs="宋体"/>
                <w:sz w:val="24"/>
                <w:szCs w:val="24"/>
                <w:lang w:val="en-US" w:eastAsia="zh-CN"/>
              </w:rPr>
              <w:t>4.</w:t>
            </w:r>
            <w:r>
              <w:rPr>
                <w:rFonts w:hint="eastAsia" w:ascii="宋体" w:hAnsi="宋体" w:eastAsia="宋体" w:cs="宋体"/>
                <w:sz w:val="24"/>
                <w:szCs w:val="24"/>
                <w:lang w:val="zh-CN"/>
              </w:rPr>
              <w:t>采购人</w:t>
            </w:r>
            <w:r>
              <w:rPr>
                <w:rFonts w:hint="eastAsia" w:ascii="宋体" w:hAnsi="宋体" w:eastAsia="宋体" w:cs="宋体"/>
                <w:sz w:val="24"/>
                <w:szCs w:val="24"/>
              </w:rPr>
              <w:t>对验收有异议的，在验收后五个工作日内以书面形式向乙方提出，乙方应自收到甲方书面异议后 10 日内及时予以解决。</w:t>
            </w:r>
          </w:p>
          <w:p>
            <w:pPr>
              <w:keepNext w:val="0"/>
              <w:keepLines w:val="0"/>
              <w:pageBreakBefore w:val="0"/>
              <w:numPr>
                <w:ilvl w:val="0"/>
                <w:numId w:val="0"/>
              </w:numPr>
              <w:kinsoku/>
              <w:wordWrap/>
              <w:overflowPunct/>
              <w:topLinePunct w:val="0"/>
              <w:bidi w:val="0"/>
              <w:snapToGrid/>
              <w:spacing w:line="440" w:lineRule="exact"/>
              <w:jc w:val="left"/>
              <w:rPr>
                <w:rFonts w:hint="eastAsia" w:ascii="宋体" w:hAnsi="宋体" w:cs="宋体"/>
                <w:b/>
                <w:bCs/>
                <w:color w:val="FF0000"/>
                <w:sz w:val="24"/>
                <w:szCs w:val="24"/>
                <w:highlight w:val="none"/>
                <w:lang w:bidi="zh-CN"/>
              </w:rPr>
            </w:pPr>
            <w:r>
              <w:rPr>
                <w:rFonts w:hint="eastAsia" w:ascii="宋体" w:hAnsi="宋体"/>
                <w:sz w:val="24"/>
                <w:lang w:val="en-US" w:eastAsia="zh-CN"/>
              </w:rPr>
              <w:t>四、</w:t>
            </w:r>
            <w:r>
              <w:rPr>
                <w:rFonts w:hint="eastAsia" w:ascii="宋体" w:hAnsi="宋体"/>
                <w:sz w:val="24"/>
                <w:lang w:eastAsia="zh-CN"/>
              </w:rPr>
              <w:t>付款方式：</w:t>
            </w:r>
            <w:r>
              <w:rPr>
                <w:rFonts w:hint="eastAsia" w:ascii="宋体" w:hAnsi="宋体" w:cs="宋体"/>
                <w:color w:val="auto"/>
                <w:sz w:val="24"/>
                <w:szCs w:val="24"/>
                <w:highlight w:val="none"/>
                <w:lang w:bidi="zh-CN"/>
              </w:rPr>
              <w:t>在合同签订</w:t>
            </w:r>
            <w:r>
              <w:rPr>
                <w:rFonts w:hint="eastAsia" w:ascii="宋体" w:hAnsi="宋体" w:cs="宋体"/>
                <w:color w:val="auto"/>
                <w:sz w:val="24"/>
                <w:szCs w:val="24"/>
                <w:highlight w:val="none"/>
                <w:lang w:val="en-US" w:bidi="zh-CN"/>
              </w:rPr>
              <w:t>后</w:t>
            </w:r>
            <w:r>
              <w:rPr>
                <w:rFonts w:hint="eastAsia" w:ascii="宋体" w:hAnsi="宋体" w:cs="宋体"/>
                <w:color w:val="auto"/>
                <w:sz w:val="24"/>
                <w:szCs w:val="24"/>
                <w:highlight w:val="none"/>
                <w:lang w:bidi="zh-CN"/>
              </w:rPr>
              <w:t>，每个月</w:t>
            </w:r>
            <w:r>
              <w:rPr>
                <w:rFonts w:hint="eastAsia" w:ascii="宋体" w:hAnsi="宋体" w:cs="宋体"/>
                <w:color w:val="auto"/>
                <w:sz w:val="24"/>
                <w:szCs w:val="24"/>
                <w:highlight w:val="none"/>
                <w:lang w:val="en-US" w:bidi="zh-CN"/>
              </w:rPr>
              <w:t>初</w:t>
            </w:r>
            <w:r>
              <w:rPr>
                <w:rFonts w:hint="eastAsia" w:ascii="宋体" w:hAnsi="宋体" w:cs="宋体"/>
                <w:color w:val="auto"/>
                <w:sz w:val="24"/>
                <w:szCs w:val="24"/>
                <w:highlight w:val="none"/>
                <w:lang w:bidi="zh-CN"/>
              </w:rPr>
              <w:t>，中标人严格按照采购方实际使用消耗量提供供货明细，双方述签字确定后，中标人开具对应供货明细的足额发票给采购方，采购方收到发票</w:t>
            </w:r>
            <w:r>
              <w:rPr>
                <w:rFonts w:hint="eastAsia" w:ascii="宋体" w:hAnsi="宋体" w:cs="宋体"/>
                <w:color w:val="auto"/>
                <w:sz w:val="24"/>
                <w:szCs w:val="24"/>
                <w:highlight w:val="none"/>
                <w:lang w:val="en-US" w:bidi="zh-CN"/>
              </w:rPr>
              <w:t>60个工作日</w:t>
            </w:r>
            <w:r>
              <w:rPr>
                <w:rFonts w:hint="eastAsia" w:ascii="宋体" w:hAnsi="宋体" w:cs="宋体"/>
                <w:color w:val="auto"/>
                <w:sz w:val="24"/>
                <w:szCs w:val="24"/>
                <w:highlight w:val="none"/>
                <w:lang w:bidi="zh-CN"/>
              </w:rPr>
              <w:t>内付清上月所供货款。</w:t>
            </w:r>
            <w:r>
              <w:rPr>
                <w:rFonts w:hint="eastAsia" w:ascii="宋体" w:hAnsi="宋体" w:cs="宋体"/>
                <w:b/>
                <w:bCs/>
                <w:color w:val="FF0000"/>
                <w:sz w:val="24"/>
                <w:szCs w:val="24"/>
                <w:highlight w:val="none"/>
                <w:lang w:bidi="zh-CN"/>
              </w:rPr>
              <w:t>本采购</w:t>
            </w:r>
            <w:r>
              <w:rPr>
                <w:rFonts w:hint="eastAsia" w:ascii="宋体" w:hAnsi="宋体" w:cs="宋体"/>
                <w:b/>
                <w:bCs/>
                <w:color w:val="FF0000"/>
                <w:sz w:val="24"/>
                <w:szCs w:val="24"/>
                <w:highlight w:val="none"/>
                <w:lang w:val="en-US" w:bidi="zh-CN"/>
              </w:rPr>
              <w:t>项目</w:t>
            </w:r>
            <w:r>
              <w:rPr>
                <w:rFonts w:hint="eastAsia" w:ascii="宋体" w:hAnsi="宋体" w:cs="宋体"/>
                <w:b/>
                <w:bCs/>
                <w:color w:val="FF0000"/>
                <w:sz w:val="24"/>
                <w:szCs w:val="24"/>
                <w:highlight w:val="none"/>
                <w:lang w:bidi="zh-CN"/>
              </w:rPr>
              <w:t>需求所列数量为年度预计采购数量，结算时按实际采购数量及中标报价中的单价进行结算。</w:t>
            </w:r>
          </w:p>
          <w:p>
            <w:pPr>
              <w:widowControl/>
              <w:spacing w:line="276" w:lineRule="auto"/>
              <w:jc w:val="left"/>
              <w:textAlignment w:val="center"/>
              <w:rPr>
                <w:rFonts w:hint="eastAsia" w:ascii="宋体" w:hAnsi="宋体" w:eastAsia="宋体" w:cs="宋体"/>
                <w:color w:val="000000"/>
                <w:kern w:val="0"/>
                <w:sz w:val="21"/>
                <w:szCs w:val="21"/>
                <w:lang w:bidi="ar"/>
              </w:rPr>
            </w:pPr>
            <w:r>
              <w:rPr>
                <w:rFonts w:hint="eastAsia" w:hAnsi="宋体" w:cs="宋体"/>
                <w:b w:val="0"/>
                <w:bCs w:val="0"/>
                <w:color w:val="auto"/>
                <w:sz w:val="24"/>
                <w:szCs w:val="24"/>
                <w:highlight w:val="none"/>
                <w:lang w:val="en-US" w:bidi="zh-CN"/>
              </w:rPr>
              <w:t>五、</w:t>
            </w:r>
            <w:r>
              <w:rPr>
                <w:rFonts w:hint="eastAsia" w:ascii="宋体" w:hAnsi="宋体" w:eastAsia="宋体" w:cs="宋体"/>
                <w:color w:val="000000"/>
                <w:kern w:val="0"/>
                <w:sz w:val="21"/>
                <w:szCs w:val="21"/>
                <w:lang w:bidi="ar"/>
              </w:rPr>
              <w:t>报价要求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报价必须包含所有产品、随配附件、运输、工具、报装、各种附材、附加培训、售后服务、税金、院内物流配送及其他所有可能发生的一切费用。采购人不再支付任何费用。</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w:t>
            </w:r>
            <w:r>
              <w:rPr>
                <w:rFonts w:hint="eastAsia" w:ascii="宋体" w:hAnsi="宋体" w:eastAsia="宋体" w:cs="宋体"/>
                <w:b/>
                <w:bCs/>
                <w:color w:val="000000"/>
                <w:kern w:val="0"/>
                <w:sz w:val="24"/>
                <w:szCs w:val="24"/>
                <w:lang w:eastAsia="zh-CN" w:bidi="ar"/>
              </w:rPr>
              <w:t>.</w:t>
            </w:r>
            <w:r>
              <w:rPr>
                <w:rFonts w:hint="eastAsia" w:ascii="宋体" w:hAnsi="宋体" w:eastAsia="宋体" w:cs="宋体"/>
                <w:b/>
                <w:bCs/>
                <w:color w:val="000000"/>
                <w:kern w:val="0"/>
                <w:sz w:val="24"/>
                <w:szCs w:val="24"/>
                <w:lang w:val="en-US" w:eastAsia="zh-CN" w:bidi="ar"/>
              </w:rPr>
              <w:t>投标人必须</w:t>
            </w:r>
            <w:r>
              <w:rPr>
                <w:rFonts w:hint="eastAsia" w:ascii="宋体" w:hAnsi="宋体" w:eastAsia="宋体" w:cs="宋体"/>
                <w:b/>
                <w:bCs/>
                <w:color w:val="000000"/>
                <w:kern w:val="0"/>
                <w:sz w:val="24"/>
                <w:szCs w:val="24"/>
                <w:lang w:bidi="ar"/>
              </w:rPr>
              <w:t>按</w:t>
            </w:r>
            <w:r>
              <w:rPr>
                <w:rFonts w:hint="eastAsia" w:ascii="宋体" w:hAnsi="宋体"/>
                <w:b/>
                <w:sz w:val="24"/>
              </w:rPr>
              <w:t>项目</w:t>
            </w:r>
            <w:r>
              <w:rPr>
                <w:rFonts w:hint="eastAsia" w:ascii="宋体" w:hAnsi="宋体"/>
                <w:b/>
                <w:sz w:val="24"/>
                <w:lang w:val="en-US" w:eastAsia="zh-CN"/>
              </w:rPr>
              <w:t>参数</w:t>
            </w:r>
            <w:r>
              <w:rPr>
                <w:rFonts w:hint="eastAsia" w:ascii="宋体" w:hAnsi="宋体"/>
                <w:b/>
                <w:sz w:val="24"/>
              </w:rPr>
              <w:t>需求一览表</w:t>
            </w:r>
            <w:r>
              <w:rPr>
                <w:rFonts w:hint="eastAsia" w:ascii="宋体" w:hAnsi="宋体" w:eastAsia="宋体" w:cs="宋体"/>
                <w:b/>
                <w:bCs/>
                <w:color w:val="000000"/>
                <w:kern w:val="0"/>
                <w:sz w:val="24"/>
                <w:szCs w:val="24"/>
                <w:lang w:bidi="ar"/>
              </w:rPr>
              <w:t>中的</w:t>
            </w:r>
            <w:r>
              <w:rPr>
                <w:rFonts w:hint="eastAsia" w:ascii="宋体" w:hAnsi="宋体" w:eastAsia="宋体" w:cs="宋体"/>
                <w:b/>
                <w:bCs/>
                <w:color w:val="000000"/>
                <w:kern w:val="0"/>
                <w:sz w:val="24"/>
                <w:szCs w:val="24"/>
                <w:lang w:val="en-US" w:eastAsia="zh-CN" w:bidi="ar"/>
              </w:rPr>
              <w:t>产品</w:t>
            </w:r>
            <w:r>
              <w:rPr>
                <w:rFonts w:hint="eastAsia" w:ascii="宋体" w:hAnsi="宋体" w:eastAsia="宋体" w:cs="宋体"/>
                <w:b/>
                <w:bCs/>
                <w:color w:val="000000"/>
                <w:kern w:val="0"/>
                <w:sz w:val="24"/>
                <w:szCs w:val="24"/>
                <w:lang w:bidi="ar"/>
              </w:rPr>
              <w:t>和年度</w:t>
            </w:r>
            <w:r>
              <w:rPr>
                <w:rFonts w:hint="eastAsia" w:ascii="宋体" w:hAnsi="宋体" w:eastAsia="宋体" w:cs="宋体"/>
                <w:b/>
                <w:bCs/>
                <w:color w:val="FF0000"/>
                <w:kern w:val="0"/>
                <w:sz w:val="24"/>
                <w:szCs w:val="24"/>
                <w:lang w:bidi="ar"/>
              </w:rPr>
              <w:t>预估</w:t>
            </w:r>
            <w:r>
              <w:rPr>
                <w:rFonts w:hint="eastAsia" w:ascii="宋体" w:hAnsi="宋体" w:eastAsia="宋体" w:cs="宋体"/>
                <w:b/>
                <w:bCs/>
                <w:color w:val="000000"/>
                <w:kern w:val="0"/>
                <w:sz w:val="24"/>
                <w:szCs w:val="24"/>
                <w:lang w:bidi="ar"/>
              </w:rPr>
              <w:t>数量</w:t>
            </w:r>
            <w:r>
              <w:rPr>
                <w:rFonts w:hint="eastAsia" w:ascii="宋体" w:hAnsi="宋体" w:eastAsia="宋体" w:cs="宋体"/>
                <w:b/>
                <w:bCs/>
                <w:color w:val="000000"/>
                <w:kern w:val="0"/>
                <w:sz w:val="24"/>
                <w:szCs w:val="24"/>
                <w:lang w:val="en-US" w:eastAsia="zh-CN" w:bidi="ar"/>
              </w:rPr>
              <w:t>逐项</w:t>
            </w:r>
            <w:r>
              <w:rPr>
                <w:rFonts w:hint="eastAsia" w:ascii="宋体" w:hAnsi="宋体" w:eastAsia="宋体" w:cs="宋体"/>
                <w:b/>
                <w:bCs/>
                <w:color w:val="000000"/>
                <w:kern w:val="0"/>
                <w:sz w:val="24"/>
                <w:szCs w:val="24"/>
                <w:lang w:bidi="ar"/>
              </w:rPr>
              <w:t>进行报价，投标人的单价报价不得高于</w:t>
            </w:r>
            <w:r>
              <w:rPr>
                <w:rFonts w:hint="eastAsia" w:ascii="宋体" w:hAnsi="宋体" w:eastAsia="宋体" w:cs="宋体"/>
                <w:b/>
                <w:bCs/>
                <w:color w:val="000000"/>
                <w:kern w:val="0"/>
                <w:sz w:val="24"/>
                <w:szCs w:val="24"/>
                <w:lang w:val="en-US" w:eastAsia="zh-CN" w:bidi="ar"/>
              </w:rPr>
              <w:t>每个产品</w:t>
            </w:r>
            <w:r>
              <w:rPr>
                <w:rFonts w:hint="eastAsia" w:ascii="宋体" w:hAnsi="宋体" w:eastAsia="宋体" w:cs="宋体"/>
                <w:b/>
                <w:bCs/>
                <w:color w:val="000000"/>
                <w:kern w:val="0"/>
                <w:sz w:val="24"/>
                <w:szCs w:val="24"/>
                <w:lang w:bidi="ar"/>
              </w:rPr>
              <w:t>单价上限价，否则投标无效。</w:t>
            </w:r>
          </w:p>
          <w:p>
            <w:pPr>
              <w:pStyle w:val="2"/>
              <w:rPr>
                <w:rFonts w:hint="eastAsia"/>
                <w:b w:val="0"/>
                <w:bCs w:val="0"/>
                <w:color w:val="auto"/>
                <w:sz w:val="24"/>
                <w:szCs w:val="24"/>
                <w:lang w:val="en-US" w:eastAsia="zh-CN"/>
              </w:rPr>
            </w:pPr>
            <w:r>
              <w:rPr>
                <w:rFonts w:hint="eastAsia"/>
                <w:b w:val="0"/>
                <w:bCs w:val="0"/>
                <w:color w:val="auto"/>
                <w:sz w:val="24"/>
                <w:szCs w:val="24"/>
                <w:lang w:val="en-US" w:eastAsia="zh-CN"/>
              </w:rPr>
              <w:t>六、其他要求</w:t>
            </w:r>
          </w:p>
          <w:p>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eastAsia"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在服务期限内保障采购单位的供货需求，实行零库存管理，按实际使用量结算，并结合医院实际使用情况及时补货，保证货物的正常供应。</w:t>
            </w:r>
          </w:p>
          <w:p>
            <w:pPr>
              <w:widowControl/>
              <w:spacing w:line="276" w:lineRule="auto"/>
              <w:ind w:firstLine="480" w:firstLineChars="200"/>
              <w:jc w:val="left"/>
              <w:textAlignment w:val="center"/>
              <w:rPr>
                <w:rFonts w:hint="eastAsia"/>
                <w:sz w:val="24"/>
                <w:szCs w:val="24"/>
                <w:lang w:val="en-US" w:eastAsia="zh-CN"/>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bidi="ar"/>
              </w:rPr>
              <w:t>中标后</w:t>
            </w:r>
            <w:r>
              <w:rPr>
                <w:rFonts w:hint="eastAsia" w:ascii="宋体" w:hAnsi="宋体" w:eastAsia="宋体" w:cs="宋体"/>
                <w:color w:val="000000"/>
                <w:kern w:val="0"/>
                <w:sz w:val="24"/>
                <w:szCs w:val="24"/>
                <w:lang w:val="en-US" w:eastAsia="zh-CN" w:bidi="ar"/>
              </w:rPr>
              <w:t>投标人所提供的产品在服务期内不得涨价</w:t>
            </w:r>
            <w:r>
              <w:rPr>
                <w:rFonts w:hint="eastAsia" w:ascii="宋体" w:hAnsi="宋体" w:eastAsia="宋体" w:cs="宋体"/>
                <w:color w:val="000000"/>
                <w:kern w:val="0"/>
                <w:sz w:val="24"/>
                <w:szCs w:val="24"/>
                <w:lang w:bidi="ar"/>
              </w:rPr>
              <w:t>。</w:t>
            </w:r>
          </w:p>
          <w:p>
            <w:pPr>
              <w:widowControl/>
              <w:spacing w:line="276" w:lineRule="auto"/>
              <w:ind w:firstLine="480" w:firstLineChars="200"/>
              <w:jc w:val="left"/>
              <w:textAlignment w:val="center"/>
              <w:rPr>
                <w:rFonts w:hint="default"/>
                <w:lang w:val="en-US" w:eastAsia="zh-CN"/>
              </w:rPr>
            </w:pP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bidi="ar"/>
              </w:rPr>
              <w:t>本次货物的定点供应，并不是唯一供应商，定点供应无法按质按量或不能及时供应或供应价过高时，采购人可选择其他符合要求的供应商进行供货。</w:t>
            </w:r>
          </w:p>
          <w:p>
            <w:pPr>
              <w:jc w:val="left"/>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65" w:hRule="atLeast"/>
        </w:trPr>
        <w:tc>
          <w:tcPr>
            <w:tcW w:w="9484" w:type="dxa"/>
            <w:tcBorders>
              <w:top w:val="single" w:color="auto" w:sz="4" w:space="0"/>
              <w:left w:val="single" w:color="000000" w:sz="4" w:space="0"/>
            </w:tcBorders>
            <w:noWrap w:val="0"/>
            <w:vAlign w:val="top"/>
          </w:tcPr>
          <w:p>
            <w:pPr>
              <w:jc w:val="left"/>
              <w:rPr>
                <w:rFonts w:hint="eastAsia" w:ascii="宋体" w:hAnsi="宋体"/>
                <w:sz w:val="24"/>
                <w:lang w:val="en-US" w:eastAsia="zh-CN"/>
              </w:rPr>
            </w:pPr>
            <w:r>
              <w:rPr>
                <w:rFonts w:hint="eastAsia" w:ascii="宋体" w:hAnsi="宋体"/>
                <w:sz w:val="24"/>
                <w:highlight w:val="red"/>
              </w:rPr>
              <w:t>注：标注“▲”条款为必须满足，否则竞标无效。</w:t>
            </w:r>
          </w:p>
        </w:tc>
      </w:tr>
    </w:tbl>
    <w:p>
      <w:pPr>
        <w:spacing w:before="120" w:beforeLines="50" w:after="240" w:afterLines="100" w:line="500" w:lineRule="exact"/>
        <w:jc w:val="center"/>
        <w:rPr>
          <w:b/>
          <w:color w:val="auto"/>
          <w:sz w:val="32"/>
          <w:szCs w:val="32"/>
          <w:highlight w:val="none"/>
        </w:rPr>
      </w:pPr>
    </w:p>
    <w:p>
      <w:pPr>
        <w:spacing w:before="120" w:beforeLines="50" w:after="240" w:afterLines="100" w:line="500" w:lineRule="exact"/>
        <w:jc w:val="center"/>
        <w:rPr>
          <w:b/>
          <w:color w:val="auto"/>
          <w:sz w:val="32"/>
          <w:szCs w:val="32"/>
          <w:highlight w:val="none"/>
        </w:rPr>
      </w:pPr>
    </w:p>
    <w:p>
      <w:pPr>
        <w:spacing w:before="120" w:beforeLines="50" w:after="240" w:afterLines="100" w:line="500" w:lineRule="exact"/>
        <w:jc w:val="center"/>
        <w:rPr>
          <w:b/>
          <w:color w:val="auto"/>
          <w:sz w:val="32"/>
          <w:szCs w:val="32"/>
          <w:highlight w:val="none"/>
        </w:rPr>
      </w:pPr>
    </w:p>
    <w:p>
      <w:pPr>
        <w:spacing w:before="120" w:beforeLines="50" w:after="240" w:afterLines="100" w:line="500" w:lineRule="exact"/>
        <w:jc w:val="center"/>
        <w:rPr>
          <w:b/>
          <w:color w:val="auto"/>
          <w:sz w:val="32"/>
          <w:szCs w:val="32"/>
          <w:highlight w:val="none"/>
        </w:rPr>
      </w:pPr>
    </w:p>
    <w:p>
      <w:pPr>
        <w:spacing w:before="120" w:beforeLines="50" w:after="240" w:afterLines="100" w:line="500" w:lineRule="exact"/>
        <w:jc w:val="center"/>
        <w:rPr>
          <w:b/>
          <w:color w:val="auto"/>
          <w:sz w:val="32"/>
          <w:szCs w:val="32"/>
          <w:highlight w:val="none"/>
        </w:rPr>
      </w:pPr>
    </w:p>
    <w:p>
      <w:pPr>
        <w:spacing w:before="120" w:beforeLines="50" w:after="240" w:afterLines="100" w:line="500" w:lineRule="exact"/>
        <w:jc w:val="center"/>
        <w:rPr>
          <w:b/>
          <w:color w:val="auto"/>
          <w:sz w:val="32"/>
          <w:szCs w:val="32"/>
          <w:highlight w:val="none"/>
        </w:rPr>
      </w:pPr>
    </w:p>
    <w:p>
      <w:pPr>
        <w:spacing w:before="120" w:beforeLines="50" w:after="240" w:afterLines="100" w:line="500" w:lineRule="exact"/>
        <w:jc w:val="center"/>
        <w:rPr>
          <w:b/>
          <w:color w:val="auto"/>
          <w:sz w:val="32"/>
          <w:szCs w:val="32"/>
          <w:highlight w:val="none"/>
        </w:rPr>
      </w:pPr>
    </w:p>
    <w:p>
      <w:pPr>
        <w:spacing w:before="120" w:beforeLines="50" w:after="240" w:afterLines="100" w:line="500" w:lineRule="exact"/>
        <w:jc w:val="both"/>
        <w:rPr>
          <w:b/>
          <w:color w:val="auto"/>
          <w:sz w:val="32"/>
          <w:szCs w:val="32"/>
          <w:highlight w:val="none"/>
        </w:rPr>
      </w:pPr>
    </w:p>
    <w:p>
      <w:pPr>
        <w:spacing w:before="120" w:beforeLines="50" w:after="240" w:afterLines="100" w:line="500" w:lineRule="exact"/>
        <w:jc w:val="both"/>
        <w:rPr>
          <w:b/>
          <w:color w:val="auto"/>
          <w:sz w:val="32"/>
          <w:szCs w:val="32"/>
          <w:highlight w:val="none"/>
        </w:rPr>
      </w:pPr>
    </w:p>
    <w:p>
      <w:pPr>
        <w:spacing w:before="120" w:beforeLines="50" w:after="240" w:afterLines="100" w:line="500" w:lineRule="exact"/>
        <w:jc w:val="center"/>
        <w:rPr>
          <w:b/>
          <w:color w:val="auto"/>
          <w:sz w:val="32"/>
          <w:szCs w:val="32"/>
          <w:highlight w:val="none"/>
        </w:rPr>
      </w:pPr>
      <w:r>
        <w:rPr>
          <w:b/>
          <w:color w:val="auto"/>
          <w:sz w:val="32"/>
          <w:szCs w:val="32"/>
          <w:highlight w:val="none"/>
        </w:rPr>
        <w:t>响应、偏离情况说明表</w:t>
      </w:r>
    </w:p>
    <w:p>
      <w:pPr>
        <w:spacing w:line="500" w:lineRule="exact"/>
        <w:rPr>
          <w:color w:val="auto"/>
          <w:sz w:val="24"/>
          <w:highlight w:val="none"/>
        </w:rPr>
      </w:pPr>
      <w:r>
        <w:rPr>
          <w:color w:val="auto"/>
          <w:sz w:val="24"/>
          <w:highlight w:val="none"/>
        </w:rPr>
        <w:t>采购项目名称</w:t>
      </w:r>
      <w:r>
        <w:rPr>
          <w:rFonts w:hint="eastAsia"/>
          <w:color w:val="auto"/>
          <w:sz w:val="24"/>
          <w:highlight w:val="none"/>
        </w:rPr>
        <w:t>：</w:t>
      </w:r>
      <w:r>
        <w:rPr>
          <w:color w:val="auto"/>
          <w:sz w:val="24"/>
          <w:highlight w:val="none"/>
          <w:u w:val="single"/>
        </w:rPr>
        <w:t xml:space="preserve">                </w:t>
      </w:r>
    </w:p>
    <w:tbl>
      <w:tblPr>
        <w:tblStyle w:val="8"/>
        <w:tblW w:w="908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01"/>
        <w:gridCol w:w="2020"/>
        <w:gridCol w:w="1512"/>
        <w:gridCol w:w="1912"/>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34" w:type="dxa"/>
            <w:noWrap w:val="0"/>
            <w:vAlign w:val="center"/>
          </w:tcPr>
          <w:p>
            <w:pPr>
              <w:pStyle w:val="7"/>
              <w:spacing w:line="500" w:lineRule="exact"/>
              <w:ind w:left="0" w:leftChars="0" w:firstLine="0" w:firstLineChars="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1201" w:type="dxa"/>
            <w:noWrap w:val="0"/>
            <w:vAlign w:val="center"/>
          </w:tcPr>
          <w:p>
            <w:pPr>
              <w:pStyle w:val="7"/>
              <w:spacing w:line="50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020" w:type="dxa"/>
            <w:noWrap w:val="0"/>
            <w:vAlign w:val="center"/>
          </w:tcPr>
          <w:p>
            <w:pPr>
              <w:pStyle w:val="7"/>
              <w:spacing w:line="50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发标要求</w:t>
            </w:r>
          </w:p>
        </w:tc>
        <w:tc>
          <w:tcPr>
            <w:tcW w:w="1512" w:type="dxa"/>
            <w:noWrap w:val="0"/>
            <w:vAlign w:val="center"/>
          </w:tcPr>
          <w:p>
            <w:pPr>
              <w:pStyle w:val="7"/>
              <w:spacing w:line="500" w:lineRule="exact"/>
              <w:ind w:left="0" w:leftChars="0"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承诺</w:t>
            </w:r>
          </w:p>
        </w:tc>
        <w:tc>
          <w:tcPr>
            <w:tcW w:w="1912" w:type="dxa"/>
            <w:noWrap w:val="0"/>
            <w:vAlign w:val="center"/>
          </w:tcPr>
          <w:p>
            <w:pPr>
              <w:adjustRightInd w:val="0"/>
              <w:snapToGrid w:val="0"/>
              <w:spacing w:line="500" w:lineRule="exact"/>
              <w:jc w:val="center"/>
              <w:rPr>
                <w:rFonts w:hint="eastAsia" w:ascii="宋体" w:hAnsi="宋体" w:eastAsia="宋体" w:cs="宋体"/>
                <w:color w:val="auto"/>
                <w:sz w:val="24"/>
                <w:highlight w:val="none"/>
              </w:rPr>
            </w:pPr>
            <w:bookmarkStart w:id="2" w:name="_Toc254970591"/>
            <w:bookmarkStart w:id="3" w:name="_Toc383699909"/>
            <w:bookmarkStart w:id="4" w:name="_Toc173066404"/>
            <w:bookmarkStart w:id="5" w:name="_Toc301781614"/>
            <w:bookmarkStart w:id="6" w:name="_Toc295404984"/>
            <w:bookmarkStart w:id="7" w:name="_Toc173211903"/>
            <w:bookmarkStart w:id="8" w:name="_Toc373333692"/>
            <w:bookmarkStart w:id="9" w:name="_Toc254970732"/>
            <w:bookmarkStart w:id="10" w:name="_Toc297193188"/>
            <w:r>
              <w:rPr>
                <w:rFonts w:hint="eastAsia" w:ascii="宋体" w:hAnsi="宋体" w:eastAsia="宋体" w:cs="宋体"/>
                <w:color w:val="auto"/>
                <w:sz w:val="24"/>
                <w:highlight w:val="none"/>
              </w:rPr>
              <w:t>响应/偏离</w:t>
            </w:r>
            <w:bookmarkEnd w:id="2"/>
            <w:bookmarkEnd w:id="3"/>
            <w:bookmarkEnd w:id="4"/>
            <w:bookmarkEnd w:id="5"/>
            <w:bookmarkEnd w:id="6"/>
            <w:bookmarkEnd w:id="7"/>
            <w:bookmarkEnd w:id="8"/>
            <w:bookmarkEnd w:id="9"/>
            <w:bookmarkEnd w:id="10"/>
          </w:p>
        </w:tc>
        <w:tc>
          <w:tcPr>
            <w:tcW w:w="1303" w:type="dxa"/>
            <w:noWrap w:val="0"/>
            <w:vAlign w:val="center"/>
          </w:tcPr>
          <w:p>
            <w:pPr>
              <w:adjustRightInd w:val="0"/>
              <w:snapToGrid w:val="0"/>
              <w:spacing w:line="500" w:lineRule="exact"/>
              <w:jc w:val="center"/>
              <w:rPr>
                <w:rFonts w:hint="eastAsia" w:ascii="宋体" w:hAnsi="宋体" w:eastAsia="宋体" w:cs="宋体"/>
                <w:color w:val="auto"/>
                <w:sz w:val="24"/>
                <w:highlight w:val="none"/>
              </w:rPr>
            </w:pPr>
            <w:bookmarkStart w:id="11" w:name="_Toc297193189"/>
            <w:bookmarkStart w:id="12" w:name="_Toc254970733"/>
            <w:bookmarkStart w:id="13" w:name="_Toc173211904"/>
            <w:bookmarkStart w:id="14" w:name="_Toc383699910"/>
            <w:bookmarkStart w:id="15" w:name="_Toc301781615"/>
            <w:bookmarkStart w:id="16" w:name="_Toc173066405"/>
            <w:bookmarkStart w:id="17" w:name="_Toc295404985"/>
            <w:bookmarkStart w:id="18" w:name="_Toc373333693"/>
            <w:bookmarkStart w:id="19" w:name="_Toc254970592"/>
            <w:r>
              <w:rPr>
                <w:rFonts w:hint="eastAsia" w:ascii="宋体" w:hAnsi="宋体" w:eastAsia="宋体" w:cs="宋体"/>
                <w:color w:val="auto"/>
                <w:sz w:val="24"/>
                <w:highlight w:val="none"/>
              </w:rPr>
              <w:t>说明</w:t>
            </w:r>
            <w:bookmarkEnd w:id="11"/>
            <w:bookmarkEnd w:id="12"/>
            <w:bookmarkEnd w:id="13"/>
            <w:bookmarkEnd w:id="14"/>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201"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2020"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5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912" w:type="dxa"/>
            <w:noWrap w:val="0"/>
            <w:vAlign w:val="center"/>
          </w:tcPr>
          <w:p>
            <w:pPr>
              <w:pStyle w:val="3"/>
              <w:spacing w:line="500" w:lineRule="exact"/>
              <w:jc w:val="center"/>
              <w:rPr>
                <w:rFonts w:ascii="Times New Roman" w:hAnsi="Times New Roman"/>
                <w:color w:val="auto"/>
                <w:kern w:val="2"/>
                <w:sz w:val="24"/>
                <w:szCs w:val="24"/>
                <w:highlight w:val="none"/>
              </w:rPr>
            </w:pPr>
          </w:p>
        </w:tc>
        <w:tc>
          <w:tcPr>
            <w:tcW w:w="1303" w:type="dxa"/>
            <w:noWrap w:val="0"/>
            <w:vAlign w:val="center"/>
          </w:tcPr>
          <w:p>
            <w:pPr>
              <w:pStyle w:val="3"/>
              <w:spacing w:line="500" w:lineRule="exact"/>
              <w:jc w:val="center"/>
              <w:rPr>
                <w:rFonts w:ascii="Times New Roman" w:hAnsi="Times New Roman"/>
                <w:color w:val="auto"/>
                <w:kern w:val="2"/>
                <w:sz w:val="24"/>
                <w:szCs w:val="24"/>
                <w:highlight w:val="none"/>
              </w:rPr>
            </w:pPr>
          </w:p>
        </w:tc>
      </w:tr>
    </w:tbl>
    <w:p>
      <w:pPr>
        <w:pStyle w:val="3"/>
        <w:spacing w:before="120" w:beforeLines="50" w:after="240" w:afterLines="100" w:line="500" w:lineRule="exact"/>
        <w:jc w:val="center"/>
        <w:rPr>
          <w:rFonts w:ascii="Times New Roman" w:hAnsi="Times New Roman"/>
          <w:b/>
          <w:color w:val="auto"/>
          <w:sz w:val="32"/>
          <w:szCs w:val="32"/>
          <w:highlight w:val="none"/>
        </w:rPr>
      </w:pPr>
    </w:p>
    <w:p>
      <w:pPr>
        <w:pStyle w:val="3"/>
        <w:spacing w:before="120" w:beforeLines="50" w:after="240" w:afterLines="100" w:line="500" w:lineRule="exact"/>
        <w:jc w:val="center"/>
        <w:rPr>
          <w:rFonts w:ascii="Times New Roman" w:hAnsi="Times New Roman"/>
          <w:b/>
          <w:color w:val="auto"/>
          <w:sz w:val="32"/>
          <w:szCs w:val="32"/>
          <w:highlight w:val="none"/>
        </w:rPr>
      </w:pPr>
    </w:p>
    <w:p>
      <w:pPr>
        <w:pStyle w:val="3"/>
        <w:spacing w:before="120" w:beforeLines="50" w:after="240" w:afterLines="100" w:line="500" w:lineRule="exact"/>
        <w:jc w:val="center"/>
        <w:rPr>
          <w:rFonts w:ascii="Times New Roman" w:hAnsi="Times New Roman"/>
          <w:b/>
          <w:color w:val="auto"/>
          <w:sz w:val="32"/>
          <w:szCs w:val="32"/>
          <w:highlight w:val="none"/>
        </w:rPr>
      </w:pPr>
    </w:p>
    <w:p>
      <w:pPr>
        <w:pStyle w:val="3"/>
        <w:spacing w:before="120" w:beforeLines="50" w:after="240" w:afterLines="100" w:line="500" w:lineRule="exact"/>
        <w:jc w:val="center"/>
        <w:rPr>
          <w:rFonts w:ascii="Times New Roman" w:hAnsi="Times New Roman"/>
          <w:b/>
          <w:color w:val="auto"/>
          <w:sz w:val="32"/>
          <w:szCs w:val="32"/>
          <w:highlight w:val="none"/>
        </w:rPr>
      </w:pPr>
    </w:p>
    <w:p>
      <w:pPr>
        <w:pStyle w:val="3"/>
        <w:spacing w:before="120" w:beforeLines="50" w:after="240" w:afterLines="100" w:line="500" w:lineRule="exact"/>
        <w:jc w:val="center"/>
        <w:rPr>
          <w:rFonts w:ascii="Times New Roman" w:hAnsi="Times New Roman"/>
          <w:b/>
          <w:color w:val="auto"/>
          <w:sz w:val="32"/>
          <w:szCs w:val="32"/>
          <w:highlight w:val="none"/>
        </w:rPr>
      </w:pPr>
    </w:p>
    <w:p>
      <w:pPr>
        <w:pStyle w:val="3"/>
        <w:spacing w:before="120" w:beforeLines="50" w:after="240" w:afterLines="100" w:line="500" w:lineRule="exact"/>
        <w:jc w:val="center"/>
        <w:rPr>
          <w:rFonts w:ascii="Times New Roman" w:hAnsi="Times New Roman"/>
          <w:b/>
          <w:color w:val="auto"/>
          <w:sz w:val="32"/>
          <w:szCs w:val="32"/>
          <w:highlight w:val="none"/>
        </w:rPr>
      </w:pPr>
    </w:p>
    <w:p>
      <w:pPr>
        <w:bidi w:val="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jc w:val="center"/>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53A24"/>
    <w:multiLevelType w:val="singleLevel"/>
    <w:tmpl w:val="0EA53A2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A0C04"/>
    <w:rsid w:val="027276EC"/>
    <w:rsid w:val="073D0CEA"/>
    <w:rsid w:val="07C91BE3"/>
    <w:rsid w:val="09CB082F"/>
    <w:rsid w:val="0B304DED"/>
    <w:rsid w:val="0E0E518E"/>
    <w:rsid w:val="0F3A448D"/>
    <w:rsid w:val="12B46304"/>
    <w:rsid w:val="13B660AC"/>
    <w:rsid w:val="18D24A85"/>
    <w:rsid w:val="1AB175CD"/>
    <w:rsid w:val="1AF23E6D"/>
    <w:rsid w:val="1F0F3970"/>
    <w:rsid w:val="1F3F4B8B"/>
    <w:rsid w:val="1F641522"/>
    <w:rsid w:val="1FFC12EA"/>
    <w:rsid w:val="21CD60F6"/>
    <w:rsid w:val="25B85CB3"/>
    <w:rsid w:val="270F224B"/>
    <w:rsid w:val="27C03A5A"/>
    <w:rsid w:val="27E54CB8"/>
    <w:rsid w:val="27EB2370"/>
    <w:rsid w:val="27F76F67"/>
    <w:rsid w:val="293F5C2C"/>
    <w:rsid w:val="2957166D"/>
    <w:rsid w:val="2A686AB7"/>
    <w:rsid w:val="2A77488D"/>
    <w:rsid w:val="2B2F61C2"/>
    <w:rsid w:val="2D184C15"/>
    <w:rsid w:val="2E163EBF"/>
    <w:rsid w:val="2FE73AAA"/>
    <w:rsid w:val="32B53CA7"/>
    <w:rsid w:val="33A06705"/>
    <w:rsid w:val="355D6BE9"/>
    <w:rsid w:val="35F339F0"/>
    <w:rsid w:val="37A1249D"/>
    <w:rsid w:val="38E54BBA"/>
    <w:rsid w:val="3B4A33FA"/>
    <w:rsid w:val="42AF0DC6"/>
    <w:rsid w:val="437B05F4"/>
    <w:rsid w:val="43B116D9"/>
    <w:rsid w:val="4B0B6702"/>
    <w:rsid w:val="4E037A0F"/>
    <w:rsid w:val="4EB518CE"/>
    <w:rsid w:val="50B769E4"/>
    <w:rsid w:val="52171E30"/>
    <w:rsid w:val="528F73F0"/>
    <w:rsid w:val="52F537F4"/>
    <w:rsid w:val="56F61DC8"/>
    <w:rsid w:val="57833AC4"/>
    <w:rsid w:val="59D0334D"/>
    <w:rsid w:val="5DB945D1"/>
    <w:rsid w:val="5E8E660A"/>
    <w:rsid w:val="610B0DB2"/>
    <w:rsid w:val="64AF5EF8"/>
    <w:rsid w:val="666A0329"/>
    <w:rsid w:val="680826C1"/>
    <w:rsid w:val="68330BEE"/>
    <w:rsid w:val="6A1A0267"/>
    <w:rsid w:val="6A952B98"/>
    <w:rsid w:val="727442DD"/>
    <w:rsid w:val="74615788"/>
    <w:rsid w:val="74716D26"/>
    <w:rsid w:val="75742F72"/>
    <w:rsid w:val="77FE29EE"/>
    <w:rsid w:val="7B591E2E"/>
    <w:rsid w:val="7C5A2796"/>
    <w:rsid w:val="7CFA0C04"/>
    <w:rsid w:val="7F8C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after="120"/>
      <w:jc w:val="left"/>
    </w:pPr>
    <w:rPr>
      <w:rFonts w:ascii="宋体"/>
      <w:kern w:val="0"/>
      <w:sz w:val="34"/>
      <w:szCs w:val="20"/>
    </w:rPr>
  </w:style>
  <w:style w:type="paragraph" w:styleId="3">
    <w:name w:val="Plain Text"/>
    <w:basedOn w:val="1"/>
    <w:next w:val="4"/>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rFonts w:ascii="宋体" w:hAnsi="Courier New"/>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7">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列表段落1"/>
    <w:basedOn w:val="1"/>
    <w:qFormat/>
    <w:uiPriority w:val="0"/>
    <w:pPr>
      <w:ind w:firstLine="420" w:firstLineChars="200"/>
    </w:pPr>
    <w:rPr>
      <w:rFonts w:ascii="Calibri" w:hAnsi="Calibri" w:eastAsia="宋体" w:cs="Calibri"/>
      <w:szCs w:val="21"/>
    </w:rPr>
  </w:style>
  <w:style w:type="character" w:customStyle="1" w:styleId="13">
    <w:name w:val="font51"/>
    <w:basedOn w:val="10"/>
    <w:qFormat/>
    <w:uiPriority w:val="0"/>
    <w:rPr>
      <w:rFonts w:hint="eastAsia" w:ascii="宋体" w:hAnsi="宋体" w:eastAsia="宋体" w:cs="宋体"/>
      <w:color w:val="000000"/>
      <w:sz w:val="32"/>
      <w:szCs w:val="32"/>
      <w:u w:val="none"/>
    </w:rPr>
  </w:style>
  <w:style w:type="character" w:customStyle="1" w:styleId="14">
    <w:name w:val="font91"/>
    <w:basedOn w:val="10"/>
    <w:qFormat/>
    <w:uiPriority w:val="0"/>
    <w:rPr>
      <w:rFonts w:ascii="Arial Unicode MS" w:hAnsi="Arial Unicode MS" w:eastAsia="Arial Unicode MS" w:cs="Arial Unicode MS"/>
      <w:color w:val="000000"/>
      <w:sz w:val="32"/>
      <w:szCs w:val="32"/>
      <w:u w:val="none"/>
    </w:rPr>
  </w:style>
  <w:style w:type="character" w:customStyle="1" w:styleId="15">
    <w:name w:val="font41"/>
    <w:basedOn w:val="10"/>
    <w:qFormat/>
    <w:uiPriority w:val="0"/>
    <w:rPr>
      <w:rFonts w:ascii="Arial Unicode MS" w:hAnsi="Arial Unicode MS" w:eastAsia="Arial Unicode MS" w:cs="Arial Unicode MS"/>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4304</Words>
  <Characters>5331</Characters>
  <Lines>0</Lines>
  <Paragraphs>0</Paragraphs>
  <TotalTime>5</TotalTime>
  <ScaleCrop>false</ScaleCrop>
  <LinksUpToDate>false</LinksUpToDate>
  <CharactersWithSpaces>5542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2022-01-21T00:20:00Z</dcterms:created>
  <dc:creator>Ai   珍倪 </dc:creator>
  <cp:lastModifiedBy>总务科</cp:lastModifiedBy>
  <dcterms:modified xsi:type="dcterms:W3CDTF">2022-04-13T09:06:35Z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C4393D7082FF40A99794185D1F284598</vt:lpwstr>
  </property>
</Properties>
</file>