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1"/>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项目名称：湖南城建职业技术学院建筑智能化系统安装与调试竞赛设备项目</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textAlignment w:val="auto"/>
        <w:rPr>
          <w:rFonts w:hint="eastAsia" w:ascii="宋体" w:hAnsi="宋体" w:eastAsia="宋体" w:cs="宋体"/>
          <w:b/>
          <w:color w:val="auto"/>
          <w:kern w:val="0"/>
          <w:sz w:val="28"/>
          <w:szCs w:val="28"/>
          <w:lang w:val="en-US" w:eastAsia="zh-CN"/>
        </w:rPr>
      </w:pPr>
      <w:r>
        <w:rPr>
          <w:rFonts w:hint="eastAsia" w:ascii="宋体" w:hAnsi="宋体" w:eastAsia="宋体" w:cs="宋体"/>
          <w:b/>
          <w:color w:val="auto"/>
          <w:kern w:val="0"/>
          <w:sz w:val="28"/>
          <w:szCs w:val="28"/>
          <w:lang w:val="en-US" w:eastAsia="zh-CN"/>
        </w:rPr>
        <w:t>项目预算：167313.00</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项目明细清单：</w:t>
      </w:r>
    </w:p>
    <w:p>
      <w:pPr>
        <w:pStyle w:val="2"/>
        <w:widowControl w:val="0"/>
        <w:numPr>
          <w:ilvl w:val="0"/>
          <w:numId w:val="0"/>
        </w:numPr>
        <w:jc w:val="both"/>
        <w:rPr>
          <w:rFonts w:hint="eastAsia" w:ascii="宋体" w:hAnsi="宋体" w:eastAsia="宋体" w:cs="宋体"/>
          <w:lang w:val="en-US" w:eastAsia="zh-CN"/>
        </w:rPr>
      </w:pPr>
    </w:p>
    <w:p>
      <w:pPr>
        <w:pStyle w:val="3"/>
        <w:rPr>
          <w:rFonts w:hint="eastAsia" w:ascii="宋体" w:hAnsi="宋体" w:eastAsia="宋体" w:cs="宋体"/>
          <w:lang w:val="en-US" w:eastAsia="zh-CN"/>
        </w:rPr>
      </w:pP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892"/>
        <w:gridCol w:w="1984"/>
        <w:gridCol w:w="1261"/>
        <w:gridCol w:w="1347"/>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863" w:type="dxa"/>
            <w:vAlign w:val="center"/>
          </w:tcPr>
          <w:p>
            <w:pPr>
              <w:bidi w:val="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rPr>
              <w:t>序号</w:t>
            </w:r>
          </w:p>
        </w:tc>
        <w:tc>
          <w:tcPr>
            <w:tcW w:w="1892" w:type="dxa"/>
            <w:vAlign w:val="center"/>
          </w:tcPr>
          <w:p>
            <w:pPr>
              <w:bidi w:val="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rPr>
              <w:t>设备名称</w:t>
            </w:r>
          </w:p>
        </w:tc>
        <w:tc>
          <w:tcPr>
            <w:tcW w:w="1984" w:type="dxa"/>
            <w:vAlign w:val="center"/>
          </w:tcPr>
          <w:p>
            <w:pPr>
              <w:bidi w:val="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eastAsia="zh-CN"/>
              </w:rPr>
              <w:t>技术参数</w:t>
            </w:r>
          </w:p>
        </w:tc>
        <w:tc>
          <w:tcPr>
            <w:tcW w:w="1261" w:type="dxa"/>
            <w:vAlign w:val="center"/>
          </w:tcPr>
          <w:p>
            <w:pPr>
              <w:bidi w:val="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rPr>
              <w:t>数量</w:t>
            </w:r>
          </w:p>
        </w:tc>
        <w:tc>
          <w:tcPr>
            <w:tcW w:w="1347" w:type="dxa"/>
            <w:vAlign w:val="center"/>
          </w:tcPr>
          <w:p>
            <w:pPr>
              <w:bidi w:val="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rPr>
              <w:t>单价</w:t>
            </w:r>
          </w:p>
        </w:tc>
        <w:tc>
          <w:tcPr>
            <w:tcW w:w="1175" w:type="dxa"/>
            <w:vAlign w:val="center"/>
          </w:tcPr>
          <w:p>
            <w:pPr>
              <w:bidi w:val="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eastAsia="zh-CN"/>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863" w:type="dxa"/>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892" w:type="dxa"/>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建筑智能化系统安装与调试（1）</w:t>
            </w:r>
          </w:p>
        </w:tc>
        <w:tc>
          <w:tcPr>
            <w:tcW w:w="1984" w:type="dxa"/>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模块一设备，详见附件1</w:t>
            </w:r>
          </w:p>
        </w:tc>
        <w:tc>
          <w:tcPr>
            <w:tcW w:w="1261" w:type="dxa"/>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2套</w:t>
            </w:r>
          </w:p>
        </w:tc>
        <w:tc>
          <w:tcPr>
            <w:tcW w:w="1347" w:type="dxa"/>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0"/>
                <w:szCs w:val="20"/>
                <w:u w:val="none"/>
                <w:lang w:val="en-US" w:eastAsia="zh-CN" w:bidi="ar"/>
              </w:rPr>
              <w:t>32596</w:t>
            </w:r>
          </w:p>
        </w:tc>
        <w:tc>
          <w:tcPr>
            <w:tcW w:w="1175" w:type="dxa"/>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0"/>
                <w:szCs w:val="20"/>
                <w:u w:val="none"/>
                <w:lang w:val="en-US" w:eastAsia="zh-CN" w:bidi="ar"/>
              </w:rPr>
              <w:t>65192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863" w:type="dxa"/>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892" w:type="dxa"/>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建筑智能化系统安装与调试（2）</w:t>
            </w:r>
          </w:p>
        </w:tc>
        <w:tc>
          <w:tcPr>
            <w:tcW w:w="1984" w:type="dxa"/>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模块二设备，详见附件2</w:t>
            </w:r>
          </w:p>
        </w:tc>
        <w:tc>
          <w:tcPr>
            <w:tcW w:w="1261" w:type="dxa"/>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2套</w:t>
            </w:r>
          </w:p>
        </w:tc>
        <w:tc>
          <w:tcPr>
            <w:tcW w:w="1347" w:type="dxa"/>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0"/>
                <w:szCs w:val="20"/>
                <w:u w:val="none"/>
                <w:lang w:val="en-US" w:eastAsia="zh-CN" w:bidi="ar"/>
              </w:rPr>
              <w:t>39925</w:t>
            </w:r>
          </w:p>
        </w:tc>
        <w:tc>
          <w:tcPr>
            <w:tcW w:w="1175" w:type="dxa"/>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0"/>
                <w:szCs w:val="20"/>
                <w:u w:val="none"/>
                <w:lang w:val="en-US" w:eastAsia="zh-CN" w:bidi="ar"/>
              </w:rPr>
              <w:t>79850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863" w:type="dxa"/>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892" w:type="dxa"/>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实训耗材</w:t>
            </w:r>
          </w:p>
        </w:tc>
        <w:tc>
          <w:tcPr>
            <w:tcW w:w="1984" w:type="dxa"/>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根据竞赛设备要求提供</w:t>
            </w:r>
          </w:p>
        </w:tc>
        <w:tc>
          <w:tcPr>
            <w:tcW w:w="1261" w:type="dxa"/>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1套</w:t>
            </w:r>
          </w:p>
        </w:tc>
        <w:tc>
          <w:tcPr>
            <w:tcW w:w="1347" w:type="dxa"/>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0"/>
                <w:szCs w:val="20"/>
                <w:u w:val="none"/>
                <w:lang w:val="en-US" w:eastAsia="zh-CN" w:bidi="ar"/>
              </w:rPr>
              <w:t>11271</w:t>
            </w:r>
          </w:p>
        </w:tc>
        <w:tc>
          <w:tcPr>
            <w:tcW w:w="1175" w:type="dxa"/>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0"/>
                <w:szCs w:val="20"/>
                <w:u w:val="none"/>
                <w:lang w:val="en-US" w:eastAsia="zh-CN" w:bidi="ar"/>
              </w:rPr>
              <w:t>11271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863" w:type="dxa"/>
            <w:vAlign w:val="center"/>
          </w:tcPr>
          <w:p>
            <w:pPr>
              <w:bidi w:val="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892" w:type="dxa"/>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其他</w:t>
            </w:r>
          </w:p>
        </w:tc>
        <w:tc>
          <w:tcPr>
            <w:tcW w:w="1984" w:type="dxa"/>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项目运输、税金及系统集成服务费。</w:t>
            </w:r>
          </w:p>
        </w:tc>
        <w:tc>
          <w:tcPr>
            <w:tcW w:w="1261" w:type="dxa"/>
            <w:vAlign w:val="center"/>
          </w:tcPr>
          <w:p>
            <w:pPr>
              <w:bidi w:val="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1项</w:t>
            </w:r>
          </w:p>
        </w:tc>
        <w:tc>
          <w:tcPr>
            <w:tcW w:w="1347"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11000</w:t>
            </w:r>
          </w:p>
        </w:tc>
        <w:tc>
          <w:tcPr>
            <w:tcW w:w="117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63" w:type="dxa"/>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892" w:type="dxa"/>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合计</w:t>
            </w:r>
          </w:p>
        </w:tc>
        <w:tc>
          <w:tcPr>
            <w:tcW w:w="1984" w:type="dxa"/>
            <w:vAlign w:val="center"/>
          </w:tcPr>
          <w:p>
            <w:pPr>
              <w:bidi w:val="0"/>
              <w:jc w:val="center"/>
              <w:rPr>
                <w:rFonts w:hint="eastAsia" w:ascii="宋体" w:hAnsi="宋体" w:eastAsia="宋体" w:cs="宋体"/>
                <w:sz w:val="21"/>
                <w:szCs w:val="21"/>
                <w:lang w:val="en-US" w:eastAsia="zh-CN"/>
              </w:rPr>
            </w:pPr>
          </w:p>
        </w:tc>
        <w:tc>
          <w:tcPr>
            <w:tcW w:w="1261" w:type="dxa"/>
            <w:vAlign w:val="center"/>
          </w:tcPr>
          <w:p>
            <w:pPr>
              <w:bidi w:val="0"/>
              <w:jc w:val="center"/>
              <w:rPr>
                <w:rFonts w:hint="eastAsia" w:ascii="宋体" w:hAnsi="宋体" w:eastAsia="宋体" w:cs="宋体"/>
                <w:sz w:val="21"/>
                <w:szCs w:val="21"/>
                <w:lang w:val="en-US" w:eastAsia="zh-CN"/>
              </w:rPr>
            </w:pPr>
          </w:p>
        </w:tc>
        <w:tc>
          <w:tcPr>
            <w:tcW w:w="1347" w:type="dxa"/>
            <w:vAlign w:val="center"/>
          </w:tcPr>
          <w:p>
            <w:pPr>
              <w:jc w:val="center"/>
              <w:rPr>
                <w:rFonts w:hint="eastAsia" w:ascii="宋体" w:hAnsi="宋体" w:eastAsia="宋体" w:cs="宋体"/>
                <w:sz w:val="21"/>
                <w:szCs w:val="21"/>
                <w:lang w:val="en-US" w:eastAsia="zh-CN"/>
              </w:rPr>
            </w:pPr>
            <w:bookmarkStart w:id="0" w:name="_GoBack"/>
            <w:bookmarkEnd w:id="0"/>
          </w:p>
        </w:tc>
        <w:tc>
          <w:tcPr>
            <w:tcW w:w="1175" w:type="dxa"/>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0"/>
                <w:szCs w:val="20"/>
                <w:u w:val="none"/>
                <w:lang w:val="en-US" w:eastAsia="zh-CN" w:bidi="ar"/>
              </w:rPr>
              <w:t>167313</w:t>
            </w:r>
          </w:p>
        </w:tc>
      </w:tr>
    </w:tbl>
    <w:p>
      <w:pPr>
        <w:jc w:val="left"/>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备注：</w:t>
      </w:r>
      <w:r>
        <w:rPr>
          <w:rFonts w:hint="eastAsia" w:ascii="宋体" w:hAnsi="宋体" w:eastAsia="宋体" w:cs="宋体"/>
          <w:sz w:val="21"/>
          <w:szCs w:val="21"/>
        </w:rPr>
        <w:t>供应商</w:t>
      </w:r>
      <w:r>
        <w:rPr>
          <w:rFonts w:hint="eastAsia" w:ascii="宋体" w:hAnsi="宋体" w:eastAsia="宋体" w:cs="宋体"/>
          <w:sz w:val="21"/>
          <w:szCs w:val="21"/>
          <w:lang w:eastAsia="zh-CN"/>
        </w:rPr>
        <w:t>必须根据技术参数要求和图纸要求提供相关设备规格需满足2023年全国职业院校技能大赛高职组“建筑智能化系统安装与调试”模块一，模块二要求，否则报价无效。</w:t>
      </w:r>
    </w:p>
    <w:p>
      <w:pPr>
        <w:pStyle w:val="5"/>
        <w:bidi w:val="0"/>
        <w:rPr>
          <w:rFonts w:hint="eastAsia" w:ascii="宋体" w:hAnsi="宋体" w:eastAsia="宋体" w:cs="宋体"/>
          <w:lang w:val="en-US" w:eastAsia="zh-CN"/>
        </w:rPr>
      </w:pPr>
      <w:r>
        <w:rPr>
          <w:rFonts w:hint="eastAsia" w:ascii="宋体" w:hAnsi="宋体" w:eastAsia="宋体" w:cs="宋体"/>
          <w:lang w:eastAsia="zh-CN"/>
        </w:rPr>
        <w:t>附件</w:t>
      </w:r>
      <w:r>
        <w:rPr>
          <w:rFonts w:hint="eastAsia" w:ascii="宋体" w:hAnsi="宋体" w:eastAsia="宋体" w:cs="宋体"/>
          <w:lang w:val="en-US" w:eastAsia="zh-CN"/>
        </w:rPr>
        <w:t>1：</w:t>
      </w:r>
    </w:p>
    <w:p>
      <w:pPr>
        <w:pBdr>
          <w:top w:val="none" w:color="000000" w:sz="0" w:space="0"/>
          <w:left w:val="none" w:color="000000" w:sz="0" w:space="0"/>
          <w:bottom w:val="none" w:color="000000" w:sz="0" w:space="0"/>
          <w:right w:val="none" w:color="000000" w:sz="0" w:space="0"/>
        </w:pBdr>
        <w:adjustRightInd w:val="0"/>
        <w:snapToGrid w:val="0"/>
        <w:spacing w:line="480" w:lineRule="exact"/>
        <w:jc w:val="left"/>
        <w:rPr>
          <w:rStyle w:val="22"/>
          <w:rFonts w:hint="eastAsia" w:ascii="宋体" w:hAnsi="宋体" w:eastAsia="宋体" w:cs="宋体"/>
          <w:sz w:val="28"/>
          <w:szCs w:val="28"/>
        </w:rPr>
      </w:pPr>
      <w:r>
        <w:rPr>
          <w:rStyle w:val="22"/>
          <w:rFonts w:hint="eastAsia" w:ascii="宋体" w:hAnsi="宋体" w:eastAsia="宋体" w:cs="宋体"/>
          <w:sz w:val="28"/>
          <w:szCs w:val="28"/>
          <w:lang w:val="en-US" w:eastAsia="zh-CN"/>
        </w:rPr>
        <w:t>1.</w:t>
      </w:r>
      <w:r>
        <w:rPr>
          <w:rStyle w:val="22"/>
          <w:rFonts w:hint="eastAsia" w:ascii="宋体" w:hAnsi="宋体" w:eastAsia="宋体" w:cs="宋体"/>
          <w:sz w:val="28"/>
          <w:szCs w:val="28"/>
        </w:rPr>
        <w:t xml:space="preserve"> </w:t>
      </w:r>
      <w:r>
        <w:rPr>
          <w:rFonts w:hint="eastAsia" w:ascii="宋体" w:hAnsi="宋体" w:eastAsia="宋体" w:cs="宋体"/>
          <w:b/>
          <w:bCs/>
          <w:color w:val="000000" w:themeColor="text1"/>
          <w:sz w:val="28"/>
          <w:szCs w:val="28"/>
          <w14:textFill>
            <w14:solidFill>
              <w14:schemeClr w14:val="tx1"/>
            </w14:solidFill>
          </w14:textFill>
        </w:rPr>
        <w:t>消防报警系统</w:t>
      </w:r>
    </w:p>
    <w:p>
      <w:pPr>
        <w:spacing w:line="560" w:lineRule="exact"/>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1.1基本要求</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(1)总线采用两芯屏蔽线，电源线颜色要求使用红黑色。</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手动报警按钮、火警讯响器、编码单输入/单输出模块等器件的安装接线应使用冷压U型或冷压针型接线端子，冷压U型接线端子须做热缩管绝缘防护处理。未做冷压端子端接工艺要求的导线端接均须上焊锡。所有连接导线应结合施工图使用号码管进行标识。</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(3)信号导线不允许续接。</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(4)电源线续接处应用热缩管、套管等工艺用料进行保护。</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(5)线槽内的布线应整齐、规范。</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(6)器件引出线须经过缠绕管缠绕进入线槽。</w:t>
      </w:r>
    </w:p>
    <w:p>
      <w:pPr>
        <w:pStyle w:val="6"/>
        <w:spacing w:before="0" w:after="0" w:line="560" w:lineRule="exact"/>
        <w:ind w:firstLine="422" w:firstLineChars="200"/>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2.系统参数设置</w:t>
      </w:r>
      <w:r>
        <w:rPr>
          <w:rFonts w:hint="eastAsia" w:ascii="宋体" w:hAnsi="宋体" w:eastAsia="宋体" w:cs="宋体"/>
          <w:sz w:val="21"/>
          <w:szCs w:val="21"/>
          <w:lang w:eastAsia="zh-CN"/>
        </w:rPr>
        <w:t>要求</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按下表2-1所示要求，</w:t>
      </w:r>
      <w:r>
        <w:rPr>
          <w:rFonts w:hint="eastAsia" w:ascii="宋体" w:hAnsi="宋体" w:eastAsia="宋体" w:cs="宋体"/>
          <w:sz w:val="21"/>
          <w:szCs w:val="21"/>
          <w:lang w:eastAsia="zh-CN"/>
        </w:rPr>
        <w:t>设备需要能</w:t>
      </w:r>
      <w:r>
        <w:rPr>
          <w:rFonts w:hint="eastAsia" w:ascii="宋体" w:hAnsi="宋体" w:eastAsia="宋体" w:cs="宋体"/>
          <w:sz w:val="21"/>
          <w:szCs w:val="21"/>
        </w:rPr>
        <w:t>完成各消防模块的编码设置。</w:t>
      </w:r>
    </w:p>
    <w:p>
      <w:pPr>
        <w:spacing w:line="360" w:lineRule="auto"/>
        <w:ind w:left="-359" w:leftChars="-171" w:right="-290" w:rightChars="-138" w:firstLine="420" w:firstLineChars="200"/>
        <w:jc w:val="center"/>
        <w:rPr>
          <w:rFonts w:hint="eastAsia" w:ascii="宋体" w:hAnsi="宋体" w:eastAsia="宋体" w:cs="宋体"/>
          <w:sz w:val="21"/>
          <w:szCs w:val="21"/>
        </w:rPr>
      </w:pPr>
      <w:r>
        <w:rPr>
          <w:rFonts w:hint="eastAsia" w:ascii="宋体" w:hAnsi="宋体" w:eastAsia="宋体" w:cs="宋体"/>
          <w:sz w:val="21"/>
          <w:szCs w:val="21"/>
        </w:rPr>
        <w:t>表2-1 系统模块参数设置表</w:t>
      </w:r>
    </w:p>
    <w:tbl>
      <w:tblPr>
        <w:tblStyle w:val="12"/>
        <w:tblW w:w="7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2724"/>
        <w:gridCol w:w="739"/>
        <w:gridCol w:w="983"/>
        <w:gridCol w:w="2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0" w:type="auto"/>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序号</w:t>
            </w:r>
          </w:p>
        </w:tc>
        <w:tc>
          <w:tcPr>
            <w:tcW w:w="2724" w:type="dxa"/>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设备名称</w:t>
            </w:r>
          </w:p>
        </w:tc>
        <w:tc>
          <w:tcPr>
            <w:tcW w:w="0" w:type="auto"/>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编码</w:t>
            </w:r>
          </w:p>
        </w:tc>
        <w:tc>
          <w:tcPr>
            <w:tcW w:w="0" w:type="auto"/>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二次码</w:t>
            </w:r>
          </w:p>
        </w:tc>
        <w:tc>
          <w:tcPr>
            <w:tcW w:w="0" w:type="auto"/>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设备定义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0" w:type="auto"/>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1</w:t>
            </w:r>
          </w:p>
        </w:tc>
        <w:tc>
          <w:tcPr>
            <w:tcW w:w="2724" w:type="dxa"/>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讯响器</w:t>
            </w:r>
          </w:p>
        </w:tc>
        <w:tc>
          <w:tcPr>
            <w:tcW w:w="0" w:type="auto"/>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02</w:t>
            </w:r>
          </w:p>
        </w:tc>
        <w:tc>
          <w:tcPr>
            <w:tcW w:w="0" w:type="auto"/>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000002</w:t>
            </w:r>
          </w:p>
        </w:tc>
        <w:tc>
          <w:tcPr>
            <w:tcW w:w="0" w:type="auto"/>
            <w:vAlign w:val="center"/>
          </w:tcPr>
          <w:p>
            <w:pPr>
              <w:autoSpaceDE w:val="0"/>
              <w:autoSpaceDN w:val="0"/>
              <w:adjustRightInd w:val="0"/>
              <w:snapToGrid w:val="0"/>
              <w:spacing w:line="440" w:lineRule="atLeast"/>
              <w:jc w:val="left"/>
              <w:rPr>
                <w:rFonts w:hint="eastAsia" w:ascii="宋体" w:hAnsi="宋体" w:eastAsia="宋体" w:cs="宋体"/>
                <w:sz w:val="21"/>
                <w:szCs w:val="21"/>
              </w:rPr>
            </w:pPr>
            <w:r>
              <w:rPr>
                <w:rFonts w:hint="eastAsia" w:ascii="宋体" w:hAnsi="宋体" w:eastAsia="宋体" w:cs="宋体"/>
                <w:sz w:val="21"/>
                <w:szCs w:val="21"/>
              </w:rPr>
              <w:t>13（讯响器）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0" w:type="auto"/>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2</w:t>
            </w:r>
          </w:p>
        </w:tc>
        <w:tc>
          <w:tcPr>
            <w:tcW w:w="2724" w:type="dxa"/>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单输入单输出模块</w:t>
            </w:r>
          </w:p>
        </w:tc>
        <w:tc>
          <w:tcPr>
            <w:tcW w:w="0" w:type="auto"/>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10</w:t>
            </w:r>
          </w:p>
        </w:tc>
        <w:tc>
          <w:tcPr>
            <w:tcW w:w="0" w:type="auto"/>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000003</w:t>
            </w:r>
          </w:p>
        </w:tc>
        <w:tc>
          <w:tcPr>
            <w:tcW w:w="0" w:type="auto"/>
            <w:vAlign w:val="center"/>
          </w:tcPr>
          <w:p>
            <w:pPr>
              <w:snapToGrid w:val="0"/>
              <w:spacing w:line="440" w:lineRule="atLeast"/>
              <w:rPr>
                <w:rFonts w:hint="eastAsia" w:ascii="宋体" w:hAnsi="宋体" w:eastAsia="宋体" w:cs="宋体"/>
                <w:sz w:val="21"/>
                <w:szCs w:val="21"/>
              </w:rPr>
            </w:pPr>
            <w:r>
              <w:rPr>
                <w:rFonts w:hint="eastAsia" w:ascii="宋体" w:hAnsi="宋体" w:eastAsia="宋体" w:cs="宋体"/>
                <w:sz w:val="21"/>
                <w:szCs w:val="21"/>
              </w:rPr>
              <w:t>19（排烟机）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0" w:type="auto"/>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3</w:t>
            </w:r>
          </w:p>
        </w:tc>
        <w:tc>
          <w:tcPr>
            <w:tcW w:w="2724" w:type="dxa"/>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单输入单输出模块</w:t>
            </w:r>
          </w:p>
        </w:tc>
        <w:tc>
          <w:tcPr>
            <w:tcW w:w="0" w:type="auto"/>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9</w:t>
            </w:r>
          </w:p>
        </w:tc>
        <w:tc>
          <w:tcPr>
            <w:tcW w:w="0" w:type="auto"/>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000009</w:t>
            </w:r>
          </w:p>
        </w:tc>
        <w:tc>
          <w:tcPr>
            <w:tcW w:w="0" w:type="auto"/>
            <w:vAlign w:val="center"/>
          </w:tcPr>
          <w:p>
            <w:pPr>
              <w:snapToGrid w:val="0"/>
              <w:spacing w:line="440" w:lineRule="atLeast"/>
              <w:rPr>
                <w:rFonts w:hint="eastAsia" w:ascii="宋体" w:hAnsi="宋体" w:eastAsia="宋体" w:cs="宋体"/>
                <w:sz w:val="21"/>
                <w:szCs w:val="21"/>
              </w:rPr>
            </w:pPr>
            <w:r>
              <w:rPr>
                <w:rFonts w:hint="eastAsia" w:ascii="宋体" w:hAnsi="宋体" w:eastAsia="宋体" w:cs="宋体"/>
                <w:sz w:val="21"/>
                <w:szCs w:val="21"/>
              </w:rPr>
              <w:t>16（消防泵）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0" w:type="auto"/>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4</w:t>
            </w:r>
          </w:p>
        </w:tc>
        <w:tc>
          <w:tcPr>
            <w:tcW w:w="2724" w:type="dxa"/>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单输入单输出模块</w:t>
            </w:r>
          </w:p>
        </w:tc>
        <w:tc>
          <w:tcPr>
            <w:tcW w:w="0" w:type="auto"/>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11</w:t>
            </w:r>
          </w:p>
        </w:tc>
        <w:tc>
          <w:tcPr>
            <w:tcW w:w="0" w:type="auto"/>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000011</w:t>
            </w:r>
          </w:p>
        </w:tc>
        <w:tc>
          <w:tcPr>
            <w:tcW w:w="0" w:type="auto"/>
            <w:vAlign w:val="center"/>
          </w:tcPr>
          <w:p>
            <w:pPr>
              <w:snapToGrid w:val="0"/>
              <w:spacing w:line="440" w:lineRule="atLeast"/>
              <w:rPr>
                <w:rFonts w:hint="eastAsia" w:ascii="宋体" w:hAnsi="宋体" w:eastAsia="宋体" w:cs="宋体"/>
                <w:sz w:val="21"/>
                <w:szCs w:val="21"/>
              </w:rPr>
            </w:pPr>
            <w:r>
              <w:rPr>
                <w:rFonts w:hint="eastAsia" w:ascii="宋体" w:hAnsi="宋体" w:eastAsia="宋体" w:cs="宋体"/>
                <w:sz w:val="21"/>
                <w:szCs w:val="21"/>
              </w:rPr>
              <w:t>27（卷帘门下）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0" w:type="auto"/>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4</w:t>
            </w:r>
          </w:p>
        </w:tc>
        <w:tc>
          <w:tcPr>
            <w:tcW w:w="2724" w:type="dxa"/>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手动报警按钮</w:t>
            </w:r>
          </w:p>
        </w:tc>
        <w:tc>
          <w:tcPr>
            <w:tcW w:w="0" w:type="auto"/>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04</w:t>
            </w:r>
          </w:p>
        </w:tc>
        <w:tc>
          <w:tcPr>
            <w:tcW w:w="0" w:type="auto"/>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000004</w:t>
            </w:r>
          </w:p>
        </w:tc>
        <w:tc>
          <w:tcPr>
            <w:tcW w:w="0" w:type="auto"/>
            <w:vAlign w:val="center"/>
          </w:tcPr>
          <w:p>
            <w:pPr>
              <w:autoSpaceDE w:val="0"/>
              <w:autoSpaceDN w:val="0"/>
              <w:adjustRightInd w:val="0"/>
              <w:snapToGrid w:val="0"/>
              <w:spacing w:line="440" w:lineRule="atLeast"/>
              <w:jc w:val="left"/>
              <w:rPr>
                <w:rFonts w:hint="eastAsia" w:ascii="宋体" w:hAnsi="宋体" w:eastAsia="宋体" w:cs="宋体"/>
                <w:sz w:val="21"/>
                <w:szCs w:val="21"/>
              </w:rPr>
            </w:pPr>
            <w:r>
              <w:rPr>
                <w:rFonts w:hint="eastAsia" w:ascii="宋体" w:hAnsi="宋体" w:eastAsia="宋体" w:cs="宋体"/>
                <w:sz w:val="21"/>
                <w:szCs w:val="21"/>
              </w:rPr>
              <w:t>11（手动按钮）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0" w:type="auto"/>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5</w:t>
            </w:r>
          </w:p>
        </w:tc>
        <w:tc>
          <w:tcPr>
            <w:tcW w:w="2724" w:type="dxa"/>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消火栓按钮</w:t>
            </w:r>
          </w:p>
        </w:tc>
        <w:tc>
          <w:tcPr>
            <w:tcW w:w="0" w:type="auto"/>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05</w:t>
            </w:r>
          </w:p>
        </w:tc>
        <w:tc>
          <w:tcPr>
            <w:tcW w:w="0" w:type="auto"/>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000005</w:t>
            </w:r>
          </w:p>
        </w:tc>
        <w:tc>
          <w:tcPr>
            <w:tcW w:w="0" w:type="auto"/>
            <w:vAlign w:val="center"/>
          </w:tcPr>
          <w:p>
            <w:pPr>
              <w:autoSpaceDE w:val="0"/>
              <w:autoSpaceDN w:val="0"/>
              <w:adjustRightInd w:val="0"/>
              <w:snapToGrid w:val="0"/>
              <w:spacing w:line="440" w:lineRule="atLeast"/>
              <w:jc w:val="left"/>
              <w:rPr>
                <w:rFonts w:hint="eastAsia" w:ascii="宋体" w:hAnsi="宋体" w:eastAsia="宋体" w:cs="宋体"/>
                <w:sz w:val="21"/>
                <w:szCs w:val="21"/>
              </w:rPr>
            </w:pPr>
            <w:r>
              <w:rPr>
                <w:rFonts w:hint="eastAsia" w:ascii="宋体" w:hAnsi="宋体" w:eastAsia="宋体" w:cs="宋体"/>
                <w:sz w:val="21"/>
                <w:szCs w:val="21"/>
              </w:rPr>
              <w:t>15（消火栓按钮）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0" w:type="auto"/>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6</w:t>
            </w:r>
          </w:p>
        </w:tc>
        <w:tc>
          <w:tcPr>
            <w:tcW w:w="2724" w:type="dxa"/>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智能光电感烟探测器</w:t>
            </w:r>
          </w:p>
        </w:tc>
        <w:tc>
          <w:tcPr>
            <w:tcW w:w="0" w:type="auto"/>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06</w:t>
            </w:r>
          </w:p>
        </w:tc>
        <w:tc>
          <w:tcPr>
            <w:tcW w:w="0" w:type="auto"/>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000006</w:t>
            </w:r>
          </w:p>
        </w:tc>
        <w:tc>
          <w:tcPr>
            <w:tcW w:w="0" w:type="auto"/>
            <w:vAlign w:val="center"/>
          </w:tcPr>
          <w:p>
            <w:pPr>
              <w:snapToGrid w:val="0"/>
              <w:spacing w:line="440" w:lineRule="atLeast"/>
              <w:jc w:val="left"/>
              <w:rPr>
                <w:rFonts w:hint="eastAsia" w:ascii="宋体" w:hAnsi="宋体" w:eastAsia="宋体" w:cs="宋体"/>
                <w:sz w:val="21"/>
                <w:szCs w:val="21"/>
              </w:rPr>
            </w:pPr>
            <w:r>
              <w:rPr>
                <w:rFonts w:hint="eastAsia" w:ascii="宋体" w:hAnsi="宋体" w:eastAsia="宋体" w:cs="宋体"/>
                <w:sz w:val="21"/>
                <w:szCs w:val="21"/>
              </w:rPr>
              <w:t>03（点型感烟）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0" w:type="auto"/>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7</w:t>
            </w:r>
          </w:p>
        </w:tc>
        <w:tc>
          <w:tcPr>
            <w:tcW w:w="2724" w:type="dxa"/>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智能电子差定温感温探测器</w:t>
            </w:r>
          </w:p>
        </w:tc>
        <w:tc>
          <w:tcPr>
            <w:tcW w:w="0" w:type="auto"/>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08</w:t>
            </w:r>
          </w:p>
        </w:tc>
        <w:tc>
          <w:tcPr>
            <w:tcW w:w="0" w:type="auto"/>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000008</w:t>
            </w:r>
          </w:p>
        </w:tc>
        <w:tc>
          <w:tcPr>
            <w:tcW w:w="0" w:type="auto"/>
            <w:vAlign w:val="center"/>
          </w:tcPr>
          <w:p>
            <w:pPr>
              <w:snapToGrid w:val="0"/>
              <w:spacing w:line="440" w:lineRule="atLeast"/>
              <w:jc w:val="left"/>
              <w:rPr>
                <w:rFonts w:hint="eastAsia" w:ascii="宋体" w:hAnsi="宋体" w:eastAsia="宋体" w:cs="宋体"/>
                <w:sz w:val="21"/>
                <w:szCs w:val="21"/>
              </w:rPr>
            </w:pPr>
            <w:r>
              <w:rPr>
                <w:rFonts w:hint="eastAsia" w:ascii="宋体" w:hAnsi="宋体" w:eastAsia="宋体" w:cs="宋体"/>
                <w:sz w:val="21"/>
                <w:szCs w:val="21"/>
              </w:rPr>
              <w:t>02（点型感温）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0" w:type="auto"/>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8</w:t>
            </w:r>
          </w:p>
        </w:tc>
        <w:tc>
          <w:tcPr>
            <w:tcW w:w="2724" w:type="dxa"/>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扬声器监视模块</w:t>
            </w:r>
          </w:p>
        </w:tc>
        <w:tc>
          <w:tcPr>
            <w:tcW w:w="0" w:type="auto"/>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12</w:t>
            </w:r>
          </w:p>
        </w:tc>
        <w:tc>
          <w:tcPr>
            <w:tcW w:w="0" w:type="auto"/>
            <w:vAlign w:val="center"/>
          </w:tcPr>
          <w:p>
            <w:pPr>
              <w:snapToGrid w:val="0"/>
              <w:spacing w:line="440" w:lineRule="atLeast"/>
              <w:jc w:val="center"/>
              <w:rPr>
                <w:rFonts w:hint="eastAsia" w:ascii="宋体" w:hAnsi="宋体" w:eastAsia="宋体" w:cs="宋体"/>
                <w:sz w:val="21"/>
                <w:szCs w:val="21"/>
              </w:rPr>
            </w:pPr>
            <w:r>
              <w:rPr>
                <w:rFonts w:hint="eastAsia" w:ascii="宋体" w:hAnsi="宋体" w:eastAsia="宋体" w:cs="宋体"/>
                <w:sz w:val="21"/>
                <w:szCs w:val="21"/>
              </w:rPr>
              <w:t>000012</w:t>
            </w:r>
          </w:p>
        </w:tc>
        <w:tc>
          <w:tcPr>
            <w:tcW w:w="0" w:type="auto"/>
            <w:vAlign w:val="center"/>
          </w:tcPr>
          <w:p>
            <w:pPr>
              <w:snapToGrid w:val="0"/>
              <w:spacing w:line="440" w:lineRule="atLeast"/>
              <w:jc w:val="left"/>
              <w:rPr>
                <w:rFonts w:hint="eastAsia" w:ascii="宋体" w:hAnsi="宋体" w:eastAsia="宋体" w:cs="宋体"/>
                <w:sz w:val="21"/>
                <w:szCs w:val="21"/>
              </w:rPr>
            </w:pPr>
            <w:r>
              <w:rPr>
                <w:rFonts w:hint="eastAsia" w:ascii="宋体" w:hAnsi="宋体" w:eastAsia="宋体" w:cs="宋体"/>
                <w:sz w:val="21"/>
                <w:szCs w:val="21"/>
              </w:rPr>
              <w:t>12（消防广播）</w:t>
            </w:r>
          </w:p>
        </w:tc>
      </w:tr>
    </w:tbl>
    <w:p>
      <w:pPr>
        <w:pStyle w:val="6"/>
        <w:spacing w:before="0" w:after="0" w:line="560" w:lineRule="exact"/>
        <w:ind w:firstLine="422" w:firstLineChars="200"/>
        <w:rPr>
          <w:rFonts w:hint="eastAsia" w:ascii="宋体" w:hAnsi="宋体" w:eastAsia="宋体" w:cs="宋体"/>
          <w:sz w:val="21"/>
          <w:szCs w:val="21"/>
        </w:rPr>
      </w:pPr>
      <w:r>
        <w:rPr>
          <w:rFonts w:hint="eastAsia" w:ascii="宋体" w:hAnsi="宋体" w:eastAsia="宋体" w:cs="宋体"/>
          <w:sz w:val="21"/>
          <w:szCs w:val="21"/>
        </w:rPr>
        <w:t>3.系统功能</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要求如下：</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(1)按下手动盘按键1～2，分别启动讯响器、排烟机</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(2)触发感烟探测器，能立即启动排烟机，延时3秒启动卷帘门下。</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(3)设置感温探测器和手动报警按钮为预警设备，触发感温探测器进入预警状态，再按下手动报警按钮，能联动启动讯响器。</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(4)触发的消火栓按钮，能延时5秒启动消防泵。</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(5)触发感烟探测器和消火栓按钮，能立即启动消防广播指挥现场人员疏散。</w:t>
      </w:r>
    </w:p>
    <w:p>
      <w:pPr>
        <w:tabs>
          <w:tab w:val="left" w:pos="1271"/>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(6)通过设置，实现广播分配盘的5#键启动消防广播指挥现场人员疏散。</w:t>
      </w:r>
    </w:p>
    <w:p>
      <w:pPr>
        <w:bidi w:val="0"/>
        <w:rPr>
          <w:rFonts w:hint="eastAsia"/>
          <w:b/>
          <w:bCs/>
          <w:sz w:val="24"/>
          <w:szCs w:val="32"/>
          <w:lang w:val="en-US" w:eastAsia="zh-CN"/>
        </w:rPr>
      </w:pPr>
    </w:p>
    <w:p>
      <w:pPr>
        <w:bidi w:val="0"/>
        <w:rPr>
          <w:rFonts w:hint="eastAsia"/>
          <w:b/>
          <w:bCs/>
          <w:sz w:val="24"/>
          <w:szCs w:val="32"/>
        </w:rPr>
      </w:pPr>
      <w:r>
        <w:rPr>
          <w:rFonts w:hint="eastAsia"/>
          <w:b/>
          <w:bCs/>
          <w:sz w:val="24"/>
          <w:szCs w:val="32"/>
          <w:lang w:val="en-US" w:eastAsia="zh-CN"/>
        </w:rPr>
        <w:t>2、</w:t>
      </w:r>
      <w:r>
        <w:rPr>
          <w:rFonts w:hint="eastAsia"/>
          <w:b/>
          <w:bCs/>
          <w:sz w:val="24"/>
          <w:szCs w:val="32"/>
        </w:rPr>
        <w:t xml:space="preserve"> 网络视频监控系统</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通过</w:t>
      </w:r>
      <w:r>
        <w:rPr>
          <w:rFonts w:hint="eastAsia" w:ascii="宋体" w:hAnsi="宋体" w:eastAsia="宋体" w:cs="宋体"/>
          <w:bCs/>
          <w:kern w:val="0"/>
          <w:sz w:val="21"/>
          <w:szCs w:val="21"/>
        </w:rPr>
        <w:t>网络</w:t>
      </w:r>
      <w:r>
        <w:rPr>
          <w:rFonts w:hint="eastAsia" w:ascii="宋体" w:hAnsi="宋体" w:eastAsia="宋体" w:cs="宋体"/>
          <w:sz w:val="21"/>
          <w:szCs w:val="21"/>
        </w:rPr>
        <w:t>视频监控系统的安装、接线和调试，实现智能球型摄像机</w:t>
      </w:r>
      <w:r>
        <w:rPr>
          <w:rFonts w:hint="eastAsia" w:ascii="宋体" w:hAnsi="宋体" w:eastAsia="宋体" w:cs="宋体"/>
          <w:bCs/>
          <w:kern w:val="0"/>
          <w:sz w:val="21"/>
          <w:szCs w:val="21"/>
        </w:rPr>
        <w:t>、</w:t>
      </w:r>
      <w:r>
        <w:rPr>
          <w:rFonts w:hint="eastAsia" w:ascii="宋体" w:hAnsi="宋体" w:eastAsia="宋体" w:cs="宋体"/>
          <w:kern w:val="0"/>
          <w:sz w:val="21"/>
          <w:szCs w:val="21"/>
        </w:rPr>
        <w:t>红外网络摄像机、</w:t>
      </w:r>
      <w:r>
        <w:rPr>
          <w:rFonts w:hint="eastAsia" w:ascii="宋体" w:hAnsi="宋体" w:eastAsia="宋体" w:cs="宋体"/>
          <w:sz w:val="21"/>
          <w:szCs w:val="21"/>
        </w:rPr>
        <w:t>智能变焦筒型网络摄像机</w:t>
      </w:r>
      <w:r>
        <w:rPr>
          <w:rFonts w:hint="eastAsia" w:ascii="宋体" w:hAnsi="宋体" w:eastAsia="宋体" w:cs="宋体"/>
          <w:kern w:val="0"/>
          <w:sz w:val="21"/>
          <w:szCs w:val="21"/>
        </w:rPr>
        <w:t>、半球网络摄像机</w:t>
      </w:r>
      <w:r>
        <w:rPr>
          <w:rFonts w:hint="eastAsia" w:ascii="宋体" w:hAnsi="宋体" w:eastAsia="宋体" w:cs="宋体"/>
          <w:sz w:val="21"/>
          <w:szCs w:val="21"/>
        </w:rPr>
        <w:t>视频信号的显示、切换与录像等功能。</w:t>
      </w:r>
    </w:p>
    <w:p>
      <w:pPr>
        <w:pStyle w:val="6"/>
        <w:spacing w:before="0" w:after="0" w:line="560" w:lineRule="exact"/>
        <w:ind w:firstLine="422" w:firstLineChars="200"/>
        <w:rPr>
          <w:rFonts w:hint="eastAsia" w:ascii="宋体" w:hAnsi="宋体" w:eastAsia="宋体" w:cs="宋体"/>
          <w:sz w:val="21"/>
          <w:szCs w:val="21"/>
        </w:rPr>
      </w:pPr>
      <w:r>
        <w:rPr>
          <w:rFonts w:hint="eastAsia" w:ascii="宋体" w:hAnsi="宋体" w:eastAsia="宋体" w:cs="宋体"/>
          <w:sz w:val="21"/>
          <w:szCs w:val="21"/>
        </w:rPr>
        <w:t>1.器件安装、接线</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按照</w:t>
      </w:r>
      <w:r>
        <w:rPr>
          <w:rFonts w:hint="eastAsia" w:ascii="宋体" w:hAnsi="宋体" w:eastAsia="宋体" w:cs="宋体"/>
          <w:bCs/>
          <w:kern w:val="0"/>
          <w:sz w:val="21"/>
          <w:szCs w:val="21"/>
        </w:rPr>
        <w:t>网络</w:t>
      </w:r>
      <w:r>
        <w:rPr>
          <w:rFonts w:hint="eastAsia" w:ascii="宋体" w:hAnsi="宋体" w:eastAsia="宋体" w:cs="宋体"/>
          <w:sz w:val="21"/>
          <w:szCs w:val="21"/>
        </w:rPr>
        <w:t>视频监控系统的系统图、施工图及工艺要求完成</w:t>
      </w:r>
      <w:r>
        <w:rPr>
          <w:rFonts w:hint="eastAsia" w:ascii="宋体" w:hAnsi="宋体" w:eastAsia="宋体" w:cs="宋体"/>
          <w:bCs/>
          <w:kern w:val="0"/>
          <w:sz w:val="21"/>
          <w:szCs w:val="21"/>
        </w:rPr>
        <w:t>网络</w:t>
      </w:r>
      <w:r>
        <w:rPr>
          <w:rFonts w:hint="eastAsia" w:ascii="宋体" w:hAnsi="宋体" w:eastAsia="宋体" w:cs="宋体"/>
          <w:sz w:val="21"/>
          <w:szCs w:val="21"/>
        </w:rPr>
        <w:t>视频监控系统的安装和接线。</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工艺要求：</w:t>
      </w:r>
    </w:p>
    <w:p>
      <w:pPr>
        <w:tabs>
          <w:tab w:val="left" w:pos="1260"/>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(1)线缆应结合施工图进行标识。</w:t>
      </w:r>
    </w:p>
    <w:p>
      <w:pPr>
        <w:tabs>
          <w:tab w:val="left" w:pos="1260"/>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(2)电源线续接处应用热缩管、套管等工艺用料进行保护。</w:t>
      </w:r>
    </w:p>
    <w:p>
      <w:pPr>
        <w:tabs>
          <w:tab w:val="left" w:pos="1260"/>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(3)线管、线槽内的布线应整齐、规范。</w:t>
      </w:r>
    </w:p>
    <w:p>
      <w:pPr>
        <w:tabs>
          <w:tab w:val="left" w:pos="1260"/>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(4)器件引出线须经过缠绕管缠绕进入线槽、线管。</w:t>
      </w:r>
    </w:p>
    <w:p>
      <w:pPr>
        <w:pStyle w:val="6"/>
        <w:spacing w:before="0" w:after="0" w:line="560" w:lineRule="exact"/>
        <w:ind w:firstLine="422" w:firstLineChars="200"/>
        <w:rPr>
          <w:rFonts w:hint="eastAsia" w:ascii="宋体" w:hAnsi="宋体" w:eastAsia="宋体" w:cs="宋体"/>
          <w:sz w:val="21"/>
          <w:szCs w:val="21"/>
        </w:rPr>
      </w:pPr>
      <w:r>
        <w:rPr>
          <w:rFonts w:hint="eastAsia" w:ascii="宋体" w:hAnsi="宋体" w:eastAsia="宋体" w:cs="宋体"/>
          <w:sz w:val="21"/>
          <w:szCs w:val="21"/>
        </w:rPr>
        <w:t>2.通过参数设置，实现以下功能要求：</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(1)IP地址修改。每个摄像机均为出厂设置：IP地址 192.168.X.X，用户名：admin，密码*******。NVR均为出厂设置：IP地址 192.168.X.X，用户名：admin，密码*******。请按照任务书规划网段，进行IP地址设置。</w:t>
      </w:r>
    </w:p>
    <w:p>
      <w:pPr>
        <w:tabs>
          <w:tab w:val="left" w:pos="1271"/>
        </w:tabs>
        <w:spacing w:line="560" w:lineRule="exact"/>
        <w:ind w:firstLine="420" w:firstLineChars="200"/>
        <w:jc w:val="center"/>
        <w:rPr>
          <w:rFonts w:hint="eastAsia" w:ascii="宋体" w:hAnsi="宋体" w:eastAsia="宋体" w:cs="宋体"/>
          <w:sz w:val="21"/>
          <w:szCs w:val="21"/>
        </w:rPr>
      </w:pPr>
      <w:r>
        <w:rPr>
          <w:rFonts w:hint="eastAsia" w:ascii="宋体" w:hAnsi="宋体" w:eastAsia="宋体" w:cs="宋体"/>
          <w:sz w:val="21"/>
          <w:szCs w:val="21"/>
        </w:rPr>
        <w:t>网络视频监控系统IP地址规划表</w:t>
      </w:r>
    </w:p>
    <w:tbl>
      <w:tblPr>
        <w:tblStyle w:val="13"/>
        <w:tblW w:w="8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4"/>
        <w:gridCol w:w="1241"/>
        <w:gridCol w:w="1491"/>
        <w:gridCol w:w="1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534" w:type="dxa"/>
          </w:tcPr>
          <w:p>
            <w:pPr>
              <w:tabs>
                <w:tab w:val="left" w:pos="1271"/>
              </w:tabs>
              <w:spacing w:line="560" w:lineRule="exact"/>
              <w:ind w:firstLine="420" w:firstLineChars="200"/>
              <w:rPr>
                <w:rFonts w:hint="eastAsia" w:ascii="宋体" w:hAnsi="宋体" w:eastAsia="宋体" w:cs="宋体"/>
                <w:sz w:val="21"/>
                <w:szCs w:val="21"/>
              </w:rPr>
            </w:pPr>
          </w:p>
        </w:tc>
        <w:tc>
          <w:tcPr>
            <w:tcW w:w="1241" w:type="dxa"/>
          </w:tcPr>
          <w:p>
            <w:pPr>
              <w:tabs>
                <w:tab w:val="left" w:pos="1271"/>
              </w:tabs>
              <w:spacing w:line="560" w:lineRule="exact"/>
              <w:rPr>
                <w:rFonts w:hint="eastAsia" w:ascii="宋体" w:hAnsi="宋体" w:eastAsia="宋体" w:cs="宋体"/>
                <w:sz w:val="21"/>
                <w:szCs w:val="21"/>
              </w:rPr>
            </w:pPr>
            <w:r>
              <w:rPr>
                <w:rFonts w:hint="eastAsia" w:ascii="宋体" w:hAnsi="宋体" w:eastAsia="宋体" w:cs="宋体"/>
                <w:sz w:val="21"/>
                <w:szCs w:val="21"/>
              </w:rPr>
              <w:t>IP地址</w:t>
            </w:r>
          </w:p>
        </w:tc>
        <w:tc>
          <w:tcPr>
            <w:tcW w:w="1491" w:type="dxa"/>
          </w:tcPr>
          <w:p>
            <w:pPr>
              <w:tabs>
                <w:tab w:val="left" w:pos="1271"/>
              </w:tabs>
              <w:spacing w:line="560" w:lineRule="exact"/>
              <w:jc w:val="center"/>
              <w:rPr>
                <w:rFonts w:hint="eastAsia" w:ascii="宋体" w:hAnsi="宋体" w:eastAsia="宋体" w:cs="宋体"/>
                <w:sz w:val="21"/>
                <w:szCs w:val="21"/>
              </w:rPr>
            </w:pPr>
            <w:r>
              <w:rPr>
                <w:rFonts w:hint="eastAsia" w:ascii="宋体" w:hAnsi="宋体" w:eastAsia="宋体" w:cs="宋体"/>
                <w:sz w:val="21"/>
                <w:szCs w:val="21"/>
              </w:rPr>
              <w:t>子网掩码</w:t>
            </w:r>
          </w:p>
        </w:tc>
        <w:tc>
          <w:tcPr>
            <w:tcW w:w="1754" w:type="dxa"/>
          </w:tcPr>
          <w:p>
            <w:pPr>
              <w:tabs>
                <w:tab w:val="left" w:pos="1271"/>
              </w:tabs>
              <w:spacing w:line="560" w:lineRule="exact"/>
              <w:rPr>
                <w:rFonts w:hint="eastAsia" w:ascii="宋体" w:hAnsi="宋体" w:eastAsia="宋体" w:cs="宋体"/>
                <w:sz w:val="21"/>
                <w:szCs w:val="21"/>
              </w:rPr>
            </w:pPr>
            <w:r>
              <w:rPr>
                <w:rFonts w:hint="eastAsia" w:ascii="宋体" w:hAnsi="宋体" w:eastAsia="宋体" w:cs="宋体"/>
                <w:sz w:val="21"/>
                <w:szCs w:val="21"/>
              </w:rPr>
              <w:t>网关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534" w:type="dxa"/>
          </w:tcPr>
          <w:p>
            <w:pPr>
              <w:tabs>
                <w:tab w:val="left" w:pos="1271"/>
              </w:tabs>
              <w:spacing w:line="560" w:lineRule="exact"/>
              <w:rPr>
                <w:rFonts w:hint="eastAsia" w:ascii="宋体" w:hAnsi="宋体" w:eastAsia="宋体" w:cs="宋体"/>
                <w:sz w:val="21"/>
                <w:szCs w:val="21"/>
              </w:rPr>
            </w:pPr>
            <w:r>
              <w:rPr>
                <w:rFonts w:hint="eastAsia" w:ascii="宋体" w:hAnsi="宋体" w:eastAsia="宋体" w:cs="宋体"/>
                <w:sz w:val="21"/>
                <w:szCs w:val="21"/>
              </w:rPr>
              <w:t>智能球型摄像机、</w:t>
            </w:r>
          </w:p>
        </w:tc>
        <w:tc>
          <w:tcPr>
            <w:tcW w:w="1241" w:type="dxa"/>
          </w:tcPr>
          <w:p>
            <w:pPr>
              <w:tabs>
                <w:tab w:val="left" w:pos="1271"/>
              </w:tabs>
              <w:spacing w:line="560" w:lineRule="exact"/>
              <w:ind w:firstLine="420" w:firstLineChars="200"/>
              <w:rPr>
                <w:rFonts w:hint="eastAsia" w:ascii="宋体" w:hAnsi="宋体" w:eastAsia="宋体" w:cs="宋体"/>
                <w:sz w:val="21"/>
                <w:szCs w:val="21"/>
              </w:rPr>
            </w:pPr>
          </w:p>
        </w:tc>
        <w:tc>
          <w:tcPr>
            <w:tcW w:w="1491" w:type="dxa"/>
          </w:tcPr>
          <w:p>
            <w:pPr>
              <w:tabs>
                <w:tab w:val="left" w:pos="1271"/>
              </w:tabs>
              <w:spacing w:line="560" w:lineRule="exact"/>
              <w:ind w:firstLine="420" w:firstLineChars="200"/>
              <w:rPr>
                <w:rFonts w:hint="eastAsia" w:ascii="宋体" w:hAnsi="宋体" w:eastAsia="宋体" w:cs="宋体"/>
                <w:sz w:val="21"/>
                <w:szCs w:val="21"/>
              </w:rPr>
            </w:pPr>
          </w:p>
        </w:tc>
        <w:tc>
          <w:tcPr>
            <w:tcW w:w="1754" w:type="dxa"/>
          </w:tcPr>
          <w:p>
            <w:pPr>
              <w:tabs>
                <w:tab w:val="left" w:pos="1271"/>
              </w:tabs>
              <w:spacing w:line="560" w:lineRule="exact"/>
              <w:ind w:firstLine="420" w:firstLineChars="200"/>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534" w:type="dxa"/>
          </w:tcPr>
          <w:p>
            <w:pPr>
              <w:tabs>
                <w:tab w:val="left" w:pos="1271"/>
              </w:tabs>
              <w:spacing w:line="560" w:lineRule="exact"/>
              <w:rPr>
                <w:rFonts w:hint="eastAsia" w:ascii="宋体" w:hAnsi="宋体" w:eastAsia="宋体" w:cs="宋体"/>
                <w:sz w:val="21"/>
                <w:szCs w:val="21"/>
              </w:rPr>
            </w:pPr>
            <w:r>
              <w:rPr>
                <w:rFonts w:hint="eastAsia" w:ascii="宋体" w:hAnsi="宋体" w:eastAsia="宋体" w:cs="宋体"/>
                <w:sz w:val="21"/>
                <w:szCs w:val="21"/>
              </w:rPr>
              <w:t>红外网络摄像机</w:t>
            </w:r>
          </w:p>
        </w:tc>
        <w:tc>
          <w:tcPr>
            <w:tcW w:w="1241" w:type="dxa"/>
          </w:tcPr>
          <w:p>
            <w:pPr>
              <w:tabs>
                <w:tab w:val="left" w:pos="1271"/>
              </w:tabs>
              <w:spacing w:line="560" w:lineRule="exact"/>
              <w:ind w:firstLine="420" w:firstLineChars="200"/>
              <w:rPr>
                <w:rFonts w:hint="eastAsia" w:ascii="宋体" w:hAnsi="宋体" w:eastAsia="宋体" w:cs="宋体"/>
                <w:sz w:val="21"/>
                <w:szCs w:val="21"/>
              </w:rPr>
            </w:pPr>
          </w:p>
        </w:tc>
        <w:tc>
          <w:tcPr>
            <w:tcW w:w="1491" w:type="dxa"/>
          </w:tcPr>
          <w:p>
            <w:pPr>
              <w:tabs>
                <w:tab w:val="left" w:pos="1271"/>
              </w:tabs>
              <w:spacing w:line="560" w:lineRule="exact"/>
              <w:ind w:firstLine="420" w:firstLineChars="200"/>
              <w:rPr>
                <w:rFonts w:hint="eastAsia" w:ascii="宋体" w:hAnsi="宋体" w:eastAsia="宋体" w:cs="宋体"/>
                <w:sz w:val="21"/>
                <w:szCs w:val="21"/>
              </w:rPr>
            </w:pPr>
          </w:p>
        </w:tc>
        <w:tc>
          <w:tcPr>
            <w:tcW w:w="1754" w:type="dxa"/>
          </w:tcPr>
          <w:p>
            <w:pPr>
              <w:tabs>
                <w:tab w:val="left" w:pos="1271"/>
              </w:tabs>
              <w:spacing w:line="560" w:lineRule="exact"/>
              <w:ind w:firstLine="420" w:firstLineChars="200"/>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534" w:type="dxa"/>
          </w:tcPr>
          <w:p>
            <w:pPr>
              <w:tabs>
                <w:tab w:val="left" w:pos="1271"/>
              </w:tabs>
              <w:spacing w:line="560" w:lineRule="exact"/>
              <w:rPr>
                <w:rFonts w:hint="eastAsia" w:ascii="宋体" w:hAnsi="宋体" w:eastAsia="宋体" w:cs="宋体"/>
                <w:sz w:val="21"/>
                <w:szCs w:val="21"/>
              </w:rPr>
            </w:pPr>
            <w:r>
              <w:rPr>
                <w:rFonts w:hint="eastAsia" w:ascii="宋体" w:hAnsi="宋体" w:eastAsia="宋体" w:cs="宋体"/>
                <w:sz w:val="21"/>
                <w:szCs w:val="21"/>
              </w:rPr>
              <w:t>智能变焦筒型网络摄像机</w:t>
            </w:r>
          </w:p>
        </w:tc>
        <w:tc>
          <w:tcPr>
            <w:tcW w:w="1241" w:type="dxa"/>
          </w:tcPr>
          <w:p>
            <w:pPr>
              <w:tabs>
                <w:tab w:val="left" w:pos="1271"/>
              </w:tabs>
              <w:spacing w:line="560" w:lineRule="exact"/>
              <w:ind w:firstLine="420" w:firstLineChars="200"/>
              <w:rPr>
                <w:rFonts w:hint="eastAsia" w:ascii="宋体" w:hAnsi="宋体" w:eastAsia="宋体" w:cs="宋体"/>
                <w:sz w:val="21"/>
                <w:szCs w:val="21"/>
              </w:rPr>
            </w:pPr>
          </w:p>
        </w:tc>
        <w:tc>
          <w:tcPr>
            <w:tcW w:w="1491" w:type="dxa"/>
          </w:tcPr>
          <w:p>
            <w:pPr>
              <w:tabs>
                <w:tab w:val="left" w:pos="1271"/>
              </w:tabs>
              <w:spacing w:line="560" w:lineRule="exact"/>
              <w:ind w:firstLine="420" w:firstLineChars="200"/>
              <w:rPr>
                <w:rFonts w:hint="eastAsia" w:ascii="宋体" w:hAnsi="宋体" w:eastAsia="宋体" w:cs="宋体"/>
                <w:sz w:val="21"/>
                <w:szCs w:val="21"/>
              </w:rPr>
            </w:pPr>
          </w:p>
        </w:tc>
        <w:tc>
          <w:tcPr>
            <w:tcW w:w="1754" w:type="dxa"/>
          </w:tcPr>
          <w:p>
            <w:pPr>
              <w:tabs>
                <w:tab w:val="left" w:pos="1271"/>
              </w:tabs>
              <w:spacing w:line="560" w:lineRule="exact"/>
              <w:ind w:firstLine="420" w:firstLineChars="200"/>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534" w:type="dxa"/>
          </w:tcPr>
          <w:p>
            <w:pPr>
              <w:tabs>
                <w:tab w:val="left" w:pos="1271"/>
              </w:tabs>
              <w:spacing w:line="560" w:lineRule="exact"/>
              <w:rPr>
                <w:rFonts w:hint="eastAsia" w:ascii="宋体" w:hAnsi="宋体" w:eastAsia="宋体" w:cs="宋体"/>
                <w:sz w:val="21"/>
                <w:szCs w:val="21"/>
              </w:rPr>
            </w:pPr>
            <w:r>
              <w:rPr>
                <w:rFonts w:hint="eastAsia" w:ascii="宋体" w:hAnsi="宋体" w:eastAsia="宋体" w:cs="宋体"/>
                <w:sz w:val="21"/>
                <w:szCs w:val="21"/>
              </w:rPr>
              <w:t>半球网络摄像机</w:t>
            </w:r>
          </w:p>
        </w:tc>
        <w:tc>
          <w:tcPr>
            <w:tcW w:w="1241" w:type="dxa"/>
          </w:tcPr>
          <w:p>
            <w:pPr>
              <w:tabs>
                <w:tab w:val="left" w:pos="1271"/>
              </w:tabs>
              <w:spacing w:line="560" w:lineRule="exact"/>
              <w:ind w:firstLine="420" w:firstLineChars="200"/>
              <w:rPr>
                <w:rFonts w:hint="eastAsia" w:ascii="宋体" w:hAnsi="宋体" w:eastAsia="宋体" w:cs="宋体"/>
                <w:sz w:val="21"/>
                <w:szCs w:val="21"/>
              </w:rPr>
            </w:pPr>
          </w:p>
        </w:tc>
        <w:tc>
          <w:tcPr>
            <w:tcW w:w="1491" w:type="dxa"/>
          </w:tcPr>
          <w:p>
            <w:pPr>
              <w:tabs>
                <w:tab w:val="left" w:pos="1271"/>
              </w:tabs>
              <w:spacing w:line="560" w:lineRule="exact"/>
              <w:ind w:firstLine="420" w:firstLineChars="200"/>
              <w:rPr>
                <w:rFonts w:hint="eastAsia" w:ascii="宋体" w:hAnsi="宋体" w:eastAsia="宋体" w:cs="宋体"/>
                <w:sz w:val="21"/>
                <w:szCs w:val="21"/>
              </w:rPr>
            </w:pPr>
          </w:p>
        </w:tc>
        <w:tc>
          <w:tcPr>
            <w:tcW w:w="1754" w:type="dxa"/>
          </w:tcPr>
          <w:p>
            <w:pPr>
              <w:tabs>
                <w:tab w:val="left" w:pos="1271"/>
              </w:tabs>
              <w:spacing w:line="560" w:lineRule="exact"/>
              <w:ind w:firstLine="420" w:firstLineChars="200"/>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534" w:type="dxa"/>
          </w:tcPr>
          <w:p>
            <w:pPr>
              <w:tabs>
                <w:tab w:val="left" w:pos="1271"/>
              </w:tabs>
              <w:spacing w:line="560" w:lineRule="exact"/>
              <w:rPr>
                <w:rFonts w:hint="eastAsia" w:ascii="宋体" w:hAnsi="宋体" w:eastAsia="宋体" w:cs="宋体"/>
                <w:sz w:val="21"/>
                <w:szCs w:val="21"/>
              </w:rPr>
            </w:pPr>
            <w:r>
              <w:rPr>
                <w:rFonts w:hint="eastAsia" w:ascii="宋体" w:hAnsi="宋体" w:eastAsia="宋体" w:cs="宋体"/>
                <w:sz w:val="21"/>
                <w:szCs w:val="21"/>
              </w:rPr>
              <w:t>网络硬盘录像机</w:t>
            </w:r>
          </w:p>
        </w:tc>
        <w:tc>
          <w:tcPr>
            <w:tcW w:w="1241" w:type="dxa"/>
          </w:tcPr>
          <w:p>
            <w:pPr>
              <w:tabs>
                <w:tab w:val="left" w:pos="1271"/>
              </w:tabs>
              <w:spacing w:line="560" w:lineRule="exact"/>
              <w:ind w:firstLine="420" w:firstLineChars="200"/>
              <w:rPr>
                <w:rFonts w:hint="eastAsia" w:ascii="宋体" w:hAnsi="宋体" w:eastAsia="宋体" w:cs="宋体"/>
                <w:sz w:val="21"/>
                <w:szCs w:val="21"/>
              </w:rPr>
            </w:pPr>
          </w:p>
        </w:tc>
        <w:tc>
          <w:tcPr>
            <w:tcW w:w="1491" w:type="dxa"/>
          </w:tcPr>
          <w:p>
            <w:pPr>
              <w:tabs>
                <w:tab w:val="left" w:pos="1271"/>
              </w:tabs>
              <w:spacing w:line="560" w:lineRule="exact"/>
              <w:ind w:firstLine="420" w:firstLineChars="200"/>
              <w:rPr>
                <w:rFonts w:hint="eastAsia" w:ascii="宋体" w:hAnsi="宋体" w:eastAsia="宋体" w:cs="宋体"/>
                <w:sz w:val="21"/>
                <w:szCs w:val="21"/>
              </w:rPr>
            </w:pPr>
          </w:p>
        </w:tc>
        <w:tc>
          <w:tcPr>
            <w:tcW w:w="1754" w:type="dxa"/>
          </w:tcPr>
          <w:p>
            <w:pPr>
              <w:tabs>
                <w:tab w:val="left" w:pos="1271"/>
              </w:tabs>
              <w:spacing w:line="560" w:lineRule="exact"/>
              <w:ind w:firstLine="420" w:firstLineChars="200"/>
              <w:rPr>
                <w:rFonts w:hint="eastAsia" w:ascii="宋体" w:hAnsi="宋体" w:eastAsia="宋体" w:cs="宋体"/>
                <w:sz w:val="21"/>
                <w:szCs w:val="21"/>
              </w:rPr>
            </w:pPr>
          </w:p>
        </w:tc>
      </w:tr>
    </w:tbl>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摄像机OSD设置。设置画面OSD，分别将四台摄像机显示画面右下角地址显示为网络高速球摄像机显示为“小区”、网络红外半球摄像机显示为“智能大楼”、智能变焦筒型网络摄像机显示为“教室”、红外网络摄像机显示为“走廊”。</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(3)NVR添加摄像机。通过浏览器登录网络硬盘录像机，添加本实训台4台摄像机。</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(4)登录红外网络摄像机，将摄像机曝光模式为快门优先、快门时间为1/120，截图；</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(5)通过设置，将智能变焦筒型网络摄像机监控区域分成左右两个区域，区域左侧为设防区域，右侧为不设防区域，布防时间段为08：00——12：00，当NVR网络视频录像机接收到智能变焦筒型网络摄像机的移动侦测信号时，声光报警器2发出声光警示信号。</w:t>
      </w:r>
    </w:p>
    <w:p>
      <w:pPr>
        <w:spacing w:line="560" w:lineRule="exact"/>
        <w:outlineLvl w:val="1"/>
        <w:rPr>
          <w:rStyle w:val="22"/>
          <w:rFonts w:hint="eastAsia" w:ascii="宋体" w:hAnsi="宋体" w:eastAsia="宋体" w:cs="宋体"/>
          <w:sz w:val="21"/>
          <w:szCs w:val="21"/>
        </w:rPr>
      </w:pPr>
      <w:r>
        <w:rPr>
          <w:rStyle w:val="22"/>
          <w:rFonts w:hint="eastAsia" w:ascii="宋体" w:hAnsi="宋体" w:eastAsia="宋体" w:cs="宋体"/>
          <w:sz w:val="21"/>
          <w:szCs w:val="21"/>
          <w:lang w:val="en-US" w:eastAsia="zh-CN"/>
        </w:rPr>
        <w:t>3、</w:t>
      </w:r>
      <w:r>
        <w:rPr>
          <w:rStyle w:val="22"/>
          <w:rFonts w:hint="eastAsia" w:ascii="宋体" w:hAnsi="宋体" w:eastAsia="宋体" w:cs="宋体"/>
          <w:sz w:val="21"/>
          <w:szCs w:val="21"/>
        </w:rPr>
        <w:t xml:space="preserve"> 综合布线系统</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通过数据信息点、语音信息点的安装、接线与调试，实现数据信息点与RJ45配线架的链路导通，语音信息点通过调试完成通话等功能。</w:t>
      </w:r>
    </w:p>
    <w:p>
      <w:pPr>
        <w:pStyle w:val="6"/>
        <w:spacing w:before="0" w:after="0" w:line="560" w:lineRule="exact"/>
        <w:ind w:firstLine="422" w:firstLineChars="200"/>
        <w:rPr>
          <w:rFonts w:hint="eastAsia" w:ascii="宋体" w:hAnsi="宋体" w:eastAsia="宋体" w:cs="宋体"/>
          <w:sz w:val="21"/>
          <w:szCs w:val="21"/>
        </w:rPr>
      </w:pPr>
      <w:r>
        <w:rPr>
          <w:rFonts w:hint="eastAsia" w:ascii="宋体" w:hAnsi="宋体" w:eastAsia="宋体" w:cs="宋体"/>
          <w:sz w:val="21"/>
          <w:szCs w:val="21"/>
        </w:rPr>
        <w:t>1.器件安装、接线</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按照综合布线系统的系统图、施工图及工艺要求完成综合布线系统的安装和接线。</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工艺要求：</w:t>
      </w:r>
    </w:p>
    <w:p>
      <w:pPr>
        <w:tabs>
          <w:tab w:val="left" w:pos="1260"/>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(1)线缆应结合施工图进行标识。</w:t>
      </w:r>
    </w:p>
    <w:p>
      <w:pPr>
        <w:tabs>
          <w:tab w:val="left" w:pos="1260"/>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(2)线管、线槽内的布线应整齐、规范。</w:t>
      </w:r>
    </w:p>
    <w:p>
      <w:pPr>
        <w:tabs>
          <w:tab w:val="left" w:pos="1260"/>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(3)器件引出线须经过缠绕管缠绕进入线槽、线管。</w:t>
      </w:r>
    </w:p>
    <w:p>
      <w:pPr>
        <w:tabs>
          <w:tab w:val="left" w:pos="1260"/>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(4)线缆端接符合国家标准规范，理线美观，预留缆线长度适中。</w:t>
      </w:r>
    </w:p>
    <w:p>
      <w:pPr>
        <w:tabs>
          <w:tab w:val="left" w:pos="1260"/>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(5)水晶头压接外观端正，抗拉线剪除干净，没有明显偏心和绞对，护套端接到位。</w:t>
      </w:r>
    </w:p>
    <w:p>
      <w:pPr>
        <w:pStyle w:val="6"/>
        <w:spacing w:before="0" w:after="0" w:line="560" w:lineRule="exact"/>
        <w:ind w:firstLine="422" w:firstLineChars="200"/>
        <w:rPr>
          <w:rFonts w:hint="eastAsia" w:ascii="宋体" w:hAnsi="宋体" w:eastAsia="宋体" w:cs="宋体"/>
          <w:sz w:val="21"/>
          <w:szCs w:val="21"/>
        </w:rPr>
      </w:pPr>
      <w:r>
        <w:rPr>
          <w:rFonts w:hint="eastAsia" w:ascii="宋体" w:hAnsi="宋体" w:eastAsia="宋体" w:cs="宋体"/>
          <w:sz w:val="21"/>
          <w:szCs w:val="21"/>
        </w:rPr>
        <w:t>2.通过参数设置，实现以下要求：</w:t>
      </w:r>
    </w:p>
    <w:p>
      <w:pPr>
        <w:tabs>
          <w:tab w:val="left" w:pos="1271"/>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调试要求如下：</w:t>
      </w:r>
    </w:p>
    <w:p>
      <w:pPr>
        <w:tabs>
          <w:tab w:val="left" w:pos="1271"/>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(1)按照TIA568A标准对RJ45配线架、数据模块进行打线操作。</w:t>
      </w:r>
    </w:p>
    <w:p>
      <w:pPr>
        <w:tabs>
          <w:tab w:val="left" w:pos="1271"/>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(2)对RJ45配线架进行打线，实现网络的连通。</w:t>
      </w:r>
    </w:p>
    <w:p>
      <w:pPr>
        <w:tabs>
          <w:tab w:val="left" w:pos="1271"/>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(3)按照TIA568A标准制作网络跳线：1根50cm长的网络跳线，误差在±5mm，跳线两端贴上标签为“TX-1”；1根55cm长的网络跳线，误差在±5mm，跳线两端贴上标签为“TX-2”；并对两根跳线的连通性进行检验。</w:t>
      </w:r>
    </w:p>
    <w:p>
      <w:pPr>
        <w:tabs>
          <w:tab w:val="left" w:pos="1271"/>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(4)对RJ11模块和110配线架进行线缆端接，并连接至程控交换机，实现语音网络的连通，设置程控交换机实现电话1号码为315，电话2号码为310，两部电话机可通过两个语音插座实现通话。</w:t>
      </w:r>
    </w:p>
    <w:p>
      <w:pPr>
        <w:tabs>
          <w:tab w:val="left" w:pos="1271"/>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(5)制作两根1.5米单模光纤跳线，并对两根跳线的连通性进行检验。</w:t>
      </w:r>
    </w:p>
    <w:p>
      <w:pPr>
        <w:spacing w:line="560" w:lineRule="exact"/>
        <w:outlineLvl w:val="1"/>
        <w:rPr>
          <w:rStyle w:val="22"/>
          <w:rFonts w:hint="eastAsia" w:ascii="宋体" w:hAnsi="宋体" w:eastAsia="宋体" w:cs="宋体"/>
          <w:sz w:val="21"/>
          <w:szCs w:val="21"/>
        </w:rPr>
      </w:pPr>
      <w:r>
        <w:rPr>
          <w:rStyle w:val="22"/>
          <w:rFonts w:hint="eastAsia" w:ascii="宋体" w:hAnsi="宋体" w:eastAsia="宋体" w:cs="宋体"/>
          <w:sz w:val="21"/>
          <w:szCs w:val="21"/>
          <w:lang w:val="en-US" w:eastAsia="zh-CN"/>
        </w:rPr>
        <w:t>4、</w:t>
      </w:r>
      <w:r>
        <w:rPr>
          <w:rFonts w:hint="eastAsia" w:ascii="宋体" w:hAnsi="宋体" w:eastAsia="宋体" w:cs="宋体"/>
          <w:b/>
          <w:bCs/>
          <w:sz w:val="21"/>
          <w:szCs w:val="21"/>
        </w:rPr>
        <w:t>可视对讲系统（网络型）</w:t>
      </w:r>
    </w:p>
    <w:p>
      <w:pPr>
        <w:spacing w:line="560" w:lineRule="exact"/>
        <w:ind w:firstLine="420" w:firstLineChars="200"/>
        <w:rPr>
          <w:rFonts w:hint="eastAsia" w:ascii="宋体" w:hAnsi="宋体" w:eastAsia="宋体" w:cs="宋体"/>
          <w:b/>
          <w:sz w:val="21"/>
          <w:szCs w:val="21"/>
        </w:rPr>
      </w:pPr>
      <w:r>
        <w:rPr>
          <w:rFonts w:hint="eastAsia" w:ascii="宋体" w:hAnsi="宋体" w:eastAsia="宋体" w:cs="宋体"/>
          <w:sz w:val="21"/>
          <w:szCs w:val="21"/>
        </w:rPr>
        <w:t>通过可视对讲系统的器件安装、接线、设置与调试等工作，完成室外主机、室内分机、中心管理机、门禁控制器等设置，实现室外主机处刷脸、密码或刷卡开锁，室内分机检测传感器信号并联动中心管理机进行报警，指纹机指纹开门等功能。</w:t>
      </w:r>
    </w:p>
    <w:p>
      <w:pPr>
        <w:pStyle w:val="6"/>
        <w:spacing w:before="0" w:after="0" w:line="560" w:lineRule="exact"/>
        <w:ind w:firstLine="422" w:firstLineChars="200"/>
        <w:rPr>
          <w:rFonts w:hint="eastAsia" w:ascii="宋体" w:hAnsi="宋体" w:eastAsia="宋体" w:cs="宋体"/>
          <w:sz w:val="21"/>
          <w:szCs w:val="21"/>
        </w:rPr>
      </w:pPr>
      <w:r>
        <w:rPr>
          <w:rFonts w:hint="eastAsia" w:ascii="宋体" w:hAnsi="宋体" w:eastAsia="宋体" w:cs="宋体"/>
          <w:sz w:val="21"/>
          <w:szCs w:val="21"/>
        </w:rPr>
        <w:t>1.器件安装、接线</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按照</w:t>
      </w:r>
      <w:r>
        <w:rPr>
          <w:rFonts w:hint="eastAsia" w:ascii="宋体" w:hAnsi="宋体" w:eastAsia="宋体" w:cs="宋体"/>
          <w:sz w:val="21"/>
          <w:szCs w:val="21"/>
          <w:lang w:eastAsia="zh-CN"/>
        </w:rPr>
        <w:t>可视对讲</w:t>
      </w:r>
      <w:r>
        <w:rPr>
          <w:rFonts w:hint="eastAsia" w:ascii="宋体" w:hAnsi="宋体" w:eastAsia="宋体" w:cs="宋体"/>
          <w:sz w:val="21"/>
          <w:szCs w:val="21"/>
        </w:rPr>
        <w:t>系统的系统图、施工图及工艺要求完成可视对讲系统的安装和接线。</w:t>
      </w:r>
    </w:p>
    <w:p>
      <w:pPr>
        <w:spacing w:line="56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工艺要求：</w:t>
      </w:r>
    </w:p>
    <w:p>
      <w:pPr>
        <w:tabs>
          <w:tab w:val="left" w:pos="1260"/>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(1)线缆应结合施工图进行标识。</w:t>
      </w:r>
    </w:p>
    <w:p>
      <w:pPr>
        <w:tabs>
          <w:tab w:val="left" w:pos="1260"/>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(2)电源线颜色要求使用红黑色，电源线续接处应用热缩管、套管等工艺用料进行保护。</w:t>
      </w:r>
    </w:p>
    <w:p>
      <w:pPr>
        <w:tabs>
          <w:tab w:val="left" w:pos="1260"/>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(3)线管、线槽内的布线应整齐、规范。</w:t>
      </w:r>
    </w:p>
    <w:p>
      <w:pPr>
        <w:tabs>
          <w:tab w:val="left" w:pos="1260"/>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(4)器件引出线须经过缠绕管缠绕进入线槽、线管。</w:t>
      </w:r>
    </w:p>
    <w:p>
      <w:pPr>
        <w:pStyle w:val="6"/>
        <w:spacing w:before="0" w:after="0" w:line="560" w:lineRule="exact"/>
        <w:ind w:firstLine="422" w:firstLineChars="200"/>
        <w:rPr>
          <w:rFonts w:hint="eastAsia" w:ascii="宋体" w:hAnsi="宋体" w:eastAsia="宋体" w:cs="宋体"/>
          <w:sz w:val="21"/>
          <w:szCs w:val="21"/>
        </w:rPr>
      </w:pPr>
      <w:r>
        <w:rPr>
          <w:rFonts w:hint="eastAsia" w:ascii="宋体" w:hAnsi="宋体" w:eastAsia="宋体" w:cs="宋体"/>
          <w:sz w:val="21"/>
          <w:szCs w:val="21"/>
        </w:rPr>
        <w:t>2.通过参数设置，实现以下功能要求：</w:t>
      </w:r>
    </w:p>
    <w:p>
      <w:pPr>
        <w:tabs>
          <w:tab w:val="left" w:pos="1271"/>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(1)室外主机设置：期号为1，幢号为11，单元号为3，IP地址见下表所示。</w:t>
      </w:r>
    </w:p>
    <w:p>
      <w:pPr>
        <w:tabs>
          <w:tab w:val="left" w:pos="1271"/>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(2)设置室内机1：房间号102；设置室内机2：房间号：207；IP地址见下表所示。</w:t>
      </w:r>
    </w:p>
    <w:p>
      <w:pPr>
        <w:tabs>
          <w:tab w:val="left" w:pos="1271"/>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(3)通过室外主机呼叫室内机1（房间号：102）与室内机2（房间号：207），实现可视对讲与开锁功能，要求视频、语音清晰。</w:t>
      </w:r>
    </w:p>
    <w:p>
      <w:pPr>
        <w:tabs>
          <w:tab w:val="left" w:pos="1271"/>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(4)室外主机出厂设置：IP地址 192.168.X.X，用户名：admin，密码*******。室内机出厂设置：IP地址 192.168.X.X，用户名：admin，密码*******。请按照任务书规划网段，进行IP地址设置。</w:t>
      </w:r>
    </w:p>
    <w:p>
      <w:pPr>
        <w:tabs>
          <w:tab w:val="left" w:pos="1271"/>
        </w:tabs>
        <w:spacing w:line="560" w:lineRule="exact"/>
        <w:ind w:firstLine="420" w:firstLineChars="200"/>
        <w:jc w:val="center"/>
        <w:rPr>
          <w:rFonts w:hint="eastAsia" w:ascii="宋体" w:hAnsi="宋体" w:eastAsia="宋体" w:cs="宋体"/>
          <w:sz w:val="21"/>
          <w:szCs w:val="21"/>
        </w:rPr>
      </w:pPr>
      <w:r>
        <w:rPr>
          <w:rFonts w:hint="eastAsia" w:ascii="宋体" w:hAnsi="宋体" w:eastAsia="宋体" w:cs="宋体"/>
          <w:sz w:val="21"/>
          <w:szCs w:val="21"/>
        </w:rPr>
        <w:t>可视对讲系统IP地址规划表</w:t>
      </w:r>
    </w:p>
    <w:tbl>
      <w:tblPr>
        <w:tblStyle w:val="13"/>
        <w:tblpPr w:leftFromText="180" w:rightFromText="180" w:vertAnchor="text" w:horzAnchor="margin" w:tblpXSpec="center" w:tblpY="539"/>
        <w:tblOverlap w:val="never"/>
        <w:tblW w:w="7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0"/>
        <w:gridCol w:w="1837"/>
        <w:gridCol w:w="1476"/>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2890" w:type="dxa"/>
          </w:tcPr>
          <w:p>
            <w:pPr>
              <w:tabs>
                <w:tab w:val="left" w:pos="1271"/>
              </w:tabs>
              <w:spacing w:line="560" w:lineRule="exact"/>
              <w:ind w:firstLine="420" w:firstLineChars="200"/>
              <w:jc w:val="center"/>
              <w:rPr>
                <w:rFonts w:hint="eastAsia" w:ascii="宋体" w:hAnsi="宋体" w:eastAsia="宋体" w:cs="宋体"/>
                <w:sz w:val="21"/>
                <w:szCs w:val="21"/>
              </w:rPr>
            </w:pPr>
          </w:p>
        </w:tc>
        <w:tc>
          <w:tcPr>
            <w:tcW w:w="1837" w:type="dxa"/>
          </w:tcPr>
          <w:p>
            <w:pPr>
              <w:tabs>
                <w:tab w:val="left" w:pos="1271"/>
              </w:tabs>
              <w:spacing w:line="560" w:lineRule="exact"/>
              <w:rPr>
                <w:rFonts w:hint="eastAsia" w:ascii="宋体" w:hAnsi="宋体" w:eastAsia="宋体" w:cs="宋体"/>
                <w:sz w:val="21"/>
                <w:szCs w:val="21"/>
              </w:rPr>
            </w:pPr>
            <w:r>
              <w:rPr>
                <w:rFonts w:hint="eastAsia" w:ascii="宋体" w:hAnsi="宋体" w:eastAsia="宋体" w:cs="宋体"/>
                <w:sz w:val="21"/>
                <w:szCs w:val="21"/>
              </w:rPr>
              <w:t>IP地址</w:t>
            </w:r>
          </w:p>
        </w:tc>
        <w:tc>
          <w:tcPr>
            <w:tcW w:w="1476" w:type="dxa"/>
          </w:tcPr>
          <w:p>
            <w:pPr>
              <w:tabs>
                <w:tab w:val="left" w:pos="1271"/>
              </w:tabs>
              <w:spacing w:line="560" w:lineRule="exact"/>
              <w:rPr>
                <w:rFonts w:hint="eastAsia" w:ascii="宋体" w:hAnsi="宋体" w:eastAsia="宋体" w:cs="宋体"/>
                <w:sz w:val="21"/>
                <w:szCs w:val="21"/>
              </w:rPr>
            </w:pPr>
            <w:r>
              <w:rPr>
                <w:rFonts w:hint="eastAsia" w:ascii="宋体" w:hAnsi="宋体" w:eastAsia="宋体" w:cs="宋体"/>
                <w:sz w:val="21"/>
                <w:szCs w:val="21"/>
              </w:rPr>
              <w:t>子网掩码</w:t>
            </w:r>
          </w:p>
        </w:tc>
        <w:tc>
          <w:tcPr>
            <w:tcW w:w="1737" w:type="dxa"/>
          </w:tcPr>
          <w:p>
            <w:pPr>
              <w:tabs>
                <w:tab w:val="left" w:pos="1271"/>
              </w:tabs>
              <w:spacing w:line="560" w:lineRule="exact"/>
              <w:rPr>
                <w:rFonts w:hint="eastAsia" w:ascii="宋体" w:hAnsi="宋体" w:eastAsia="宋体" w:cs="宋体"/>
                <w:sz w:val="21"/>
                <w:szCs w:val="21"/>
              </w:rPr>
            </w:pPr>
            <w:r>
              <w:rPr>
                <w:rFonts w:hint="eastAsia" w:ascii="宋体" w:hAnsi="宋体" w:eastAsia="宋体" w:cs="宋体"/>
                <w:sz w:val="21"/>
                <w:szCs w:val="21"/>
              </w:rPr>
              <w:t>网关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2890" w:type="dxa"/>
          </w:tcPr>
          <w:p>
            <w:pPr>
              <w:tabs>
                <w:tab w:val="left" w:pos="1271"/>
              </w:tabs>
              <w:spacing w:line="560" w:lineRule="exact"/>
              <w:rPr>
                <w:rFonts w:hint="eastAsia" w:ascii="宋体" w:hAnsi="宋体" w:eastAsia="宋体" w:cs="宋体"/>
                <w:sz w:val="21"/>
                <w:szCs w:val="21"/>
              </w:rPr>
            </w:pPr>
            <w:r>
              <w:rPr>
                <w:rFonts w:hint="eastAsia" w:ascii="宋体" w:hAnsi="宋体" w:eastAsia="宋体" w:cs="宋体"/>
                <w:sz w:val="21"/>
                <w:szCs w:val="21"/>
              </w:rPr>
              <w:t>室外主机</w:t>
            </w:r>
          </w:p>
        </w:tc>
        <w:tc>
          <w:tcPr>
            <w:tcW w:w="1837" w:type="dxa"/>
          </w:tcPr>
          <w:p>
            <w:pPr>
              <w:tabs>
                <w:tab w:val="left" w:pos="1271"/>
              </w:tabs>
              <w:spacing w:line="560" w:lineRule="exact"/>
              <w:ind w:firstLine="420" w:firstLineChars="200"/>
              <w:rPr>
                <w:rFonts w:hint="eastAsia" w:ascii="宋体" w:hAnsi="宋体" w:eastAsia="宋体" w:cs="宋体"/>
                <w:sz w:val="21"/>
                <w:szCs w:val="21"/>
              </w:rPr>
            </w:pPr>
          </w:p>
        </w:tc>
        <w:tc>
          <w:tcPr>
            <w:tcW w:w="1476" w:type="dxa"/>
          </w:tcPr>
          <w:p>
            <w:pPr>
              <w:tabs>
                <w:tab w:val="left" w:pos="1271"/>
              </w:tabs>
              <w:spacing w:line="560" w:lineRule="exact"/>
              <w:ind w:firstLine="420" w:firstLineChars="200"/>
              <w:rPr>
                <w:rFonts w:hint="eastAsia" w:ascii="宋体" w:hAnsi="宋体" w:eastAsia="宋体" w:cs="宋体"/>
                <w:sz w:val="21"/>
                <w:szCs w:val="21"/>
              </w:rPr>
            </w:pPr>
          </w:p>
        </w:tc>
        <w:tc>
          <w:tcPr>
            <w:tcW w:w="1737" w:type="dxa"/>
          </w:tcPr>
          <w:p>
            <w:pPr>
              <w:tabs>
                <w:tab w:val="left" w:pos="1271"/>
              </w:tabs>
              <w:spacing w:line="560" w:lineRule="exact"/>
              <w:ind w:firstLine="420" w:firstLineChars="200"/>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2890" w:type="dxa"/>
          </w:tcPr>
          <w:p>
            <w:pPr>
              <w:tabs>
                <w:tab w:val="left" w:pos="1271"/>
              </w:tabs>
              <w:spacing w:line="560" w:lineRule="exact"/>
              <w:rPr>
                <w:rFonts w:hint="eastAsia" w:ascii="宋体" w:hAnsi="宋体" w:eastAsia="宋体" w:cs="宋体"/>
                <w:sz w:val="21"/>
                <w:szCs w:val="21"/>
              </w:rPr>
            </w:pPr>
            <w:r>
              <w:rPr>
                <w:rFonts w:hint="eastAsia" w:ascii="宋体" w:hAnsi="宋体" w:eastAsia="宋体" w:cs="宋体"/>
                <w:sz w:val="21"/>
                <w:szCs w:val="21"/>
              </w:rPr>
              <w:t>室内机1</w:t>
            </w:r>
          </w:p>
        </w:tc>
        <w:tc>
          <w:tcPr>
            <w:tcW w:w="1837" w:type="dxa"/>
          </w:tcPr>
          <w:p>
            <w:pPr>
              <w:tabs>
                <w:tab w:val="left" w:pos="1271"/>
              </w:tabs>
              <w:spacing w:line="560" w:lineRule="exact"/>
              <w:ind w:firstLine="420" w:firstLineChars="200"/>
              <w:rPr>
                <w:rFonts w:hint="eastAsia" w:ascii="宋体" w:hAnsi="宋体" w:eastAsia="宋体" w:cs="宋体"/>
                <w:sz w:val="21"/>
                <w:szCs w:val="21"/>
              </w:rPr>
            </w:pPr>
          </w:p>
        </w:tc>
        <w:tc>
          <w:tcPr>
            <w:tcW w:w="1476" w:type="dxa"/>
          </w:tcPr>
          <w:p>
            <w:pPr>
              <w:tabs>
                <w:tab w:val="left" w:pos="1271"/>
              </w:tabs>
              <w:spacing w:line="560" w:lineRule="exact"/>
              <w:ind w:firstLine="420" w:firstLineChars="200"/>
              <w:rPr>
                <w:rFonts w:hint="eastAsia" w:ascii="宋体" w:hAnsi="宋体" w:eastAsia="宋体" w:cs="宋体"/>
                <w:sz w:val="21"/>
                <w:szCs w:val="21"/>
              </w:rPr>
            </w:pPr>
          </w:p>
        </w:tc>
        <w:tc>
          <w:tcPr>
            <w:tcW w:w="1737" w:type="dxa"/>
          </w:tcPr>
          <w:p>
            <w:pPr>
              <w:tabs>
                <w:tab w:val="left" w:pos="1271"/>
              </w:tabs>
              <w:spacing w:line="560" w:lineRule="exact"/>
              <w:ind w:firstLine="420" w:firstLineChars="200"/>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2890" w:type="dxa"/>
          </w:tcPr>
          <w:p>
            <w:pPr>
              <w:tabs>
                <w:tab w:val="left" w:pos="1271"/>
              </w:tabs>
              <w:spacing w:line="560" w:lineRule="exact"/>
              <w:rPr>
                <w:rFonts w:hint="eastAsia" w:ascii="宋体" w:hAnsi="宋体" w:eastAsia="宋体" w:cs="宋体"/>
                <w:sz w:val="21"/>
                <w:szCs w:val="21"/>
              </w:rPr>
            </w:pPr>
            <w:r>
              <w:rPr>
                <w:rFonts w:hint="eastAsia" w:ascii="宋体" w:hAnsi="宋体" w:eastAsia="宋体" w:cs="宋体"/>
                <w:sz w:val="21"/>
                <w:szCs w:val="21"/>
              </w:rPr>
              <w:t>室内机2</w:t>
            </w:r>
          </w:p>
        </w:tc>
        <w:tc>
          <w:tcPr>
            <w:tcW w:w="1837" w:type="dxa"/>
          </w:tcPr>
          <w:p>
            <w:pPr>
              <w:tabs>
                <w:tab w:val="left" w:pos="1271"/>
              </w:tabs>
              <w:spacing w:line="560" w:lineRule="exact"/>
              <w:ind w:firstLine="420" w:firstLineChars="200"/>
              <w:rPr>
                <w:rFonts w:hint="eastAsia" w:ascii="宋体" w:hAnsi="宋体" w:eastAsia="宋体" w:cs="宋体"/>
                <w:sz w:val="21"/>
                <w:szCs w:val="21"/>
              </w:rPr>
            </w:pPr>
          </w:p>
        </w:tc>
        <w:tc>
          <w:tcPr>
            <w:tcW w:w="1476" w:type="dxa"/>
          </w:tcPr>
          <w:p>
            <w:pPr>
              <w:tabs>
                <w:tab w:val="left" w:pos="1271"/>
              </w:tabs>
              <w:spacing w:line="560" w:lineRule="exact"/>
              <w:ind w:firstLine="420" w:firstLineChars="200"/>
              <w:rPr>
                <w:rFonts w:hint="eastAsia" w:ascii="宋体" w:hAnsi="宋体" w:eastAsia="宋体" w:cs="宋体"/>
                <w:sz w:val="21"/>
                <w:szCs w:val="21"/>
              </w:rPr>
            </w:pPr>
          </w:p>
        </w:tc>
        <w:tc>
          <w:tcPr>
            <w:tcW w:w="1737" w:type="dxa"/>
          </w:tcPr>
          <w:p>
            <w:pPr>
              <w:tabs>
                <w:tab w:val="left" w:pos="1271"/>
              </w:tabs>
              <w:spacing w:line="560" w:lineRule="exact"/>
              <w:ind w:firstLine="420" w:firstLineChars="200"/>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2890" w:type="dxa"/>
          </w:tcPr>
          <w:p>
            <w:pPr>
              <w:tabs>
                <w:tab w:val="left" w:pos="1271"/>
              </w:tabs>
              <w:spacing w:line="560" w:lineRule="exact"/>
              <w:rPr>
                <w:rFonts w:hint="eastAsia" w:ascii="宋体" w:hAnsi="宋体" w:eastAsia="宋体" w:cs="宋体"/>
                <w:sz w:val="21"/>
                <w:szCs w:val="21"/>
              </w:rPr>
            </w:pPr>
            <w:r>
              <w:rPr>
                <w:rFonts w:hint="eastAsia" w:ascii="宋体" w:hAnsi="宋体" w:eastAsia="宋体" w:cs="宋体"/>
                <w:sz w:val="21"/>
                <w:szCs w:val="21"/>
              </w:rPr>
              <w:t>管理中心机</w:t>
            </w:r>
          </w:p>
        </w:tc>
        <w:tc>
          <w:tcPr>
            <w:tcW w:w="1837" w:type="dxa"/>
          </w:tcPr>
          <w:p>
            <w:pPr>
              <w:tabs>
                <w:tab w:val="left" w:pos="1271"/>
              </w:tabs>
              <w:spacing w:line="560" w:lineRule="exact"/>
              <w:ind w:firstLine="420" w:firstLineChars="200"/>
              <w:rPr>
                <w:rFonts w:hint="eastAsia" w:ascii="宋体" w:hAnsi="宋体" w:eastAsia="宋体" w:cs="宋体"/>
                <w:sz w:val="21"/>
                <w:szCs w:val="21"/>
              </w:rPr>
            </w:pPr>
          </w:p>
        </w:tc>
        <w:tc>
          <w:tcPr>
            <w:tcW w:w="1476" w:type="dxa"/>
          </w:tcPr>
          <w:p>
            <w:pPr>
              <w:tabs>
                <w:tab w:val="left" w:pos="1271"/>
              </w:tabs>
              <w:spacing w:line="560" w:lineRule="exact"/>
              <w:ind w:firstLine="420" w:firstLineChars="200"/>
              <w:rPr>
                <w:rFonts w:hint="eastAsia" w:ascii="宋体" w:hAnsi="宋体" w:eastAsia="宋体" w:cs="宋体"/>
                <w:sz w:val="21"/>
                <w:szCs w:val="21"/>
              </w:rPr>
            </w:pPr>
          </w:p>
        </w:tc>
        <w:tc>
          <w:tcPr>
            <w:tcW w:w="1737" w:type="dxa"/>
          </w:tcPr>
          <w:p>
            <w:pPr>
              <w:tabs>
                <w:tab w:val="left" w:pos="1271"/>
              </w:tabs>
              <w:spacing w:line="560" w:lineRule="exact"/>
              <w:ind w:firstLine="420" w:firstLineChars="200"/>
              <w:rPr>
                <w:rFonts w:hint="eastAsia" w:ascii="宋体" w:hAnsi="宋体" w:eastAsia="宋体" w:cs="宋体"/>
                <w:sz w:val="21"/>
                <w:szCs w:val="21"/>
              </w:rPr>
            </w:pPr>
          </w:p>
        </w:tc>
      </w:tr>
    </w:tbl>
    <w:p>
      <w:pPr>
        <w:tabs>
          <w:tab w:val="left" w:pos="1271"/>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(5)执行下边的功能操作，通过对讲和门禁管理软件提取可视对讲系统的运行记录，将运行记录保存在计算机D盘“工位号”文件夹下的“可视对讲系统”子文件夹内（如1号工位的可视对讲系统的运行记录保存路径及名称为：D:\01\可视对讲系统）。</w:t>
      </w:r>
    </w:p>
    <w:p>
      <w:pPr>
        <w:tabs>
          <w:tab w:val="left" w:pos="1271"/>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(6)通过管理中心机呼叫室内机102和室内机207，实现通话功能。</w:t>
      </w:r>
    </w:p>
    <w:p>
      <w:pPr>
        <w:tabs>
          <w:tab w:val="left" w:pos="1271"/>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(7)通过设置，实现密码开锁功能，207室开锁密码为：112598。</w:t>
      </w:r>
    </w:p>
    <w:p>
      <w:pPr>
        <w:tabs>
          <w:tab w:val="left" w:pos="1271"/>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(8)通过软件设置，采集选手人脸，实现选手刷脸开门功能。</w:t>
      </w:r>
    </w:p>
    <w:p>
      <w:pPr>
        <w:tabs>
          <w:tab w:val="left" w:pos="1271"/>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(9)室内机设置外出布防状态，一旦发生紧急状况，按下紧急报警按钮，管理中心机会有声音警报，软件记录报警信息。</w:t>
      </w:r>
    </w:p>
    <w:p>
      <w:pPr>
        <w:rPr>
          <w:rFonts w:hint="eastAsia" w:ascii="宋体" w:hAnsi="宋体" w:eastAsia="宋体" w:cs="宋体"/>
          <w:sz w:val="21"/>
          <w:szCs w:val="21"/>
          <w:lang w:eastAsia="zh-CN"/>
        </w:rPr>
      </w:pPr>
    </w:p>
    <w:p>
      <w:pPr>
        <w:spacing w:line="440" w:lineRule="atLeast"/>
        <w:outlineLvl w:val="1"/>
        <w:rPr>
          <w:rFonts w:ascii="仿宋_GB2312" w:hAnsi="宋体" w:eastAsia="仿宋_GB2312"/>
          <w:b/>
          <w:sz w:val="28"/>
          <w:szCs w:val="28"/>
        </w:rPr>
      </w:pPr>
      <w:r>
        <w:rPr>
          <w:rFonts w:hint="eastAsia" w:ascii="仿宋_GB2312" w:hAnsi="宋体" w:eastAsia="仿宋_GB2312"/>
          <w:b/>
          <w:sz w:val="28"/>
          <w:szCs w:val="28"/>
        </w:rPr>
        <w:t>附图3 消防报警联动系统系统图</w:t>
      </w:r>
    </w:p>
    <w:p>
      <w:pPr>
        <w:adjustRightInd w:val="0"/>
        <w:snapToGrid w:val="0"/>
        <w:jc w:val="center"/>
      </w:pPr>
      <w:r>
        <w:drawing>
          <wp:anchor distT="0" distB="0" distL="0" distR="0" simplePos="0" relativeHeight="251666432" behindDoc="0" locked="0" layoutInCell="1" allowOverlap="1">
            <wp:simplePos x="0" y="0"/>
            <wp:positionH relativeFrom="column">
              <wp:posOffset>-716915</wp:posOffset>
            </wp:positionH>
            <wp:positionV relativeFrom="paragraph">
              <wp:posOffset>19050</wp:posOffset>
            </wp:positionV>
            <wp:extent cx="6935470" cy="4902200"/>
            <wp:effectExtent l="0" t="0" r="17780" b="1270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957581" cy="4917963"/>
                    </a:xfrm>
                    <a:prstGeom prst="rect">
                      <a:avLst/>
                    </a:prstGeom>
                  </pic:spPr>
                </pic:pic>
              </a:graphicData>
            </a:graphic>
          </wp:anchor>
        </w:drawing>
      </w:r>
    </w:p>
    <w:p>
      <w:pPr>
        <w:rPr>
          <w:rFonts w:hint="eastAsia" w:ascii="仿宋_GB2312" w:hAnsi="宋体" w:eastAsia="仿宋_GB2312"/>
          <w:b/>
          <w:sz w:val="28"/>
          <w:szCs w:val="28"/>
        </w:rPr>
      </w:pPr>
      <w:r>
        <w:rPr>
          <w:rFonts w:hint="eastAsia" w:ascii="仿宋_GB2312" w:hAnsi="宋体" w:eastAsia="仿宋_GB2312"/>
          <w:b/>
          <w:sz w:val="28"/>
          <w:szCs w:val="28"/>
        </w:rPr>
        <w:br w:type="page"/>
      </w:r>
    </w:p>
    <w:p>
      <w:pPr>
        <w:spacing w:line="440" w:lineRule="atLeast"/>
        <w:outlineLvl w:val="1"/>
      </w:pPr>
      <w:r>
        <w:rPr>
          <w:rFonts w:hint="eastAsia"/>
        </w:rPr>
        <w:drawing>
          <wp:anchor distT="0" distB="0" distL="0" distR="0" simplePos="0" relativeHeight="251665408" behindDoc="0" locked="0" layoutInCell="1" allowOverlap="1">
            <wp:simplePos x="0" y="0"/>
            <wp:positionH relativeFrom="column">
              <wp:posOffset>-945515</wp:posOffset>
            </wp:positionH>
            <wp:positionV relativeFrom="paragraph">
              <wp:posOffset>589280</wp:posOffset>
            </wp:positionV>
            <wp:extent cx="7202805" cy="5089525"/>
            <wp:effectExtent l="0" t="0" r="17145" b="15875"/>
            <wp:wrapSquare wrapText="bothSides"/>
            <wp:docPr id="5" name="图片 7" descr="视频监控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视频监控_00"/>
                    <pic:cNvPicPr>
                      <a:picLocks noChangeAspect="1" noChangeArrowheads="1"/>
                    </pic:cNvPicPr>
                  </pic:nvPicPr>
                  <pic:blipFill>
                    <a:blip r:embed="rId6" cstate="print"/>
                    <a:srcRect/>
                    <a:stretch>
                      <a:fillRect/>
                    </a:stretch>
                  </pic:blipFill>
                  <pic:spPr>
                    <a:xfrm>
                      <a:off x="0" y="0"/>
                      <a:ext cx="7202805" cy="5089525"/>
                    </a:xfrm>
                    <a:prstGeom prst="rect">
                      <a:avLst/>
                    </a:prstGeom>
                    <a:noFill/>
                    <a:ln w="9525">
                      <a:noFill/>
                      <a:miter lim="800000"/>
                      <a:headEnd/>
                      <a:tailEnd/>
                    </a:ln>
                  </pic:spPr>
                </pic:pic>
              </a:graphicData>
            </a:graphic>
          </wp:anchor>
        </w:drawing>
      </w:r>
      <w:r>
        <w:rPr>
          <w:rFonts w:hint="eastAsia" w:ascii="仿宋_GB2312" w:hAnsi="宋体" w:eastAsia="仿宋_GB2312"/>
          <w:b/>
          <w:sz w:val="28"/>
          <w:szCs w:val="28"/>
        </w:rPr>
        <w:t>附图4 网络视频监控系统系统图</w:t>
      </w:r>
    </w:p>
    <w:p>
      <w:pPr>
        <w:adjustRightInd w:val="0"/>
        <w:snapToGrid w:val="0"/>
        <w:jc w:val="center"/>
      </w:pPr>
    </w:p>
    <w:p>
      <w:pPr>
        <w:spacing w:line="440" w:lineRule="atLeast"/>
        <w:outlineLvl w:val="1"/>
        <w:rPr>
          <w:rFonts w:ascii="仿宋_GB2312" w:hAnsi="宋体" w:eastAsia="仿宋_GB2312"/>
          <w:b/>
          <w:sz w:val="28"/>
          <w:szCs w:val="28"/>
        </w:rPr>
      </w:pPr>
      <w:r>
        <w:rPr>
          <w:rFonts w:hint="eastAsia" w:ascii="仿宋_GB2312" w:hAnsi="宋体" w:eastAsia="仿宋_GB2312"/>
          <w:b/>
          <w:sz w:val="28"/>
          <w:szCs w:val="28"/>
        </w:rPr>
        <w:br w:type="page"/>
      </w:r>
      <w:r>
        <w:rPr>
          <w:rFonts w:hint="eastAsia" w:ascii="仿宋_GB2312" w:hAnsi="宋体" w:eastAsia="仿宋_GB2312"/>
          <w:b/>
          <w:sz w:val="28"/>
          <w:szCs w:val="28"/>
        </w:rPr>
        <w:t>附图5 综合布线系统系统图</w:t>
      </w:r>
    </w:p>
    <w:p>
      <w:pPr>
        <w:jc w:val="center"/>
        <w:rPr>
          <w:rFonts w:ascii="仿宋_GB2312" w:hAnsi="宋体" w:eastAsia="仿宋_GB2312"/>
          <w:b/>
          <w:sz w:val="28"/>
          <w:szCs w:val="28"/>
        </w:rPr>
      </w:pPr>
      <w:r>
        <w:rPr>
          <w:rFonts w:hint="eastAsia" w:ascii="仿宋_GB2312" w:hAnsi="宋体" w:eastAsia="仿宋_GB2312"/>
          <w:b/>
          <w:sz w:val="28"/>
          <w:szCs w:val="28"/>
        </w:rPr>
        <w:drawing>
          <wp:anchor distT="0" distB="0" distL="0" distR="0" simplePos="0" relativeHeight="251664384" behindDoc="0" locked="0" layoutInCell="1" allowOverlap="1">
            <wp:simplePos x="0" y="0"/>
            <wp:positionH relativeFrom="column">
              <wp:posOffset>0</wp:posOffset>
            </wp:positionH>
            <wp:positionV relativeFrom="paragraph">
              <wp:posOffset>22860</wp:posOffset>
            </wp:positionV>
            <wp:extent cx="7202805" cy="5089525"/>
            <wp:effectExtent l="0" t="0" r="17145" b="15875"/>
            <wp:wrapSquare wrapText="bothSides"/>
            <wp:docPr id="6" name="图片 8" descr="综合布线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综合布线_00"/>
                    <pic:cNvPicPr>
                      <a:picLocks noChangeAspect="1" noChangeArrowheads="1"/>
                    </pic:cNvPicPr>
                  </pic:nvPicPr>
                  <pic:blipFill>
                    <a:blip r:embed="rId7" cstate="print"/>
                    <a:srcRect/>
                    <a:stretch>
                      <a:fillRect/>
                    </a:stretch>
                  </pic:blipFill>
                  <pic:spPr>
                    <a:xfrm>
                      <a:off x="0" y="0"/>
                      <a:ext cx="7202805" cy="5089525"/>
                    </a:xfrm>
                    <a:prstGeom prst="rect">
                      <a:avLst/>
                    </a:prstGeom>
                    <a:noFill/>
                    <a:ln w="9525">
                      <a:noFill/>
                      <a:miter lim="800000"/>
                      <a:headEnd/>
                      <a:tailEnd/>
                    </a:ln>
                  </pic:spPr>
                </pic:pic>
              </a:graphicData>
            </a:graphic>
          </wp:anchor>
        </w:drawing>
      </w:r>
    </w:p>
    <w:p>
      <w:pPr>
        <w:spacing w:line="440" w:lineRule="atLeast"/>
        <w:outlineLvl w:val="1"/>
        <w:rPr>
          <w:rFonts w:ascii="仿宋_GB2312" w:hAnsi="宋体" w:eastAsia="仿宋_GB2312"/>
          <w:b/>
          <w:sz w:val="28"/>
          <w:szCs w:val="28"/>
        </w:rPr>
      </w:pPr>
      <w:r>
        <w:rPr>
          <w:rFonts w:hint="eastAsia" w:ascii="仿宋_GB2312" w:hAnsi="宋体" w:eastAsia="仿宋_GB2312"/>
          <w:b/>
          <w:sz w:val="28"/>
          <w:szCs w:val="28"/>
        </w:rPr>
        <w:br w:type="page"/>
      </w:r>
      <w:r>
        <w:rPr>
          <w:rFonts w:hint="eastAsia" w:ascii="仿宋_GB2312" w:hAnsi="宋体" w:eastAsia="仿宋_GB2312"/>
          <w:b/>
          <w:sz w:val="28"/>
          <w:szCs w:val="28"/>
        </w:rPr>
        <w:t xml:space="preserve">附图6 </w:t>
      </w:r>
      <w:r>
        <w:rPr>
          <w:rFonts w:hint="eastAsia" w:ascii="仿宋_GB2312" w:hAnsi="宋体" w:eastAsia="仿宋_GB2312"/>
          <w:b/>
          <w:sz w:val="28"/>
          <w:szCs w:val="28"/>
          <w:lang w:eastAsia="zh-CN"/>
        </w:rPr>
        <w:t>可视对讲</w:t>
      </w:r>
      <w:r>
        <w:rPr>
          <w:rFonts w:hint="eastAsia" w:ascii="仿宋_GB2312" w:hAnsi="宋体" w:eastAsia="仿宋_GB2312"/>
          <w:b/>
          <w:sz w:val="28"/>
          <w:szCs w:val="28"/>
        </w:rPr>
        <w:t>系统系统图</w:t>
      </w:r>
    </w:p>
    <w:p>
      <w:pPr>
        <w:jc w:val="center"/>
      </w:pPr>
      <w:r>
        <w:rPr>
          <w:rFonts w:hint="eastAsia"/>
        </w:rPr>
        <w:drawing>
          <wp:anchor distT="0" distB="0" distL="0" distR="0" simplePos="0" relativeHeight="251663360" behindDoc="0" locked="0" layoutInCell="1" allowOverlap="1">
            <wp:simplePos x="0" y="0"/>
            <wp:positionH relativeFrom="column">
              <wp:posOffset>0</wp:posOffset>
            </wp:positionH>
            <wp:positionV relativeFrom="paragraph">
              <wp:posOffset>22860</wp:posOffset>
            </wp:positionV>
            <wp:extent cx="7202805" cy="5089525"/>
            <wp:effectExtent l="0" t="0" r="17145" b="15875"/>
            <wp:wrapSquare wrapText="bothSides"/>
            <wp:docPr id="7" name="图片 26" descr="室内安防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 descr="室内安防_00"/>
                    <pic:cNvPicPr>
                      <a:picLocks noChangeAspect="1" noChangeArrowheads="1"/>
                    </pic:cNvPicPr>
                  </pic:nvPicPr>
                  <pic:blipFill>
                    <a:blip r:embed="rId8" cstate="print"/>
                    <a:srcRect/>
                    <a:stretch>
                      <a:fillRect/>
                    </a:stretch>
                  </pic:blipFill>
                  <pic:spPr>
                    <a:xfrm>
                      <a:off x="0" y="0"/>
                      <a:ext cx="7202805" cy="5089525"/>
                    </a:xfrm>
                    <a:prstGeom prst="rect">
                      <a:avLst/>
                    </a:prstGeom>
                    <a:noFill/>
                    <a:ln w="9525">
                      <a:noFill/>
                      <a:miter lim="800000"/>
                      <a:headEnd/>
                      <a:tailEnd/>
                    </a:ln>
                  </pic:spPr>
                </pic:pic>
              </a:graphicData>
            </a:graphic>
          </wp:anchor>
        </w:drawing>
      </w:r>
    </w:p>
    <w:p>
      <w:pPr>
        <w:spacing w:line="440" w:lineRule="atLeast"/>
        <w:outlineLvl w:val="1"/>
        <w:rPr>
          <w:rFonts w:ascii="仿宋_GB2312" w:hAnsi="宋体" w:eastAsia="仿宋_GB2312"/>
          <w:b/>
          <w:sz w:val="28"/>
          <w:szCs w:val="28"/>
        </w:rPr>
      </w:pPr>
      <w:r>
        <w:rPr>
          <w:rFonts w:hint="eastAsia" w:ascii="仿宋_GB2312" w:hAnsi="宋体" w:eastAsia="仿宋_GB2312"/>
          <w:b/>
          <w:sz w:val="28"/>
          <w:szCs w:val="28"/>
        </w:rPr>
        <w:br w:type="page"/>
      </w:r>
      <w:r>
        <w:rPr>
          <w:rFonts w:hint="eastAsia" w:ascii="仿宋_GB2312" w:hAnsi="宋体" w:eastAsia="仿宋_GB2312"/>
          <w:b/>
          <w:sz w:val="28"/>
          <w:szCs w:val="28"/>
        </w:rPr>
        <w:t>附图7 消防报警联动系统接线图</w:t>
      </w:r>
    </w:p>
    <w:p>
      <w:pPr>
        <w:jc w:val="center"/>
      </w:pPr>
      <w:r>
        <w:drawing>
          <wp:anchor distT="0" distB="0" distL="0" distR="0" simplePos="0" relativeHeight="251662336" behindDoc="0" locked="0" layoutInCell="1" allowOverlap="1">
            <wp:simplePos x="0" y="0"/>
            <wp:positionH relativeFrom="column">
              <wp:posOffset>0</wp:posOffset>
            </wp:positionH>
            <wp:positionV relativeFrom="paragraph">
              <wp:posOffset>19050</wp:posOffset>
            </wp:positionV>
            <wp:extent cx="6935470" cy="4902200"/>
            <wp:effectExtent l="0" t="0" r="17780" b="1270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957581" cy="4917963"/>
                    </a:xfrm>
                    <a:prstGeom prst="rect">
                      <a:avLst/>
                    </a:prstGeom>
                  </pic:spPr>
                </pic:pic>
              </a:graphicData>
            </a:graphic>
          </wp:anchor>
        </w:drawing>
      </w:r>
    </w:p>
    <w:p>
      <w:pPr>
        <w:spacing w:line="440" w:lineRule="atLeast"/>
        <w:outlineLvl w:val="1"/>
        <w:rPr>
          <w:rFonts w:ascii="仿宋_GB2312" w:hAnsi="宋体" w:eastAsia="仿宋_GB2312"/>
          <w:b/>
          <w:sz w:val="28"/>
          <w:szCs w:val="28"/>
        </w:rPr>
      </w:pPr>
      <w:r>
        <w:rPr>
          <w:rFonts w:hint="eastAsia" w:ascii="仿宋_GB2312" w:hAnsi="宋体" w:eastAsia="仿宋_GB2312"/>
          <w:b/>
          <w:sz w:val="28"/>
          <w:szCs w:val="28"/>
        </w:rPr>
        <w:br w:type="page"/>
      </w:r>
      <w:r>
        <w:rPr>
          <w:rFonts w:hint="eastAsia" w:ascii="仿宋_GB2312" w:hAnsi="宋体" w:eastAsia="仿宋_GB2312"/>
          <w:b/>
          <w:sz w:val="28"/>
          <w:szCs w:val="28"/>
        </w:rPr>
        <w:t>附图8 网络视频监控系统接线图</w:t>
      </w:r>
    </w:p>
    <w:p>
      <w:pPr>
        <w:jc w:val="center"/>
      </w:pPr>
      <w:r>
        <w:rPr>
          <w:rFonts w:hint="eastAsia"/>
        </w:rPr>
        <w:drawing>
          <wp:anchor distT="0" distB="0" distL="0" distR="0" simplePos="0" relativeHeight="251661312" behindDoc="0" locked="0" layoutInCell="1" allowOverlap="1">
            <wp:simplePos x="0" y="0"/>
            <wp:positionH relativeFrom="column">
              <wp:posOffset>0</wp:posOffset>
            </wp:positionH>
            <wp:positionV relativeFrom="paragraph">
              <wp:posOffset>22860</wp:posOffset>
            </wp:positionV>
            <wp:extent cx="7202805" cy="5089525"/>
            <wp:effectExtent l="0" t="0" r="17145" b="15875"/>
            <wp:wrapSquare wrapText="bothSides"/>
            <wp:docPr id="9" name="图片 13" descr="视频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视频_00"/>
                    <pic:cNvPicPr>
                      <a:picLocks noChangeAspect="1" noChangeArrowheads="1"/>
                    </pic:cNvPicPr>
                  </pic:nvPicPr>
                  <pic:blipFill>
                    <a:blip r:embed="rId9" cstate="print"/>
                    <a:srcRect/>
                    <a:stretch>
                      <a:fillRect/>
                    </a:stretch>
                  </pic:blipFill>
                  <pic:spPr>
                    <a:xfrm>
                      <a:off x="0" y="0"/>
                      <a:ext cx="7202805" cy="5089525"/>
                    </a:xfrm>
                    <a:prstGeom prst="rect">
                      <a:avLst/>
                    </a:prstGeom>
                    <a:noFill/>
                    <a:ln w="9525">
                      <a:noFill/>
                      <a:miter lim="800000"/>
                      <a:headEnd/>
                      <a:tailEnd/>
                    </a:ln>
                  </pic:spPr>
                </pic:pic>
              </a:graphicData>
            </a:graphic>
          </wp:anchor>
        </w:drawing>
      </w:r>
    </w:p>
    <w:p>
      <w:pPr>
        <w:spacing w:line="440" w:lineRule="atLeast"/>
        <w:outlineLvl w:val="1"/>
        <w:rPr>
          <w:rFonts w:ascii="仿宋_GB2312" w:hAnsi="宋体" w:eastAsia="仿宋_GB2312"/>
          <w:b/>
          <w:sz w:val="28"/>
          <w:szCs w:val="28"/>
        </w:rPr>
      </w:pPr>
      <w:r>
        <w:rPr>
          <w:rFonts w:hint="eastAsia" w:ascii="仿宋_GB2312" w:hAnsi="宋体" w:eastAsia="仿宋_GB2312"/>
          <w:b/>
          <w:sz w:val="28"/>
          <w:szCs w:val="28"/>
        </w:rPr>
        <w:br w:type="page"/>
      </w:r>
      <w:r>
        <w:rPr>
          <w:rFonts w:hint="eastAsia" w:ascii="仿宋_GB2312" w:hAnsi="宋体" w:eastAsia="仿宋_GB2312"/>
          <w:b/>
          <w:sz w:val="28"/>
          <w:szCs w:val="28"/>
        </w:rPr>
        <w:t>附图9 综合布线系统接线图</w:t>
      </w:r>
    </w:p>
    <w:p>
      <w:pPr>
        <w:jc w:val="center"/>
      </w:pPr>
      <w:r>
        <w:drawing>
          <wp:anchor distT="0" distB="0" distL="0" distR="0" simplePos="0" relativeHeight="251660288" behindDoc="0" locked="0" layoutInCell="1" allowOverlap="1">
            <wp:simplePos x="0" y="0"/>
            <wp:positionH relativeFrom="column">
              <wp:posOffset>0</wp:posOffset>
            </wp:positionH>
            <wp:positionV relativeFrom="paragraph">
              <wp:posOffset>22860</wp:posOffset>
            </wp:positionV>
            <wp:extent cx="7202805" cy="5089525"/>
            <wp:effectExtent l="0" t="0" r="17145" b="15875"/>
            <wp:wrapSquare wrapText="bothSides"/>
            <wp:docPr id="10" name="图片 14" descr="综合布线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综合布线_00"/>
                    <pic:cNvPicPr>
                      <a:picLocks noChangeAspect="1" noChangeArrowheads="1"/>
                    </pic:cNvPicPr>
                  </pic:nvPicPr>
                  <pic:blipFill>
                    <a:blip r:embed="rId10" cstate="print"/>
                    <a:srcRect/>
                    <a:stretch>
                      <a:fillRect/>
                    </a:stretch>
                  </pic:blipFill>
                  <pic:spPr>
                    <a:xfrm>
                      <a:off x="0" y="0"/>
                      <a:ext cx="7202805" cy="5089525"/>
                    </a:xfrm>
                    <a:prstGeom prst="rect">
                      <a:avLst/>
                    </a:prstGeom>
                    <a:noFill/>
                    <a:ln w="9525">
                      <a:noFill/>
                      <a:miter lim="800000"/>
                      <a:headEnd/>
                      <a:tailEnd/>
                    </a:ln>
                  </pic:spPr>
                </pic:pic>
              </a:graphicData>
            </a:graphic>
          </wp:anchor>
        </w:drawing>
      </w:r>
    </w:p>
    <w:p>
      <w:pPr>
        <w:spacing w:line="440" w:lineRule="atLeast"/>
        <w:outlineLvl w:val="1"/>
        <w:rPr>
          <w:rFonts w:ascii="仿宋_GB2312" w:hAnsi="宋体" w:eastAsia="仿宋_GB2312"/>
          <w:b/>
          <w:sz w:val="28"/>
          <w:szCs w:val="28"/>
        </w:rPr>
      </w:pPr>
      <w:r>
        <w:rPr>
          <w:rFonts w:hint="eastAsia" w:ascii="仿宋_GB2312" w:hAnsi="宋体" w:eastAsia="仿宋_GB2312"/>
          <w:b/>
          <w:sz w:val="28"/>
          <w:szCs w:val="28"/>
        </w:rPr>
        <w:br w:type="page"/>
      </w:r>
      <w:r>
        <w:rPr>
          <w:rFonts w:hint="eastAsia" w:ascii="仿宋_GB2312" w:hAnsi="宋体" w:eastAsia="仿宋_GB2312"/>
          <w:b/>
          <w:sz w:val="28"/>
          <w:szCs w:val="28"/>
        </w:rPr>
        <w:t>附图10 可视对讲系统接线图</w:t>
      </w:r>
    </w:p>
    <w:p>
      <w:pPr>
        <w:rPr>
          <w:rFonts w:hint="eastAsia" w:ascii="宋体" w:hAnsi="宋体" w:eastAsia="宋体" w:cs="宋体"/>
          <w:lang w:eastAsia="zh-CN"/>
        </w:rPr>
      </w:pPr>
      <w:r>
        <w:rPr>
          <w:rFonts w:hint="eastAsia"/>
        </w:rPr>
        <w:drawing>
          <wp:anchor distT="0" distB="0" distL="0" distR="0" simplePos="0" relativeHeight="251659264" behindDoc="0" locked="0" layoutInCell="1" allowOverlap="1">
            <wp:simplePos x="0" y="0"/>
            <wp:positionH relativeFrom="column">
              <wp:posOffset>0</wp:posOffset>
            </wp:positionH>
            <wp:positionV relativeFrom="paragraph">
              <wp:posOffset>22860</wp:posOffset>
            </wp:positionV>
            <wp:extent cx="7202805" cy="5089525"/>
            <wp:effectExtent l="0" t="0" r="17145" b="15875"/>
            <wp:wrapSquare wrapText="bothSides"/>
            <wp:docPr id="11" name="图片 24" descr="室内安防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 descr="室内安防_00"/>
                    <pic:cNvPicPr>
                      <a:picLocks noChangeAspect="1" noChangeArrowheads="1"/>
                    </pic:cNvPicPr>
                  </pic:nvPicPr>
                  <pic:blipFill>
                    <a:blip r:embed="rId11" cstate="print"/>
                    <a:srcRect/>
                    <a:stretch>
                      <a:fillRect/>
                    </a:stretch>
                  </pic:blipFill>
                  <pic:spPr>
                    <a:xfrm>
                      <a:off x="0" y="0"/>
                      <a:ext cx="7202805" cy="5089525"/>
                    </a:xfrm>
                    <a:prstGeom prst="rect">
                      <a:avLst/>
                    </a:prstGeom>
                    <a:noFill/>
                    <a:ln w="9525">
                      <a:noFill/>
                      <a:miter lim="800000"/>
                      <a:headEnd/>
                      <a:tailEnd/>
                    </a:ln>
                  </pic:spPr>
                </pic:pic>
              </a:graphicData>
            </a:graphic>
          </wp:anchor>
        </w:drawing>
      </w:r>
      <w:r>
        <w:rPr>
          <w:rFonts w:hint="eastAsia" w:ascii="宋体" w:hAnsi="宋体" w:eastAsia="宋体" w:cs="宋体"/>
          <w:lang w:eastAsia="zh-CN"/>
        </w:rPr>
        <w:br w:type="page"/>
      </w:r>
    </w:p>
    <w:p>
      <w:pPr>
        <w:pStyle w:val="5"/>
        <w:bidi w:val="0"/>
        <w:rPr>
          <w:rFonts w:hint="eastAsia" w:ascii="宋体" w:hAnsi="宋体" w:eastAsia="宋体" w:cs="宋体"/>
          <w:lang w:val="en-US" w:eastAsia="zh-CN"/>
        </w:rPr>
      </w:pPr>
      <w:r>
        <w:rPr>
          <w:rFonts w:hint="eastAsia" w:ascii="宋体" w:hAnsi="宋体" w:eastAsia="宋体" w:cs="宋体"/>
          <w:lang w:eastAsia="zh-CN"/>
        </w:rPr>
        <w:t>附件</w:t>
      </w:r>
      <w:r>
        <w:rPr>
          <w:rFonts w:hint="eastAsia" w:ascii="宋体" w:hAnsi="宋体" w:eastAsia="宋体" w:cs="宋体"/>
          <w:lang w:val="en-US" w:eastAsia="zh-CN"/>
        </w:rPr>
        <w:t>2：</w:t>
      </w:r>
    </w:p>
    <w:p>
      <w:pPr>
        <w:spacing w:line="540" w:lineRule="exact"/>
        <w:outlineLvl w:val="1"/>
        <w:rPr>
          <w:rStyle w:val="22"/>
          <w:rFonts w:hint="eastAsia" w:ascii="宋体" w:hAnsi="宋体" w:eastAsia="宋体" w:cs="宋体"/>
          <w:sz w:val="21"/>
          <w:szCs w:val="21"/>
        </w:rPr>
      </w:pPr>
      <w:r>
        <w:rPr>
          <w:rStyle w:val="22"/>
          <w:rFonts w:hint="eastAsia" w:ascii="宋体" w:hAnsi="宋体" w:eastAsia="宋体" w:cs="宋体"/>
          <w:sz w:val="21"/>
          <w:szCs w:val="21"/>
          <w:lang w:val="en-US" w:eastAsia="zh-CN"/>
        </w:rPr>
        <w:t>1、</w:t>
      </w:r>
      <w:r>
        <w:rPr>
          <w:rFonts w:hint="eastAsia" w:ascii="宋体" w:hAnsi="宋体" w:eastAsia="宋体" w:cs="宋体"/>
          <w:b/>
          <w:bCs/>
          <w:sz w:val="21"/>
          <w:szCs w:val="21"/>
        </w:rPr>
        <w:t>周界防范系统</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通过周界防范系统的安装、接线、设置和调试，完成大型报警主机、停车场等设置，实现探测器的检测与报警、控制车辆进出等功能。</w:t>
      </w:r>
    </w:p>
    <w:p>
      <w:pPr>
        <w:pStyle w:val="6"/>
        <w:spacing w:before="0" w:after="0" w:line="560" w:lineRule="exact"/>
        <w:ind w:firstLine="422" w:firstLineChars="200"/>
        <w:rPr>
          <w:rFonts w:hint="eastAsia" w:ascii="宋体" w:hAnsi="宋体" w:eastAsia="宋体" w:cs="宋体"/>
          <w:sz w:val="21"/>
          <w:szCs w:val="21"/>
        </w:rPr>
      </w:pPr>
      <w:r>
        <w:rPr>
          <w:rFonts w:hint="eastAsia" w:ascii="宋体" w:hAnsi="宋体" w:eastAsia="宋体" w:cs="宋体"/>
          <w:sz w:val="21"/>
          <w:szCs w:val="21"/>
        </w:rPr>
        <w:t>1.器件安装、接线</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按照周界防范系统的系统图、施工图及工艺要求完成周界防范系统的安装和接线。</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工艺要求：</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报警主机、通讯模块的安装接线应使用冷压U型或冷压针型接线端子，冷压U型接线端子须做热缩管绝缘防护处理。未做冷压端子端接工艺要求的导线端接均须上焊锡。所有连接导线应结合施工图使用号码管进行标识。</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(2)信号导线不允许续接。</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(3)总线采用两芯屏蔽线。</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(4)电源线续接处应用热缩管、套管等工艺用料进行保护。</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(5)线槽内的布线应整齐、规范。</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(6)器件引出线须经过缠绕管缠绕进入线槽。</w:t>
      </w:r>
    </w:p>
    <w:p>
      <w:pPr>
        <w:pStyle w:val="6"/>
        <w:spacing w:before="0" w:after="0" w:line="560" w:lineRule="exact"/>
        <w:ind w:firstLine="422" w:firstLineChars="200"/>
        <w:rPr>
          <w:rFonts w:hint="eastAsia" w:ascii="宋体" w:hAnsi="宋体" w:eastAsia="宋体" w:cs="宋体"/>
          <w:sz w:val="21"/>
          <w:szCs w:val="21"/>
        </w:rPr>
      </w:pPr>
      <w:r>
        <w:rPr>
          <w:rFonts w:hint="eastAsia" w:ascii="宋体" w:hAnsi="宋体" w:eastAsia="宋体" w:cs="宋体"/>
          <w:sz w:val="21"/>
          <w:szCs w:val="21"/>
        </w:rPr>
        <w:t>2.通过参数设置，实现以下要求：</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(1)将大型报警主机主操作码修改为201906，编程密码修改为190615。</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(2)添加用户号码为003、004的无限码，密码分别为111222、236789。</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(3)设置液晶键盘A键为火警键，实现连续报警。</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(4)设置燃气探测器防区功能为脉冲报警输出，短路报警，断路故障，24小时。</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(5)抓拍机可自动识别车牌，道闸自动开闸放行，车辆通过后，道闸自动关闸。</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(6)设置LED屏二三行显示“友谊第一、比赛第二”信息。设置语音播报内容为“车牌号+欢迎光临”。</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(7)在停车场管理软件进行临时收费的设置。</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(8)通过停车场管理软件记录出入口通行记录，将运行记录保存在计算机D盘“工位号”文件夹下的“周界防范系统”子文件夹内。</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(9)实现大型报警主机与PC机的通讯，在软件中可记录周界防范系统的报警记录。将运行记录保存在计算机D盘“工位号”文件夹下的“周界防范系统”子文件夹内（如1号工位的周界防范系统的运行记录保存路径及名称为：D:\01\周界防范系统）。</w:t>
      </w:r>
    </w:p>
    <w:p>
      <w:pPr>
        <w:spacing w:line="540" w:lineRule="exact"/>
        <w:outlineLvl w:val="1"/>
        <w:rPr>
          <w:rStyle w:val="22"/>
          <w:rFonts w:hint="eastAsia" w:ascii="宋体" w:hAnsi="宋体" w:eastAsia="宋体" w:cs="宋体"/>
          <w:sz w:val="21"/>
          <w:szCs w:val="21"/>
        </w:rPr>
      </w:pPr>
      <w:r>
        <w:rPr>
          <w:rStyle w:val="22"/>
          <w:rFonts w:hint="eastAsia" w:ascii="宋体" w:hAnsi="宋体" w:eastAsia="宋体" w:cs="宋体"/>
          <w:sz w:val="21"/>
          <w:szCs w:val="21"/>
          <w:lang w:val="en-US" w:eastAsia="zh-CN"/>
        </w:rPr>
        <w:t>2、</w:t>
      </w:r>
      <w:r>
        <w:rPr>
          <w:rStyle w:val="22"/>
          <w:rFonts w:hint="eastAsia" w:ascii="宋体" w:hAnsi="宋体" w:eastAsia="宋体" w:cs="宋体"/>
          <w:sz w:val="21"/>
          <w:szCs w:val="21"/>
        </w:rPr>
        <w:t xml:space="preserve"> </w:t>
      </w:r>
      <w:r>
        <w:rPr>
          <w:rFonts w:hint="eastAsia" w:ascii="宋体" w:hAnsi="宋体" w:eastAsia="宋体" w:cs="宋体"/>
          <w:b/>
          <w:bCs/>
          <w:sz w:val="21"/>
          <w:szCs w:val="21"/>
        </w:rPr>
        <w:t>电子巡更系统</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通过对巡更系统的安装和调试，实现通过巡更器采集巡更点信息，通过巡更软件对巡更路线进行设置并对巡更信息进行备份等功能。</w:t>
      </w:r>
    </w:p>
    <w:p>
      <w:pPr>
        <w:pStyle w:val="6"/>
        <w:spacing w:before="0" w:after="0" w:line="560" w:lineRule="exact"/>
        <w:ind w:firstLine="422" w:firstLineChars="200"/>
        <w:rPr>
          <w:rFonts w:hint="eastAsia" w:ascii="宋体" w:hAnsi="宋体" w:eastAsia="宋体" w:cs="宋体"/>
          <w:sz w:val="21"/>
          <w:szCs w:val="21"/>
        </w:rPr>
      </w:pPr>
      <w:r>
        <w:rPr>
          <w:rFonts w:hint="eastAsia" w:ascii="宋体" w:hAnsi="宋体" w:eastAsia="宋体" w:cs="宋体"/>
          <w:sz w:val="21"/>
          <w:szCs w:val="21"/>
        </w:rPr>
        <w:t>1.器件安装</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在赛场提供的器件中，选择巡更点，按照施工图要求安装。</w:t>
      </w:r>
    </w:p>
    <w:p>
      <w:pPr>
        <w:pStyle w:val="6"/>
        <w:spacing w:before="0" w:after="0" w:line="560" w:lineRule="exact"/>
        <w:ind w:firstLine="422" w:firstLineChars="200"/>
        <w:rPr>
          <w:rFonts w:hint="eastAsia" w:ascii="宋体" w:hAnsi="宋体" w:eastAsia="宋体" w:cs="宋体"/>
          <w:sz w:val="21"/>
          <w:szCs w:val="21"/>
        </w:rPr>
      </w:pPr>
      <w:r>
        <w:rPr>
          <w:rFonts w:hint="eastAsia" w:ascii="宋体" w:hAnsi="宋体" w:eastAsia="宋体" w:cs="宋体"/>
          <w:sz w:val="21"/>
          <w:szCs w:val="21"/>
        </w:rPr>
        <w:t>2.通过设置，实现以下功能要求：</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(1)按照巡更点施工图安装要求完成巡更点安装，并结合施工图巡更点名称定义巡更点名称。</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(2)录入6名巡更人员信息，按照一天三班倒班、每组2人巡逻、每隔2小时巡逻一次进行排班。</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(3)编辑6个巡更点地名分别为智能大楼门口1、智能大楼单元门口2、智能大楼走廊、管理中心入口、管理中心出口、管理中心机房室外。</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(4)将运行记录保存在计算机D盘“工位号”文件夹下的“巡更系统”子文件夹内。</w:t>
      </w:r>
    </w:p>
    <w:p>
      <w:pPr>
        <w:spacing w:line="560" w:lineRule="exact"/>
        <w:outlineLvl w:val="1"/>
        <w:rPr>
          <w:rStyle w:val="22"/>
          <w:rFonts w:hint="eastAsia" w:ascii="宋体" w:hAnsi="宋体" w:eastAsia="宋体" w:cs="宋体"/>
          <w:sz w:val="21"/>
          <w:szCs w:val="21"/>
        </w:rPr>
      </w:pPr>
      <w:r>
        <w:rPr>
          <w:rStyle w:val="22"/>
          <w:rFonts w:hint="eastAsia" w:ascii="宋体" w:hAnsi="宋体" w:eastAsia="宋体" w:cs="宋体"/>
          <w:sz w:val="21"/>
          <w:szCs w:val="21"/>
          <w:lang w:val="en-US" w:eastAsia="zh-CN"/>
        </w:rPr>
        <w:t>3、</w:t>
      </w:r>
      <w:r>
        <w:rPr>
          <w:rStyle w:val="22"/>
          <w:rFonts w:hint="eastAsia" w:ascii="宋体" w:hAnsi="宋体" w:eastAsia="宋体" w:cs="宋体"/>
          <w:sz w:val="21"/>
          <w:szCs w:val="21"/>
        </w:rPr>
        <w:t xml:space="preserve"> </w:t>
      </w:r>
      <w:r>
        <w:rPr>
          <w:rFonts w:hint="eastAsia" w:ascii="宋体" w:hAnsi="宋体" w:eastAsia="宋体" w:cs="宋体"/>
          <w:b/>
          <w:bCs/>
          <w:sz w:val="21"/>
          <w:szCs w:val="21"/>
        </w:rPr>
        <w:t>建筑环境监控系统</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通过建筑环境监测系统接线和调试，实现PM2.5、CO浓度、温湿度、光照度、人体红外传感器等信号监测，通过移动终端控制风扇运行、点亮灯具等功能。</w:t>
      </w:r>
    </w:p>
    <w:p>
      <w:pPr>
        <w:pStyle w:val="6"/>
        <w:spacing w:before="0" w:after="0" w:line="560" w:lineRule="exact"/>
        <w:ind w:firstLine="422" w:firstLineChars="200"/>
        <w:rPr>
          <w:rFonts w:hint="eastAsia" w:ascii="宋体" w:hAnsi="宋体" w:eastAsia="宋体" w:cs="宋体"/>
          <w:sz w:val="21"/>
          <w:szCs w:val="21"/>
        </w:rPr>
      </w:pPr>
      <w:r>
        <w:rPr>
          <w:rFonts w:hint="eastAsia" w:ascii="宋体" w:hAnsi="宋体" w:eastAsia="宋体" w:cs="宋体"/>
          <w:sz w:val="21"/>
          <w:szCs w:val="21"/>
        </w:rPr>
        <w:t>1.器件安装、接线</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按照建筑环境监测系统的系统图、施工图及工艺要求完成建筑环境监测系统的安装和接线。</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工艺要求：</w:t>
      </w:r>
    </w:p>
    <w:p>
      <w:pPr>
        <w:tabs>
          <w:tab w:val="left" w:pos="1260"/>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(1)所有接线端子均应用冷压针型接线端子。</w:t>
      </w:r>
    </w:p>
    <w:p>
      <w:pPr>
        <w:tabs>
          <w:tab w:val="left" w:pos="1260"/>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(2)电源线续接处应用热缩管、套管等进行保护。</w:t>
      </w:r>
    </w:p>
    <w:p>
      <w:pPr>
        <w:tabs>
          <w:tab w:val="left" w:pos="1260"/>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(3)线管、线槽内的布线应整齐、规范。</w:t>
      </w:r>
    </w:p>
    <w:p>
      <w:pPr>
        <w:tabs>
          <w:tab w:val="left" w:pos="1260"/>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(4)器件引出线须经过缠绕管缠绕进入线槽、线管。</w:t>
      </w:r>
    </w:p>
    <w:p>
      <w:pPr>
        <w:pStyle w:val="6"/>
        <w:spacing w:before="0" w:after="0" w:line="560" w:lineRule="exact"/>
        <w:ind w:firstLine="422" w:firstLineChars="200"/>
        <w:rPr>
          <w:rFonts w:hint="eastAsia" w:ascii="宋体" w:hAnsi="宋体" w:eastAsia="宋体" w:cs="宋体"/>
          <w:sz w:val="21"/>
          <w:szCs w:val="21"/>
        </w:rPr>
      </w:pPr>
      <w:r>
        <w:rPr>
          <w:rFonts w:hint="eastAsia" w:ascii="宋体" w:hAnsi="宋体" w:eastAsia="宋体" w:cs="宋体"/>
          <w:sz w:val="21"/>
          <w:szCs w:val="21"/>
        </w:rPr>
        <w:t>2.通过参数设置，实现以下要求：</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(1)采集光照度传感器监测照度到移动终端，并通过移动终端，根据照度大小控制灯具开/关。</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(2)采集CO浓度值监测到移动终端，并通过移动终端，根据CO浓度值控制风扇开/关。</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(3)通过移动终端采集PM2.5、温度传感器、温湿度、光照度、红外移动、声音探测器的数值。</w:t>
      </w:r>
    </w:p>
    <w:p>
      <w:pPr>
        <w:spacing w:line="560" w:lineRule="exact"/>
        <w:outlineLvl w:val="1"/>
        <w:rPr>
          <w:rStyle w:val="22"/>
          <w:rFonts w:hint="eastAsia" w:ascii="宋体" w:hAnsi="宋体" w:eastAsia="宋体" w:cs="宋体"/>
          <w:sz w:val="21"/>
          <w:szCs w:val="21"/>
        </w:rPr>
      </w:pPr>
      <w:r>
        <w:rPr>
          <w:rStyle w:val="22"/>
          <w:rFonts w:hint="eastAsia" w:ascii="宋体" w:hAnsi="宋体" w:eastAsia="宋体" w:cs="宋体"/>
          <w:sz w:val="21"/>
          <w:szCs w:val="21"/>
          <w:lang w:val="en-US" w:eastAsia="zh-CN"/>
        </w:rPr>
        <w:t>4、</w:t>
      </w:r>
      <w:r>
        <w:rPr>
          <w:rStyle w:val="22"/>
          <w:rFonts w:hint="eastAsia" w:ascii="宋体" w:hAnsi="宋体" w:eastAsia="宋体" w:cs="宋体"/>
          <w:sz w:val="21"/>
          <w:szCs w:val="21"/>
        </w:rPr>
        <w:t xml:space="preserve"> </w:t>
      </w:r>
      <w:r>
        <w:rPr>
          <w:rFonts w:hint="eastAsia" w:ascii="宋体" w:hAnsi="宋体" w:eastAsia="宋体" w:cs="宋体"/>
          <w:b/>
          <w:bCs/>
          <w:sz w:val="21"/>
          <w:szCs w:val="21"/>
        </w:rPr>
        <w:t>智能照明监控（网络型）</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四盏灯具分别代表路灯、室内灯、草坪灯、球场灯，通过智能照明监控系统的安装、接线和调试，实现对照明灯具的手动、自动控制，并能通过计算机实现远程组态监控。</w:t>
      </w:r>
    </w:p>
    <w:p>
      <w:pPr>
        <w:pStyle w:val="6"/>
        <w:spacing w:before="0" w:after="0" w:line="560" w:lineRule="exact"/>
        <w:ind w:firstLine="422" w:firstLineChars="200"/>
        <w:rPr>
          <w:rFonts w:hint="eastAsia" w:ascii="宋体" w:hAnsi="宋体" w:eastAsia="宋体" w:cs="宋体"/>
          <w:sz w:val="21"/>
          <w:szCs w:val="21"/>
        </w:rPr>
      </w:pPr>
      <w:r>
        <w:rPr>
          <w:rFonts w:hint="eastAsia" w:ascii="宋体" w:hAnsi="宋体" w:eastAsia="宋体" w:cs="宋体"/>
          <w:sz w:val="21"/>
          <w:szCs w:val="21"/>
        </w:rPr>
        <w:t>1.器件安装、接线</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按照智能照明系统的系统图、施工图及工艺要求完成智能照明系统的安装和接线。</w:t>
      </w:r>
    </w:p>
    <w:p>
      <w:pPr>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工艺要求：</w:t>
      </w:r>
    </w:p>
    <w:p>
      <w:pPr>
        <w:tabs>
          <w:tab w:val="left" w:pos="1260"/>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(1)所有接线端子均应用冷压针型接线端子。</w:t>
      </w:r>
    </w:p>
    <w:p>
      <w:pPr>
        <w:tabs>
          <w:tab w:val="left" w:pos="1260"/>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(2)电源线续接处应用热缩管、套管等进行保护。</w:t>
      </w:r>
    </w:p>
    <w:p>
      <w:pPr>
        <w:tabs>
          <w:tab w:val="left" w:pos="1260"/>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(3)线管、线槽内的布线应整齐、规范。</w:t>
      </w:r>
    </w:p>
    <w:p>
      <w:pPr>
        <w:tabs>
          <w:tab w:val="left" w:pos="1260"/>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(4)器件引出线须经过缠绕管缠绕进入线槽、线管。</w:t>
      </w:r>
    </w:p>
    <w:p>
      <w:pPr>
        <w:pStyle w:val="6"/>
        <w:spacing w:before="0" w:after="0" w:line="560" w:lineRule="exact"/>
        <w:ind w:firstLine="422" w:firstLineChars="200"/>
        <w:rPr>
          <w:rFonts w:hint="eastAsia" w:ascii="宋体" w:hAnsi="宋体" w:eastAsia="宋体" w:cs="宋体"/>
          <w:sz w:val="21"/>
          <w:szCs w:val="21"/>
        </w:rPr>
      </w:pPr>
      <w:r>
        <w:rPr>
          <w:rFonts w:hint="eastAsia" w:ascii="宋体" w:hAnsi="宋体" w:eastAsia="宋体" w:cs="宋体"/>
          <w:sz w:val="21"/>
          <w:szCs w:val="21"/>
        </w:rPr>
        <w:t>2.通过参数设置，实现以下要求：</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用编程软件对DDC模块进行编程，实现以下功能：</w:t>
      </w:r>
    </w:p>
    <w:p>
      <w:pPr>
        <w:tabs>
          <w:tab w:val="left" w:pos="1260"/>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(1)通过编程软件对DDC模块进行编程配置，实现在组态工程界面上正确显示照明灯开关状态、手自动按钮手自动状态。</w:t>
      </w:r>
    </w:p>
    <w:p>
      <w:pPr>
        <w:tabs>
          <w:tab w:val="left" w:pos="1260"/>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(2)组态工程界面上，四盏灯具分别代表路灯、室内灯、草坪灯、球场灯。</w:t>
      </w:r>
    </w:p>
    <w:p>
      <w:pPr>
        <w:tabs>
          <w:tab w:val="left" w:pos="1260"/>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根据按下按钮的数量，自动调节路灯的亮度，没有任何按钮按下，不亮；按下任何一个按钮，灯亮度为总亮度25%，按钮任何两个按钮，灯亮度为总亮度50%；按钮任何三个按钮，灯亮度为总亮度75%，按钮四个按钮，灯亮度为总亮度100%。</w:t>
      </w:r>
    </w:p>
    <w:p>
      <w:pPr>
        <w:tabs>
          <w:tab w:val="left" w:pos="1260"/>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在手动模式下，组态界面状态为手动状态，四组灯的点亮/熄灭通过鼠标点击组态监控画面上的四组开/关按钮控制；在自动模式下，组态界面状态为自动状态，组态界面弹出循环控制键，要求当第一次按下循环控制键，实现以下循环，循环顺序为:球场灯开—（2s)—球场灯关—草坪灯开—（3s)—草坪灯关—室内灯开—（4s)—室内灯关—路灯开—（3s)—路灯关—（2s)—所有灯开—（2s)—所有灯关—……。</w:t>
      </w:r>
    </w:p>
    <w:p>
      <w:pPr>
        <w:tabs>
          <w:tab w:val="left" w:pos="1260"/>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(5)定时控制：通过DDC控制器编程，实现对球场灯、草坪灯、室内灯的定时开启与关闭。如下表1定时控制时间表：</w:t>
      </w:r>
    </w:p>
    <w:tbl>
      <w:tblPr>
        <w:tblStyle w:val="12"/>
        <w:tblW w:w="0" w:type="auto"/>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08"/>
        <w:gridCol w:w="2414"/>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108" w:type="dxa"/>
            <w:tcBorders>
              <w:left w:val="single" w:color="auto" w:sz="4" w:space="0"/>
            </w:tcBorders>
            <w:vAlign w:val="center"/>
          </w:tcPr>
          <w:p>
            <w:pPr>
              <w:snapToGrid w:val="0"/>
              <w:spacing w:line="500" w:lineRule="exact"/>
              <w:ind w:firstLine="200"/>
              <w:jc w:val="center"/>
              <w:rPr>
                <w:rFonts w:hint="eastAsia" w:ascii="宋体" w:hAnsi="宋体" w:eastAsia="宋体" w:cs="宋体"/>
                <w:sz w:val="21"/>
                <w:szCs w:val="21"/>
              </w:rPr>
            </w:pPr>
            <w:r>
              <w:rPr>
                <w:rFonts w:hint="eastAsia" w:ascii="宋体" w:hAnsi="宋体" w:eastAsia="宋体" w:cs="宋体"/>
                <w:sz w:val="21"/>
                <w:szCs w:val="21"/>
              </w:rPr>
              <w:t>时间列表</w:t>
            </w:r>
          </w:p>
        </w:tc>
        <w:tc>
          <w:tcPr>
            <w:tcW w:w="2414" w:type="dxa"/>
            <w:tcBorders>
              <w:right w:val="single" w:color="auto" w:sz="4" w:space="0"/>
            </w:tcBorders>
            <w:vAlign w:val="center"/>
          </w:tcPr>
          <w:p>
            <w:pPr>
              <w:snapToGrid w:val="0"/>
              <w:spacing w:line="500" w:lineRule="exact"/>
              <w:ind w:firstLine="200"/>
              <w:jc w:val="center"/>
              <w:rPr>
                <w:rFonts w:hint="eastAsia" w:ascii="宋体" w:hAnsi="宋体" w:eastAsia="宋体" w:cs="宋体"/>
                <w:sz w:val="21"/>
                <w:szCs w:val="21"/>
              </w:rPr>
            </w:pPr>
            <w:r>
              <w:rPr>
                <w:rFonts w:hint="eastAsia" w:ascii="宋体" w:hAnsi="宋体" w:eastAsia="宋体" w:cs="宋体"/>
                <w:sz w:val="21"/>
                <w:szCs w:val="21"/>
              </w:rPr>
              <w:t>日程（周）</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08" w:type="dxa"/>
            <w:tcBorders>
              <w:left w:val="single" w:color="auto" w:sz="4" w:space="0"/>
            </w:tcBorders>
            <w:vAlign w:val="center"/>
          </w:tcPr>
          <w:p>
            <w:pPr>
              <w:numPr>
                <w:ilvl w:val="0"/>
                <w:numId w:val="2"/>
              </w:numPr>
              <w:snapToGrid w:val="0"/>
              <w:spacing w:line="500" w:lineRule="exact"/>
              <w:ind w:left="0" w:firstLine="200"/>
              <w:jc w:val="center"/>
              <w:rPr>
                <w:rFonts w:hint="eastAsia" w:ascii="宋体" w:hAnsi="宋体" w:eastAsia="宋体" w:cs="宋体"/>
                <w:sz w:val="21"/>
                <w:szCs w:val="21"/>
              </w:rPr>
            </w:pPr>
            <w:r>
              <w:rPr>
                <w:rFonts w:hint="eastAsia" w:ascii="宋体" w:hAnsi="宋体" w:eastAsia="宋体" w:cs="宋体"/>
                <w:sz w:val="21"/>
                <w:szCs w:val="21"/>
              </w:rPr>
              <w:t xml:space="preserve">10:30开 ②11:00关  ③11:20开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 4 \* GB3 </w:instrText>
            </w:r>
            <w:r>
              <w:rPr>
                <w:rFonts w:hint="eastAsia" w:ascii="宋体" w:hAnsi="宋体" w:eastAsia="宋体" w:cs="宋体"/>
                <w:sz w:val="21"/>
                <w:szCs w:val="21"/>
              </w:rPr>
              <w:fldChar w:fldCharType="separate"/>
            </w:r>
            <w:r>
              <w:rPr>
                <w:rFonts w:hint="eastAsia" w:ascii="宋体" w:hAnsi="宋体" w:eastAsia="宋体" w:cs="宋体"/>
                <w:sz w:val="21"/>
                <w:szCs w:val="21"/>
              </w:rPr>
              <w:t>④</w:t>
            </w:r>
            <w:r>
              <w:rPr>
                <w:rFonts w:hint="eastAsia" w:ascii="宋体" w:hAnsi="宋体" w:eastAsia="宋体" w:cs="宋体"/>
                <w:sz w:val="21"/>
                <w:szCs w:val="21"/>
              </w:rPr>
              <w:fldChar w:fldCharType="end"/>
            </w:r>
            <w:r>
              <w:rPr>
                <w:rFonts w:hint="eastAsia" w:ascii="宋体" w:hAnsi="宋体" w:eastAsia="宋体" w:cs="宋体"/>
                <w:sz w:val="21"/>
                <w:szCs w:val="21"/>
              </w:rPr>
              <w:t>13:20关</w:t>
            </w:r>
          </w:p>
        </w:tc>
        <w:tc>
          <w:tcPr>
            <w:tcW w:w="2414" w:type="dxa"/>
            <w:tcBorders>
              <w:right w:val="single" w:color="auto" w:sz="4" w:space="0"/>
            </w:tcBorders>
            <w:vAlign w:val="center"/>
          </w:tcPr>
          <w:p>
            <w:pPr>
              <w:snapToGrid w:val="0"/>
              <w:spacing w:line="500" w:lineRule="exact"/>
              <w:ind w:firstLine="200"/>
              <w:jc w:val="center"/>
              <w:rPr>
                <w:rFonts w:hint="eastAsia" w:ascii="宋体" w:hAnsi="宋体" w:eastAsia="宋体" w:cs="宋体"/>
                <w:sz w:val="21"/>
                <w:szCs w:val="21"/>
              </w:rPr>
            </w:pPr>
            <w:r>
              <w:rPr>
                <w:rFonts w:hint="eastAsia" w:ascii="宋体" w:hAnsi="宋体" w:eastAsia="宋体" w:cs="宋体"/>
                <w:sz w:val="21"/>
                <w:szCs w:val="21"/>
              </w:rPr>
              <w:t>周一到周三</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08" w:type="dxa"/>
            <w:tcBorders>
              <w:left w:val="single" w:color="auto" w:sz="4" w:space="0"/>
            </w:tcBorders>
            <w:vAlign w:val="center"/>
          </w:tcPr>
          <w:p>
            <w:pPr>
              <w:snapToGrid w:val="0"/>
              <w:spacing w:line="500" w:lineRule="exact"/>
              <w:ind w:firstLine="200"/>
              <w:jc w:val="center"/>
              <w:rPr>
                <w:rFonts w:hint="eastAsia" w:ascii="宋体" w:hAnsi="宋体" w:eastAsia="宋体" w:cs="宋体"/>
                <w:sz w:val="21"/>
                <w:szCs w:val="21"/>
              </w:rPr>
            </w:pPr>
            <w:r>
              <w:rPr>
                <w:rFonts w:hint="eastAsia" w:ascii="宋体" w:hAnsi="宋体" w:eastAsia="宋体" w:cs="宋体"/>
                <w:sz w:val="21"/>
                <w:szCs w:val="21"/>
              </w:rPr>
              <w:t>⑤11:45开 ⑥16:15关</w:t>
            </w:r>
          </w:p>
        </w:tc>
        <w:tc>
          <w:tcPr>
            <w:tcW w:w="2414" w:type="dxa"/>
            <w:tcBorders>
              <w:right w:val="single" w:color="auto" w:sz="4" w:space="0"/>
            </w:tcBorders>
            <w:vAlign w:val="center"/>
          </w:tcPr>
          <w:p>
            <w:pPr>
              <w:snapToGrid w:val="0"/>
              <w:spacing w:line="500" w:lineRule="exact"/>
              <w:ind w:firstLine="200"/>
              <w:jc w:val="center"/>
              <w:rPr>
                <w:rFonts w:hint="eastAsia" w:ascii="宋体" w:hAnsi="宋体" w:eastAsia="宋体" w:cs="宋体"/>
                <w:sz w:val="21"/>
                <w:szCs w:val="21"/>
              </w:rPr>
            </w:pPr>
            <w:r>
              <w:rPr>
                <w:rFonts w:hint="eastAsia" w:ascii="宋体" w:hAnsi="宋体" w:eastAsia="宋体" w:cs="宋体"/>
                <w:sz w:val="21"/>
                <w:szCs w:val="21"/>
              </w:rPr>
              <w:t>周四到周日</w:t>
            </w:r>
          </w:p>
        </w:tc>
      </w:tr>
    </w:tbl>
    <w:p>
      <w:pPr>
        <w:tabs>
          <w:tab w:val="left" w:pos="1260"/>
        </w:tabs>
        <w:spacing w:line="5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(6)将完成的DDC编程文件存放在计算机的D盘“工位号”文件\“DDC智能照明监控系统”下的子文件夹内。如2号工位上位机工程保存位置为“D：\02\DDC智能照明监控系统\”。</w:t>
      </w:r>
    </w:p>
    <w:p>
      <w:pPr>
        <w:rPr>
          <w:rFonts w:hint="eastAsia" w:ascii="宋体" w:hAnsi="宋体" w:eastAsia="宋体" w:cs="宋体"/>
          <w:lang w:eastAsia="zh-CN"/>
        </w:rPr>
      </w:pPr>
      <w:r>
        <w:rPr>
          <w:rFonts w:hint="eastAsia" w:ascii="宋体" w:hAnsi="宋体" w:eastAsia="宋体" w:cs="宋体"/>
          <w:lang w:eastAsia="zh-CN"/>
        </w:rPr>
        <w:br w:type="page"/>
      </w:r>
    </w:p>
    <w:p>
      <w:pPr>
        <w:keepNext w:val="0"/>
        <w:keepLines w:val="0"/>
        <w:pageBreakBefore w:val="0"/>
        <w:widowControl w:val="0"/>
        <w:kinsoku/>
        <w:wordWrap/>
        <w:overflowPunct/>
        <w:topLinePunct w:val="0"/>
        <w:autoSpaceDE/>
        <w:autoSpaceDN/>
        <w:bidi w:val="0"/>
        <w:spacing w:line="400" w:lineRule="exact"/>
        <w:textAlignment w:val="auto"/>
        <w:outlineLvl w:val="1"/>
      </w:pPr>
      <w:r>
        <w:rPr>
          <w:rFonts w:hint="eastAsia" w:ascii="仿宋_GB2312" w:hAnsi="宋体" w:eastAsia="仿宋_GB2312"/>
          <w:b/>
          <w:sz w:val="28"/>
          <w:szCs w:val="28"/>
        </w:rPr>
        <w:t>附图4 周界防范系统系统图</w:t>
      </w:r>
    </w:p>
    <w:p>
      <w:pPr>
        <w:adjustRightInd w:val="0"/>
        <w:snapToGrid w:val="0"/>
        <w:jc w:val="center"/>
      </w:pPr>
      <w:r>
        <w:rPr>
          <w:rFonts w:hint="eastAsia"/>
        </w:rPr>
        <w:drawing>
          <wp:anchor distT="0" distB="0" distL="0" distR="0" simplePos="0" relativeHeight="251667456" behindDoc="0" locked="0" layoutInCell="1" allowOverlap="1">
            <wp:simplePos x="0" y="0"/>
            <wp:positionH relativeFrom="column">
              <wp:posOffset>-707390</wp:posOffset>
            </wp:positionH>
            <wp:positionV relativeFrom="paragraph">
              <wp:posOffset>0</wp:posOffset>
            </wp:positionV>
            <wp:extent cx="6879590" cy="4860925"/>
            <wp:effectExtent l="0" t="0" r="16510" b="15875"/>
            <wp:wrapSquare wrapText="bothSides"/>
            <wp:docPr id="18" name="图片 30" descr="周界防范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0" descr="周界防范_00"/>
                    <pic:cNvPicPr>
                      <a:picLocks noChangeAspect="1" noChangeArrowheads="1"/>
                    </pic:cNvPicPr>
                  </pic:nvPicPr>
                  <pic:blipFill>
                    <a:blip r:embed="rId12" cstate="print"/>
                    <a:srcRect/>
                    <a:stretch>
                      <a:fillRect/>
                    </a:stretch>
                  </pic:blipFill>
                  <pic:spPr>
                    <a:xfrm>
                      <a:off x="0" y="0"/>
                      <a:ext cx="6879590" cy="4860925"/>
                    </a:xfrm>
                    <a:prstGeom prst="rect">
                      <a:avLst/>
                    </a:prstGeom>
                    <a:noFill/>
                    <a:ln w="9525">
                      <a:noFill/>
                      <a:miter lim="800000"/>
                      <a:headEnd/>
                      <a:tailEnd/>
                    </a:ln>
                  </pic:spPr>
                </pic:pic>
              </a:graphicData>
            </a:graphic>
          </wp:anchor>
        </w:drawing>
      </w:r>
    </w:p>
    <w:p>
      <w:pPr>
        <w:spacing w:line="440" w:lineRule="atLeast"/>
        <w:outlineLvl w:val="1"/>
        <w:rPr>
          <w:rFonts w:ascii="仿宋_GB2312" w:hAnsi="宋体" w:eastAsia="仿宋_GB2312"/>
          <w:b/>
          <w:sz w:val="28"/>
          <w:szCs w:val="28"/>
        </w:rPr>
      </w:pPr>
      <w:r>
        <w:rPr>
          <w:rFonts w:hint="eastAsia" w:ascii="仿宋_GB2312" w:hAnsi="宋体" w:eastAsia="仿宋_GB2312"/>
          <w:b/>
          <w:sz w:val="28"/>
          <w:szCs w:val="28"/>
        </w:rPr>
        <w:br w:type="page"/>
      </w:r>
      <w:r>
        <w:rPr>
          <w:rFonts w:hint="eastAsia" w:ascii="仿宋_GB2312" w:hAnsi="宋体" w:eastAsia="仿宋_GB2312"/>
          <w:b/>
          <w:sz w:val="28"/>
          <w:szCs w:val="28"/>
        </w:rPr>
        <w:t>附图5 建筑环境监测系统系统图</w:t>
      </w:r>
    </w:p>
    <w:p>
      <w:pPr>
        <w:jc w:val="center"/>
      </w:pPr>
      <w:r>
        <w:rPr>
          <w:rFonts w:hint="eastAsia"/>
        </w:rPr>
        <w:drawing>
          <wp:anchor distT="0" distB="0" distL="0" distR="0" simplePos="0" relativeHeight="251668480" behindDoc="0" locked="0" layoutInCell="1" allowOverlap="1">
            <wp:simplePos x="0" y="0"/>
            <wp:positionH relativeFrom="column">
              <wp:posOffset>0</wp:posOffset>
            </wp:positionH>
            <wp:positionV relativeFrom="paragraph">
              <wp:posOffset>22860</wp:posOffset>
            </wp:positionV>
            <wp:extent cx="7202805" cy="5089525"/>
            <wp:effectExtent l="0" t="0" r="17145" b="15875"/>
            <wp:wrapSquare wrapText="bothSides"/>
            <wp:docPr id="19" name="图片 31" descr="建筑环境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1" descr="建筑环境_00"/>
                    <pic:cNvPicPr>
                      <a:picLocks noChangeAspect="1" noChangeArrowheads="1"/>
                    </pic:cNvPicPr>
                  </pic:nvPicPr>
                  <pic:blipFill>
                    <a:blip r:embed="rId13" cstate="print"/>
                    <a:srcRect/>
                    <a:stretch>
                      <a:fillRect/>
                    </a:stretch>
                  </pic:blipFill>
                  <pic:spPr>
                    <a:xfrm>
                      <a:off x="0" y="0"/>
                      <a:ext cx="7202805" cy="5089525"/>
                    </a:xfrm>
                    <a:prstGeom prst="rect">
                      <a:avLst/>
                    </a:prstGeom>
                    <a:noFill/>
                    <a:ln w="9525">
                      <a:noFill/>
                      <a:miter lim="800000"/>
                      <a:headEnd/>
                      <a:tailEnd/>
                    </a:ln>
                  </pic:spPr>
                </pic:pic>
              </a:graphicData>
            </a:graphic>
          </wp:anchor>
        </w:drawing>
      </w:r>
    </w:p>
    <w:p>
      <w:pPr>
        <w:spacing w:line="440" w:lineRule="atLeast"/>
        <w:outlineLvl w:val="1"/>
      </w:pPr>
      <w:r>
        <w:rPr>
          <w:rFonts w:hint="eastAsia" w:ascii="仿宋_GB2312" w:hAnsi="宋体" w:eastAsia="仿宋_GB2312"/>
          <w:b/>
          <w:sz w:val="28"/>
          <w:szCs w:val="28"/>
        </w:rPr>
        <w:br w:type="page"/>
      </w:r>
      <w:r>
        <w:rPr>
          <w:rFonts w:hint="eastAsia" w:ascii="仿宋_GB2312" w:hAnsi="宋体" w:eastAsia="仿宋_GB2312"/>
          <w:b/>
          <w:sz w:val="28"/>
          <w:szCs w:val="28"/>
        </w:rPr>
        <w:t>附图6 智能照明系统系统图</w:t>
      </w:r>
    </w:p>
    <w:p>
      <w:pPr>
        <w:jc w:val="center"/>
      </w:pPr>
      <w:r>
        <w:drawing>
          <wp:anchor distT="0" distB="0" distL="0" distR="0" simplePos="0" relativeHeight="251669504" behindDoc="0" locked="0" layoutInCell="1" allowOverlap="1">
            <wp:simplePos x="0" y="0"/>
            <wp:positionH relativeFrom="column">
              <wp:posOffset>0</wp:posOffset>
            </wp:positionH>
            <wp:positionV relativeFrom="paragraph">
              <wp:posOffset>80010</wp:posOffset>
            </wp:positionV>
            <wp:extent cx="7060565" cy="4986655"/>
            <wp:effectExtent l="0" t="0" r="6985" b="444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78282" cy="4999384"/>
                    </a:xfrm>
                    <a:prstGeom prst="rect">
                      <a:avLst/>
                    </a:prstGeom>
                  </pic:spPr>
                </pic:pic>
              </a:graphicData>
            </a:graphic>
          </wp:anchor>
        </w:drawing>
      </w:r>
    </w:p>
    <w:p>
      <w:pPr>
        <w:spacing w:line="440" w:lineRule="atLeast"/>
        <w:outlineLvl w:val="1"/>
        <w:rPr>
          <w:rFonts w:ascii="仿宋_GB2312" w:hAnsi="宋体" w:eastAsia="仿宋_GB2312"/>
          <w:b/>
          <w:sz w:val="28"/>
          <w:szCs w:val="28"/>
        </w:rPr>
      </w:pPr>
      <w:r>
        <w:rPr>
          <w:rFonts w:hint="eastAsia" w:ascii="仿宋_GB2312" w:hAnsi="宋体" w:eastAsia="仿宋_GB2312"/>
          <w:b/>
          <w:sz w:val="28"/>
          <w:szCs w:val="28"/>
        </w:rPr>
        <w:br w:type="page"/>
      </w:r>
      <w:r>
        <w:rPr>
          <w:rFonts w:hint="eastAsia" w:ascii="仿宋_GB2312" w:hAnsi="宋体" w:eastAsia="仿宋_GB2312"/>
          <w:b/>
          <w:sz w:val="28"/>
          <w:szCs w:val="28"/>
        </w:rPr>
        <w:t>附图7 周界防范系统接线图</w:t>
      </w:r>
    </w:p>
    <w:p>
      <w:pPr>
        <w:adjustRightInd w:val="0"/>
        <w:snapToGrid w:val="0"/>
        <w:jc w:val="center"/>
        <w:rPr>
          <w:rFonts w:ascii="仿宋_GB2312" w:hAnsi="宋体" w:eastAsia="仿宋_GB2312"/>
          <w:b/>
          <w:sz w:val="28"/>
          <w:szCs w:val="28"/>
        </w:rPr>
      </w:pPr>
      <w:r>
        <w:rPr>
          <w:rFonts w:hint="eastAsia" w:ascii="仿宋_GB2312" w:hAnsi="宋体" w:eastAsia="仿宋_GB2312"/>
          <w:b/>
          <w:sz w:val="28"/>
          <w:szCs w:val="28"/>
        </w:rPr>
        <w:drawing>
          <wp:anchor distT="0" distB="0" distL="0" distR="0" simplePos="0" relativeHeight="251670528" behindDoc="0" locked="0" layoutInCell="1" allowOverlap="1">
            <wp:simplePos x="0" y="0"/>
            <wp:positionH relativeFrom="column">
              <wp:posOffset>0</wp:posOffset>
            </wp:positionH>
            <wp:positionV relativeFrom="paragraph">
              <wp:posOffset>0</wp:posOffset>
            </wp:positionV>
            <wp:extent cx="7202805" cy="5089525"/>
            <wp:effectExtent l="0" t="0" r="17145" b="15875"/>
            <wp:wrapSquare wrapText="bothSides"/>
            <wp:docPr id="21" name="图片 32" descr="周界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2" descr="周界_00"/>
                    <pic:cNvPicPr>
                      <a:picLocks noChangeAspect="1" noChangeArrowheads="1"/>
                    </pic:cNvPicPr>
                  </pic:nvPicPr>
                  <pic:blipFill>
                    <a:blip r:embed="rId15" cstate="print"/>
                    <a:srcRect/>
                    <a:stretch>
                      <a:fillRect/>
                    </a:stretch>
                  </pic:blipFill>
                  <pic:spPr>
                    <a:xfrm>
                      <a:off x="0" y="0"/>
                      <a:ext cx="7202805" cy="5089525"/>
                    </a:xfrm>
                    <a:prstGeom prst="rect">
                      <a:avLst/>
                    </a:prstGeom>
                    <a:noFill/>
                    <a:ln w="9525">
                      <a:noFill/>
                      <a:miter lim="800000"/>
                      <a:headEnd/>
                      <a:tailEnd/>
                    </a:ln>
                  </pic:spPr>
                </pic:pic>
              </a:graphicData>
            </a:graphic>
          </wp:anchor>
        </w:drawing>
      </w:r>
    </w:p>
    <w:p>
      <w:pPr>
        <w:spacing w:line="440" w:lineRule="atLeast"/>
        <w:outlineLvl w:val="1"/>
        <w:rPr>
          <w:rFonts w:ascii="仿宋_GB2312" w:hAnsi="宋体" w:eastAsia="仿宋_GB2312"/>
          <w:b/>
          <w:sz w:val="28"/>
          <w:szCs w:val="28"/>
        </w:rPr>
      </w:pPr>
      <w:r>
        <w:rPr>
          <w:rFonts w:hint="eastAsia" w:ascii="仿宋_GB2312" w:hAnsi="宋体" w:eastAsia="仿宋_GB2312"/>
          <w:b/>
          <w:sz w:val="28"/>
          <w:szCs w:val="28"/>
        </w:rPr>
        <w:br w:type="page"/>
      </w:r>
      <w:r>
        <w:rPr>
          <w:rFonts w:hint="eastAsia" w:ascii="仿宋_GB2312" w:hAnsi="宋体" w:eastAsia="仿宋_GB2312"/>
          <w:b/>
          <w:sz w:val="28"/>
          <w:szCs w:val="28"/>
        </w:rPr>
        <w:t>附图8 建筑环境监测系统接线图</w:t>
      </w:r>
    </w:p>
    <w:p>
      <w:pPr>
        <w:pStyle w:val="5"/>
        <w:bidi w:val="0"/>
        <w:rPr>
          <w:rFonts w:hint="eastAsia" w:ascii="宋体" w:hAnsi="宋体" w:eastAsia="宋体" w:cs="宋体"/>
          <w:lang w:eastAsia="zh-CN"/>
        </w:rPr>
      </w:pPr>
      <w:r>
        <w:rPr>
          <w:rFonts w:hint="eastAsia"/>
        </w:rPr>
        <w:drawing>
          <wp:anchor distT="0" distB="0" distL="0" distR="0" simplePos="0" relativeHeight="251671552" behindDoc="0" locked="0" layoutInCell="1" allowOverlap="1">
            <wp:simplePos x="0" y="0"/>
            <wp:positionH relativeFrom="column">
              <wp:posOffset>0</wp:posOffset>
            </wp:positionH>
            <wp:positionV relativeFrom="paragraph">
              <wp:posOffset>238760</wp:posOffset>
            </wp:positionV>
            <wp:extent cx="7202805" cy="5089525"/>
            <wp:effectExtent l="0" t="0" r="17145" b="15875"/>
            <wp:wrapSquare wrapText="bothSides"/>
            <wp:docPr id="22" name="图片 33" descr="环境监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3" descr="环境监测_00"/>
                    <pic:cNvPicPr>
                      <a:picLocks noChangeAspect="1" noChangeArrowheads="1"/>
                    </pic:cNvPicPr>
                  </pic:nvPicPr>
                  <pic:blipFill>
                    <a:blip r:embed="rId16" cstate="print"/>
                    <a:srcRect/>
                    <a:stretch>
                      <a:fillRect/>
                    </a:stretch>
                  </pic:blipFill>
                  <pic:spPr>
                    <a:xfrm>
                      <a:off x="0" y="0"/>
                      <a:ext cx="7202805" cy="5089525"/>
                    </a:xfrm>
                    <a:prstGeom prst="rect">
                      <a:avLst/>
                    </a:prstGeom>
                    <a:noFill/>
                    <a:ln w="9525">
                      <a:noFill/>
                      <a:miter lim="800000"/>
                      <a:headEnd/>
                      <a:tailEnd/>
                    </a:ln>
                  </pic:spPr>
                </pic:pic>
              </a:graphicData>
            </a:graphic>
          </wp:anchor>
        </w:drawing>
      </w:r>
      <w:r>
        <w:rPr>
          <w:rFonts w:hint="eastAsia" w:ascii="宋体" w:hAnsi="宋体" w:eastAsia="宋体" w:cs="宋体"/>
          <w:lang w:eastAsia="zh-CN"/>
        </w:rPr>
        <w:br w:type="page"/>
      </w:r>
    </w:p>
    <w:p>
      <w:pPr>
        <w:rPr>
          <w:rFonts w:hint="eastAsia" w:ascii="宋体" w:hAnsi="宋体" w:eastAsia="宋体" w:cs="宋体"/>
          <w:b/>
          <w:sz w:val="28"/>
          <w:szCs w:val="28"/>
        </w:rPr>
      </w:pPr>
      <w:r>
        <w:rPr>
          <w:rFonts w:hint="eastAsia" w:ascii="宋体" w:hAnsi="宋体" w:eastAsia="宋体" w:cs="宋体"/>
          <w:b/>
          <w:sz w:val="28"/>
          <w:szCs w:val="28"/>
          <w:lang w:eastAsia="zh-CN"/>
        </w:rPr>
        <w:t>四</w:t>
      </w:r>
      <w:r>
        <w:rPr>
          <w:rFonts w:hint="eastAsia" w:ascii="宋体" w:hAnsi="宋体" w:eastAsia="宋体" w:cs="宋体"/>
          <w:b/>
          <w:sz w:val="28"/>
          <w:szCs w:val="28"/>
        </w:rPr>
        <w:t>、商务要求</w:t>
      </w:r>
    </w:p>
    <w:tbl>
      <w:tblPr>
        <w:tblStyle w:val="12"/>
        <w:tblW w:w="52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600"/>
        <w:gridCol w:w="4675"/>
        <w:gridCol w:w="1287"/>
        <w:gridCol w:w="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83" w:type="pct"/>
            <w:noWrap w:val="0"/>
            <w:vAlign w:val="center"/>
          </w:tcPr>
          <w:p>
            <w:pPr>
              <w:widowControl/>
              <w:jc w:val="center"/>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序号</w:t>
            </w:r>
          </w:p>
        </w:tc>
        <w:tc>
          <w:tcPr>
            <w:tcW w:w="895" w:type="pct"/>
            <w:noWrap w:val="0"/>
            <w:vAlign w:val="center"/>
          </w:tcPr>
          <w:p>
            <w:pPr>
              <w:widowControl/>
              <w:jc w:val="center"/>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商务要求项目</w:t>
            </w:r>
          </w:p>
        </w:tc>
        <w:tc>
          <w:tcPr>
            <w:tcW w:w="2616" w:type="pct"/>
            <w:noWrap w:val="0"/>
            <w:vAlign w:val="center"/>
          </w:tcPr>
          <w:p>
            <w:pPr>
              <w:widowControl/>
              <w:jc w:val="center"/>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具体要求</w:t>
            </w:r>
          </w:p>
        </w:tc>
        <w:tc>
          <w:tcPr>
            <w:tcW w:w="720" w:type="pct"/>
            <w:noWrap w:val="0"/>
            <w:vAlign w:val="center"/>
          </w:tcPr>
          <w:p>
            <w:pPr>
              <w:widowControl/>
              <w:jc w:val="center"/>
              <w:rPr>
                <w:rFonts w:hint="eastAsia" w:ascii="宋体" w:hAnsi="宋体" w:eastAsia="宋体" w:cs="宋体"/>
                <w:b/>
                <w:bCs/>
                <w:color w:val="000000"/>
                <w:kern w:val="0"/>
                <w:sz w:val="21"/>
                <w:szCs w:val="21"/>
                <w:lang w:eastAsia="zh-CN"/>
              </w:rPr>
            </w:pPr>
            <w:r>
              <w:rPr>
                <w:rFonts w:hint="eastAsia" w:ascii="宋体" w:hAnsi="宋体" w:eastAsia="宋体" w:cs="宋体"/>
                <w:b/>
                <w:bCs/>
                <w:color w:val="000000"/>
                <w:kern w:val="0"/>
                <w:sz w:val="21"/>
                <w:szCs w:val="21"/>
              </w:rPr>
              <w:t>是否</w:t>
            </w:r>
            <w:r>
              <w:rPr>
                <w:rFonts w:hint="eastAsia" w:ascii="宋体" w:hAnsi="宋体" w:eastAsia="宋体" w:cs="宋体"/>
                <w:b/>
                <w:bCs/>
                <w:color w:val="000000"/>
                <w:kern w:val="0"/>
                <w:sz w:val="21"/>
                <w:szCs w:val="21"/>
                <w:lang w:eastAsia="zh-CN"/>
              </w:rPr>
              <w:t>响应</w:t>
            </w:r>
          </w:p>
        </w:tc>
        <w:tc>
          <w:tcPr>
            <w:tcW w:w="383" w:type="pct"/>
            <w:noWrap w:val="0"/>
            <w:vAlign w:val="center"/>
          </w:tcPr>
          <w:p>
            <w:pPr>
              <w:widowControl/>
              <w:jc w:val="center"/>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83" w:type="pct"/>
            <w:shd w:val="clear" w:color="auto" w:fill="auto"/>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895" w:type="pct"/>
            <w:shd w:val="clear" w:color="auto" w:fill="auto"/>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报价</w:t>
            </w:r>
            <w:r>
              <w:rPr>
                <w:rFonts w:hint="eastAsia" w:ascii="宋体" w:hAnsi="宋体" w:eastAsia="宋体" w:cs="宋体"/>
                <w:sz w:val="21"/>
                <w:szCs w:val="21"/>
              </w:rPr>
              <w:t>说明</w:t>
            </w:r>
          </w:p>
        </w:tc>
        <w:tc>
          <w:tcPr>
            <w:tcW w:w="2616" w:type="pct"/>
            <w:shd w:val="clear" w:color="000000" w:fill="FFFFFF"/>
            <w:noWrap w:val="0"/>
            <w:vAlign w:val="center"/>
          </w:tcPr>
          <w:p>
            <w:pPr>
              <w:jc w:val="left"/>
              <w:rPr>
                <w:rFonts w:hint="eastAsia" w:ascii="宋体" w:hAnsi="宋体" w:eastAsia="宋体" w:cs="宋体"/>
                <w:sz w:val="21"/>
                <w:szCs w:val="21"/>
              </w:rPr>
            </w:pPr>
            <w:r>
              <w:rPr>
                <w:rFonts w:hint="eastAsia" w:ascii="宋体" w:hAnsi="宋体" w:eastAsia="宋体" w:cs="宋体"/>
                <w:sz w:val="21"/>
                <w:szCs w:val="21"/>
              </w:rPr>
              <w:t>此项目为交钥匙工程，报价为包干价，需含</w:t>
            </w:r>
            <w:r>
              <w:rPr>
                <w:rFonts w:hint="eastAsia" w:ascii="宋体" w:hAnsi="宋体" w:eastAsia="宋体" w:cs="宋体"/>
                <w:sz w:val="21"/>
                <w:szCs w:val="21"/>
                <w:lang w:eastAsia="zh-CN"/>
              </w:rPr>
              <w:t>运输、搬运、</w:t>
            </w:r>
            <w:r>
              <w:rPr>
                <w:rFonts w:hint="eastAsia" w:ascii="宋体" w:hAnsi="宋体" w:eastAsia="宋体" w:cs="宋体"/>
                <w:sz w:val="21"/>
                <w:szCs w:val="21"/>
              </w:rPr>
              <w:t>设备安装所需的辅材、人工、安装调试、税费等所有费用。</w:t>
            </w:r>
          </w:p>
        </w:tc>
        <w:tc>
          <w:tcPr>
            <w:tcW w:w="720" w:type="pct"/>
            <w:shd w:val="clear" w:color="000000" w:fill="FFFFFF"/>
            <w:noWrap w:val="0"/>
            <w:vAlign w:val="center"/>
          </w:tcPr>
          <w:p>
            <w:pPr>
              <w:adjustRightInd w:val="0"/>
              <w:snapToGrid w:val="0"/>
              <w:spacing w:before="156" w:beforeLines="50" w:after="156" w:afterLines="50"/>
              <w:jc w:val="center"/>
              <w:rPr>
                <w:rFonts w:hint="eastAsia" w:ascii="宋体" w:hAnsi="宋体" w:eastAsia="宋体" w:cs="宋体"/>
                <w:color w:val="000000"/>
                <w:kern w:val="0"/>
                <w:sz w:val="21"/>
                <w:szCs w:val="21"/>
              </w:rPr>
            </w:pPr>
          </w:p>
        </w:tc>
        <w:tc>
          <w:tcPr>
            <w:tcW w:w="383" w:type="pct"/>
            <w:noWrap/>
            <w:vAlign w:val="center"/>
          </w:tcPr>
          <w:p>
            <w:pPr>
              <w:widowControl/>
              <w:jc w:val="center"/>
              <w:rPr>
                <w:rFonts w:hint="eastAsia" w:ascii="宋体" w:hAnsi="宋体" w:eastAsia="宋体" w:cs="宋体"/>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83" w:type="pct"/>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p>
        </w:tc>
        <w:tc>
          <w:tcPr>
            <w:tcW w:w="895" w:type="pc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售后服务</w:t>
            </w:r>
          </w:p>
        </w:tc>
        <w:tc>
          <w:tcPr>
            <w:tcW w:w="2616" w:type="pct"/>
            <w:noWrap/>
            <w:vAlign w:val="center"/>
          </w:tcPr>
          <w:p>
            <w:pPr>
              <w:numPr>
                <w:ilvl w:val="0"/>
                <w:numId w:val="0"/>
              </w:numPr>
              <w:jc w:val="left"/>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质保期：</w:t>
            </w:r>
            <w:r>
              <w:rPr>
                <w:rFonts w:hint="eastAsia" w:ascii="宋体" w:hAnsi="宋体" w:eastAsia="宋体" w:cs="宋体"/>
                <w:color w:val="000000"/>
                <w:kern w:val="0"/>
                <w:sz w:val="21"/>
                <w:szCs w:val="21"/>
              </w:rPr>
              <w:t>按照厂家规定执行，整体项目保修期</w:t>
            </w:r>
            <w:r>
              <w:rPr>
                <w:rFonts w:hint="eastAsia" w:ascii="宋体" w:hAnsi="宋体" w:eastAsia="宋体" w:cs="宋体"/>
                <w:color w:val="000000"/>
                <w:kern w:val="0"/>
                <w:sz w:val="21"/>
                <w:szCs w:val="21"/>
                <w:lang w:eastAsia="zh-CN"/>
              </w:rPr>
              <w:t>不低于</w:t>
            </w:r>
            <w:r>
              <w:rPr>
                <w:rFonts w:hint="eastAsia" w:ascii="宋体" w:hAnsi="宋体" w:eastAsia="宋体" w:cs="宋体"/>
                <w:color w:val="000000"/>
                <w:kern w:val="0"/>
                <w:sz w:val="21"/>
                <w:szCs w:val="21"/>
                <w:lang w:val="en-US" w:eastAsia="zh-CN"/>
              </w:rPr>
              <w:t>1</w:t>
            </w:r>
            <w:r>
              <w:rPr>
                <w:rFonts w:hint="eastAsia" w:ascii="宋体" w:hAnsi="宋体" w:eastAsia="宋体" w:cs="宋体"/>
                <w:color w:val="000000"/>
                <w:kern w:val="0"/>
                <w:sz w:val="21"/>
                <w:szCs w:val="21"/>
              </w:rPr>
              <w:t>年</w:t>
            </w:r>
            <w:r>
              <w:rPr>
                <w:rFonts w:hint="eastAsia" w:ascii="宋体" w:hAnsi="宋体" w:eastAsia="宋体" w:cs="宋体"/>
                <w:sz w:val="21"/>
                <w:szCs w:val="21"/>
              </w:rPr>
              <w:t>；</w:t>
            </w:r>
          </w:p>
          <w:p>
            <w:pPr>
              <w:numPr>
                <w:ilvl w:val="0"/>
                <w:numId w:val="0"/>
              </w:numPr>
              <w:jc w:val="left"/>
              <w:rPr>
                <w:rFonts w:hint="eastAsia" w:ascii="宋体" w:hAnsi="宋体" w:eastAsia="宋体" w:cs="宋体"/>
                <w:sz w:val="21"/>
                <w:szCs w:val="21"/>
              </w:rPr>
            </w:pPr>
            <w:r>
              <w:rPr>
                <w:rFonts w:hint="eastAsia" w:ascii="宋体" w:hAnsi="宋体" w:eastAsia="宋体" w:cs="宋体"/>
                <w:sz w:val="21"/>
                <w:szCs w:val="21"/>
                <w:lang w:val="en-US" w:eastAsia="zh-CN"/>
              </w:rPr>
              <w:t>2.响应时间：</w:t>
            </w:r>
            <w:r>
              <w:rPr>
                <w:rFonts w:hint="eastAsia" w:ascii="宋体" w:hAnsi="宋体" w:eastAsia="宋体" w:cs="宋体"/>
                <w:sz w:val="21"/>
                <w:szCs w:val="21"/>
              </w:rPr>
              <w:t>提供7×24小时*365天上门</w:t>
            </w:r>
            <w:r>
              <w:rPr>
                <w:rFonts w:hint="eastAsia" w:ascii="宋体" w:hAnsi="宋体" w:eastAsia="宋体" w:cs="宋体"/>
                <w:sz w:val="21"/>
                <w:szCs w:val="21"/>
                <w:lang w:eastAsia="zh-CN"/>
              </w:rPr>
              <w:t>免费</w:t>
            </w:r>
            <w:r>
              <w:rPr>
                <w:rFonts w:hint="eastAsia" w:ascii="宋体" w:hAnsi="宋体" w:eastAsia="宋体" w:cs="宋体"/>
                <w:sz w:val="21"/>
                <w:szCs w:val="21"/>
              </w:rPr>
              <w:t>质保服务</w:t>
            </w:r>
            <w:r>
              <w:rPr>
                <w:rFonts w:hint="eastAsia" w:ascii="宋体" w:hAnsi="宋体" w:eastAsia="宋体" w:cs="宋体"/>
                <w:sz w:val="21"/>
                <w:szCs w:val="21"/>
                <w:lang w:eastAsia="zh-CN"/>
              </w:rPr>
              <w:t>，</w:t>
            </w:r>
            <w:r>
              <w:rPr>
                <w:rFonts w:hint="eastAsia" w:ascii="宋体" w:hAnsi="宋体" w:eastAsia="宋体" w:cs="宋体"/>
                <w:sz w:val="21"/>
                <w:szCs w:val="21"/>
              </w:rPr>
              <w:t>要求用户报修30分钟内到现场查看故障，1小时以内排除一般故障，特殊故障2小时以内解决。提供供应商售后服务承诺函并加盖公章。</w:t>
            </w:r>
          </w:p>
        </w:tc>
        <w:tc>
          <w:tcPr>
            <w:tcW w:w="720" w:type="pct"/>
            <w:noWrap/>
            <w:vAlign w:val="center"/>
          </w:tcPr>
          <w:p>
            <w:pPr>
              <w:adjustRightInd w:val="0"/>
              <w:snapToGrid w:val="0"/>
              <w:spacing w:before="156" w:beforeLines="50" w:after="156" w:afterLines="50"/>
              <w:jc w:val="center"/>
              <w:rPr>
                <w:rFonts w:hint="eastAsia" w:ascii="宋体" w:hAnsi="宋体" w:eastAsia="宋体" w:cs="宋体"/>
                <w:color w:val="000000"/>
                <w:kern w:val="0"/>
                <w:sz w:val="21"/>
                <w:szCs w:val="21"/>
              </w:rPr>
            </w:pPr>
          </w:p>
        </w:tc>
        <w:tc>
          <w:tcPr>
            <w:tcW w:w="383" w:type="pct"/>
            <w:noWrap/>
            <w:vAlign w:val="center"/>
          </w:tcPr>
          <w:p>
            <w:pPr>
              <w:widowControl/>
              <w:jc w:val="center"/>
              <w:rPr>
                <w:rFonts w:hint="eastAsia" w:ascii="宋体" w:hAnsi="宋体" w:eastAsia="宋体" w:cs="宋体"/>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83" w:type="pct"/>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p>
        </w:tc>
        <w:tc>
          <w:tcPr>
            <w:tcW w:w="895" w:type="pc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交货时间</w:t>
            </w:r>
          </w:p>
        </w:tc>
        <w:tc>
          <w:tcPr>
            <w:tcW w:w="2616" w:type="pct"/>
            <w:noWrap/>
            <w:vAlign w:val="center"/>
          </w:tcPr>
          <w:p>
            <w:pPr>
              <w:jc w:val="left"/>
              <w:rPr>
                <w:rFonts w:hint="eastAsia" w:ascii="宋体" w:hAnsi="宋体" w:eastAsia="宋体" w:cs="宋体"/>
                <w:sz w:val="21"/>
                <w:szCs w:val="21"/>
              </w:rPr>
            </w:pPr>
            <w:r>
              <w:rPr>
                <w:rFonts w:hint="eastAsia" w:ascii="宋体" w:hAnsi="宋体" w:eastAsia="宋体" w:cs="宋体"/>
                <w:color w:val="000000"/>
                <w:kern w:val="0"/>
                <w:sz w:val="21"/>
                <w:szCs w:val="21"/>
              </w:rPr>
              <w:t>中标单位需在中标后</w:t>
            </w:r>
            <w:r>
              <w:rPr>
                <w:rFonts w:hint="eastAsia" w:ascii="宋体" w:hAnsi="宋体" w:eastAsia="宋体" w:cs="宋体"/>
                <w:color w:val="000000"/>
                <w:kern w:val="0"/>
                <w:sz w:val="21"/>
                <w:szCs w:val="21"/>
                <w:lang w:val="en-US" w:eastAsia="zh-CN"/>
              </w:rPr>
              <w:t>2</w:t>
            </w:r>
            <w:r>
              <w:rPr>
                <w:rFonts w:hint="eastAsia" w:ascii="宋体" w:hAnsi="宋体" w:eastAsia="宋体" w:cs="宋体"/>
                <w:color w:val="000000"/>
                <w:kern w:val="0"/>
                <w:sz w:val="21"/>
                <w:szCs w:val="21"/>
              </w:rPr>
              <w:t>个工作日内签订合同。合同签订后必须保质保量，按照要求的规格</w:t>
            </w:r>
            <w:r>
              <w:rPr>
                <w:rFonts w:hint="eastAsia" w:ascii="宋体" w:hAnsi="宋体" w:eastAsia="宋体" w:cs="宋体"/>
                <w:color w:val="000000"/>
                <w:kern w:val="0"/>
                <w:sz w:val="21"/>
                <w:szCs w:val="21"/>
                <w:lang w:val="en-US" w:eastAsia="zh-CN"/>
              </w:rPr>
              <w:t>5</w:t>
            </w:r>
            <w:r>
              <w:rPr>
                <w:rFonts w:hint="eastAsia" w:ascii="宋体" w:hAnsi="宋体" w:eastAsia="宋体" w:cs="宋体"/>
                <w:color w:val="000000"/>
                <w:kern w:val="0"/>
                <w:sz w:val="21"/>
                <w:szCs w:val="21"/>
              </w:rPr>
              <w:t>个工作日内送货并安装</w:t>
            </w:r>
            <w:r>
              <w:rPr>
                <w:rFonts w:hint="eastAsia" w:ascii="宋体" w:hAnsi="宋体" w:eastAsia="宋体" w:cs="宋体"/>
                <w:color w:val="000000"/>
                <w:kern w:val="0"/>
                <w:sz w:val="21"/>
                <w:szCs w:val="21"/>
                <w:lang w:eastAsia="zh-CN"/>
              </w:rPr>
              <w:t>调试培训</w:t>
            </w:r>
            <w:r>
              <w:rPr>
                <w:rFonts w:hint="eastAsia" w:ascii="宋体" w:hAnsi="宋体" w:eastAsia="宋体" w:cs="宋体"/>
                <w:color w:val="000000"/>
                <w:kern w:val="0"/>
                <w:sz w:val="21"/>
                <w:szCs w:val="21"/>
              </w:rPr>
              <w:t>到位。</w:t>
            </w:r>
          </w:p>
        </w:tc>
        <w:tc>
          <w:tcPr>
            <w:tcW w:w="720" w:type="pct"/>
            <w:noWrap/>
            <w:vAlign w:val="center"/>
          </w:tcPr>
          <w:p>
            <w:pPr>
              <w:adjustRightInd w:val="0"/>
              <w:snapToGrid w:val="0"/>
              <w:spacing w:before="156" w:beforeLines="50" w:after="156" w:afterLines="50"/>
              <w:jc w:val="center"/>
              <w:rPr>
                <w:rFonts w:hint="eastAsia" w:ascii="宋体" w:hAnsi="宋体" w:eastAsia="宋体" w:cs="宋体"/>
                <w:color w:val="000000"/>
                <w:kern w:val="0"/>
                <w:sz w:val="21"/>
                <w:szCs w:val="21"/>
              </w:rPr>
            </w:pPr>
          </w:p>
        </w:tc>
        <w:tc>
          <w:tcPr>
            <w:tcW w:w="383" w:type="pct"/>
            <w:noWrap/>
            <w:vAlign w:val="center"/>
          </w:tcPr>
          <w:p>
            <w:pPr>
              <w:widowControl/>
              <w:jc w:val="center"/>
              <w:rPr>
                <w:rFonts w:hint="eastAsia" w:ascii="宋体" w:hAnsi="宋体" w:eastAsia="宋体" w:cs="宋体"/>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383" w:type="pct"/>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895" w:type="pc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现场</w:t>
            </w:r>
            <w:r>
              <w:rPr>
                <w:rFonts w:hint="eastAsia" w:ascii="宋体" w:hAnsi="宋体" w:eastAsia="宋体" w:cs="宋体"/>
                <w:sz w:val="21"/>
                <w:szCs w:val="21"/>
              </w:rPr>
              <w:t>踏勘</w:t>
            </w:r>
          </w:p>
        </w:tc>
        <w:tc>
          <w:tcPr>
            <w:tcW w:w="2616" w:type="pct"/>
            <w:noWrap/>
            <w:vAlign w:val="center"/>
          </w:tcPr>
          <w:p>
            <w:pPr>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因该设备为竞赛设备，请报价单位报价前自行联系采购人进行现场踏勘，报价前需提供</w:t>
            </w:r>
            <w:r>
              <w:rPr>
                <w:rFonts w:hint="eastAsia" w:ascii="宋体" w:hAnsi="宋体" w:eastAsia="宋体" w:cs="宋体"/>
                <w:sz w:val="21"/>
                <w:szCs w:val="21"/>
              </w:rPr>
              <w:t>经系部盖章确认的</w:t>
            </w:r>
            <w:r>
              <w:rPr>
                <w:rFonts w:hint="eastAsia" w:ascii="宋体" w:hAnsi="宋体" w:eastAsia="宋体" w:cs="宋体"/>
                <w:sz w:val="21"/>
                <w:szCs w:val="21"/>
                <w:lang w:eastAsia="zh-CN"/>
              </w:rPr>
              <w:t>设计方案明细清单，否则报价无效。</w:t>
            </w:r>
          </w:p>
        </w:tc>
        <w:tc>
          <w:tcPr>
            <w:tcW w:w="720" w:type="pct"/>
            <w:noWrap/>
            <w:vAlign w:val="center"/>
          </w:tcPr>
          <w:p>
            <w:pPr>
              <w:adjustRightInd w:val="0"/>
              <w:snapToGrid w:val="0"/>
              <w:spacing w:before="156" w:beforeLines="50" w:after="156" w:afterLines="50"/>
              <w:jc w:val="center"/>
              <w:rPr>
                <w:rFonts w:hint="eastAsia" w:ascii="宋体" w:hAnsi="宋体" w:eastAsia="宋体" w:cs="宋体"/>
                <w:color w:val="000000"/>
                <w:kern w:val="0"/>
                <w:sz w:val="21"/>
                <w:szCs w:val="21"/>
              </w:rPr>
            </w:pPr>
          </w:p>
        </w:tc>
        <w:tc>
          <w:tcPr>
            <w:tcW w:w="383" w:type="pct"/>
            <w:noWrap/>
            <w:vAlign w:val="center"/>
          </w:tcPr>
          <w:p>
            <w:pPr>
              <w:widowControl/>
              <w:jc w:val="center"/>
              <w:rPr>
                <w:rFonts w:hint="eastAsia" w:ascii="宋体" w:hAnsi="宋体" w:eastAsia="宋体" w:cs="宋体"/>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83" w:type="pc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895" w:type="pct"/>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产品质量要求</w:t>
            </w:r>
          </w:p>
        </w:tc>
        <w:tc>
          <w:tcPr>
            <w:tcW w:w="2616" w:type="pct"/>
            <w:noWrap/>
            <w:vAlign w:val="center"/>
          </w:tcPr>
          <w:p>
            <w:pPr>
              <w:jc w:val="left"/>
              <w:rPr>
                <w:rFonts w:hint="eastAsia" w:ascii="宋体" w:hAnsi="宋体" w:eastAsia="宋体" w:cs="宋体"/>
                <w:sz w:val="21"/>
                <w:szCs w:val="21"/>
              </w:rPr>
            </w:pPr>
            <w:r>
              <w:rPr>
                <w:rFonts w:hint="eastAsia" w:ascii="宋体" w:hAnsi="宋体" w:eastAsia="宋体" w:cs="宋体"/>
                <w:color w:val="000000"/>
                <w:kern w:val="0"/>
                <w:sz w:val="21"/>
                <w:szCs w:val="21"/>
              </w:rPr>
              <w:t>竞价中标供应商必须严格按照技术</w:t>
            </w:r>
            <w:r>
              <w:rPr>
                <w:rFonts w:hint="eastAsia" w:ascii="宋体" w:hAnsi="宋体" w:eastAsia="宋体" w:cs="宋体"/>
                <w:color w:val="000000"/>
                <w:kern w:val="0"/>
                <w:sz w:val="21"/>
                <w:szCs w:val="21"/>
                <w:lang w:eastAsia="zh-CN"/>
              </w:rPr>
              <w:t>要求</w:t>
            </w:r>
            <w:r>
              <w:rPr>
                <w:rFonts w:hint="eastAsia" w:ascii="宋体" w:hAnsi="宋体" w:eastAsia="宋体" w:cs="宋体"/>
                <w:color w:val="000000"/>
                <w:kern w:val="0"/>
                <w:sz w:val="21"/>
                <w:szCs w:val="21"/>
              </w:rPr>
              <w:t>送货，所供产品必须为原厂原装正品，不接受替换商品，否则，采购人有权拒绝验收。</w:t>
            </w:r>
          </w:p>
        </w:tc>
        <w:tc>
          <w:tcPr>
            <w:tcW w:w="720" w:type="pct"/>
            <w:noWrap/>
            <w:vAlign w:val="center"/>
          </w:tcPr>
          <w:p>
            <w:pPr>
              <w:jc w:val="center"/>
              <w:rPr>
                <w:rFonts w:hint="eastAsia" w:ascii="宋体" w:hAnsi="宋体" w:eastAsia="宋体" w:cs="宋体"/>
                <w:color w:val="404040"/>
                <w:kern w:val="0"/>
                <w:sz w:val="21"/>
                <w:szCs w:val="21"/>
              </w:rPr>
            </w:pPr>
          </w:p>
        </w:tc>
        <w:tc>
          <w:tcPr>
            <w:tcW w:w="383" w:type="pct"/>
            <w:noWrap/>
            <w:vAlign w:val="center"/>
          </w:tcPr>
          <w:p>
            <w:pPr>
              <w:widowControl/>
              <w:jc w:val="center"/>
              <w:rPr>
                <w:rFonts w:hint="eastAsia" w:ascii="宋体" w:hAnsi="宋体" w:eastAsia="宋体" w:cs="宋体"/>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83" w:type="pc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895" w:type="pct"/>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报价注意事项</w:t>
            </w:r>
          </w:p>
        </w:tc>
        <w:tc>
          <w:tcPr>
            <w:tcW w:w="2616" w:type="pct"/>
            <w:noWrap/>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rPr>
              <w:t>供应商</w:t>
            </w:r>
            <w:r>
              <w:rPr>
                <w:rFonts w:hint="eastAsia" w:ascii="宋体" w:hAnsi="宋体" w:eastAsia="宋体" w:cs="宋体"/>
                <w:sz w:val="21"/>
                <w:szCs w:val="21"/>
                <w:lang w:eastAsia="zh-CN"/>
              </w:rPr>
              <w:t>必须根据技术要求和图纸要求提供相关设备主要设备明细清单，所有设备规格需满足2023</w:t>
            </w:r>
          </w:p>
          <w:p>
            <w:pPr>
              <w:jc w:val="both"/>
              <w:rPr>
                <w:rFonts w:hint="eastAsia" w:ascii="宋体" w:hAnsi="宋体" w:eastAsia="宋体" w:cs="宋体"/>
                <w:sz w:val="21"/>
                <w:szCs w:val="21"/>
              </w:rPr>
            </w:pPr>
            <w:r>
              <w:rPr>
                <w:rFonts w:hint="eastAsia" w:ascii="宋体" w:hAnsi="宋体" w:eastAsia="宋体" w:cs="宋体"/>
                <w:sz w:val="21"/>
                <w:szCs w:val="21"/>
                <w:lang w:eastAsia="zh-CN"/>
              </w:rPr>
              <w:t xml:space="preserve">年全国职业院校技能大赛高职组“建筑智能化系统安装与调试”模块一，模块二要求，否则报价无效。 </w:t>
            </w:r>
            <w:r>
              <w:rPr>
                <w:rFonts w:hint="eastAsia" w:ascii="宋体" w:hAnsi="宋体" w:eastAsia="宋体" w:cs="宋体"/>
                <w:sz w:val="21"/>
                <w:szCs w:val="21"/>
              </w:rPr>
              <w:t xml:space="preserve">          </w:t>
            </w:r>
          </w:p>
        </w:tc>
        <w:tc>
          <w:tcPr>
            <w:tcW w:w="720" w:type="pct"/>
            <w:noWrap/>
            <w:vAlign w:val="center"/>
          </w:tcPr>
          <w:p>
            <w:pPr>
              <w:jc w:val="center"/>
              <w:rPr>
                <w:rFonts w:hint="eastAsia" w:ascii="宋体" w:hAnsi="宋体" w:eastAsia="宋体" w:cs="宋体"/>
                <w:color w:val="404040"/>
                <w:kern w:val="0"/>
                <w:sz w:val="21"/>
                <w:szCs w:val="21"/>
              </w:rPr>
            </w:pPr>
          </w:p>
        </w:tc>
        <w:tc>
          <w:tcPr>
            <w:tcW w:w="383" w:type="pct"/>
            <w:noWrap/>
            <w:vAlign w:val="center"/>
          </w:tcPr>
          <w:p>
            <w:pPr>
              <w:widowControl/>
              <w:jc w:val="center"/>
              <w:rPr>
                <w:rFonts w:hint="eastAsia" w:ascii="宋体" w:hAnsi="宋体" w:eastAsia="宋体" w:cs="宋体"/>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83" w:type="pc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895" w:type="pct"/>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rPr>
              <w:t>付款方式</w:t>
            </w:r>
          </w:p>
        </w:tc>
        <w:tc>
          <w:tcPr>
            <w:tcW w:w="2616" w:type="pct"/>
            <w:noWrap/>
            <w:vAlign w:val="center"/>
          </w:tcPr>
          <w:p>
            <w:pPr>
              <w:jc w:val="left"/>
              <w:rPr>
                <w:rFonts w:hint="eastAsia" w:ascii="宋体" w:hAnsi="宋体" w:eastAsia="宋体" w:cs="宋体"/>
                <w:sz w:val="21"/>
                <w:szCs w:val="21"/>
                <w:lang w:val="en-US" w:eastAsia="zh-CN"/>
              </w:rPr>
            </w:pPr>
            <w:r>
              <w:rPr>
                <w:rFonts w:hint="eastAsia" w:ascii="宋体" w:hAnsi="宋体" w:eastAsia="宋体" w:cs="宋体"/>
                <w:sz w:val="21"/>
                <w:szCs w:val="21"/>
              </w:rPr>
              <w:t>货物安装调试培训完毕，验收合格后的二十日内，根据乙方开具合同价款的合法正规的增值税发票及甲方验收证明单支付合同款的95%，余款5%作为质量保证金，质保金在货物无质量问题且售后服务良好前提下，交货验收一年后支付质保金5%，质保期满后一月内支付剩余质保金。</w:t>
            </w:r>
          </w:p>
        </w:tc>
        <w:tc>
          <w:tcPr>
            <w:tcW w:w="720" w:type="pct"/>
            <w:noWrap/>
            <w:vAlign w:val="center"/>
          </w:tcPr>
          <w:p>
            <w:pPr>
              <w:jc w:val="center"/>
              <w:rPr>
                <w:rFonts w:hint="eastAsia" w:ascii="宋体" w:hAnsi="宋体" w:eastAsia="宋体" w:cs="宋体"/>
                <w:color w:val="404040"/>
                <w:kern w:val="0"/>
                <w:sz w:val="21"/>
                <w:szCs w:val="21"/>
              </w:rPr>
            </w:pPr>
          </w:p>
        </w:tc>
        <w:tc>
          <w:tcPr>
            <w:tcW w:w="383" w:type="pct"/>
            <w:noWrap/>
            <w:vAlign w:val="center"/>
          </w:tcPr>
          <w:p>
            <w:pPr>
              <w:widowControl/>
              <w:jc w:val="center"/>
              <w:rPr>
                <w:rFonts w:hint="eastAsia" w:ascii="宋体" w:hAnsi="宋体" w:eastAsia="宋体" w:cs="宋体"/>
                <w:color w:val="000000"/>
                <w:kern w:val="0"/>
                <w:sz w:val="21"/>
                <w:szCs w:val="21"/>
              </w:rPr>
            </w:pPr>
          </w:p>
        </w:tc>
      </w:tr>
    </w:tbl>
    <w:p>
      <w:pPr>
        <w:rPr>
          <w:rFonts w:hint="eastAsia" w:ascii="宋体" w:hAnsi="宋体" w:eastAsia="宋体" w:cs="宋体"/>
          <w:lang w:eastAsia="zh-CN"/>
        </w:rPr>
      </w:pPr>
    </w:p>
    <w:sectPr>
      <w:footerReference r:id="rId3" w:type="default"/>
      <w:pgSz w:w="11906" w:h="16838"/>
      <w:pgMar w:top="1247" w:right="1800" w:bottom="124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73ECCC"/>
    <w:multiLevelType w:val="singleLevel"/>
    <w:tmpl w:val="A273ECCC"/>
    <w:lvl w:ilvl="0" w:tentative="0">
      <w:start w:val="1"/>
      <w:numFmt w:val="chineseCounting"/>
      <w:suff w:val="nothing"/>
      <w:lvlText w:val="%1、"/>
      <w:lvlJc w:val="left"/>
      <w:rPr>
        <w:rFonts w:hint="eastAsia"/>
      </w:rPr>
    </w:lvl>
  </w:abstractNum>
  <w:abstractNum w:abstractNumId="1">
    <w:nsid w:val="0000000A"/>
    <w:multiLevelType w:val="multilevel"/>
    <w:tmpl w:val="0000000A"/>
    <w:lvl w:ilvl="0" w:tentative="0">
      <w:start w:val="1"/>
      <w:numFmt w:val="decimalEnclosedCircle"/>
      <w:lvlText w:val="%1"/>
      <w:lvlJc w:val="left"/>
      <w:pPr>
        <w:ind w:left="360" w:hanging="360"/>
      </w:pPr>
      <w:rPr>
        <w:rFonts w:hint="default" w:hAns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Y2NTI5MjdmYzgzYzQxNDU5Y2UyZmMyMDM3ZTNjN2MifQ=="/>
  </w:docVars>
  <w:rsids>
    <w:rsidRoot w:val="1BFB5F94"/>
    <w:rsid w:val="00B174BD"/>
    <w:rsid w:val="00D330C9"/>
    <w:rsid w:val="01A324E9"/>
    <w:rsid w:val="01CA216C"/>
    <w:rsid w:val="05E732EC"/>
    <w:rsid w:val="08693D0E"/>
    <w:rsid w:val="08935065"/>
    <w:rsid w:val="08EE4992"/>
    <w:rsid w:val="0A60366D"/>
    <w:rsid w:val="0AF41CF4"/>
    <w:rsid w:val="0B7A5270"/>
    <w:rsid w:val="0BAD0A11"/>
    <w:rsid w:val="0BE34AD1"/>
    <w:rsid w:val="0C194E46"/>
    <w:rsid w:val="0C551CB3"/>
    <w:rsid w:val="0C767178"/>
    <w:rsid w:val="0D567972"/>
    <w:rsid w:val="0D714374"/>
    <w:rsid w:val="0DC3019B"/>
    <w:rsid w:val="0F451083"/>
    <w:rsid w:val="103B2069"/>
    <w:rsid w:val="10C9405B"/>
    <w:rsid w:val="10F85BDE"/>
    <w:rsid w:val="110A6221"/>
    <w:rsid w:val="137D5290"/>
    <w:rsid w:val="14F96B98"/>
    <w:rsid w:val="15836753"/>
    <w:rsid w:val="15A62D19"/>
    <w:rsid w:val="15B749CB"/>
    <w:rsid w:val="1651198F"/>
    <w:rsid w:val="173B6FF4"/>
    <w:rsid w:val="17E94CA2"/>
    <w:rsid w:val="193E0B05"/>
    <w:rsid w:val="19CC552D"/>
    <w:rsid w:val="1ABA46D4"/>
    <w:rsid w:val="1ADB71FC"/>
    <w:rsid w:val="1AEF7086"/>
    <w:rsid w:val="1BFB5F94"/>
    <w:rsid w:val="1C741674"/>
    <w:rsid w:val="1CCC6940"/>
    <w:rsid w:val="1EBA3929"/>
    <w:rsid w:val="1ECC5632"/>
    <w:rsid w:val="1FA12306"/>
    <w:rsid w:val="20CA763A"/>
    <w:rsid w:val="216E482C"/>
    <w:rsid w:val="2207440C"/>
    <w:rsid w:val="23BE3818"/>
    <w:rsid w:val="25573A28"/>
    <w:rsid w:val="282C7718"/>
    <w:rsid w:val="28F416F8"/>
    <w:rsid w:val="2B4E08BD"/>
    <w:rsid w:val="2B563FA5"/>
    <w:rsid w:val="2EB01C1E"/>
    <w:rsid w:val="2F155F25"/>
    <w:rsid w:val="302C0280"/>
    <w:rsid w:val="32262E82"/>
    <w:rsid w:val="32EB3B6C"/>
    <w:rsid w:val="35F96E2D"/>
    <w:rsid w:val="36492768"/>
    <w:rsid w:val="367D4D6D"/>
    <w:rsid w:val="39202096"/>
    <w:rsid w:val="3991089E"/>
    <w:rsid w:val="39A24859"/>
    <w:rsid w:val="39B267BA"/>
    <w:rsid w:val="3B453F9B"/>
    <w:rsid w:val="3B697D24"/>
    <w:rsid w:val="3BDA29D0"/>
    <w:rsid w:val="3C372624"/>
    <w:rsid w:val="3F9022F3"/>
    <w:rsid w:val="3FE8319B"/>
    <w:rsid w:val="405759DA"/>
    <w:rsid w:val="423929D6"/>
    <w:rsid w:val="426042C5"/>
    <w:rsid w:val="427927E8"/>
    <w:rsid w:val="42907DEC"/>
    <w:rsid w:val="42AC04E8"/>
    <w:rsid w:val="435C1F1C"/>
    <w:rsid w:val="45A86500"/>
    <w:rsid w:val="461B6DA9"/>
    <w:rsid w:val="472D7E58"/>
    <w:rsid w:val="4768743B"/>
    <w:rsid w:val="4894087A"/>
    <w:rsid w:val="4A924464"/>
    <w:rsid w:val="4DE0235E"/>
    <w:rsid w:val="4EF70E52"/>
    <w:rsid w:val="50DC644B"/>
    <w:rsid w:val="524B639A"/>
    <w:rsid w:val="52CF7F11"/>
    <w:rsid w:val="52D360D7"/>
    <w:rsid w:val="53740BBC"/>
    <w:rsid w:val="556F6CD4"/>
    <w:rsid w:val="55B6370E"/>
    <w:rsid w:val="55C85421"/>
    <w:rsid w:val="56DB1AB7"/>
    <w:rsid w:val="59305AC2"/>
    <w:rsid w:val="5A4412E8"/>
    <w:rsid w:val="5CE66442"/>
    <w:rsid w:val="5E003561"/>
    <w:rsid w:val="5E1A1F05"/>
    <w:rsid w:val="5E6920BF"/>
    <w:rsid w:val="64F10513"/>
    <w:rsid w:val="67E26FE4"/>
    <w:rsid w:val="68356714"/>
    <w:rsid w:val="683C0D33"/>
    <w:rsid w:val="698E2580"/>
    <w:rsid w:val="69C615E3"/>
    <w:rsid w:val="6A091DA9"/>
    <w:rsid w:val="6B4E646B"/>
    <w:rsid w:val="6B7C1B9B"/>
    <w:rsid w:val="6BBB5AFD"/>
    <w:rsid w:val="6C601D35"/>
    <w:rsid w:val="6E34121C"/>
    <w:rsid w:val="6E8968AB"/>
    <w:rsid w:val="6EF410D7"/>
    <w:rsid w:val="6FDD7DBD"/>
    <w:rsid w:val="73E00E2F"/>
    <w:rsid w:val="73F03CF8"/>
    <w:rsid w:val="74BB4445"/>
    <w:rsid w:val="75D9208B"/>
    <w:rsid w:val="760C26AA"/>
    <w:rsid w:val="78C42189"/>
    <w:rsid w:val="794908C7"/>
    <w:rsid w:val="797C5A0F"/>
    <w:rsid w:val="7B7D6B3E"/>
    <w:rsid w:val="7D0757FB"/>
    <w:rsid w:val="7D4F2E14"/>
    <w:rsid w:val="7D60202E"/>
    <w:rsid w:val="7FCB5E8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link w:val="22"/>
    <w:qFormat/>
    <w:uiPriority w:val="0"/>
    <w:pPr>
      <w:keepNext/>
      <w:keepLines/>
      <w:spacing w:before="340" w:after="330" w:line="578" w:lineRule="auto"/>
      <w:outlineLvl w:val="0"/>
    </w:pPr>
    <w:rPr>
      <w:b/>
      <w:bCs/>
      <w:kern w:val="44"/>
      <w:sz w:val="44"/>
      <w:szCs w:val="44"/>
    </w:rPr>
  </w:style>
  <w:style w:type="paragraph" w:styleId="6">
    <w:name w:val="heading 3"/>
    <w:basedOn w:val="1"/>
    <w:next w:val="1"/>
    <w:qFormat/>
    <w:uiPriority w:val="0"/>
    <w:pPr>
      <w:keepNext/>
      <w:keepLines/>
      <w:spacing w:before="260" w:after="260" w:line="413" w:lineRule="auto"/>
      <w:outlineLvl w:val="2"/>
    </w:pPr>
    <w:rPr>
      <w:b/>
      <w:bCs/>
      <w:sz w:val="32"/>
      <w:szCs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rPr>
      <w:rFonts w:ascii="宋体" w:hAnsi="宋体" w:cs="宋体"/>
      <w:szCs w:val="21"/>
      <w:lang w:val="zh-CN" w:bidi="zh-CN"/>
    </w:rPr>
  </w:style>
  <w:style w:type="paragraph" w:customStyle="1" w:styleId="3">
    <w:name w:val="Default"/>
    <w:next w:val="4"/>
    <w:qFormat/>
    <w:uiPriority w:val="99"/>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paragraph" w:customStyle="1" w:styleId="4">
    <w:name w:val="Intense Quote"/>
    <w:basedOn w:val="1"/>
    <w:next w:val="1"/>
    <w:qFormat/>
    <w:uiPriority w:val="0"/>
    <w:pPr>
      <w:wordWrap w:val="0"/>
      <w:spacing w:before="360" w:after="360" w:line="240" w:lineRule="auto"/>
      <w:ind w:left="950" w:right="950"/>
      <w:jc w:val="center"/>
    </w:pPr>
    <w:rPr>
      <w:rFonts w:ascii="Times New Roman" w:hAnsi="Times New Roman" w:eastAsia="宋体" w:cs="Times New Roman"/>
      <w:i/>
      <w:color w:val="auto"/>
      <w:sz w:val="21"/>
    </w:rPr>
  </w:style>
  <w:style w:type="paragraph" w:styleId="7">
    <w:name w:val="Body Text Indent"/>
    <w:basedOn w:val="1"/>
    <w:qFormat/>
    <w:uiPriority w:val="0"/>
    <w:pPr>
      <w:spacing w:after="120" w:afterLines="0" w:afterAutospacing="0"/>
      <w:ind w:left="420" w:leftChars="200" w:firstLine="0" w:firstLineChars="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1">
    <w:name w:val="Body Text First Indent 2"/>
    <w:basedOn w:val="7"/>
    <w:qFormat/>
    <w:uiPriority w:val="0"/>
    <w:pPr>
      <w:spacing w:line="240" w:lineRule="auto"/>
      <w:ind w:firstLine="420" w:firstLineChars="200"/>
      <w:jc w:val="center"/>
    </w:pPr>
    <w:rPr>
      <w:rFonts w:ascii="Times New Roman" w:hAnsi="Times New Roman" w:eastAsia="宋体"/>
      <w:kern w:val="0"/>
      <w:sz w:val="18"/>
    </w:rPr>
  </w:style>
  <w:style w:type="table" w:styleId="13">
    <w:name w:val="Table Grid"/>
    <w:basedOn w:val="1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FollowedHyperlink"/>
    <w:basedOn w:val="14"/>
    <w:uiPriority w:val="0"/>
    <w:rPr>
      <w:color w:val="7C7070"/>
      <w:u w:val="none"/>
    </w:rPr>
  </w:style>
  <w:style w:type="character" w:styleId="16">
    <w:name w:val="Hyperlink"/>
    <w:basedOn w:val="14"/>
    <w:qFormat/>
    <w:uiPriority w:val="0"/>
    <w:rPr>
      <w:color w:val="7C7070"/>
      <w:u w:val="none"/>
    </w:rPr>
  </w:style>
  <w:style w:type="character" w:styleId="17">
    <w:name w:val="HTML Sample"/>
    <w:basedOn w:val="14"/>
    <w:qFormat/>
    <w:uiPriority w:val="0"/>
    <w:rPr>
      <w:rFonts w:ascii="Courier New" w:hAnsi="Courier New"/>
    </w:rPr>
  </w:style>
  <w:style w:type="paragraph" w:customStyle="1" w:styleId="18">
    <w:name w:val="列表段落1"/>
    <w:basedOn w:val="1"/>
    <w:qFormat/>
    <w:uiPriority w:val="34"/>
    <w:pPr>
      <w:ind w:firstLine="420" w:firstLineChars="200"/>
    </w:pPr>
  </w:style>
  <w:style w:type="character" w:customStyle="1" w:styleId="19">
    <w:name w:val="bookmark-item"/>
    <w:basedOn w:val="14"/>
    <w:qFormat/>
    <w:uiPriority w:val="0"/>
  </w:style>
  <w:style w:type="character" w:customStyle="1" w:styleId="20">
    <w:name w:val="not([class*=suffix])"/>
    <w:basedOn w:val="14"/>
    <w:qFormat/>
    <w:uiPriority w:val="0"/>
  </w:style>
  <w:style w:type="character" w:customStyle="1" w:styleId="21">
    <w:name w:val="not([class*=suffix])1"/>
    <w:basedOn w:val="14"/>
    <w:qFormat/>
    <w:uiPriority w:val="0"/>
    <w:rPr>
      <w:sz w:val="19"/>
      <w:szCs w:val="19"/>
    </w:rPr>
  </w:style>
  <w:style w:type="character" w:customStyle="1" w:styleId="22">
    <w:name w:val="标题 1 字符"/>
    <w:link w:val="5"/>
    <w:qFormat/>
    <w:uiPriority w:val="0"/>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5264</Words>
  <Characters>5916</Characters>
  <Lines>0</Lines>
  <Paragraphs>0</Paragraphs>
  <TotalTime>2</TotalTime>
  <ScaleCrop>false</ScaleCrop>
  <LinksUpToDate>false</LinksUpToDate>
  <CharactersWithSpaces>6013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2022-10-29T02:02:00Z</dcterms:created>
  <dc:creator>夏夏</dc:creator>
  <cp:lastModifiedBy>夏夏</cp:lastModifiedBy>
  <dcterms:modified xsi:type="dcterms:W3CDTF">2023-05-16T01:58:01Z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9A709F9805874A8982E7B561175D4874_13</vt:lpwstr>
  </property>
</Properties>
</file>