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505"/>
        <w:gridCol w:w="2986"/>
        <w:gridCol w:w="913"/>
        <w:gridCol w:w="9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演练项目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故障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描述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单价(元）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边界防火墙安全演练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（网神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NSG 4.0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校园网络无法通过边界防火墙连接互联网，无法对校园网络中出现的异常流量与遭受的攻击进行防护。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切换至备用防火墙，确保校园网络正常访问互联网，排查边界防火墙故障源，尽快恢复边界防火墙业务。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数据区防火墙安全演练（启明星辰USG-FW-4000）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无法对数据区出现的异常流量与遭受的攻击进行防护。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排查</w:t>
            </w:r>
            <w:r>
              <w:rPr>
                <w:rFonts w:hint="eastAsia"/>
                <w:lang w:val="en-US" w:eastAsia="zh-CN"/>
              </w:rPr>
              <w:t>数据区防火墙</w:t>
            </w:r>
            <w:r>
              <w:rPr>
                <w:rFonts w:hint="eastAsia"/>
              </w:rPr>
              <w:t>故障源，尽快恢复</w:t>
            </w:r>
            <w:r>
              <w:rPr>
                <w:rFonts w:hint="eastAsia"/>
                <w:lang w:val="en-US" w:eastAsia="zh-CN"/>
              </w:rPr>
              <w:t>数据区防火墙</w:t>
            </w:r>
            <w:r>
              <w:rPr>
                <w:rFonts w:hint="eastAsia"/>
              </w:rPr>
              <w:t>业务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Web防火墙安全演练（网神 SeeWaf 3600）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无法监控、过滤和拦截对指定网站的攻击。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切换至备用防火墙，</w:t>
            </w:r>
            <w:r>
              <w:rPr>
                <w:rFonts w:hint="eastAsia"/>
              </w:rPr>
              <w:t>排查</w:t>
            </w:r>
            <w:r>
              <w:rPr>
                <w:rFonts w:hint="eastAsia"/>
                <w:lang w:val="en-US" w:eastAsia="zh-CN"/>
              </w:rPr>
              <w:t>Web防火墙</w:t>
            </w:r>
            <w:r>
              <w:rPr>
                <w:rFonts w:hint="eastAsia"/>
              </w:rPr>
              <w:t>故障源，尽快恢复</w:t>
            </w:r>
            <w:r>
              <w:rPr>
                <w:rFonts w:hint="eastAsia"/>
                <w:lang w:val="en-US" w:eastAsia="zh-CN"/>
              </w:rPr>
              <w:t>Web防火墙</w:t>
            </w:r>
            <w:r>
              <w:rPr>
                <w:rFonts w:hint="eastAsia"/>
              </w:rPr>
              <w:t>业务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入侵检测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安全演练(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网神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SecIDS 3600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无法对流经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网络中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指定应用服务器的异常流量进行监测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排查入侵检测系统故障源，尽快恢复入侵检测系统业务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漏洞扫描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安全演练(网神SeeVss 3600）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无法对</w:t>
            </w:r>
            <w:r>
              <w:rPr>
                <w:rFonts w:hint="eastAsia"/>
                <w:lang w:val="en-US" w:eastAsia="zh-CN"/>
              </w:rPr>
              <w:t>网络</w:t>
            </w:r>
            <w:r>
              <w:rPr>
                <w:rFonts w:hint="eastAsia"/>
              </w:rPr>
              <w:t>指定的服务器系统进行漏洞扫描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无法侦测网络中存在的弱势口令等问题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排查漏洞扫描系统故障源，尽快恢复</w:t>
            </w:r>
            <w:r>
              <w:rPr>
                <w:rFonts w:hint="eastAsia"/>
                <w:lang w:val="en-US" w:eastAsia="zh-CN"/>
              </w:rPr>
              <w:t>漏洞扫描</w:t>
            </w:r>
            <w:r>
              <w:rPr>
                <w:rFonts w:hint="eastAsia"/>
              </w:rPr>
              <w:t>系统业务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日志审计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安全演练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（网神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SecFox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5.0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采集和分析网络中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指定的数据库服务器的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访问日志。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排查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日志审计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系统故障源，尽快恢复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日志审计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系统业务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网络防病毒系统安全演练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无法有效防范和发现计算机病毒的侵入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排查网络防病毒系统故障源，尽快恢复网络防病毒系统业务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核心交换机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安全演练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H3C 10506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校园网络无法通过核心交换机连接互联网，核心交换机性能和吞吐量出现异常。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切换至备用核心交换机，确保校园网络正常访问互联网，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排查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核心交换机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故障源，尽快恢复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核心交换机业务。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数据区交换机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安全演练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（华为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9306、H3C 5800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数据区服务器无法通过数据区交换机连接互联网，数据区交换机延时大，吞吐量异常。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切换至数据区交换机备用端口，确保数据区服务器正常访问互联网，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排查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数据区交换机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故障源，尽快恢复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数据区交换机业务。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各楼栋汇聚交换机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安全演练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（华为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5700、H3C S5130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楼栋交换机出现宕机，无法通过汇聚交换机连接互联网，楼栋交换机转发性能异常。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切换至汇聚交换机备用端口，确保楼栋网络正常，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排查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楼栋交换机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故障源，尽快恢复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汇聚交换机业务。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存储系统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安全演练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存储分区故障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存储连接故障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存储整体故障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数据中心业务存储异常，虚拟化平台运行异常。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排查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存储系统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故障源，尽快恢复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存储业务。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数据库审计安全演练(启明星辰DA-1800-UR）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数据库审计设备无法记录对数据库的操作行为，对数据库遭受到的风险行为无法实时告警。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排查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数据库审计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故障源，尽快恢复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审计业务。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备份一体机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安全演练(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火星仓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备份一体机数据备份异常，备份一体机数据在线恢复异常，备份一体机数据离线恢复异常。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检查备份一体机运行状态，尽快恢复数据备份业务。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虚拟化平台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安全演练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虚拟化平台故障，虚拟化平台物理服务器故障，虚拟化网络故障。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检查物理服务器，虚拟化网络，虚拟化平台底层系统和前端管理系统，尽快恢复虚拟化平台业务。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1套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物理服务器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安全演练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服务器硬件故障，服务器系统故障，服务器相关业务系统中断。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检查服务器运行各项指标，检查服务器运行日志，维修、更换或重启服务器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，尽快恢复服务器业务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虚拟机安全演练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虚拟机系统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故障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、网络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故障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、数据盘丢失。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检查虚拟机故障源，尽快恢复虚拟机业务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35台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应用系统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安全演练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应用系统故障，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应用系统无法访问，应用系统被渗透，数据被篡改。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检查业务系统运行日志，调试配置，尽快恢复应用系统。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14套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安全演练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网站拒绝访问，网页被篡改，网站被渗透。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检查网站运行日志，调试配置解决网站无法访问问题；关闭被篡改网页，修复成功后上线运行。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10套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23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7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备注：1.要求投标方踏勘现场，并提供详细的技术实施方案；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ind w:firstLine="630" w:firstLineChars="3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2.要求中标方组建技术团队模拟故障，并提供应急演练专用设备，组建应急处置团队完成演练。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851" w:right="1021" w:bottom="1134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g2YzcyNTljZTgwYzM0NTlkNzUwNDU3NmVmNmEifQ=="/>
  </w:docVars>
  <w:rsids>
    <w:rsidRoot w:val="4E2505A5"/>
    <w:rsid w:val="383D13B0"/>
    <w:rsid w:val="4E2505A5"/>
    <w:rsid w:val="50B420EB"/>
    <w:rsid w:val="77C36653"/>
    <w:rsid w:val="7BB5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1569</Words>
  <Characters>1663</Characters>
  <Lines>0</Lines>
  <Paragraphs>0</Paragraphs>
  <TotalTime>3</TotalTime>
  <ScaleCrop>false</ScaleCrop>
  <LinksUpToDate>false</LinksUpToDate>
  <CharactersWithSpaces>1672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2022-09-26T09:08:00Z</dcterms:created>
  <dc:creator>孙峰</dc:creator>
  <cp:lastModifiedBy>Administrator</cp:lastModifiedBy>
  <dcterms:modified xsi:type="dcterms:W3CDTF">2022-09-29T01:28:06Z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B8BAE599B1E94E7BAB2602FC7C195556</vt:lpwstr>
  </property>
</Properties>
</file>