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93" w:rsidRDefault="002A60B8">
      <w:pPr>
        <w:spacing w:beforeLines="50" w:before="156"/>
        <w:jc w:val="center"/>
        <w:rPr>
          <w:b/>
          <w:sz w:val="36"/>
          <w:szCs w:val="36"/>
        </w:rPr>
      </w:pPr>
      <w:r>
        <w:rPr>
          <w:b/>
          <w:sz w:val="36"/>
          <w:szCs w:val="36"/>
        </w:rPr>
        <w:t xml:space="preserve">  </w:t>
      </w:r>
      <w:r>
        <w:rPr>
          <w:b/>
          <w:sz w:val="36"/>
          <w:szCs w:val="36"/>
        </w:rPr>
        <w:t>技术规格及要求</w:t>
      </w:r>
    </w:p>
    <w:p w:rsidR="00496293" w:rsidRDefault="002A60B8">
      <w:pPr>
        <w:jc w:val="center"/>
        <w:rPr>
          <w:rFonts w:eastAsia="仿宋_GB2312"/>
          <w:b/>
          <w:color w:val="000000"/>
          <w:sz w:val="24"/>
        </w:rPr>
      </w:pPr>
      <w:r w:rsidRPr="0003255E">
        <w:rPr>
          <w:rFonts w:eastAsia="仿宋_GB2312" w:hint="eastAsia"/>
          <w:b/>
          <w:color w:val="000000"/>
          <w:sz w:val="24"/>
        </w:rPr>
        <w:t>(</w:t>
      </w:r>
      <w:r w:rsidR="0003255E" w:rsidRPr="0003255E">
        <w:rPr>
          <w:rFonts w:eastAsia="仿宋_GB2312" w:hint="eastAsia"/>
          <w:b/>
          <w:color w:val="000000"/>
          <w:sz w:val="24"/>
        </w:rPr>
        <w:t>品目一：</w:t>
      </w:r>
      <w:r w:rsidR="00454C0E">
        <w:rPr>
          <w:rFonts w:eastAsia="仿宋_GB2312" w:hint="eastAsia"/>
          <w:b/>
          <w:color w:val="000000"/>
          <w:sz w:val="24"/>
        </w:rPr>
        <w:t>无线听力设备</w:t>
      </w:r>
      <w:r>
        <w:rPr>
          <w:rFonts w:eastAsia="仿宋_GB2312" w:hint="eastAsia"/>
          <w:b/>
          <w:color w:val="000000"/>
          <w:sz w:val="24"/>
        </w:rPr>
        <w:t>)</w:t>
      </w:r>
    </w:p>
    <w:p w:rsidR="0003255E" w:rsidRDefault="0003255E">
      <w:pPr>
        <w:rPr>
          <w:rFonts w:eastAsia="仿宋_GB2312"/>
          <w:b/>
          <w:sz w:val="28"/>
          <w:szCs w:val="28"/>
        </w:rPr>
      </w:pPr>
      <w:r>
        <w:rPr>
          <w:rFonts w:eastAsia="仿宋_GB2312" w:hint="eastAsia"/>
          <w:b/>
          <w:sz w:val="28"/>
          <w:szCs w:val="28"/>
        </w:rPr>
        <w:t>一、项目名称：听力音频广播系统</w:t>
      </w:r>
    </w:p>
    <w:p w:rsidR="0003255E" w:rsidRDefault="0003255E">
      <w:pPr>
        <w:rPr>
          <w:rFonts w:eastAsia="仿宋_GB2312"/>
          <w:b/>
          <w:sz w:val="28"/>
          <w:szCs w:val="28"/>
        </w:rPr>
      </w:pPr>
      <w:r>
        <w:rPr>
          <w:rFonts w:eastAsia="仿宋_GB2312" w:hint="eastAsia"/>
          <w:b/>
          <w:sz w:val="28"/>
          <w:szCs w:val="28"/>
        </w:rPr>
        <w:t>二、项目预算金额：</w:t>
      </w:r>
      <w:r>
        <w:rPr>
          <w:rFonts w:eastAsia="仿宋_GB2312" w:hint="eastAsia"/>
          <w:b/>
          <w:sz w:val="28"/>
          <w:szCs w:val="28"/>
        </w:rPr>
        <w:t>5.5</w:t>
      </w:r>
      <w:r>
        <w:rPr>
          <w:rFonts w:eastAsia="仿宋_GB2312" w:hint="eastAsia"/>
          <w:b/>
          <w:sz w:val="28"/>
          <w:szCs w:val="28"/>
        </w:rPr>
        <w:t>万元</w:t>
      </w:r>
    </w:p>
    <w:p w:rsidR="00496293" w:rsidRDefault="0003255E">
      <w:pPr>
        <w:rPr>
          <w:rFonts w:eastAsia="仿宋_GB2312"/>
          <w:b/>
          <w:sz w:val="28"/>
          <w:szCs w:val="28"/>
        </w:rPr>
      </w:pPr>
      <w:r>
        <w:rPr>
          <w:rFonts w:eastAsia="仿宋_GB2312" w:hint="eastAsia"/>
          <w:b/>
          <w:sz w:val="28"/>
          <w:szCs w:val="28"/>
        </w:rPr>
        <w:t>三</w:t>
      </w:r>
      <w:r w:rsidR="002A60B8">
        <w:rPr>
          <w:rFonts w:eastAsia="仿宋_GB2312"/>
          <w:b/>
          <w:sz w:val="28"/>
          <w:szCs w:val="28"/>
        </w:rPr>
        <w:t>、供货一览表</w:t>
      </w:r>
    </w:p>
    <w:tbl>
      <w:tblPr>
        <w:tblW w:w="987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7"/>
        <w:gridCol w:w="536"/>
        <w:gridCol w:w="2346"/>
        <w:gridCol w:w="708"/>
        <w:gridCol w:w="709"/>
        <w:gridCol w:w="851"/>
        <w:gridCol w:w="708"/>
        <w:gridCol w:w="1214"/>
        <w:gridCol w:w="2270"/>
      </w:tblGrid>
      <w:tr w:rsidR="0003255E" w:rsidTr="0003255E">
        <w:trPr>
          <w:trHeight w:val="397"/>
          <w:jc w:val="center"/>
        </w:trPr>
        <w:tc>
          <w:tcPr>
            <w:tcW w:w="537" w:type="dxa"/>
            <w:vAlign w:val="center"/>
          </w:tcPr>
          <w:p w:rsidR="0003255E" w:rsidRDefault="0003255E" w:rsidP="0003255E">
            <w:pPr>
              <w:spacing w:beforeLines="10" w:before="31" w:afterLines="10" w:after="31" w:line="360" w:lineRule="exact"/>
              <w:jc w:val="center"/>
              <w:rPr>
                <w:rFonts w:eastAsia="仿宋_GB2312"/>
                <w:b/>
                <w:color w:val="000000"/>
                <w:szCs w:val="21"/>
              </w:rPr>
            </w:pPr>
            <w:proofErr w:type="gramStart"/>
            <w:r>
              <w:rPr>
                <w:rFonts w:eastAsia="仿宋_GB2312"/>
                <w:b/>
                <w:color w:val="000000"/>
                <w:szCs w:val="21"/>
              </w:rPr>
              <w:t>包号</w:t>
            </w:r>
            <w:proofErr w:type="gramEnd"/>
          </w:p>
        </w:tc>
        <w:tc>
          <w:tcPr>
            <w:tcW w:w="536" w:type="dxa"/>
            <w:vAlign w:val="center"/>
          </w:tcPr>
          <w:p w:rsidR="0003255E" w:rsidRDefault="0003255E">
            <w:pPr>
              <w:spacing w:beforeLines="10" w:before="31" w:afterLines="10" w:after="31" w:line="360" w:lineRule="exact"/>
              <w:jc w:val="center"/>
              <w:rPr>
                <w:rFonts w:eastAsia="仿宋_GB2312"/>
                <w:b/>
                <w:color w:val="000000"/>
                <w:szCs w:val="21"/>
              </w:rPr>
            </w:pPr>
            <w:r>
              <w:rPr>
                <w:rFonts w:eastAsia="仿宋_GB2312"/>
                <w:b/>
                <w:color w:val="000000"/>
                <w:szCs w:val="21"/>
              </w:rPr>
              <w:t>序号</w:t>
            </w:r>
          </w:p>
        </w:tc>
        <w:tc>
          <w:tcPr>
            <w:tcW w:w="2346" w:type="dxa"/>
            <w:vAlign w:val="center"/>
          </w:tcPr>
          <w:p w:rsidR="0003255E" w:rsidRDefault="0003255E">
            <w:pPr>
              <w:spacing w:beforeLines="10" w:before="31" w:afterLines="10" w:after="31" w:line="360" w:lineRule="exact"/>
              <w:jc w:val="center"/>
              <w:rPr>
                <w:rFonts w:eastAsia="仿宋_GB2312"/>
                <w:b/>
                <w:color w:val="000000"/>
                <w:szCs w:val="21"/>
              </w:rPr>
            </w:pPr>
            <w:r>
              <w:rPr>
                <w:rFonts w:eastAsia="仿宋_GB2312"/>
                <w:b/>
                <w:color w:val="000000"/>
                <w:szCs w:val="21"/>
              </w:rPr>
              <w:t>货物名称</w:t>
            </w:r>
          </w:p>
        </w:tc>
        <w:tc>
          <w:tcPr>
            <w:tcW w:w="708" w:type="dxa"/>
            <w:vAlign w:val="center"/>
          </w:tcPr>
          <w:p w:rsidR="0003255E" w:rsidRDefault="0003255E">
            <w:pPr>
              <w:spacing w:beforeLines="10" w:before="31" w:afterLines="10" w:after="31" w:line="360" w:lineRule="exact"/>
              <w:jc w:val="center"/>
              <w:rPr>
                <w:rFonts w:eastAsia="仿宋_GB2312"/>
                <w:b/>
                <w:color w:val="000000"/>
                <w:szCs w:val="21"/>
              </w:rPr>
            </w:pPr>
            <w:r>
              <w:rPr>
                <w:rFonts w:eastAsia="仿宋_GB2312"/>
                <w:b/>
                <w:color w:val="000000"/>
                <w:szCs w:val="21"/>
              </w:rPr>
              <w:t>数量</w:t>
            </w:r>
          </w:p>
        </w:tc>
        <w:tc>
          <w:tcPr>
            <w:tcW w:w="709" w:type="dxa"/>
            <w:vAlign w:val="center"/>
          </w:tcPr>
          <w:p w:rsidR="0003255E" w:rsidRDefault="0003255E">
            <w:pPr>
              <w:spacing w:beforeLines="10" w:before="31" w:afterLines="10" w:after="31" w:line="360" w:lineRule="exact"/>
              <w:jc w:val="center"/>
              <w:rPr>
                <w:rFonts w:eastAsia="仿宋_GB2312"/>
                <w:b/>
                <w:color w:val="000000"/>
                <w:szCs w:val="21"/>
              </w:rPr>
            </w:pPr>
            <w:r>
              <w:rPr>
                <w:rFonts w:eastAsia="仿宋_GB2312"/>
                <w:b/>
                <w:color w:val="000000"/>
                <w:szCs w:val="21"/>
              </w:rPr>
              <w:t>单位</w:t>
            </w:r>
          </w:p>
        </w:tc>
        <w:tc>
          <w:tcPr>
            <w:tcW w:w="851" w:type="dxa"/>
            <w:vAlign w:val="center"/>
          </w:tcPr>
          <w:p w:rsidR="0003255E" w:rsidRDefault="0003255E">
            <w:pPr>
              <w:jc w:val="center"/>
              <w:rPr>
                <w:rFonts w:ascii="宋体" w:hAnsi="宋体" w:cs="宋体"/>
                <w:b/>
                <w:bCs/>
              </w:rPr>
            </w:pPr>
            <w:r>
              <w:rPr>
                <w:rFonts w:ascii="宋体" w:hAnsi="宋体" w:cs="宋体" w:hint="eastAsia"/>
                <w:b/>
                <w:bCs/>
              </w:rPr>
              <w:t>单价</w:t>
            </w:r>
          </w:p>
        </w:tc>
        <w:tc>
          <w:tcPr>
            <w:tcW w:w="708" w:type="dxa"/>
            <w:vAlign w:val="center"/>
          </w:tcPr>
          <w:p w:rsidR="0003255E" w:rsidRDefault="0003255E">
            <w:pPr>
              <w:jc w:val="center"/>
              <w:rPr>
                <w:rFonts w:ascii="宋体" w:hAnsi="宋体" w:cs="宋体"/>
                <w:b/>
                <w:bCs/>
              </w:rPr>
            </w:pPr>
            <w:r>
              <w:rPr>
                <w:rFonts w:ascii="宋体" w:hAnsi="宋体" w:cs="宋体" w:hint="eastAsia"/>
                <w:b/>
                <w:bCs/>
              </w:rPr>
              <w:t>总价</w:t>
            </w:r>
          </w:p>
        </w:tc>
        <w:tc>
          <w:tcPr>
            <w:tcW w:w="1214" w:type="dxa"/>
            <w:vAlign w:val="center"/>
          </w:tcPr>
          <w:p w:rsidR="0003255E" w:rsidRDefault="0003255E" w:rsidP="0003255E">
            <w:pPr>
              <w:jc w:val="center"/>
              <w:rPr>
                <w:rFonts w:ascii="宋体" w:hAnsi="宋体" w:cs="宋体"/>
                <w:b/>
                <w:bCs/>
              </w:rPr>
            </w:pPr>
            <w:r>
              <w:rPr>
                <w:rFonts w:ascii="宋体" w:hAnsi="宋体" w:cs="宋体" w:hint="eastAsia"/>
                <w:b/>
                <w:bCs/>
              </w:rPr>
              <w:t>控制金额（元）</w:t>
            </w:r>
          </w:p>
        </w:tc>
        <w:tc>
          <w:tcPr>
            <w:tcW w:w="2270" w:type="dxa"/>
            <w:vAlign w:val="center"/>
          </w:tcPr>
          <w:p w:rsidR="0003255E" w:rsidRDefault="0003255E">
            <w:pPr>
              <w:jc w:val="center"/>
              <w:rPr>
                <w:rFonts w:ascii="宋体" w:hAnsi="宋体" w:cs="宋体"/>
                <w:b/>
                <w:bCs/>
              </w:rPr>
            </w:pPr>
            <w:r>
              <w:rPr>
                <w:rFonts w:ascii="宋体" w:hAnsi="宋体" w:cs="宋体" w:hint="eastAsia"/>
                <w:b/>
                <w:bCs/>
              </w:rPr>
              <w:t>建议品牌</w:t>
            </w:r>
          </w:p>
        </w:tc>
      </w:tr>
      <w:tr w:rsidR="00254AE0" w:rsidTr="0003255E">
        <w:trPr>
          <w:trHeight w:val="728"/>
          <w:jc w:val="center"/>
        </w:trPr>
        <w:tc>
          <w:tcPr>
            <w:tcW w:w="537" w:type="dxa"/>
            <w:vMerge w:val="restart"/>
            <w:vAlign w:val="center"/>
          </w:tcPr>
          <w:p w:rsidR="00254AE0" w:rsidRDefault="00254AE0" w:rsidP="00254AE0">
            <w:pPr>
              <w:spacing w:beforeLines="10" w:before="31" w:afterLines="10" w:after="31" w:line="360" w:lineRule="exact"/>
              <w:jc w:val="center"/>
              <w:rPr>
                <w:rFonts w:eastAsia="仿宋"/>
                <w:color w:val="000000"/>
                <w:szCs w:val="21"/>
              </w:rPr>
            </w:pPr>
            <w:proofErr w:type="gramStart"/>
            <w:r>
              <w:rPr>
                <w:rFonts w:eastAsia="仿宋" w:hAnsi="仿宋"/>
                <w:color w:val="000000"/>
                <w:szCs w:val="21"/>
              </w:rPr>
              <w:t>一</w:t>
            </w:r>
            <w:proofErr w:type="gramEnd"/>
          </w:p>
        </w:tc>
        <w:tc>
          <w:tcPr>
            <w:tcW w:w="536" w:type="dxa"/>
            <w:vAlign w:val="center"/>
          </w:tcPr>
          <w:p w:rsidR="00254AE0" w:rsidRDefault="00254AE0">
            <w:pPr>
              <w:jc w:val="center"/>
              <w:rPr>
                <w:rFonts w:eastAsia="仿宋"/>
                <w:color w:val="000000"/>
                <w:szCs w:val="21"/>
              </w:rPr>
            </w:pPr>
            <w:r>
              <w:rPr>
                <w:rFonts w:eastAsia="仿宋"/>
              </w:rPr>
              <w:t>1</w:t>
            </w:r>
          </w:p>
        </w:tc>
        <w:tc>
          <w:tcPr>
            <w:tcW w:w="2346" w:type="dxa"/>
            <w:vAlign w:val="center"/>
          </w:tcPr>
          <w:p w:rsidR="00254AE0" w:rsidRDefault="00254AE0">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调频广播发射机500W</w:t>
            </w:r>
          </w:p>
        </w:tc>
        <w:tc>
          <w:tcPr>
            <w:tcW w:w="708" w:type="dxa"/>
            <w:vMerge w:val="restart"/>
            <w:vAlign w:val="center"/>
          </w:tcPr>
          <w:p w:rsidR="00254AE0" w:rsidRDefault="00254AE0" w:rsidP="00005D3B">
            <w:pPr>
              <w:jc w:val="center"/>
              <w:rPr>
                <w:rFonts w:eastAsia="仿宋"/>
                <w:szCs w:val="21"/>
              </w:rPr>
            </w:pPr>
            <w:r>
              <w:rPr>
                <w:rFonts w:eastAsia="仿宋" w:hint="eastAsia"/>
                <w:szCs w:val="21"/>
              </w:rPr>
              <w:t>1</w:t>
            </w:r>
          </w:p>
        </w:tc>
        <w:tc>
          <w:tcPr>
            <w:tcW w:w="709" w:type="dxa"/>
            <w:vMerge w:val="restart"/>
            <w:vAlign w:val="center"/>
          </w:tcPr>
          <w:p w:rsidR="00254AE0" w:rsidRDefault="00254AE0" w:rsidP="00254AE0">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套</w:t>
            </w:r>
          </w:p>
        </w:tc>
        <w:tc>
          <w:tcPr>
            <w:tcW w:w="851" w:type="dxa"/>
            <w:vMerge w:val="restart"/>
            <w:vAlign w:val="center"/>
          </w:tcPr>
          <w:p w:rsidR="00254AE0" w:rsidRDefault="00254AE0" w:rsidP="00254AE0">
            <w:pPr>
              <w:spacing w:beforeLines="10" w:before="31" w:afterLines="10" w:after="31" w:line="360" w:lineRule="exact"/>
              <w:jc w:val="center"/>
              <w:rPr>
                <w:rFonts w:eastAsia="仿宋"/>
                <w:szCs w:val="21"/>
              </w:rPr>
            </w:pPr>
          </w:p>
        </w:tc>
        <w:tc>
          <w:tcPr>
            <w:tcW w:w="708" w:type="dxa"/>
            <w:vMerge w:val="restart"/>
            <w:vAlign w:val="center"/>
          </w:tcPr>
          <w:p w:rsidR="00254AE0" w:rsidRDefault="00254AE0" w:rsidP="00254AE0">
            <w:pPr>
              <w:spacing w:beforeLines="10" w:before="31" w:afterLines="10" w:after="31" w:line="360" w:lineRule="exact"/>
              <w:jc w:val="center"/>
              <w:rPr>
                <w:rFonts w:eastAsia="仿宋"/>
                <w:szCs w:val="21"/>
              </w:rPr>
            </w:pPr>
          </w:p>
        </w:tc>
        <w:tc>
          <w:tcPr>
            <w:tcW w:w="1214" w:type="dxa"/>
            <w:vMerge w:val="restart"/>
            <w:vAlign w:val="center"/>
          </w:tcPr>
          <w:p w:rsidR="00254AE0" w:rsidRPr="00B16D47" w:rsidRDefault="00254AE0" w:rsidP="00270B6B">
            <w:pPr>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44100</w:t>
            </w:r>
          </w:p>
        </w:tc>
        <w:tc>
          <w:tcPr>
            <w:tcW w:w="2270" w:type="dxa"/>
            <w:vMerge w:val="restart"/>
            <w:vAlign w:val="center"/>
          </w:tcPr>
          <w:p w:rsidR="00254AE0" w:rsidRDefault="00254AE0" w:rsidP="00254AE0">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众传、森科</w:t>
            </w:r>
          </w:p>
        </w:tc>
      </w:tr>
      <w:tr w:rsidR="00254AE0" w:rsidTr="0003255E">
        <w:trPr>
          <w:trHeight w:val="397"/>
          <w:jc w:val="center"/>
        </w:trPr>
        <w:tc>
          <w:tcPr>
            <w:tcW w:w="537" w:type="dxa"/>
            <w:vMerge/>
            <w:vAlign w:val="center"/>
          </w:tcPr>
          <w:p w:rsidR="00254AE0" w:rsidRDefault="00254AE0" w:rsidP="00254AE0">
            <w:pPr>
              <w:spacing w:beforeLines="10" w:before="31" w:afterLines="10" w:after="31" w:line="360" w:lineRule="exact"/>
              <w:jc w:val="center"/>
              <w:rPr>
                <w:rFonts w:eastAsia="仿宋"/>
                <w:color w:val="000000"/>
                <w:szCs w:val="21"/>
              </w:rPr>
            </w:pPr>
          </w:p>
        </w:tc>
        <w:tc>
          <w:tcPr>
            <w:tcW w:w="536" w:type="dxa"/>
            <w:vAlign w:val="center"/>
          </w:tcPr>
          <w:p w:rsidR="00254AE0" w:rsidRDefault="00254AE0">
            <w:pPr>
              <w:jc w:val="center"/>
              <w:rPr>
                <w:rFonts w:eastAsia="仿宋"/>
                <w:color w:val="000000"/>
                <w:szCs w:val="21"/>
              </w:rPr>
            </w:pPr>
            <w:r>
              <w:rPr>
                <w:rFonts w:eastAsia="仿宋"/>
              </w:rPr>
              <w:t>2</w:t>
            </w:r>
          </w:p>
        </w:tc>
        <w:tc>
          <w:tcPr>
            <w:tcW w:w="2346" w:type="dxa"/>
            <w:vAlign w:val="center"/>
          </w:tcPr>
          <w:p w:rsidR="00254AE0" w:rsidRDefault="00254AE0">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发射天线（二层垂直极）</w:t>
            </w:r>
          </w:p>
        </w:tc>
        <w:tc>
          <w:tcPr>
            <w:tcW w:w="708" w:type="dxa"/>
            <w:vMerge/>
            <w:vAlign w:val="center"/>
          </w:tcPr>
          <w:p w:rsidR="00254AE0" w:rsidRDefault="00254AE0" w:rsidP="00005D3B">
            <w:pPr>
              <w:jc w:val="center"/>
              <w:rPr>
                <w:rFonts w:eastAsia="仿宋"/>
                <w:szCs w:val="21"/>
              </w:rPr>
            </w:pPr>
          </w:p>
        </w:tc>
        <w:tc>
          <w:tcPr>
            <w:tcW w:w="709" w:type="dxa"/>
            <w:vMerge/>
            <w:vAlign w:val="center"/>
          </w:tcPr>
          <w:p w:rsidR="00254AE0" w:rsidRDefault="00254AE0" w:rsidP="005073E7">
            <w:pPr>
              <w:jc w:val="center"/>
              <w:rPr>
                <w:rFonts w:ascii="仿宋" w:eastAsia="仿宋" w:hAnsi="仿宋" w:cs="宋体"/>
                <w:color w:val="000000"/>
                <w:kern w:val="0"/>
                <w:sz w:val="28"/>
                <w:szCs w:val="28"/>
              </w:rPr>
            </w:pPr>
          </w:p>
        </w:tc>
        <w:tc>
          <w:tcPr>
            <w:tcW w:w="851" w:type="dxa"/>
            <w:vMerge/>
            <w:vAlign w:val="center"/>
          </w:tcPr>
          <w:p w:rsidR="00254AE0" w:rsidRDefault="00254AE0" w:rsidP="00254AE0">
            <w:pPr>
              <w:spacing w:beforeLines="10" w:before="31" w:afterLines="10" w:after="31" w:line="360" w:lineRule="exact"/>
              <w:jc w:val="center"/>
              <w:rPr>
                <w:rFonts w:eastAsia="仿宋"/>
                <w:color w:val="FF0000"/>
                <w:szCs w:val="21"/>
                <w:highlight w:val="yellow"/>
              </w:rPr>
            </w:pPr>
          </w:p>
        </w:tc>
        <w:tc>
          <w:tcPr>
            <w:tcW w:w="708" w:type="dxa"/>
            <w:vMerge/>
            <w:vAlign w:val="center"/>
          </w:tcPr>
          <w:p w:rsidR="00254AE0" w:rsidRDefault="00254AE0" w:rsidP="00254AE0">
            <w:pPr>
              <w:spacing w:beforeLines="10" w:before="31" w:afterLines="10" w:after="31" w:line="360" w:lineRule="exact"/>
              <w:jc w:val="center"/>
              <w:rPr>
                <w:rFonts w:eastAsia="仿宋"/>
                <w:color w:val="FF0000"/>
                <w:szCs w:val="21"/>
              </w:rPr>
            </w:pPr>
          </w:p>
        </w:tc>
        <w:tc>
          <w:tcPr>
            <w:tcW w:w="1214" w:type="dxa"/>
            <w:vMerge/>
            <w:vAlign w:val="center"/>
          </w:tcPr>
          <w:p w:rsidR="00254AE0" w:rsidRPr="00B16D47" w:rsidRDefault="00254AE0" w:rsidP="00270B6B">
            <w:pPr>
              <w:jc w:val="center"/>
              <w:rPr>
                <w:rFonts w:ascii="仿宋" w:eastAsia="仿宋" w:hAnsi="仿宋" w:cs="宋体"/>
                <w:color w:val="000000"/>
                <w:kern w:val="0"/>
                <w:sz w:val="28"/>
                <w:szCs w:val="28"/>
              </w:rPr>
            </w:pPr>
          </w:p>
        </w:tc>
        <w:tc>
          <w:tcPr>
            <w:tcW w:w="2270" w:type="dxa"/>
            <w:vMerge/>
            <w:vAlign w:val="center"/>
          </w:tcPr>
          <w:p w:rsidR="00254AE0" w:rsidRDefault="00254AE0" w:rsidP="0003255E">
            <w:pPr>
              <w:jc w:val="center"/>
              <w:rPr>
                <w:rFonts w:ascii="仿宋" w:eastAsia="仿宋" w:hAnsi="仿宋" w:cs="宋体"/>
                <w:color w:val="000000"/>
                <w:kern w:val="0"/>
                <w:sz w:val="28"/>
                <w:szCs w:val="28"/>
              </w:rPr>
            </w:pPr>
          </w:p>
        </w:tc>
      </w:tr>
      <w:tr w:rsidR="00254AE0" w:rsidTr="0003255E">
        <w:trPr>
          <w:trHeight w:val="397"/>
          <w:jc w:val="center"/>
        </w:trPr>
        <w:tc>
          <w:tcPr>
            <w:tcW w:w="537" w:type="dxa"/>
            <w:vMerge/>
            <w:vAlign w:val="center"/>
          </w:tcPr>
          <w:p w:rsidR="00254AE0" w:rsidRDefault="00254AE0" w:rsidP="00254AE0">
            <w:pPr>
              <w:spacing w:beforeLines="10" w:before="31" w:afterLines="10" w:after="31" w:line="360" w:lineRule="exact"/>
              <w:jc w:val="center"/>
              <w:rPr>
                <w:rFonts w:eastAsia="仿宋"/>
                <w:color w:val="000000"/>
                <w:szCs w:val="21"/>
              </w:rPr>
            </w:pPr>
          </w:p>
        </w:tc>
        <w:tc>
          <w:tcPr>
            <w:tcW w:w="536" w:type="dxa"/>
            <w:vAlign w:val="center"/>
          </w:tcPr>
          <w:p w:rsidR="00254AE0" w:rsidRDefault="00254AE0">
            <w:pPr>
              <w:jc w:val="center"/>
              <w:rPr>
                <w:rFonts w:eastAsia="仿宋"/>
                <w:color w:val="000000"/>
                <w:szCs w:val="21"/>
              </w:rPr>
            </w:pPr>
            <w:r>
              <w:rPr>
                <w:rFonts w:eastAsia="仿宋" w:hint="eastAsia"/>
                <w:color w:val="000000"/>
                <w:szCs w:val="21"/>
              </w:rPr>
              <w:t>3</w:t>
            </w:r>
          </w:p>
        </w:tc>
        <w:tc>
          <w:tcPr>
            <w:tcW w:w="2346" w:type="dxa"/>
            <w:vAlign w:val="center"/>
          </w:tcPr>
          <w:p w:rsidR="00254AE0" w:rsidRDefault="00254AE0">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馈线（</w:t>
            </w:r>
            <w:r>
              <w:rPr>
                <w:rFonts w:eastAsia="仿宋" w:hint="eastAsia"/>
                <w:color w:val="000000"/>
                <w:szCs w:val="21"/>
              </w:rPr>
              <w:t>30</w:t>
            </w:r>
            <w:r>
              <w:rPr>
                <w:rFonts w:eastAsia="仿宋" w:hint="eastAsia"/>
                <w:color w:val="000000"/>
                <w:szCs w:val="21"/>
              </w:rPr>
              <w:t>米）</w:t>
            </w:r>
          </w:p>
        </w:tc>
        <w:tc>
          <w:tcPr>
            <w:tcW w:w="708" w:type="dxa"/>
            <w:vMerge/>
            <w:vAlign w:val="center"/>
          </w:tcPr>
          <w:p w:rsidR="00254AE0" w:rsidRDefault="00254AE0">
            <w:pPr>
              <w:jc w:val="center"/>
              <w:rPr>
                <w:rFonts w:eastAsia="仿宋"/>
                <w:color w:val="000000"/>
                <w:szCs w:val="21"/>
              </w:rPr>
            </w:pPr>
          </w:p>
        </w:tc>
        <w:tc>
          <w:tcPr>
            <w:tcW w:w="709" w:type="dxa"/>
            <w:vMerge/>
            <w:vAlign w:val="center"/>
          </w:tcPr>
          <w:p w:rsidR="00254AE0" w:rsidRDefault="00254AE0">
            <w:pPr>
              <w:widowControl/>
              <w:jc w:val="center"/>
              <w:rPr>
                <w:rFonts w:ascii="仿宋" w:eastAsia="仿宋" w:hAnsi="仿宋" w:cs="宋体"/>
                <w:color w:val="000000"/>
                <w:kern w:val="0"/>
                <w:sz w:val="28"/>
                <w:szCs w:val="28"/>
              </w:rPr>
            </w:pPr>
          </w:p>
        </w:tc>
        <w:tc>
          <w:tcPr>
            <w:tcW w:w="851" w:type="dxa"/>
            <w:vMerge/>
            <w:vAlign w:val="center"/>
          </w:tcPr>
          <w:p w:rsidR="00254AE0" w:rsidRDefault="00254AE0" w:rsidP="00254AE0">
            <w:pPr>
              <w:spacing w:beforeLines="10" w:before="31" w:afterLines="10" w:after="31" w:line="360" w:lineRule="exact"/>
              <w:jc w:val="center"/>
              <w:rPr>
                <w:rFonts w:eastAsia="仿宋"/>
                <w:color w:val="000000"/>
                <w:szCs w:val="21"/>
              </w:rPr>
            </w:pPr>
          </w:p>
        </w:tc>
        <w:tc>
          <w:tcPr>
            <w:tcW w:w="708" w:type="dxa"/>
            <w:vMerge/>
            <w:vAlign w:val="center"/>
          </w:tcPr>
          <w:p w:rsidR="00254AE0" w:rsidRDefault="00254AE0" w:rsidP="00254AE0">
            <w:pPr>
              <w:spacing w:beforeLines="10" w:before="31" w:afterLines="10" w:after="31" w:line="360" w:lineRule="exact"/>
              <w:jc w:val="center"/>
              <w:rPr>
                <w:rFonts w:eastAsia="仿宋"/>
                <w:color w:val="000000"/>
                <w:szCs w:val="21"/>
              </w:rPr>
            </w:pPr>
          </w:p>
        </w:tc>
        <w:tc>
          <w:tcPr>
            <w:tcW w:w="1214" w:type="dxa"/>
            <w:vMerge/>
            <w:vAlign w:val="center"/>
          </w:tcPr>
          <w:p w:rsidR="00254AE0" w:rsidRPr="00B16D47" w:rsidRDefault="00254AE0" w:rsidP="00270B6B">
            <w:pPr>
              <w:widowControl/>
              <w:jc w:val="center"/>
              <w:rPr>
                <w:rFonts w:ascii="仿宋" w:eastAsia="仿宋" w:hAnsi="仿宋" w:cs="宋体"/>
                <w:color w:val="000000"/>
                <w:kern w:val="0"/>
                <w:sz w:val="28"/>
                <w:szCs w:val="28"/>
              </w:rPr>
            </w:pPr>
          </w:p>
        </w:tc>
        <w:tc>
          <w:tcPr>
            <w:tcW w:w="2270" w:type="dxa"/>
            <w:vMerge/>
            <w:vAlign w:val="center"/>
          </w:tcPr>
          <w:p w:rsidR="00254AE0" w:rsidRDefault="00254AE0" w:rsidP="0003255E">
            <w:pPr>
              <w:widowControl/>
              <w:jc w:val="center"/>
              <w:rPr>
                <w:rFonts w:ascii="仿宋" w:eastAsia="仿宋" w:hAnsi="仿宋" w:cs="宋体"/>
                <w:color w:val="000000"/>
                <w:kern w:val="0"/>
                <w:sz w:val="28"/>
                <w:szCs w:val="28"/>
              </w:rPr>
            </w:pPr>
          </w:p>
        </w:tc>
      </w:tr>
      <w:tr w:rsidR="00254AE0" w:rsidTr="0003255E">
        <w:trPr>
          <w:trHeight w:val="397"/>
          <w:jc w:val="center"/>
        </w:trPr>
        <w:tc>
          <w:tcPr>
            <w:tcW w:w="537" w:type="dxa"/>
            <w:vMerge/>
            <w:vAlign w:val="center"/>
          </w:tcPr>
          <w:p w:rsidR="00254AE0" w:rsidRDefault="00254AE0" w:rsidP="00254AE0">
            <w:pPr>
              <w:spacing w:beforeLines="10" w:before="31" w:afterLines="10" w:after="31" w:line="360" w:lineRule="exact"/>
              <w:jc w:val="center"/>
              <w:rPr>
                <w:rFonts w:eastAsia="仿宋_GB2312"/>
                <w:b/>
                <w:color w:val="000000"/>
                <w:szCs w:val="21"/>
              </w:rPr>
            </w:pPr>
          </w:p>
        </w:tc>
        <w:tc>
          <w:tcPr>
            <w:tcW w:w="536" w:type="dxa"/>
            <w:vAlign w:val="center"/>
          </w:tcPr>
          <w:p w:rsidR="00254AE0" w:rsidRDefault="00254AE0">
            <w:pPr>
              <w:jc w:val="center"/>
              <w:rPr>
                <w:rFonts w:eastAsia="仿宋_GB2312"/>
                <w:b/>
                <w:color w:val="000000"/>
                <w:szCs w:val="21"/>
              </w:rPr>
            </w:pPr>
            <w:r>
              <w:rPr>
                <w:rFonts w:eastAsia="仿宋_GB2312" w:hint="eastAsia"/>
                <w:b/>
                <w:color w:val="000000"/>
                <w:szCs w:val="21"/>
              </w:rPr>
              <w:t>4</w:t>
            </w:r>
          </w:p>
        </w:tc>
        <w:tc>
          <w:tcPr>
            <w:tcW w:w="2346" w:type="dxa"/>
            <w:vAlign w:val="center"/>
          </w:tcPr>
          <w:p w:rsidR="00254AE0" w:rsidRDefault="00254AE0">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DVD</w:t>
            </w:r>
          </w:p>
        </w:tc>
        <w:tc>
          <w:tcPr>
            <w:tcW w:w="708" w:type="dxa"/>
            <w:vAlign w:val="center"/>
          </w:tcPr>
          <w:p w:rsidR="00254AE0" w:rsidRDefault="00254AE0">
            <w:pPr>
              <w:jc w:val="center"/>
              <w:rPr>
                <w:rFonts w:eastAsia="仿宋_GB2312"/>
                <w:b/>
                <w:color w:val="000000"/>
                <w:szCs w:val="21"/>
              </w:rPr>
            </w:pPr>
            <w:r>
              <w:rPr>
                <w:rFonts w:eastAsia="仿宋_GB2312" w:hint="eastAsia"/>
                <w:b/>
                <w:color w:val="000000"/>
                <w:szCs w:val="21"/>
              </w:rPr>
              <w:t>1</w:t>
            </w:r>
          </w:p>
        </w:tc>
        <w:tc>
          <w:tcPr>
            <w:tcW w:w="709" w:type="dxa"/>
            <w:vAlign w:val="center"/>
          </w:tcPr>
          <w:p w:rsidR="00254AE0" w:rsidRDefault="00254AE0">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台</w:t>
            </w:r>
          </w:p>
        </w:tc>
        <w:tc>
          <w:tcPr>
            <w:tcW w:w="851" w:type="dxa"/>
            <w:vAlign w:val="center"/>
          </w:tcPr>
          <w:p w:rsidR="00254AE0" w:rsidRDefault="00254AE0">
            <w:pPr>
              <w:spacing w:beforeLines="10" w:before="31" w:afterLines="10" w:after="31" w:line="360" w:lineRule="exact"/>
              <w:jc w:val="center"/>
              <w:rPr>
                <w:rFonts w:eastAsia="仿宋_GB2312"/>
                <w:b/>
                <w:color w:val="000000"/>
                <w:szCs w:val="21"/>
              </w:rPr>
            </w:pPr>
          </w:p>
        </w:tc>
        <w:tc>
          <w:tcPr>
            <w:tcW w:w="708" w:type="dxa"/>
            <w:vAlign w:val="center"/>
          </w:tcPr>
          <w:p w:rsidR="00254AE0" w:rsidRDefault="00254AE0">
            <w:pPr>
              <w:spacing w:beforeLines="10" w:before="31" w:afterLines="10" w:after="31" w:line="360" w:lineRule="exact"/>
              <w:jc w:val="center"/>
              <w:rPr>
                <w:rFonts w:eastAsia="仿宋_GB2312"/>
                <w:b/>
                <w:color w:val="000000"/>
                <w:szCs w:val="21"/>
              </w:rPr>
            </w:pPr>
          </w:p>
        </w:tc>
        <w:tc>
          <w:tcPr>
            <w:tcW w:w="1214" w:type="dxa"/>
            <w:vAlign w:val="center"/>
          </w:tcPr>
          <w:p w:rsidR="00254AE0" w:rsidRPr="00B16D47" w:rsidRDefault="00254AE0" w:rsidP="00270B6B">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250</w:t>
            </w:r>
          </w:p>
        </w:tc>
        <w:tc>
          <w:tcPr>
            <w:tcW w:w="2270" w:type="dxa"/>
            <w:vAlign w:val="center"/>
          </w:tcPr>
          <w:p w:rsidR="00254AE0" w:rsidRDefault="00254AE0" w:rsidP="0003255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先科、步步高</w:t>
            </w:r>
          </w:p>
        </w:tc>
      </w:tr>
      <w:tr w:rsidR="00254AE0" w:rsidTr="0003255E">
        <w:trPr>
          <w:trHeight w:val="397"/>
          <w:jc w:val="center"/>
        </w:trPr>
        <w:tc>
          <w:tcPr>
            <w:tcW w:w="537" w:type="dxa"/>
            <w:vMerge/>
            <w:vAlign w:val="center"/>
          </w:tcPr>
          <w:p w:rsidR="00254AE0" w:rsidRDefault="00254AE0" w:rsidP="00254AE0">
            <w:pPr>
              <w:spacing w:beforeLines="10" w:before="31" w:afterLines="10" w:after="31" w:line="360" w:lineRule="exact"/>
              <w:jc w:val="center"/>
              <w:rPr>
                <w:rFonts w:eastAsia="仿宋_GB2312"/>
                <w:b/>
                <w:color w:val="000000"/>
                <w:szCs w:val="21"/>
              </w:rPr>
            </w:pPr>
          </w:p>
        </w:tc>
        <w:tc>
          <w:tcPr>
            <w:tcW w:w="536" w:type="dxa"/>
            <w:vAlign w:val="center"/>
          </w:tcPr>
          <w:p w:rsidR="00254AE0" w:rsidRDefault="00254AE0">
            <w:pPr>
              <w:jc w:val="center"/>
              <w:rPr>
                <w:rFonts w:eastAsia="仿宋_GB2312"/>
                <w:b/>
                <w:color w:val="000000"/>
                <w:szCs w:val="21"/>
              </w:rPr>
            </w:pPr>
            <w:r>
              <w:rPr>
                <w:rFonts w:eastAsia="仿宋_GB2312" w:hint="eastAsia"/>
                <w:b/>
                <w:color w:val="000000"/>
                <w:szCs w:val="21"/>
              </w:rPr>
              <w:t>5</w:t>
            </w:r>
          </w:p>
        </w:tc>
        <w:tc>
          <w:tcPr>
            <w:tcW w:w="2346" w:type="dxa"/>
            <w:vAlign w:val="center"/>
          </w:tcPr>
          <w:p w:rsidR="00254AE0" w:rsidRDefault="00254AE0">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调音台（10通道）</w:t>
            </w:r>
          </w:p>
        </w:tc>
        <w:tc>
          <w:tcPr>
            <w:tcW w:w="708" w:type="dxa"/>
            <w:vAlign w:val="center"/>
          </w:tcPr>
          <w:p w:rsidR="00254AE0" w:rsidRDefault="00254AE0">
            <w:pPr>
              <w:jc w:val="center"/>
              <w:rPr>
                <w:rFonts w:eastAsia="仿宋_GB2312"/>
                <w:b/>
                <w:color w:val="000000"/>
                <w:szCs w:val="21"/>
              </w:rPr>
            </w:pPr>
            <w:r>
              <w:rPr>
                <w:rFonts w:eastAsia="仿宋_GB2312" w:hint="eastAsia"/>
                <w:b/>
                <w:color w:val="000000"/>
                <w:szCs w:val="21"/>
              </w:rPr>
              <w:t>1</w:t>
            </w:r>
          </w:p>
        </w:tc>
        <w:tc>
          <w:tcPr>
            <w:tcW w:w="709" w:type="dxa"/>
            <w:vAlign w:val="center"/>
          </w:tcPr>
          <w:p w:rsidR="00254AE0" w:rsidRDefault="00254AE0">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台</w:t>
            </w:r>
          </w:p>
        </w:tc>
        <w:tc>
          <w:tcPr>
            <w:tcW w:w="851" w:type="dxa"/>
            <w:vAlign w:val="center"/>
          </w:tcPr>
          <w:p w:rsidR="00254AE0" w:rsidRDefault="00254AE0">
            <w:pPr>
              <w:spacing w:beforeLines="10" w:before="31" w:afterLines="10" w:after="31" w:line="360" w:lineRule="exact"/>
              <w:jc w:val="center"/>
              <w:rPr>
                <w:rFonts w:eastAsia="仿宋_GB2312"/>
                <w:b/>
                <w:color w:val="000000"/>
                <w:szCs w:val="21"/>
              </w:rPr>
            </w:pPr>
          </w:p>
        </w:tc>
        <w:tc>
          <w:tcPr>
            <w:tcW w:w="708" w:type="dxa"/>
            <w:vAlign w:val="center"/>
          </w:tcPr>
          <w:p w:rsidR="00254AE0" w:rsidRDefault="00254AE0">
            <w:pPr>
              <w:spacing w:beforeLines="10" w:before="31" w:afterLines="10" w:after="31" w:line="360" w:lineRule="exact"/>
              <w:jc w:val="center"/>
              <w:rPr>
                <w:rFonts w:eastAsia="仿宋_GB2312"/>
                <w:b/>
                <w:color w:val="000000"/>
                <w:szCs w:val="21"/>
              </w:rPr>
            </w:pPr>
          </w:p>
        </w:tc>
        <w:tc>
          <w:tcPr>
            <w:tcW w:w="1214" w:type="dxa"/>
            <w:vAlign w:val="center"/>
          </w:tcPr>
          <w:p w:rsidR="00254AE0" w:rsidRPr="00B16D47" w:rsidRDefault="00254AE0" w:rsidP="00270B6B">
            <w:pPr>
              <w:widowControl/>
              <w:jc w:val="center"/>
              <w:rPr>
                <w:rFonts w:ascii="仿宋" w:eastAsia="仿宋" w:hAnsi="仿宋" w:cs="宋体"/>
                <w:color w:val="000000"/>
                <w:kern w:val="0"/>
                <w:sz w:val="28"/>
                <w:szCs w:val="28"/>
              </w:rPr>
            </w:pPr>
            <w:r w:rsidRPr="00B16D47">
              <w:rPr>
                <w:rFonts w:ascii="仿宋" w:eastAsia="仿宋" w:hAnsi="仿宋" w:cs="宋体" w:hint="eastAsia"/>
                <w:color w:val="000000"/>
                <w:kern w:val="0"/>
                <w:sz w:val="28"/>
                <w:szCs w:val="28"/>
              </w:rPr>
              <w:t>1500</w:t>
            </w:r>
          </w:p>
        </w:tc>
        <w:tc>
          <w:tcPr>
            <w:tcW w:w="2270" w:type="dxa"/>
            <w:vAlign w:val="center"/>
          </w:tcPr>
          <w:p w:rsidR="00254AE0" w:rsidRDefault="00254AE0" w:rsidP="0003255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雅马哈、</w:t>
            </w:r>
            <w:proofErr w:type="gramStart"/>
            <w:r>
              <w:rPr>
                <w:rFonts w:ascii="仿宋" w:eastAsia="仿宋" w:hAnsi="仿宋" w:cs="宋体" w:hint="eastAsia"/>
                <w:color w:val="000000"/>
                <w:kern w:val="0"/>
                <w:sz w:val="28"/>
                <w:szCs w:val="28"/>
              </w:rPr>
              <w:t>声艺</w:t>
            </w:r>
            <w:proofErr w:type="gramEnd"/>
          </w:p>
        </w:tc>
      </w:tr>
      <w:tr w:rsidR="00254AE0" w:rsidTr="0003255E">
        <w:trPr>
          <w:trHeight w:val="397"/>
          <w:jc w:val="center"/>
        </w:trPr>
        <w:tc>
          <w:tcPr>
            <w:tcW w:w="537" w:type="dxa"/>
            <w:vMerge/>
            <w:vAlign w:val="center"/>
          </w:tcPr>
          <w:p w:rsidR="00254AE0" w:rsidRDefault="00254AE0" w:rsidP="00254AE0">
            <w:pPr>
              <w:spacing w:beforeLines="10" w:before="31" w:afterLines="10" w:after="31" w:line="360" w:lineRule="exact"/>
              <w:jc w:val="center"/>
              <w:rPr>
                <w:rFonts w:eastAsia="仿宋_GB2312"/>
                <w:b/>
                <w:color w:val="000000"/>
                <w:szCs w:val="21"/>
              </w:rPr>
            </w:pPr>
          </w:p>
        </w:tc>
        <w:tc>
          <w:tcPr>
            <w:tcW w:w="536" w:type="dxa"/>
            <w:vAlign w:val="center"/>
          </w:tcPr>
          <w:p w:rsidR="00254AE0" w:rsidRDefault="00254AE0">
            <w:pPr>
              <w:jc w:val="center"/>
              <w:rPr>
                <w:rFonts w:eastAsia="仿宋_GB2312"/>
                <w:b/>
                <w:color w:val="000000"/>
                <w:szCs w:val="21"/>
              </w:rPr>
            </w:pPr>
            <w:r>
              <w:rPr>
                <w:rFonts w:eastAsia="仿宋_GB2312" w:hint="eastAsia"/>
                <w:b/>
                <w:color w:val="000000"/>
                <w:szCs w:val="21"/>
              </w:rPr>
              <w:t>6</w:t>
            </w:r>
          </w:p>
        </w:tc>
        <w:tc>
          <w:tcPr>
            <w:tcW w:w="2346" w:type="dxa"/>
            <w:vAlign w:val="center"/>
          </w:tcPr>
          <w:p w:rsidR="00254AE0" w:rsidRDefault="00254AE0">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机柜（12U）</w:t>
            </w:r>
          </w:p>
        </w:tc>
        <w:tc>
          <w:tcPr>
            <w:tcW w:w="708" w:type="dxa"/>
            <w:vAlign w:val="center"/>
          </w:tcPr>
          <w:p w:rsidR="00254AE0" w:rsidRDefault="00254AE0">
            <w:pPr>
              <w:jc w:val="center"/>
              <w:rPr>
                <w:rFonts w:eastAsia="仿宋_GB2312"/>
                <w:b/>
                <w:color w:val="000000"/>
                <w:szCs w:val="21"/>
              </w:rPr>
            </w:pPr>
            <w:r>
              <w:rPr>
                <w:rFonts w:eastAsia="仿宋_GB2312" w:hint="eastAsia"/>
                <w:b/>
                <w:color w:val="000000"/>
                <w:szCs w:val="21"/>
              </w:rPr>
              <w:t>1</w:t>
            </w:r>
          </w:p>
        </w:tc>
        <w:tc>
          <w:tcPr>
            <w:tcW w:w="709" w:type="dxa"/>
            <w:vAlign w:val="center"/>
          </w:tcPr>
          <w:p w:rsidR="00254AE0" w:rsidRDefault="00254AE0">
            <w:pPr>
              <w:widowControl/>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个</w:t>
            </w:r>
            <w:proofErr w:type="gramEnd"/>
          </w:p>
        </w:tc>
        <w:tc>
          <w:tcPr>
            <w:tcW w:w="851" w:type="dxa"/>
            <w:vAlign w:val="center"/>
          </w:tcPr>
          <w:p w:rsidR="00254AE0" w:rsidRDefault="00254AE0">
            <w:pPr>
              <w:spacing w:beforeLines="10" w:before="31" w:afterLines="10" w:after="31" w:line="360" w:lineRule="exact"/>
              <w:jc w:val="center"/>
              <w:rPr>
                <w:rFonts w:eastAsia="仿宋_GB2312"/>
                <w:b/>
                <w:color w:val="FF0000"/>
                <w:szCs w:val="21"/>
              </w:rPr>
            </w:pPr>
          </w:p>
        </w:tc>
        <w:tc>
          <w:tcPr>
            <w:tcW w:w="708" w:type="dxa"/>
            <w:vAlign w:val="center"/>
          </w:tcPr>
          <w:p w:rsidR="00254AE0" w:rsidRDefault="00254AE0">
            <w:pPr>
              <w:spacing w:beforeLines="10" w:before="31" w:afterLines="10" w:after="31" w:line="360" w:lineRule="exact"/>
              <w:jc w:val="center"/>
              <w:rPr>
                <w:rFonts w:eastAsia="仿宋_GB2312"/>
                <w:b/>
                <w:color w:val="FF0000"/>
                <w:szCs w:val="21"/>
              </w:rPr>
            </w:pPr>
          </w:p>
        </w:tc>
        <w:tc>
          <w:tcPr>
            <w:tcW w:w="1214" w:type="dxa"/>
            <w:vAlign w:val="center"/>
          </w:tcPr>
          <w:p w:rsidR="00254AE0" w:rsidRPr="00B16D47" w:rsidRDefault="00254AE0" w:rsidP="00270B6B">
            <w:pPr>
              <w:widowControl/>
              <w:jc w:val="center"/>
              <w:rPr>
                <w:rFonts w:ascii="仿宋" w:eastAsia="仿宋" w:hAnsi="仿宋" w:cs="宋体"/>
                <w:color w:val="000000"/>
                <w:kern w:val="0"/>
                <w:sz w:val="28"/>
                <w:szCs w:val="28"/>
              </w:rPr>
            </w:pPr>
            <w:r w:rsidRPr="00B16D47">
              <w:rPr>
                <w:rFonts w:ascii="仿宋" w:eastAsia="仿宋" w:hAnsi="仿宋" w:cs="宋体" w:hint="eastAsia"/>
                <w:color w:val="000000"/>
                <w:kern w:val="0"/>
                <w:sz w:val="28"/>
                <w:szCs w:val="28"/>
              </w:rPr>
              <w:t>680</w:t>
            </w:r>
          </w:p>
        </w:tc>
        <w:tc>
          <w:tcPr>
            <w:tcW w:w="2270" w:type="dxa"/>
            <w:vAlign w:val="center"/>
          </w:tcPr>
          <w:p w:rsidR="00254AE0" w:rsidRDefault="00254AE0" w:rsidP="0003255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三联、图腾</w:t>
            </w:r>
          </w:p>
        </w:tc>
      </w:tr>
      <w:tr w:rsidR="0003255E" w:rsidTr="0003255E">
        <w:trPr>
          <w:trHeight w:val="613"/>
          <w:jc w:val="center"/>
        </w:trPr>
        <w:tc>
          <w:tcPr>
            <w:tcW w:w="537" w:type="dxa"/>
            <w:vMerge/>
          </w:tcPr>
          <w:p w:rsidR="0003255E" w:rsidRDefault="0003255E" w:rsidP="0003255E">
            <w:pPr>
              <w:spacing w:beforeLines="10" w:before="31" w:afterLines="10" w:after="31" w:line="360" w:lineRule="exact"/>
              <w:jc w:val="center"/>
              <w:rPr>
                <w:rFonts w:eastAsia="仿宋_GB2312"/>
                <w:b/>
                <w:color w:val="000000"/>
                <w:szCs w:val="21"/>
              </w:rPr>
            </w:pPr>
          </w:p>
        </w:tc>
        <w:tc>
          <w:tcPr>
            <w:tcW w:w="536" w:type="dxa"/>
            <w:vAlign w:val="center"/>
          </w:tcPr>
          <w:p w:rsidR="0003255E" w:rsidRDefault="0003255E">
            <w:pPr>
              <w:jc w:val="center"/>
              <w:rPr>
                <w:rFonts w:eastAsia="仿宋_GB2312"/>
                <w:b/>
                <w:color w:val="000000"/>
                <w:szCs w:val="21"/>
              </w:rPr>
            </w:pPr>
            <w:r>
              <w:rPr>
                <w:rFonts w:eastAsia="仿宋_GB2312" w:hint="eastAsia"/>
                <w:b/>
                <w:color w:val="000000"/>
                <w:szCs w:val="21"/>
              </w:rPr>
              <w:t>7</w:t>
            </w:r>
          </w:p>
        </w:tc>
        <w:tc>
          <w:tcPr>
            <w:tcW w:w="2346" w:type="dxa"/>
            <w:vAlign w:val="center"/>
          </w:tcPr>
          <w:p w:rsidR="0003255E" w:rsidRDefault="0003255E">
            <w:pPr>
              <w:widowControl/>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安装辅材</w:t>
            </w:r>
          </w:p>
        </w:tc>
        <w:tc>
          <w:tcPr>
            <w:tcW w:w="708" w:type="dxa"/>
            <w:vAlign w:val="center"/>
          </w:tcPr>
          <w:p w:rsidR="0003255E" w:rsidRDefault="0003255E">
            <w:pPr>
              <w:jc w:val="center"/>
              <w:rPr>
                <w:rFonts w:eastAsia="仿宋_GB2312"/>
                <w:b/>
                <w:color w:val="000000"/>
                <w:szCs w:val="21"/>
              </w:rPr>
            </w:pPr>
            <w:r>
              <w:rPr>
                <w:rFonts w:eastAsia="仿宋_GB2312" w:hint="eastAsia"/>
                <w:b/>
                <w:color w:val="000000"/>
                <w:szCs w:val="21"/>
              </w:rPr>
              <w:t>1</w:t>
            </w:r>
          </w:p>
        </w:tc>
        <w:tc>
          <w:tcPr>
            <w:tcW w:w="709" w:type="dxa"/>
            <w:vAlign w:val="center"/>
          </w:tcPr>
          <w:p w:rsidR="0003255E" w:rsidRDefault="0003255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批</w:t>
            </w:r>
          </w:p>
        </w:tc>
        <w:tc>
          <w:tcPr>
            <w:tcW w:w="851" w:type="dxa"/>
          </w:tcPr>
          <w:p w:rsidR="0003255E" w:rsidRDefault="0003255E">
            <w:pPr>
              <w:spacing w:beforeLines="10" w:before="31" w:afterLines="10" w:after="31" w:line="360" w:lineRule="exact"/>
              <w:jc w:val="center"/>
              <w:rPr>
                <w:rFonts w:eastAsia="仿宋_GB2312"/>
                <w:b/>
                <w:color w:val="FF0000"/>
                <w:szCs w:val="21"/>
              </w:rPr>
            </w:pPr>
          </w:p>
        </w:tc>
        <w:tc>
          <w:tcPr>
            <w:tcW w:w="708" w:type="dxa"/>
          </w:tcPr>
          <w:p w:rsidR="0003255E" w:rsidRDefault="0003255E">
            <w:pPr>
              <w:spacing w:beforeLines="10" w:before="31" w:afterLines="10" w:after="31" w:line="360" w:lineRule="exact"/>
              <w:jc w:val="center"/>
              <w:rPr>
                <w:rFonts w:eastAsia="仿宋_GB2312"/>
                <w:b/>
                <w:color w:val="FF0000"/>
                <w:szCs w:val="21"/>
              </w:rPr>
            </w:pPr>
          </w:p>
        </w:tc>
        <w:tc>
          <w:tcPr>
            <w:tcW w:w="1214" w:type="dxa"/>
            <w:vAlign w:val="center"/>
          </w:tcPr>
          <w:p w:rsidR="0003255E" w:rsidRDefault="00254AE0" w:rsidP="0003255E">
            <w:pPr>
              <w:widowControl/>
              <w:jc w:val="center"/>
              <w:rPr>
                <w:rFonts w:ascii="仿宋" w:eastAsia="仿宋" w:hAnsi="仿宋" w:cs="宋体"/>
                <w:color w:val="000000"/>
                <w:kern w:val="0"/>
                <w:sz w:val="28"/>
                <w:szCs w:val="28"/>
              </w:rPr>
            </w:pPr>
            <w:r w:rsidRPr="00B16D47">
              <w:rPr>
                <w:rFonts w:ascii="仿宋" w:eastAsia="仿宋" w:hAnsi="仿宋" w:cs="宋体" w:hint="eastAsia"/>
                <w:color w:val="000000"/>
                <w:kern w:val="0"/>
                <w:sz w:val="28"/>
                <w:szCs w:val="28"/>
              </w:rPr>
              <w:t>500</w:t>
            </w:r>
          </w:p>
        </w:tc>
        <w:tc>
          <w:tcPr>
            <w:tcW w:w="2270" w:type="dxa"/>
            <w:vAlign w:val="center"/>
          </w:tcPr>
          <w:p w:rsidR="0003255E" w:rsidRDefault="0003255E">
            <w:pPr>
              <w:widowControl/>
              <w:jc w:val="center"/>
              <w:rPr>
                <w:rFonts w:ascii="仿宋" w:eastAsia="仿宋" w:hAnsi="仿宋" w:cs="宋体"/>
                <w:color w:val="000000"/>
                <w:kern w:val="0"/>
                <w:sz w:val="28"/>
                <w:szCs w:val="28"/>
              </w:rPr>
            </w:pPr>
          </w:p>
        </w:tc>
      </w:tr>
      <w:tr w:rsidR="00254AE0" w:rsidTr="0003255E">
        <w:trPr>
          <w:trHeight w:val="613"/>
          <w:jc w:val="center"/>
        </w:trPr>
        <w:tc>
          <w:tcPr>
            <w:tcW w:w="537" w:type="dxa"/>
          </w:tcPr>
          <w:p w:rsidR="00254AE0" w:rsidRDefault="00254AE0" w:rsidP="00254AE0">
            <w:pPr>
              <w:spacing w:beforeLines="10" w:before="31" w:afterLines="10" w:after="31" w:line="360" w:lineRule="exact"/>
              <w:jc w:val="center"/>
              <w:rPr>
                <w:rFonts w:eastAsia="仿宋_GB2312"/>
                <w:b/>
                <w:color w:val="000000"/>
                <w:szCs w:val="21"/>
              </w:rPr>
            </w:pPr>
          </w:p>
        </w:tc>
        <w:tc>
          <w:tcPr>
            <w:tcW w:w="536" w:type="dxa"/>
            <w:vAlign w:val="center"/>
          </w:tcPr>
          <w:p w:rsidR="00254AE0" w:rsidRDefault="00254AE0">
            <w:pPr>
              <w:jc w:val="center"/>
              <w:rPr>
                <w:rFonts w:eastAsia="仿宋_GB2312"/>
                <w:b/>
                <w:color w:val="000000"/>
                <w:szCs w:val="21"/>
              </w:rPr>
            </w:pPr>
          </w:p>
        </w:tc>
        <w:tc>
          <w:tcPr>
            <w:tcW w:w="2346" w:type="dxa"/>
            <w:vAlign w:val="center"/>
          </w:tcPr>
          <w:p w:rsidR="00254AE0" w:rsidRPr="00B16D47" w:rsidRDefault="00254AE0" w:rsidP="00270B6B">
            <w:pPr>
              <w:widowControl/>
              <w:rPr>
                <w:rFonts w:ascii="仿宋" w:eastAsia="仿宋" w:hAnsi="仿宋" w:cs="宋体"/>
                <w:bCs/>
                <w:color w:val="000000"/>
                <w:kern w:val="0"/>
                <w:sz w:val="28"/>
                <w:szCs w:val="28"/>
              </w:rPr>
            </w:pPr>
            <w:r w:rsidRPr="00B16D47">
              <w:rPr>
                <w:rFonts w:ascii="仿宋" w:eastAsia="仿宋" w:hAnsi="仿宋" w:cs="宋体" w:hint="eastAsia"/>
                <w:bCs/>
                <w:color w:val="000000"/>
                <w:kern w:val="0"/>
                <w:sz w:val="28"/>
                <w:szCs w:val="28"/>
              </w:rPr>
              <w:t>安装调试费</w:t>
            </w:r>
            <w:r w:rsidR="00454C0E">
              <w:rPr>
                <w:rFonts w:ascii="仿宋" w:eastAsia="仿宋" w:hAnsi="仿宋" w:cs="宋体" w:hint="eastAsia"/>
                <w:bCs/>
                <w:color w:val="000000"/>
                <w:kern w:val="0"/>
                <w:sz w:val="28"/>
                <w:szCs w:val="28"/>
              </w:rPr>
              <w:t>+</w:t>
            </w:r>
            <w:r w:rsidR="00454C0E" w:rsidRPr="00B16D47">
              <w:rPr>
                <w:rFonts w:ascii="仿宋" w:eastAsia="仿宋" w:hAnsi="仿宋" w:cs="宋体" w:hint="eastAsia"/>
                <w:bCs/>
                <w:color w:val="000000"/>
                <w:kern w:val="0"/>
                <w:sz w:val="28"/>
                <w:szCs w:val="28"/>
              </w:rPr>
              <w:t>税金</w:t>
            </w:r>
          </w:p>
        </w:tc>
        <w:tc>
          <w:tcPr>
            <w:tcW w:w="708" w:type="dxa"/>
            <w:vAlign w:val="center"/>
          </w:tcPr>
          <w:p w:rsidR="00254AE0" w:rsidRDefault="00254AE0">
            <w:pPr>
              <w:jc w:val="center"/>
              <w:rPr>
                <w:rFonts w:eastAsia="仿宋_GB2312"/>
                <w:b/>
                <w:color w:val="000000"/>
                <w:szCs w:val="21"/>
              </w:rPr>
            </w:pPr>
          </w:p>
        </w:tc>
        <w:tc>
          <w:tcPr>
            <w:tcW w:w="709" w:type="dxa"/>
            <w:vAlign w:val="center"/>
          </w:tcPr>
          <w:p w:rsidR="00254AE0" w:rsidRDefault="00254AE0">
            <w:pPr>
              <w:widowControl/>
              <w:jc w:val="center"/>
              <w:rPr>
                <w:rFonts w:ascii="仿宋" w:eastAsia="仿宋" w:hAnsi="仿宋" w:cs="宋体"/>
                <w:color w:val="000000"/>
                <w:kern w:val="0"/>
                <w:sz w:val="28"/>
                <w:szCs w:val="28"/>
              </w:rPr>
            </w:pPr>
          </w:p>
        </w:tc>
        <w:tc>
          <w:tcPr>
            <w:tcW w:w="851" w:type="dxa"/>
          </w:tcPr>
          <w:p w:rsidR="00254AE0" w:rsidRDefault="00254AE0">
            <w:pPr>
              <w:spacing w:beforeLines="10" w:before="31" w:afterLines="10" w:after="31" w:line="360" w:lineRule="exact"/>
              <w:jc w:val="center"/>
              <w:rPr>
                <w:rFonts w:eastAsia="仿宋_GB2312"/>
                <w:b/>
                <w:color w:val="FF0000"/>
                <w:szCs w:val="21"/>
              </w:rPr>
            </w:pPr>
          </w:p>
        </w:tc>
        <w:tc>
          <w:tcPr>
            <w:tcW w:w="708" w:type="dxa"/>
          </w:tcPr>
          <w:p w:rsidR="00254AE0" w:rsidRDefault="00254AE0">
            <w:pPr>
              <w:spacing w:beforeLines="10" w:before="31" w:afterLines="10" w:after="31" w:line="360" w:lineRule="exact"/>
              <w:jc w:val="center"/>
              <w:rPr>
                <w:rFonts w:eastAsia="仿宋_GB2312"/>
                <w:b/>
                <w:color w:val="FF0000"/>
                <w:szCs w:val="21"/>
              </w:rPr>
            </w:pPr>
          </w:p>
        </w:tc>
        <w:tc>
          <w:tcPr>
            <w:tcW w:w="1214" w:type="dxa"/>
            <w:vAlign w:val="center"/>
          </w:tcPr>
          <w:p w:rsidR="00254AE0" w:rsidRDefault="00454C0E" w:rsidP="0003255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7542</w:t>
            </w:r>
          </w:p>
        </w:tc>
        <w:tc>
          <w:tcPr>
            <w:tcW w:w="2270" w:type="dxa"/>
            <w:vAlign w:val="center"/>
          </w:tcPr>
          <w:p w:rsidR="00254AE0" w:rsidRDefault="00254AE0">
            <w:pPr>
              <w:widowControl/>
              <w:jc w:val="center"/>
              <w:rPr>
                <w:rFonts w:ascii="仿宋" w:eastAsia="仿宋" w:hAnsi="仿宋" w:cs="宋体"/>
                <w:color w:val="000000"/>
                <w:kern w:val="0"/>
                <w:sz w:val="28"/>
                <w:szCs w:val="28"/>
              </w:rPr>
            </w:pPr>
          </w:p>
        </w:tc>
      </w:tr>
    </w:tbl>
    <w:p w:rsidR="00496293" w:rsidRPr="0003255E" w:rsidRDefault="002A60B8">
      <w:pPr>
        <w:rPr>
          <w:rFonts w:eastAsia="仿宋_GB2312"/>
          <w:b/>
          <w:sz w:val="28"/>
          <w:szCs w:val="28"/>
          <w:u w:val="single"/>
        </w:rPr>
      </w:pPr>
      <w:r>
        <w:rPr>
          <w:rFonts w:eastAsia="仿宋_GB2312" w:hint="eastAsia"/>
          <w:b/>
          <w:sz w:val="28"/>
          <w:szCs w:val="28"/>
        </w:rPr>
        <w:t>注：</w:t>
      </w:r>
      <w:r w:rsidRPr="0003255E">
        <w:rPr>
          <w:rFonts w:eastAsia="仿宋_GB2312" w:hint="eastAsia"/>
          <w:b/>
          <w:sz w:val="28"/>
          <w:szCs w:val="28"/>
          <w:u w:val="single"/>
        </w:rPr>
        <w:t>500W</w:t>
      </w:r>
      <w:r w:rsidRPr="0003255E">
        <w:rPr>
          <w:rFonts w:ascii="仿宋" w:eastAsia="仿宋" w:hAnsi="仿宋" w:cs="宋体" w:hint="eastAsia"/>
          <w:kern w:val="0"/>
          <w:sz w:val="28"/>
          <w:szCs w:val="28"/>
          <w:u w:val="single"/>
        </w:rPr>
        <w:t>调频广播发射机需出具国家新闻出版广电总局广播电视设备器材入网认证证书,全国工业产品生产许可证</w:t>
      </w:r>
    </w:p>
    <w:p w:rsidR="00496293" w:rsidRDefault="0003255E">
      <w:pPr>
        <w:rPr>
          <w:rFonts w:eastAsia="仿宋_GB2312"/>
          <w:b/>
          <w:sz w:val="28"/>
          <w:szCs w:val="28"/>
        </w:rPr>
      </w:pPr>
      <w:r>
        <w:rPr>
          <w:rFonts w:eastAsia="仿宋_GB2312" w:hint="eastAsia"/>
          <w:b/>
          <w:sz w:val="28"/>
          <w:szCs w:val="28"/>
        </w:rPr>
        <w:t>四</w:t>
      </w:r>
      <w:r w:rsidR="002A60B8">
        <w:rPr>
          <w:rFonts w:eastAsia="仿宋_GB2312"/>
          <w:b/>
          <w:sz w:val="28"/>
          <w:szCs w:val="28"/>
        </w:rPr>
        <w:t>、货物技术规格及配置要求</w:t>
      </w: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10"/>
        <w:gridCol w:w="1990"/>
        <w:gridCol w:w="5748"/>
        <w:gridCol w:w="583"/>
        <w:gridCol w:w="530"/>
      </w:tblGrid>
      <w:tr w:rsidR="00496293">
        <w:trPr>
          <w:trHeight w:val="340"/>
          <w:jc w:val="center"/>
        </w:trPr>
        <w:tc>
          <w:tcPr>
            <w:tcW w:w="710" w:type="dxa"/>
            <w:vAlign w:val="center"/>
          </w:tcPr>
          <w:p w:rsidR="00496293" w:rsidRDefault="002A60B8">
            <w:pPr>
              <w:spacing w:line="300" w:lineRule="exact"/>
              <w:jc w:val="center"/>
              <w:rPr>
                <w:rFonts w:eastAsia="仿宋_GB2312"/>
                <w:b/>
                <w:szCs w:val="21"/>
              </w:rPr>
            </w:pPr>
            <w:r>
              <w:rPr>
                <w:rFonts w:eastAsia="仿宋_GB2312"/>
                <w:b/>
                <w:szCs w:val="21"/>
              </w:rPr>
              <w:t>序号</w:t>
            </w:r>
          </w:p>
        </w:tc>
        <w:tc>
          <w:tcPr>
            <w:tcW w:w="1990" w:type="dxa"/>
            <w:vAlign w:val="center"/>
          </w:tcPr>
          <w:p w:rsidR="00496293" w:rsidRDefault="002A60B8">
            <w:pPr>
              <w:spacing w:line="300" w:lineRule="exact"/>
              <w:jc w:val="center"/>
              <w:rPr>
                <w:rFonts w:eastAsia="仿宋_GB2312"/>
                <w:b/>
                <w:szCs w:val="21"/>
              </w:rPr>
            </w:pPr>
            <w:r>
              <w:rPr>
                <w:rFonts w:eastAsia="仿宋_GB2312"/>
                <w:b/>
                <w:szCs w:val="21"/>
              </w:rPr>
              <w:t>货物名称</w:t>
            </w:r>
          </w:p>
        </w:tc>
        <w:tc>
          <w:tcPr>
            <w:tcW w:w="5748" w:type="dxa"/>
            <w:vAlign w:val="center"/>
          </w:tcPr>
          <w:p w:rsidR="00496293" w:rsidRDefault="002A60B8">
            <w:pPr>
              <w:spacing w:line="300" w:lineRule="exact"/>
              <w:jc w:val="center"/>
              <w:rPr>
                <w:rFonts w:eastAsia="仿宋_GB2312"/>
                <w:b/>
                <w:szCs w:val="21"/>
              </w:rPr>
            </w:pPr>
            <w:r>
              <w:rPr>
                <w:rFonts w:eastAsia="仿宋_GB2312"/>
                <w:b/>
                <w:szCs w:val="21"/>
              </w:rPr>
              <w:t>货物技术规格及配置要求</w:t>
            </w:r>
          </w:p>
        </w:tc>
        <w:tc>
          <w:tcPr>
            <w:tcW w:w="583" w:type="dxa"/>
            <w:vAlign w:val="center"/>
          </w:tcPr>
          <w:p w:rsidR="00496293" w:rsidRDefault="002A60B8">
            <w:pPr>
              <w:spacing w:line="300" w:lineRule="exact"/>
              <w:jc w:val="center"/>
              <w:rPr>
                <w:rFonts w:eastAsia="仿宋_GB2312"/>
                <w:b/>
                <w:szCs w:val="21"/>
              </w:rPr>
            </w:pPr>
            <w:r>
              <w:rPr>
                <w:rFonts w:eastAsia="仿宋_GB2312"/>
                <w:b/>
                <w:szCs w:val="21"/>
              </w:rPr>
              <w:t>数量</w:t>
            </w:r>
          </w:p>
        </w:tc>
        <w:tc>
          <w:tcPr>
            <w:tcW w:w="530" w:type="dxa"/>
            <w:vAlign w:val="center"/>
          </w:tcPr>
          <w:p w:rsidR="00496293" w:rsidRDefault="002A60B8">
            <w:pPr>
              <w:spacing w:line="300" w:lineRule="exact"/>
              <w:jc w:val="center"/>
              <w:rPr>
                <w:rFonts w:eastAsia="仿宋_GB2312"/>
                <w:b/>
                <w:szCs w:val="21"/>
              </w:rPr>
            </w:pPr>
            <w:r>
              <w:rPr>
                <w:rFonts w:eastAsia="仿宋_GB2312"/>
                <w:b/>
                <w:szCs w:val="21"/>
              </w:rPr>
              <w:t>单位</w:t>
            </w:r>
          </w:p>
        </w:tc>
      </w:tr>
      <w:tr w:rsidR="00496293">
        <w:trPr>
          <w:trHeight w:val="340"/>
          <w:jc w:val="center"/>
        </w:trPr>
        <w:tc>
          <w:tcPr>
            <w:tcW w:w="710" w:type="dxa"/>
            <w:vAlign w:val="center"/>
          </w:tcPr>
          <w:p w:rsidR="00496293" w:rsidRDefault="002A60B8">
            <w:pPr>
              <w:jc w:val="center"/>
              <w:rPr>
                <w:rFonts w:eastAsia="仿宋"/>
                <w:szCs w:val="21"/>
              </w:rPr>
            </w:pPr>
            <w:r>
              <w:rPr>
                <w:rFonts w:eastAsia="仿宋"/>
                <w:szCs w:val="21"/>
              </w:rPr>
              <w:t>1</w:t>
            </w:r>
          </w:p>
        </w:tc>
        <w:tc>
          <w:tcPr>
            <w:tcW w:w="1990" w:type="dxa"/>
            <w:vAlign w:val="center"/>
          </w:tcPr>
          <w:p w:rsidR="00496293" w:rsidRDefault="002A60B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调频广播发射机</w:t>
            </w:r>
          </w:p>
        </w:tc>
        <w:tc>
          <w:tcPr>
            <w:tcW w:w="5748" w:type="dxa"/>
            <w:vAlign w:val="center"/>
          </w:tcPr>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RF频率范围          87MHz～108MHz  步进10kHz（可定制其他频率）</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输出功率             0～500W 连续可调</w:t>
            </w:r>
          </w:p>
          <w:p w:rsidR="00496293" w:rsidRDefault="002A60B8">
            <w:pPr>
              <w:numPr>
                <w:ilvl w:val="0"/>
                <w:numId w:val="2"/>
              </w:numPr>
              <w:tabs>
                <w:tab w:val="clear" w:pos="960"/>
                <w:tab w:val="left" w:pos="-3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输出功率允许偏差     ＜±10%</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输出功率稳定度       ＜±3%</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输出阻抗             50Ω</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RF输出连接器        N-50K</w:t>
            </w:r>
          </w:p>
          <w:p w:rsidR="00496293" w:rsidRDefault="002A60B8">
            <w:pPr>
              <w:numPr>
                <w:ilvl w:val="0"/>
                <w:numId w:val="2"/>
              </w:numPr>
              <w:tabs>
                <w:tab w:val="clear" w:pos="960"/>
                <w:tab w:val="left" w:pos="-3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帯内残波            ＜ -70dB</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高次谐波            ＜ -60dB</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寄生调幅             ＜ -50dB</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载频允许偏差         ±200Hz</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模拟音频输入         -12dBm～+8dBm</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音频电平增益         -15dB～+15dB  步进0.1dB</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模拟音频输入阻抗      600Ω 平衡 卡</w:t>
            </w:r>
            <w:proofErr w:type="gramStart"/>
            <w:r>
              <w:rPr>
                <w:rFonts w:ascii="微软雅黑" w:eastAsia="微软雅黑" w:hAnsi="微软雅黑" w:cs="宋体" w:hint="eastAsia"/>
                <w:color w:val="000000"/>
                <w:kern w:val="0"/>
                <w:sz w:val="18"/>
                <w:szCs w:val="18"/>
              </w:rPr>
              <w:t>侬</w:t>
            </w:r>
            <w:proofErr w:type="gramEnd"/>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AES/EBU输入阻抗     110Ω 平衡 卡</w:t>
            </w:r>
            <w:proofErr w:type="gramStart"/>
            <w:r>
              <w:rPr>
                <w:rFonts w:ascii="微软雅黑" w:eastAsia="微软雅黑" w:hAnsi="微软雅黑" w:cs="宋体" w:hint="eastAsia"/>
                <w:color w:val="000000"/>
                <w:kern w:val="0"/>
                <w:sz w:val="18"/>
                <w:szCs w:val="18"/>
              </w:rPr>
              <w:t>侬</w:t>
            </w:r>
            <w:proofErr w:type="gramEnd"/>
            <w:r>
              <w:rPr>
                <w:rFonts w:ascii="微软雅黑" w:eastAsia="微软雅黑" w:hAnsi="微软雅黑" w:cs="宋体" w:hint="eastAsia"/>
                <w:color w:val="000000"/>
                <w:kern w:val="0"/>
                <w:sz w:val="18"/>
                <w:szCs w:val="18"/>
              </w:rPr>
              <w:t xml:space="preserve">        </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AES/EBU输入电平     0.2～10Vpp         </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AES/EBU采样率       30kHz～96kHz       </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SCA输入             不平衡(选择项) BNC 型连接器          </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音频预加重            0μs、50μs、75μs</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频率响应              ±0.1dB 30Hz～15000Hz</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左右声道电平差       ＜0.1dB（100%调制）</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立体声分离度         ≥50dB   30Hz～15000Hz</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立体声信噪比         ≥70dB   1KHz，100%调制</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失真度                ＜0.1%   30Hz～15000Hz</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散热方式             强迫对流</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温度范围                -5℃～+40℃</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相对湿度                ＜95%</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海拔高度                ＜4500m</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功耗                      800VA</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外形尺寸                 545mm×545mm×190mm</w:t>
            </w:r>
          </w:p>
          <w:p w:rsidR="00496293" w:rsidRDefault="002A60B8">
            <w:pPr>
              <w:numPr>
                <w:ilvl w:val="0"/>
                <w:numId w:val="2"/>
              </w:numPr>
              <w:tabs>
                <w:tab w:val="clear" w:pos="960"/>
                <w:tab w:val="left" w:pos="0"/>
              </w:tabs>
              <w:spacing w:line="0" w:lineRule="atLeast"/>
              <w:ind w:left="0" w:firstLine="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重量                      20KG</w:t>
            </w:r>
          </w:p>
        </w:tc>
        <w:tc>
          <w:tcPr>
            <w:tcW w:w="583"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w:t>
            </w:r>
          </w:p>
        </w:tc>
        <w:tc>
          <w:tcPr>
            <w:tcW w:w="530"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套</w:t>
            </w:r>
          </w:p>
        </w:tc>
      </w:tr>
      <w:tr w:rsidR="00496293">
        <w:trPr>
          <w:trHeight w:val="340"/>
          <w:jc w:val="center"/>
        </w:trPr>
        <w:tc>
          <w:tcPr>
            <w:tcW w:w="710" w:type="dxa"/>
            <w:vAlign w:val="center"/>
          </w:tcPr>
          <w:p w:rsidR="00496293" w:rsidRDefault="002A60B8">
            <w:pPr>
              <w:jc w:val="center"/>
              <w:rPr>
                <w:rFonts w:eastAsia="仿宋"/>
                <w:szCs w:val="21"/>
              </w:rPr>
            </w:pPr>
            <w:r>
              <w:rPr>
                <w:rFonts w:eastAsia="仿宋"/>
                <w:szCs w:val="21"/>
              </w:rPr>
              <w:lastRenderedPageBreak/>
              <w:t>2</w:t>
            </w:r>
          </w:p>
        </w:tc>
        <w:tc>
          <w:tcPr>
            <w:tcW w:w="1990" w:type="dxa"/>
            <w:vAlign w:val="center"/>
          </w:tcPr>
          <w:p w:rsidR="00496293" w:rsidRDefault="002A60B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发射天线</w:t>
            </w:r>
          </w:p>
        </w:tc>
        <w:tc>
          <w:tcPr>
            <w:tcW w:w="5748" w:type="dxa"/>
            <w:vAlign w:val="center"/>
          </w:tcPr>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1.特性阻抗：50Ω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2.频率范围：87 ～108 MHz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3.天线增益：4.5dB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4.极化方式：垂直极化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5.电压驻波比：&lt;1.10(指定频率）&lt;1.30(全带宽)</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6.额定功率：1KW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7.输入接口：L27</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8.承受风荷：32kg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9.最大风速：160km/h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10.天线重量：11kg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11.桅杆直径：φ50-100mm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12.外形尺寸：1360x1060x60mm</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13.辐射体： 304不锈钢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14.内导体： 镀银铜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15.绝缘支撑：聚四氟乙烯 </w:t>
            </w:r>
          </w:p>
          <w:p w:rsidR="00496293" w:rsidRDefault="002A60B8">
            <w:pPr>
              <w:spacing w:line="0" w:lineRule="atLeast"/>
              <w:ind w:leftChars="-8" w:left="-3" w:hangingChars="8" w:hanging="14"/>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16.夹  具：</w:t>
            </w:r>
            <w:proofErr w:type="gramStart"/>
            <w:r>
              <w:rPr>
                <w:rFonts w:ascii="微软雅黑" w:eastAsia="微软雅黑" w:hAnsi="微软雅黑" w:cs="宋体" w:hint="eastAsia"/>
                <w:color w:val="000000"/>
                <w:kern w:val="0"/>
                <w:sz w:val="18"/>
                <w:szCs w:val="18"/>
              </w:rPr>
              <w:t>热浸锌钢</w:t>
            </w:r>
            <w:proofErr w:type="gramEnd"/>
          </w:p>
        </w:tc>
        <w:tc>
          <w:tcPr>
            <w:tcW w:w="583"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530"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套</w:t>
            </w:r>
          </w:p>
        </w:tc>
      </w:tr>
      <w:tr w:rsidR="00496293">
        <w:trPr>
          <w:trHeight w:val="340"/>
          <w:jc w:val="center"/>
        </w:trPr>
        <w:tc>
          <w:tcPr>
            <w:tcW w:w="710" w:type="dxa"/>
            <w:vAlign w:val="center"/>
          </w:tcPr>
          <w:p w:rsidR="00496293" w:rsidRDefault="002A60B8">
            <w:pPr>
              <w:jc w:val="center"/>
              <w:rPr>
                <w:rFonts w:eastAsia="仿宋"/>
                <w:szCs w:val="21"/>
              </w:rPr>
            </w:pPr>
            <w:r>
              <w:rPr>
                <w:rFonts w:eastAsia="仿宋" w:hint="eastAsia"/>
                <w:szCs w:val="21"/>
              </w:rPr>
              <w:t>3</w:t>
            </w:r>
          </w:p>
        </w:tc>
        <w:tc>
          <w:tcPr>
            <w:tcW w:w="1990" w:type="dxa"/>
            <w:vAlign w:val="center"/>
          </w:tcPr>
          <w:p w:rsidR="00496293" w:rsidRDefault="002A60B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馈线</w:t>
            </w:r>
          </w:p>
        </w:tc>
        <w:tc>
          <w:tcPr>
            <w:tcW w:w="5748" w:type="dxa"/>
            <w:vAlign w:val="center"/>
          </w:tcPr>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1、内导体铜线</w:t>
            </w:r>
            <w:proofErr w:type="gramStart"/>
            <w:r>
              <w:rPr>
                <w:rFonts w:ascii="微软雅黑" w:eastAsia="微软雅黑" w:hAnsi="微软雅黑" w:cs="宋体" w:hint="eastAsia"/>
                <w:color w:val="000000"/>
                <w:kern w:val="0"/>
                <w:sz w:val="18"/>
                <w:szCs w:val="18"/>
              </w:rPr>
              <w:t xml:space="preserve">　　　　　</w:t>
            </w:r>
            <w:proofErr w:type="gramEnd"/>
            <w:r>
              <w:rPr>
                <w:rFonts w:ascii="微软雅黑" w:eastAsia="微软雅黑" w:hAnsi="微软雅黑" w:cs="宋体" w:hint="eastAsia"/>
                <w:color w:val="000000"/>
                <w:kern w:val="0"/>
                <w:sz w:val="18"/>
                <w:szCs w:val="18"/>
              </w:rPr>
              <w:t xml:space="preserve">  φ2.8mm以上</w:t>
            </w:r>
          </w:p>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2、物理发泡绝缘外径　　  φ11.2－11.7mm</w:t>
            </w:r>
          </w:p>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3、编织外导体外径</w:t>
            </w:r>
            <w:proofErr w:type="gramStart"/>
            <w:r>
              <w:rPr>
                <w:rFonts w:ascii="微软雅黑" w:eastAsia="微软雅黑" w:hAnsi="微软雅黑" w:cs="宋体" w:hint="eastAsia"/>
                <w:color w:val="000000"/>
                <w:kern w:val="0"/>
                <w:sz w:val="18"/>
                <w:szCs w:val="18"/>
              </w:rPr>
              <w:t xml:space="preserve">　　　　</w:t>
            </w:r>
            <w:proofErr w:type="gramEnd"/>
            <w:r>
              <w:rPr>
                <w:rFonts w:ascii="微软雅黑" w:eastAsia="微软雅黑" w:hAnsi="微软雅黑" w:cs="宋体" w:hint="eastAsia"/>
                <w:color w:val="000000"/>
                <w:kern w:val="0"/>
                <w:sz w:val="18"/>
                <w:szCs w:val="18"/>
              </w:rPr>
              <w:t>≤12.5mm</w:t>
            </w:r>
          </w:p>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4、聚氯乙烯护套外径　　　≤15.4mm</w:t>
            </w:r>
          </w:p>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电气特性</w:t>
            </w:r>
          </w:p>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1、绝缘耐压</w:t>
            </w:r>
            <w:proofErr w:type="gramStart"/>
            <w:r>
              <w:rPr>
                <w:rFonts w:ascii="微软雅黑" w:eastAsia="微软雅黑" w:hAnsi="微软雅黑" w:cs="宋体" w:hint="eastAsia"/>
                <w:color w:val="000000"/>
                <w:kern w:val="0"/>
                <w:sz w:val="18"/>
                <w:szCs w:val="18"/>
              </w:rPr>
              <w:t xml:space="preserve">　　　　　　　</w:t>
            </w:r>
            <w:proofErr w:type="gramEnd"/>
            <w:r>
              <w:rPr>
                <w:rFonts w:ascii="微软雅黑" w:eastAsia="微软雅黑" w:hAnsi="微软雅黑" w:cs="宋体" w:hint="eastAsia"/>
                <w:color w:val="000000"/>
                <w:kern w:val="0"/>
                <w:sz w:val="18"/>
                <w:szCs w:val="18"/>
              </w:rPr>
              <w:t>2.5KV</w:t>
            </w:r>
          </w:p>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2、电压驻波比　　</w:t>
            </w:r>
            <w:proofErr w:type="gramStart"/>
            <w:r>
              <w:rPr>
                <w:rFonts w:ascii="微软雅黑" w:eastAsia="微软雅黑" w:hAnsi="微软雅黑" w:cs="宋体" w:hint="eastAsia"/>
                <w:color w:val="000000"/>
                <w:kern w:val="0"/>
                <w:sz w:val="18"/>
                <w:szCs w:val="18"/>
              </w:rPr>
              <w:t xml:space="preserve">　</w:t>
            </w:r>
            <w:proofErr w:type="gramEnd"/>
            <w:r>
              <w:rPr>
                <w:rFonts w:ascii="微软雅黑" w:eastAsia="微软雅黑" w:hAnsi="微软雅黑" w:cs="宋体" w:hint="eastAsia"/>
                <w:color w:val="000000"/>
                <w:kern w:val="0"/>
                <w:sz w:val="18"/>
                <w:szCs w:val="18"/>
              </w:rPr>
              <w:t xml:space="preserve">     0-300MHZ≤1.2  301－1000MHZ≤1.3</w:t>
            </w:r>
          </w:p>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3、绝缘电阻</w:t>
            </w:r>
            <w:proofErr w:type="gramStart"/>
            <w:r>
              <w:rPr>
                <w:rFonts w:ascii="微软雅黑" w:eastAsia="微软雅黑" w:hAnsi="微软雅黑" w:cs="宋体" w:hint="eastAsia"/>
                <w:color w:val="000000"/>
                <w:kern w:val="0"/>
                <w:sz w:val="18"/>
                <w:szCs w:val="18"/>
              </w:rPr>
              <w:t xml:space="preserve">　　　　　　</w:t>
            </w:r>
            <w:proofErr w:type="gramEnd"/>
            <w:r>
              <w:rPr>
                <w:rFonts w:ascii="微软雅黑" w:eastAsia="微软雅黑" w:hAnsi="微软雅黑" w:cs="宋体" w:hint="eastAsia"/>
                <w:color w:val="000000"/>
                <w:kern w:val="0"/>
                <w:sz w:val="18"/>
                <w:szCs w:val="18"/>
              </w:rPr>
              <w:t xml:space="preserve"> ＜1000MΩ.Km</w:t>
            </w:r>
          </w:p>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4、特性阻抗</w:t>
            </w:r>
            <w:proofErr w:type="gramStart"/>
            <w:r>
              <w:rPr>
                <w:rFonts w:ascii="微软雅黑" w:eastAsia="微软雅黑" w:hAnsi="微软雅黑" w:cs="宋体" w:hint="eastAsia"/>
                <w:color w:val="000000"/>
                <w:kern w:val="0"/>
                <w:sz w:val="18"/>
                <w:szCs w:val="18"/>
              </w:rPr>
              <w:t xml:space="preserve">　　　　　　　</w:t>
            </w:r>
            <w:proofErr w:type="gramEnd"/>
            <w:r>
              <w:rPr>
                <w:rFonts w:ascii="微软雅黑" w:eastAsia="微软雅黑" w:hAnsi="微软雅黑" w:cs="宋体" w:hint="eastAsia"/>
                <w:color w:val="000000"/>
                <w:kern w:val="0"/>
                <w:sz w:val="18"/>
                <w:szCs w:val="18"/>
              </w:rPr>
              <w:t>50±2.5Ω</w:t>
            </w:r>
          </w:p>
          <w:p w:rsidR="00496293" w:rsidRDefault="002A60B8">
            <w:pPr>
              <w:spacing w:line="0" w:lineRule="atLeas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5、衰减常数20℃时</w:t>
            </w:r>
            <w:proofErr w:type="gramStart"/>
            <w:r>
              <w:rPr>
                <w:rFonts w:ascii="微软雅黑" w:eastAsia="微软雅黑" w:hAnsi="微软雅黑" w:cs="宋体" w:hint="eastAsia"/>
                <w:color w:val="000000"/>
                <w:kern w:val="0"/>
                <w:sz w:val="18"/>
                <w:szCs w:val="18"/>
              </w:rPr>
              <w:t xml:space="preserve">　　　　</w:t>
            </w:r>
            <w:proofErr w:type="gramEnd"/>
            <w:r>
              <w:rPr>
                <w:rFonts w:ascii="微软雅黑" w:eastAsia="微软雅黑" w:hAnsi="微软雅黑" w:cs="宋体" w:hint="eastAsia"/>
                <w:color w:val="000000"/>
                <w:kern w:val="0"/>
                <w:sz w:val="18"/>
                <w:szCs w:val="18"/>
              </w:rPr>
              <w:t>dB／100m</w:t>
            </w:r>
          </w:p>
        </w:tc>
        <w:tc>
          <w:tcPr>
            <w:tcW w:w="583"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w:t>
            </w:r>
          </w:p>
        </w:tc>
        <w:tc>
          <w:tcPr>
            <w:tcW w:w="530"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条</w:t>
            </w:r>
          </w:p>
        </w:tc>
      </w:tr>
      <w:tr w:rsidR="00496293">
        <w:trPr>
          <w:trHeight w:val="340"/>
          <w:jc w:val="center"/>
        </w:trPr>
        <w:tc>
          <w:tcPr>
            <w:tcW w:w="710" w:type="dxa"/>
            <w:vAlign w:val="center"/>
          </w:tcPr>
          <w:p w:rsidR="00496293" w:rsidRDefault="002A60B8">
            <w:pPr>
              <w:jc w:val="center"/>
              <w:rPr>
                <w:rFonts w:eastAsia="仿宋"/>
                <w:szCs w:val="21"/>
              </w:rPr>
            </w:pPr>
            <w:r>
              <w:rPr>
                <w:rFonts w:eastAsia="仿宋" w:hint="eastAsia"/>
                <w:szCs w:val="21"/>
              </w:rPr>
              <w:lastRenderedPageBreak/>
              <w:t>4</w:t>
            </w:r>
          </w:p>
        </w:tc>
        <w:tc>
          <w:tcPr>
            <w:tcW w:w="1990" w:type="dxa"/>
            <w:vAlign w:val="center"/>
          </w:tcPr>
          <w:p w:rsidR="00496293" w:rsidRDefault="002A60B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DVD</w:t>
            </w:r>
          </w:p>
        </w:tc>
        <w:tc>
          <w:tcPr>
            <w:tcW w:w="5748" w:type="dxa"/>
            <w:vAlign w:val="center"/>
          </w:tcPr>
          <w:p w:rsidR="00496293" w:rsidRDefault="00496293">
            <w:pPr>
              <w:autoSpaceDE w:val="0"/>
              <w:autoSpaceDN w:val="0"/>
              <w:spacing w:line="0" w:lineRule="atLeast"/>
              <w:rPr>
                <w:rFonts w:eastAsia="仿宋"/>
                <w:b/>
                <w:bCs/>
                <w:sz w:val="18"/>
                <w:szCs w:val="18"/>
              </w:rPr>
            </w:pPr>
          </w:p>
        </w:tc>
        <w:tc>
          <w:tcPr>
            <w:tcW w:w="583"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530"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台</w:t>
            </w:r>
          </w:p>
        </w:tc>
      </w:tr>
      <w:tr w:rsidR="00496293">
        <w:trPr>
          <w:trHeight w:val="340"/>
          <w:jc w:val="center"/>
        </w:trPr>
        <w:tc>
          <w:tcPr>
            <w:tcW w:w="710" w:type="dxa"/>
            <w:vAlign w:val="center"/>
          </w:tcPr>
          <w:p w:rsidR="00496293" w:rsidRDefault="002A60B8">
            <w:pPr>
              <w:jc w:val="center"/>
              <w:rPr>
                <w:rFonts w:eastAsia="仿宋"/>
                <w:szCs w:val="21"/>
              </w:rPr>
            </w:pPr>
            <w:r>
              <w:rPr>
                <w:rFonts w:eastAsia="仿宋" w:hint="eastAsia"/>
                <w:szCs w:val="21"/>
              </w:rPr>
              <w:t>5</w:t>
            </w:r>
          </w:p>
        </w:tc>
        <w:tc>
          <w:tcPr>
            <w:tcW w:w="1990" w:type="dxa"/>
            <w:vAlign w:val="center"/>
          </w:tcPr>
          <w:p w:rsidR="00496293" w:rsidRDefault="002A60B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调音台</w:t>
            </w:r>
          </w:p>
        </w:tc>
        <w:tc>
          <w:tcPr>
            <w:tcW w:w="5748" w:type="dxa"/>
            <w:vAlign w:val="center"/>
          </w:tcPr>
          <w:p w:rsidR="00496293" w:rsidRDefault="002A60B8">
            <w:pPr>
              <w:autoSpaceDE w:val="0"/>
              <w:autoSpaceDN w:val="0"/>
              <w:spacing w:line="0" w:lineRule="atLeast"/>
              <w:rPr>
                <w:rFonts w:eastAsia="仿宋"/>
                <w:b/>
                <w:bCs/>
                <w:sz w:val="18"/>
                <w:szCs w:val="18"/>
              </w:rPr>
            </w:pPr>
            <w:r>
              <w:rPr>
                <w:rFonts w:eastAsia="仿宋" w:hint="eastAsia"/>
                <w:b/>
                <w:bCs/>
                <w:sz w:val="18"/>
                <w:szCs w:val="18"/>
              </w:rPr>
              <w:t>1.8</w:t>
            </w:r>
            <w:r>
              <w:rPr>
                <w:rFonts w:eastAsia="仿宋" w:hint="eastAsia"/>
                <w:b/>
                <w:bCs/>
                <w:sz w:val="18"/>
                <w:szCs w:val="18"/>
              </w:rPr>
              <w:t>路麦克风独立输入通道，有平衡和非平衡输入；</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2.</w:t>
            </w:r>
            <w:r>
              <w:rPr>
                <w:rFonts w:eastAsia="仿宋" w:hint="eastAsia"/>
                <w:b/>
                <w:bCs/>
                <w:sz w:val="18"/>
                <w:szCs w:val="18"/>
              </w:rPr>
              <w:t>每一路有高中低频独立调节，每一路带增益调节；</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3.</w:t>
            </w:r>
            <w:r>
              <w:rPr>
                <w:rFonts w:eastAsia="仿宋" w:hint="eastAsia"/>
                <w:b/>
                <w:bCs/>
                <w:sz w:val="18"/>
                <w:szCs w:val="18"/>
              </w:rPr>
              <w:t>带</w:t>
            </w:r>
            <w:proofErr w:type="gramStart"/>
            <w:r>
              <w:rPr>
                <w:rFonts w:eastAsia="仿宋" w:hint="eastAsia"/>
                <w:b/>
                <w:bCs/>
                <w:sz w:val="18"/>
                <w:szCs w:val="18"/>
              </w:rPr>
              <w:t>1</w:t>
            </w:r>
            <w:r>
              <w:rPr>
                <w:rFonts w:eastAsia="仿宋" w:hint="eastAsia"/>
                <w:b/>
                <w:bCs/>
                <w:sz w:val="18"/>
                <w:szCs w:val="18"/>
              </w:rPr>
              <w:t>路输助输出</w:t>
            </w:r>
            <w:proofErr w:type="gramEnd"/>
            <w:r>
              <w:rPr>
                <w:rFonts w:eastAsia="仿宋" w:hint="eastAsia"/>
                <w:b/>
                <w:bCs/>
                <w:sz w:val="18"/>
                <w:szCs w:val="18"/>
              </w:rPr>
              <w:t>，可加接外置效果器；</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4.</w:t>
            </w:r>
            <w:r>
              <w:rPr>
                <w:rFonts w:eastAsia="仿宋" w:hint="eastAsia"/>
                <w:b/>
                <w:bCs/>
                <w:sz w:val="18"/>
                <w:szCs w:val="18"/>
              </w:rPr>
              <w:t>数字显示内置数码效果器；</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5.</w:t>
            </w:r>
            <w:r>
              <w:rPr>
                <w:rFonts w:eastAsia="仿宋" w:hint="eastAsia"/>
                <w:b/>
                <w:bCs/>
                <w:sz w:val="18"/>
                <w:szCs w:val="18"/>
              </w:rPr>
              <w:t>双</w:t>
            </w:r>
            <w:r>
              <w:rPr>
                <w:rFonts w:eastAsia="仿宋" w:hint="eastAsia"/>
                <w:b/>
                <w:bCs/>
                <w:sz w:val="18"/>
                <w:szCs w:val="18"/>
              </w:rPr>
              <w:t>7</w:t>
            </w:r>
            <w:r>
              <w:rPr>
                <w:rFonts w:eastAsia="仿宋" w:hint="eastAsia"/>
                <w:b/>
                <w:bCs/>
                <w:sz w:val="18"/>
                <w:szCs w:val="18"/>
              </w:rPr>
              <w:t>段主控均衡器；</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6.</w:t>
            </w:r>
            <w:r>
              <w:rPr>
                <w:rFonts w:eastAsia="仿宋" w:hint="eastAsia"/>
                <w:b/>
                <w:bCs/>
                <w:sz w:val="18"/>
                <w:szCs w:val="18"/>
              </w:rPr>
              <w:t>带监听功能；</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7.</w:t>
            </w:r>
            <w:r>
              <w:rPr>
                <w:rFonts w:eastAsia="仿宋" w:hint="eastAsia"/>
                <w:b/>
                <w:bCs/>
                <w:sz w:val="18"/>
                <w:szCs w:val="18"/>
              </w:rPr>
              <w:t>带混响效果；</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8.</w:t>
            </w:r>
            <w:r>
              <w:rPr>
                <w:rFonts w:eastAsia="仿宋" w:hint="eastAsia"/>
                <w:b/>
                <w:bCs/>
                <w:sz w:val="18"/>
                <w:szCs w:val="18"/>
              </w:rPr>
              <w:t>带</w:t>
            </w:r>
            <w:r>
              <w:rPr>
                <w:rFonts w:eastAsia="仿宋" w:hint="eastAsia"/>
                <w:b/>
                <w:bCs/>
                <w:sz w:val="18"/>
                <w:szCs w:val="18"/>
              </w:rPr>
              <w:t>MP3/USB</w:t>
            </w:r>
            <w:r>
              <w:rPr>
                <w:rFonts w:eastAsia="仿宋" w:hint="eastAsia"/>
                <w:b/>
                <w:bCs/>
                <w:sz w:val="18"/>
                <w:szCs w:val="18"/>
              </w:rPr>
              <w:t>播放接口；</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产品参数：</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1</w:t>
            </w:r>
            <w:r>
              <w:rPr>
                <w:rFonts w:eastAsia="仿宋" w:hint="eastAsia"/>
                <w:b/>
                <w:bCs/>
                <w:sz w:val="18"/>
                <w:szCs w:val="18"/>
              </w:rPr>
              <w:t>、机壳材质：金属</w:t>
            </w:r>
            <w:r>
              <w:rPr>
                <w:rFonts w:eastAsia="仿宋" w:hint="eastAsia"/>
                <w:b/>
                <w:bCs/>
                <w:sz w:val="18"/>
                <w:szCs w:val="18"/>
              </w:rPr>
              <w:t xml:space="preserve">                       </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2</w:t>
            </w:r>
            <w:r>
              <w:rPr>
                <w:rFonts w:eastAsia="仿宋" w:hint="eastAsia"/>
                <w:b/>
                <w:bCs/>
                <w:sz w:val="18"/>
                <w:szCs w:val="18"/>
              </w:rPr>
              <w:t>、输入通道灵敏度：麦克风</w:t>
            </w:r>
            <w:r>
              <w:rPr>
                <w:rFonts w:eastAsia="仿宋" w:hint="eastAsia"/>
                <w:b/>
                <w:bCs/>
                <w:sz w:val="18"/>
                <w:szCs w:val="18"/>
              </w:rPr>
              <w:t xml:space="preserve">   -60dB</w:t>
            </w:r>
            <w:r>
              <w:rPr>
                <w:rFonts w:eastAsia="仿宋" w:hint="eastAsia"/>
                <w:b/>
                <w:bCs/>
                <w:sz w:val="18"/>
                <w:szCs w:val="18"/>
              </w:rPr>
              <w:t>；</w:t>
            </w:r>
            <w:r>
              <w:rPr>
                <w:rFonts w:eastAsia="仿宋" w:hint="eastAsia"/>
                <w:b/>
                <w:bCs/>
                <w:sz w:val="18"/>
                <w:szCs w:val="18"/>
              </w:rPr>
              <w:t xml:space="preserve">                                   </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3</w:t>
            </w:r>
            <w:r>
              <w:rPr>
                <w:rFonts w:eastAsia="仿宋" w:hint="eastAsia"/>
                <w:b/>
                <w:bCs/>
                <w:sz w:val="18"/>
                <w:szCs w:val="18"/>
              </w:rPr>
              <w:t>、立体声输入</w:t>
            </w:r>
            <w:r>
              <w:rPr>
                <w:rFonts w:eastAsia="仿宋" w:hint="eastAsia"/>
                <w:b/>
                <w:bCs/>
                <w:sz w:val="18"/>
                <w:szCs w:val="18"/>
              </w:rPr>
              <w:t xml:space="preserve">  -40dB</w:t>
            </w:r>
            <w:r>
              <w:rPr>
                <w:rFonts w:eastAsia="仿宋" w:hint="eastAsia"/>
                <w:b/>
                <w:bCs/>
                <w:sz w:val="18"/>
                <w:szCs w:val="18"/>
              </w:rPr>
              <w:t>；</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4</w:t>
            </w:r>
            <w:r>
              <w:rPr>
                <w:rFonts w:eastAsia="仿宋" w:hint="eastAsia"/>
                <w:b/>
                <w:bCs/>
                <w:sz w:val="18"/>
                <w:szCs w:val="18"/>
              </w:rPr>
              <w:t>、</w:t>
            </w:r>
            <w:proofErr w:type="gramStart"/>
            <w:r>
              <w:rPr>
                <w:rFonts w:eastAsia="仿宋" w:hint="eastAsia"/>
                <w:b/>
                <w:bCs/>
                <w:sz w:val="18"/>
                <w:szCs w:val="18"/>
              </w:rPr>
              <w:t>输助发送</w:t>
            </w:r>
            <w:proofErr w:type="gramEnd"/>
            <w:r>
              <w:rPr>
                <w:rFonts w:eastAsia="仿宋" w:hint="eastAsia"/>
                <w:b/>
                <w:bCs/>
                <w:sz w:val="18"/>
                <w:szCs w:val="18"/>
              </w:rPr>
              <w:t xml:space="preserve">    -20dB</w:t>
            </w:r>
            <w:r>
              <w:rPr>
                <w:rFonts w:eastAsia="仿宋" w:hint="eastAsia"/>
                <w:b/>
                <w:bCs/>
                <w:sz w:val="18"/>
                <w:szCs w:val="18"/>
              </w:rPr>
              <w:t>；</w:t>
            </w:r>
            <w:r>
              <w:rPr>
                <w:rFonts w:eastAsia="仿宋" w:hint="eastAsia"/>
                <w:b/>
                <w:bCs/>
                <w:sz w:val="18"/>
                <w:szCs w:val="18"/>
              </w:rPr>
              <w:t xml:space="preserve">                                 </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5</w:t>
            </w:r>
            <w:r>
              <w:rPr>
                <w:rFonts w:eastAsia="仿宋" w:hint="eastAsia"/>
                <w:b/>
                <w:bCs/>
                <w:sz w:val="18"/>
                <w:szCs w:val="18"/>
              </w:rPr>
              <w:t>、</w:t>
            </w:r>
            <w:proofErr w:type="gramStart"/>
            <w:r>
              <w:rPr>
                <w:rFonts w:eastAsia="仿宋" w:hint="eastAsia"/>
                <w:b/>
                <w:bCs/>
                <w:sz w:val="18"/>
                <w:szCs w:val="18"/>
              </w:rPr>
              <w:t>输助返回</w:t>
            </w:r>
            <w:proofErr w:type="gramEnd"/>
            <w:r>
              <w:rPr>
                <w:rFonts w:eastAsia="仿宋" w:hint="eastAsia"/>
                <w:b/>
                <w:bCs/>
                <w:sz w:val="18"/>
                <w:szCs w:val="18"/>
              </w:rPr>
              <w:t xml:space="preserve">    -20dB</w:t>
            </w:r>
            <w:r>
              <w:rPr>
                <w:rFonts w:eastAsia="仿宋" w:hint="eastAsia"/>
                <w:b/>
                <w:bCs/>
                <w:sz w:val="18"/>
                <w:szCs w:val="18"/>
              </w:rPr>
              <w:t>；</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6</w:t>
            </w:r>
            <w:r>
              <w:rPr>
                <w:rFonts w:eastAsia="仿宋" w:hint="eastAsia"/>
                <w:b/>
                <w:bCs/>
                <w:sz w:val="18"/>
                <w:szCs w:val="18"/>
              </w:rPr>
              <w:t>、通道均衡：高音</w:t>
            </w:r>
            <w:r>
              <w:rPr>
                <w:rFonts w:eastAsia="仿宋" w:hint="eastAsia"/>
                <w:b/>
                <w:bCs/>
                <w:sz w:val="18"/>
                <w:szCs w:val="18"/>
              </w:rPr>
              <w:t xml:space="preserve">      10KHZ+-15dB</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 xml:space="preserve">             </w:t>
            </w:r>
            <w:r>
              <w:rPr>
                <w:rFonts w:eastAsia="仿宋" w:hint="eastAsia"/>
                <w:b/>
                <w:bCs/>
                <w:sz w:val="18"/>
                <w:szCs w:val="18"/>
              </w:rPr>
              <w:t>中音</w:t>
            </w:r>
            <w:r>
              <w:rPr>
                <w:rFonts w:eastAsia="仿宋" w:hint="eastAsia"/>
                <w:b/>
                <w:bCs/>
                <w:sz w:val="18"/>
                <w:szCs w:val="18"/>
              </w:rPr>
              <w:t xml:space="preserve">      2.5KHZ+-15dB</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 xml:space="preserve">             </w:t>
            </w:r>
            <w:r>
              <w:rPr>
                <w:rFonts w:eastAsia="仿宋" w:hint="eastAsia"/>
                <w:b/>
                <w:bCs/>
                <w:sz w:val="18"/>
                <w:szCs w:val="18"/>
              </w:rPr>
              <w:t>低音</w:t>
            </w:r>
            <w:r>
              <w:rPr>
                <w:rFonts w:eastAsia="仿宋" w:hint="eastAsia"/>
                <w:b/>
                <w:bCs/>
                <w:sz w:val="18"/>
                <w:szCs w:val="18"/>
              </w:rPr>
              <w:t xml:space="preserve">      60HZ+-15dB</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7</w:t>
            </w:r>
            <w:r>
              <w:rPr>
                <w:rFonts w:eastAsia="仿宋" w:hint="eastAsia"/>
                <w:b/>
                <w:bCs/>
                <w:sz w:val="18"/>
                <w:szCs w:val="18"/>
              </w:rPr>
              <w:t>、信噪比：</w:t>
            </w:r>
            <w:r>
              <w:rPr>
                <w:rFonts w:eastAsia="仿宋" w:hint="eastAsia"/>
                <w:b/>
                <w:bCs/>
                <w:sz w:val="18"/>
                <w:szCs w:val="18"/>
              </w:rPr>
              <w:t xml:space="preserve">-80dB               </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8</w:t>
            </w:r>
            <w:r>
              <w:rPr>
                <w:rFonts w:eastAsia="仿宋" w:hint="eastAsia"/>
                <w:b/>
                <w:bCs/>
                <w:sz w:val="18"/>
                <w:szCs w:val="18"/>
              </w:rPr>
              <w:t>、谐波失真：</w:t>
            </w:r>
            <w:r>
              <w:rPr>
                <w:rFonts w:eastAsia="仿宋" w:hint="eastAsia"/>
                <w:b/>
                <w:bCs/>
                <w:sz w:val="18"/>
                <w:szCs w:val="18"/>
              </w:rPr>
              <w:t>0.1%</w:t>
            </w:r>
            <w:r>
              <w:rPr>
                <w:rFonts w:eastAsia="仿宋" w:hint="eastAsia"/>
                <w:b/>
                <w:bCs/>
                <w:sz w:val="18"/>
                <w:szCs w:val="18"/>
              </w:rPr>
              <w:t>以下</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9</w:t>
            </w:r>
            <w:r>
              <w:rPr>
                <w:rFonts w:eastAsia="仿宋" w:hint="eastAsia"/>
                <w:b/>
                <w:bCs/>
                <w:sz w:val="18"/>
                <w:szCs w:val="18"/>
              </w:rPr>
              <w:t>、额定消耗功率：</w:t>
            </w:r>
            <w:r>
              <w:rPr>
                <w:rFonts w:eastAsia="仿宋" w:hint="eastAsia"/>
                <w:b/>
                <w:bCs/>
                <w:sz w:val="18"/>
                <w:szCs w:val="18"/>
              </w:rPr>
              <w:t xml:space="preserve">30W      </w:t>
            </w:r>
          </w:p>
          <w:p w:rsidR="00496293" w:rsidRDefault="002A60B8">
            <w:pPr>
              <w:autoSpaceDE w:val="0"/>
              <w:autoSpaceDN w:val="0"/>
              <w:spacing w:line="0" w:lineRule="atLeast"/>
              <w:rPr>
                <w:rFonts w:eastAsia="仿宋"/>
                <w:b/>
                <w:bCs/>
                <w:sz w:val="18"/>
                <w:szCs w:val="18"/>
              </w:rPr>
            </w:pPr>
            <w:r>
              <w:rPr>
                <w:rFonts w:eastAsia="仿宋" w:hint="eastAsia"/>
                <w:b/>
                <w:bCs/>
                <w:sz w:val="18"/>
                <w:szCs w:val="18"/>
              </w:rPr>
              <w:t>10</w:t>
            </w:r>
            <w:r>
              <w:rPr>
                <w:rFonts w:eastAsia="仿宋" w:hint="eastAsia"/>
                <w:b/>
                <w:bCs/>
                <w:sz w:val="18"/>
                <w:szCs w:val="18"/>
              </w:rPr>
              <w:t>、电源电压：</w:t>
            </w:r>
            <w:r>
              <w:rPr>
                <w:rFonts w:eastAsia="仿宋" w:hint="eastAsia"/>
                <w:b/>
                <w:bCs/>
                <w:sz w:val="18"/>
                <w:szCs w:val="18"/>
              </w:rPr>
              <w:t>AC 220V/50HZ</w:t>
            </w:r>
          </w:p>
        </w:tc>
        <w:tc>
          <w:tcPr>
            <w:tcW w:w="583"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530"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台</w:t>
            </w:r>
          </w:p>
        </w:tc>
      </w:tr>
      <w:tr w:rsidR="00496293">
        <w:trPr>
          <w:trHeight w:val="340"/>
          <w:jc w:val="center"/>
        </w:trPr>
        <w:tc>
          <w:tcPr>
            <w:tcW w:w="710" w:type="dxa"/>
            <w:vAlign w:val="center"/>
          </w:tcPr>
          <w:p w:rsidR="00496293" w:rsidRDefault="002A60B8">
            <w:pPr>
              <w:jc w:val="center"/>
              <w:rPr>
                <w:rFonts w:eastAsia="仿宋"/>
                <w:szCs w:val="21"/>
              </w:rPr>
            </w:pPr>
            <w:r>
              <w:rPr>
                <w:rFonts w:eastAsia="仿宋" w:hint="eastAsia"/>
                <w:szCs w:val="21"/>
              </w:rPr>
              <w:t>6</w:t>
            </w:r>
          </w:p>
        </w:tc>
        <w:tc>
          <w:tcPr>
            <w:tcW w:w="1990" w:type="dxa"/>
            <w:vAlign w:val="center"/>
          </w:tcPr>
          <w:p w:rsidR="00496293" w:rsidRDefault="002A60B8">
            <w:pPr>
              <w:widowControl/>
              <w:rPr>
                <w:rFonts w:ascii="仿宋" w:eastAsia="仿宋" w:hAnsi="仿宋" w:cs="宋体"/>
                <w:color w:val="000000"/>
                <w:kern w:val="0"/>
                <w:sz w:val="28"/>
                <w:szCs w:val="28"/>
              </w:rPr>
            </w:pPr>
            <w:bookmarkStart w:id="0" w:name="_GoBack"/>
            <w:bookmarkEnd w:id="0"/>
            <w:r>
              <w:rPr>
                <w:rFonts w:ascii="仿宋" w:eastAsia="仿宋" w:hAnsi="仿宋" w:cs="宋体" w:hint="eastAsia"/>
                <w:color w:val="000000"/>
                <w:kern w:val="0"/>
                <w:sz w:val="28"/>
                <w:szCs w:val="28"/>
              </w:rPr>
              <w:t>机柜</w:t>
            </w:r>
          </w:p>
        </w:tc>
        <w:tc>
          <w:tcPr>
            <w:tcW w:w="5748" w:type="dxa"/>
            <w:vAlign w:val="center"/>
          </w:tcPr>
          <w:p w:rsidR="00496293" w:rsidRDefault="002A60B8">
            <w:pPr>
              <w:spacing w:line="0" w:lineRule="atLeast"/>
              <w:ind w:firstLineChars="200" w:firstLine="36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采用拼装结构，便于运输安装、存放，整体载重300kg，前后门及侧门均可拆卸，维护方便，前后门采用透气网孔状，底部可安装脚轮和支撑脚便于移动和定位，具有上部和</w:t>
            </w:r>
            <w:proofErr w:type="gramStart"/>
            <w:r>
              <w:rPr>
                <w:rFonts w:ascii="微软雅黑" w:eastAsia="微软雅黑" w:hAnsi="微软雅黑" w:cs="宋体" w:hint="eastAsia"/>
                <w:color w:val="000000"/>
                <w:kern w:val="0"/>
                <w:sz w:val="18"/>
                <w:szCs w:val="18"/>
              </w:rPr>
              <w:t>下部走</w:t>
            </w:r>
            <w:proofErr w:type="gramEnd"/>
            <w:r>
              <w:rPr>
                <w:rFonts w:ascii="微软雅黑" w:eastAsia="微软雅黑" w:hAnsi="微软雅黑" w:cs="宋体" w:hint="eastAsia"/>
                <w:color w:val="000000"/>
                <w:kern w:val="0"/>
                <w:sz w:val="18"/>
                <w:szCs w:val="18"/>
              </w:rPr>
              <w:t>线通道（可关闭）。</w:t>
            </w:r>
          </w:p>
          <w:p w:rsidR="00496293" w:rsidRDefault="002A60B8">
            <w:pPr>
              <w:spacing w:line="0" w:lineRule="atLeast"/>
              <w:ind w:firstLineChars="200" w:firstLine="360"/>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可安装标准19</w:t>
            </w:r>
            <w:proofErr w:type="gramStart"/>
            <w:r>
              <w:rPr>
                <w:rFonts w:ascii="微软雅黑" w:eastAsia="微软雅黑" w:hAnsi="微软雅黑" w:cs="宋体" w:hint="eastAsia"/>
                <w:color w:val="000000"/>
                <w:kern w:val="0"/>
                <w:sz w:val="18"/>
                <w:szCs w:val="18"/>
              </w:rPr>
              <w:t>”</w:t>
            </w:r>
            <w:proofErr w:type="gramEnd"/>
            <w:r>
              <w:rPr>
                <w:rFonts w:ascii="微软雅黑" w:eastAsia="微软雅黑" w:hAnsi="微软雅黑" w:cs="宋体" w:hint="eastAsia"/>
                <w:color w:val="000000"/>
                <w:kern w:val="0"/>
                <w:sz w:val="18"/>
                <w:szCs w:val="18"/>
              </w:rPr>
              <w:t xml:space="preserve">交换机、光端机、小型服务器以及ODF、DDF、MDF等网络设备。 </w:t>
            </w:r>
          </w:p>
        </w:tc>
        <w:tc>
          <w:tcPr>
            <w:tcW w:w="583"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530" w:type="dxa"/>
            <w:vAlign w:val="center"/>
          </w:tcPr>
          <w:p w:rsidR="00496293" w:rsidRDefault="002A60B8">
            <w:pPr>
              <w:widowControl/>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个</w:t>
            </w:r>
            <w:proofErr w:type="gramEnd"/>
          </w:p>
        </w:tc>
      </w:tr>
      <w:tr w:rsidR="00496293">
        <w:trPr>
          <w:trHeight w:val="340"/>
          <w:jc w:val="center"/>
        </w:trPr>
        <w:tc>
          <w:tcPr>
            <w:tcW w:w="710" w:type="dxa"/>
            <w:vAlign w:val="center"/>
          </w:tcPr>
          <w:p w:rsidR="00496293" w:rsidRDefault="002A60B8">
            <w:pPr>
              <w:jc w:val="center"/>
              <w:rPr>
                <w:rFonts w:eastAsia="仿宋"/>
                <w:szCs w:val="21"/>
              </w:rPr>
            </w:pPr>
            <w:r>
              <w:rPr>
                <w:rFonts w:eastAsia="仿宋" w:hint="eastAsia"/>
                <w:szCs w:val="21"/>
              </w:rPr>
              <w:t>7</w:t>
            </w:r>
          </w:p>
        </w:tc>
        <w:tc>
          <w:tcPr>
            <w:tcW w:w="1990" w:type="dxa"/>
            <w:vAlign w:val="center"/>
          </w:tcPr>
          <w:p w:rsidR="00496293" w:rsidRDefault="002A60B8">
            <w:pPr>
              <w:widowControl/>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安装辅材</w:t>
            </w:r>
          </w:p>
        </w:tc>
        <w:tc>
          <w:tcPr>
            <w:tcW w:w="5748" w:type="dxa"/>
            <w:vAlign w:val="center"/>
          </w:tcPr>
          <w:p w:rsidR="00496293" w:rsidRDefault="00496293">
            <w:pPr>
              <w:autoSpaceDE w:val="0"/>
              <w:autoSpaceDN w:val="0"/>
              <w:spacing w:line="0" w:lineRule="atLeast"/>
              <w:rPr>
                <w:rFonts w:eastAsia="仿宋"/>
                <w:b/>
                <w:bCs/>
                <w:szCs w:val="21"/>
              </w:rPr>
            </w:pPr>
          </w:p>
        </w:tc>
        <w:tc>
          <w:tcPr>
            <w:tcW w:w="583"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530" w:type="dxa"/>
            <w:vAlign w:val="center"/>
          </w:tcPr>
          <w:p w:rsidR="00496293" w:rsidRDefault="002A60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批</w:t>
            </w:r>
          </w:p>
        </w:tc>
      </w:tr>
    </w:tbl>
    <w:p w:rsidR="00496293" w:rsidRDefault="00496293">
      <w:pPr>
        <w:spacing w:line="0" w:lineRule="atLeast"/>
        <w:rPr>
          <w:b/>
          <w:bCs/>
          <w:sz w:val="18"/>
          <w:szCs w:val="18"/>
        </w:rPr>
      </w:pPr>
    </w:p>
    <w:p w:rsidR="0003255E" w:rsidRDefault="0003255E" w:rsidP="0003255E">
      <w:pPr>
        <w:spacing w:line="540" w:lineRule="exact"/>
        <w:jc w:val="left"/>
        <w:rPr>
          <w:rFonts w:ascii="仿宋_GB2312" w:eastAsia="仿宋_GB2312" w:hAnsi="仿宋" w:cs="仿宋"/>
          <w:b/>
          <w:sz w:val="28"/>
          <w:szCs w:val="28"/>
        </w:rPr>
      </w:pPr>
      <w:r>
        <w:rPr>
          <w:rFonts w:ascii="仿宋_GB2312" w:eastAsia="仿宋_GB2312" w:hAnsi="仿宋" w:cs="仿宋" w:hint="eastAsia"/>
          <w:b/>
          <w:sz w:val="28"/>
          <w:szCs w:val="28"/>
        </w:rPr>
        <w:t>五、服务要求</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1. 无线听力设备应出具国家新闻出版广电总局广播电视设备器材入网认证证书,全国工业产品生产许可证。</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2. 音频广播设备应基于原有的校园数字广播电铃平台上，新增设备尽可能与原有平台无缝对接，可以实现远程控制每栋教学楼的播音、音量和开关的管理。</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音频广播设备安装完毕后，公司需将每栋楼宇路线走向、部局、节点与控制总图提交给学校教务处、网络与信息中心。</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3. 设备安装调试完成后，需对业务部门进行技术培训并提供技</w:t>
      </w:r>
      <w:r>
        <w:rPr>
          <w:rFonts w:ascii="仿宋_GB2312" w:eastAsia="仿宋_GB2312" w:hAnsi="仿宋" w:cs="仿宋" w:hint="eastAsia"/>
          <w:sz w:val="28"/>
          <w:szCs w:val="28"/>
        </w:rPr>
        <w:lastRenderedPageBreak/>
        <w:t>术服务操作使用资料。</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4.交货地点：按采购人指定地点</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5.完成时间：</w:t>
      </w:r>
      <w:r w:rsidRPr="0003255E">
        <w:rPr>
          <w:rFonts w:ascii="仿宋_GB2312" w:eastAsia="仿宋_GB2312" w:hAnsi="仿宋" w:cs="仿宋" w:hint="eastAsia"/>
          <w:sz w:val="28"/>
          <w:szCs w:val="28"/>
        </w:rPr>
        <w:t>11月底完成安装并投入使用</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6.付款方式及付款要求：项目完成后验收合格</w:t>
      </w:r>
      <w:proofErr w:type="gramStart"/>
      <w:r>
        <w:rPr>
          <w:rFonts w:ascii="仿宋_GB2312" w:eastAsia="仿宋_GB2312" w:hAnsi="仿宋" w:cs="仿宋" w:hint="eastAsia"/>
          <w:sz w:val="28"/>
          <w:szCs w:val="28"/>
        </w:rPr>
        <w:t>按签订</w:t>
      </w:r>
      <w:proofErr w:type="gramEnd"/>
      <w:r>
        <w:rPr>
          <w:rFonts w:ascii="仿宋_GB2312" w:eastAsia="仿宋_GB2312" w:hAnsi="仿宋" w:cs="仿宋" w:hint="eastAsia"/>
          <w:sz w:val="28"/>
          <w:szCs w:val="28"/>
        </w:rPr>
        <w:t>合同条款中要求执行。</w:t>
      </w:r>
    </w:p>
    <w:p w:rsidR="0003255E" w:rsidRDefault="0003255E" w:rsidP="0003255E">
      <w:pPr>
        <w:spacing w:line="540" w:lineRule="exact"/>
        <w:jc w:val="left"/>
        <w:rPr>
          <w:rFonts w:ascii="仿宋_GB2312" w:eastAsia="仿宋_GB2312" w:hAnsi="仿宋" w:cs="仿宋"/>
          <w:b/>
          <w:sz w:val="28"/>
          <w:szCs w:val="28"/>
        </w:rPr>
      </w:pPr>
      <w:r>
        <w:rPr>
          <w:rFonts w:ascii="仿宋_GB2312" w:eastAsia="仿宋_GB2312" w:hAnsi="仿宋" w:cs="仿宋" w:hint="eastAsia"/>
          <w:b/>
          <w:sz w:val="28"/>
          <w:szCs w:val="28"/>
        </w:rPr>
        <w:t>六、售后质保要求</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1.整个考场听力音频系统设备实行五年免费质保。</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2.免费做好如下日常维护：</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每学期开学前派技术人员提前做好检修；</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考试前提前做好设备检修、维护；</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考试期间派专业人员值守确保设备运行正常。</w:t>
      </w:r>
    </w:p>
    <w:p w:rsidR="0003255E" w:rsidRDefault="0003255E" w:rsidP="0003255E">
      <w:pPr>
        <w:spacing w:line="54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3.原有学校广播、铃声系统免费运维五年（设备费用由校方负责，但投标应提供设备报价）</w:t>
      </w:r>
    </w:p>
    <w:p w:rsidR="0003255E" w:rsidRPr="0003255E" w:rsidRDefault="0003255E" w:rsidP="0003255E">
      <w:pPr>
        <w:spacing w:line="0" w:lineRule="atLeast"/>
        <w:rPr>
          <w:b/>
          <w:bCs/>
          <w:sz w:val="18"/>
          <w:szCs w:val="18"/>
        </w:rPr>
      </w:pPr>
    </w:p>
    <w:sectPr w:rsidR="0003255E" w:rsidRPr="0003255E">
      <w:pgSz w:w="11900" w:h="16840"/>
      <w:pgMar w:top="1440"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C9" w:rsidRDefault="002B66C9" w:rsidP="0003255E">
      <w:r>
        <w:separator/>
      </w:r>
    </w:p>
  </w:endnote>
  <w:endnote w:type="continuationSeparator" w:id="0">
    <w:p w:rsidR="002B66C9" w:rsidRDefault="002B66C9" w:rsidP="0003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C9" w:rsidRDefault="002B66C9" w:rsidP="0003255E">
      <w:r>
        <w:separator/>
      </w:r>
    </w:p>
  </w:footnote>
  <w:footnote w:type="continuationSeparator" w:id="0">
    <w:p w:rsidR="002B66C9" w:rsidRDefault="002B66C9" w:rsidP="00032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chineseCountingThousand"/>
      <w:pStyle w:val="1"/>
      <w:lvlText w:val="第%1部分"/>
      <w:legacy w:legacy="1" w:legacySpace="0" w:legacyIndent="0"/>
      <w:lvlJc w:val="center"/>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3D7042C5"/>
    <w:multiLevelType w:val="multilevel"/>
    <w:tmpl w:val="3D7042C5"/>
    <w:lvl w:ilvl="0">
      <w:start w:val="1"/>
      <w:numFmt w:val="decimal"/>
      <w:lvlText w:val="%1."/>
      <w:lvlJc w:val="left"/>
      <w:pPr>
        <w:tabs>
          <w:tab w:val="left" w:pos="960"/>
        </w:tabs>
        <w:ind w:left="960" w:hanging="420"/>
      </w:pPr>
      <w:rPr>
        <w:rFonts w:ascii="宋体" w:eastAsia="宋体" w:hAnsi="宋体"/>
      </w:rPr>
    </w:lvl>
    <w:lvl w:ilvl="1">
      <w:start w:val="1"/>
      <w:numFmt w:val="lowerLetter"/>
      <w:lvlText w:val="%2)"/>
      <w:lvlJc w:val="left"/>
      <w:pPr>
        <w:tabs>
          <w:tab w:val="left" w:pos="1200"/>
        </w:tabs>
        <w:ind w:left="1200" w:hanging="420"/>
      </w:pPr>
    </w:lvl>
    <w:lvl w:ilvl="2">
      <w:start w:val="1"/>
      <w:numFmt w:val="decimal"/>
      <w:lvlText w:val="%3、"/>
      <w:lvlJc w:val="left"/>
      <w:pPr>
        <w:tabs>
          <w:tab w:val="left" w:pos="900"/>
        </w:tabs>
        <w:ind w:left="900" w:hanging="360"/>
      </w:pPr>
      <w:rPr>
        <w:rFonts w:hint="default"/>
      </w:rPr>
    </w:lvl>
    <w:lvl w:ilvl="3">
      <w:numFmt w:val="bullet"/>
      <w:lvlText w:val="★"/>
      <w:lvlJc w:val="left"/>
      <w:pPr>
        <w:tabs>
          <w:tab w:val="left" w:pos="2610"/>
        </w:tabs>
        <w:ind w:left="2610" w:hanging="990"/>
      </w:pPr>
      <w:rPr>
        <w:rFonts w:ascii="仿宋_GB2312" w:eastAsia="仿宋_GB2312" w:hAnsi="宋体" w:cs="宋体" w:hint="eastAsia"/>
      </w:rPr>
    </w:lvl>
    <w:lvl w:ilvl="4">
      <w:start w:val="11"/>
      <w:numFmt w:val="decimal"/>
      <w:lvlText w:val="%5．"/>
      <w:lvlJc w:val="left"/>
      <w:pPr>
        <w:tabs>
          <w:tab w:val="left" w:pos="2520"/>
        </w:tabs>
        <w:ind w:left="2520" w:hanging="480"/>
      </w:pPr>
      <w:rPr>
        <w:rFonts w:hint="default"/>
      </w:r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3FC0"/>
    <w:rsid w:val="00003DCA"/>
    <w:rsid w:val="00010BDE"/>
    <w:rsid w:val="000216F5"/>
    <w:rsid w:val="0003255E"/>
    <w:rsid w:val="00037112"/>
    <w:rsid w:val="00041EFC"/>
    <w:rsid w:val="00052159"/>
    <w:rsid w:val="00060413"/>
    <w:rsid w:val="00070039"/>
    <w:rsid w:val="00095814"/>
    <w:rsid w:val="000A76CC"/>
    <w:rsid w:val="000B396F"/>
    <w:rsid w:val="000B626B"/>
    <w:rsid w:val="000C0C05"/>
    <w:rsid w:val="000D7ACE"/>
    <w:rsid w:val="000E3BD5"/>
    <w:rsid w:val="000E4771"/>
    <w:rsid w:val="000F74C7"/>
    <w:rsid w:val="00111C87"/>
    <w:rsid w:val="00117356"/>
    <w:rsid w:val="0012545B"/>
    <w:rsid w:val="001403F4"/>
    <w:rsid w:val="00142F3D"/>
    <w:rsid w:val="00147578"/>
    <w:rsid w:val="001606A8"/>
    <w:rsid w:val="00164169"/>
    <w:rsid w:val="00180FD1"/>
    <w:rsid w:val="001859BB"/>
    <w:rsid w:val="001878F4"/>
    <w:rsid w:val="001879F0"/>
    <w:rsid w:val="001B501C"/>
    <w:rsid w:val="001C53CA"/>
    <w:rsid w:val="001C77AC"/>
    <w:rsid w:val="001D7321"/>
    <w:rsid w:val="001E58C1"/>
    <w:rsid w:val="001F5FC0"/>
    <w:rsid w:val="002057D6"/>
    <w:rsid w:val="00211F09"/>
    <w:rsid w:val="00220888"/>
    <w:rsid w:val="0024006C"/>
    <w:rsid w:val="00243C7A"/>
    <w:rsid w:val="00254AE0"/>
    <w:rsid w:val="0028286B"/>
    <w:rsid w:val="00283DFC"/>
    <w:rsid w:val="002936A9"/>
    <w:rsid w:val="002A2474"/>
    <w:rsid w:val="002A2F2E"/>
    <w:rsid w:val="002A60B8"/>
    <w:rsid w:val="002B0CDA"/>
    <w:rsid w:val="002B66C9"/>
    <w:rsid w:val="002B7A9B"/>
    <w:rsid w:val="002C096E"/>
    <w:rsid w:val="002C51E5"/>
    <w:rsid w:val="002C5EB9"/>
    <w:rsid w:val="002D27C7"/>
    <w:rsid w:val="002E48E3"/>
    <w:rsid w:val="002F320F"/>
    <w:rsid w:val="002F7A0B"/>
    <w:rsid w:val="003179AF"/>
    <w:rsid w:val="00325991"/>
    <w:rsid w:val="003330DE"/>
    <w:rsid w:val="00333B14"/>
    <w:rsid w:val="00354B9F"/>
    <w:rsid w:val="00370A25"/>
    <w:rsid w:val="00372A6D"/>
    <w:rsid w:val="00383CBF"/>
    <w:rsid w:val="003858E4"/>
    <w:rsid w:val="00396D8C"/>
    <w:rsid w:val="003A6C8F"/>
    <w:rsid w:val="003C31BE"/>
    <w:rsid w:val="003C6267"/>
    <w:rsid w:val="003D2DD4"/>
    <w:rsid w:val="003E5744"/>
    <w:rsid w:val="003F2FCE"/>
    <w:rsid w:val="00401186"/>
    <w:rsid w:val="00407282"/>
    <w:rsid w:val="004279C7"/>
    <w:rsid w:val="00430132"/>
    <w:rsid w:val="0043306E"/>
    <w:rsid w:val="00435533"/>
    <w:rsid w:val="00444CC2"/>
    <w:rsid w:val="00454C0E"/>
    <w:rsid w:val="00461C60"/>
    <w:rsid w:val="00464366"/>
    <w:rsid w:val="00474D72"/>
    <w:rsid w:val="00482D8D"/>
    <w:rsid w:val="00483B88"/>
    <w:rsid w:val="00496293"/>
    <w:rsid w:val="004A2142"/>
    <w:rsid w:val="004A47E0"/>
    <w:rsid w:val="004B00D9"/>
    <w:rsid w:val="004C2DBC"/>
    <w:rsid w:val="004C530E"/>
    <w:rsid w:val="004E0BD4"/>
    <w:rsid w:val="004E530F"/>
    <w:rsid w:val="004F0EE8"/>
    <w:rsid w:val="004F6A20"/>
    <w:rsid w:val="00504474"/>
    <w:rsid w:val="00524EFF"/>
    <w:rsid w:val="00530752"/>
    <w:rsid w:val="00564314"/>
    <w:rsid w:val="00571D85"/>
    <w:rsid w:val="005908A6"/>
    <w:rsid w:val="005D6666"/>
    <w:rsid w:val="005D7A3D"/>
    <w:rsid w:val="005E398B"/>
    <w:rsid w:val="005F2DD4"/>
    <w:rsid w:val="005F5D5A"/>
    <w:rsid w:val="0061136F"/>
    <w:rsid w:val="00633B6A"/>
    <w:rsid w:val="00656A5E"/>
    <w:rsid w:val="00656F0B"/>
    <w:rsid w:val="00666D99"/>
    <w:rsid w:val="00677679"/>
    <w:rsid w:val="00691B0A"/>
    <w:rsid w:val="00697D6E"/>
    <w:rsid w:val="006A4DEB"/>
    <w:rsid w:val="006D1CE7"/>
    <w:rsid w:val="006E5B36"/>
    <w:rsid w:val="006E6CA0"/>
    <w:rsid w:val="006F260E"/>
    <w:rsid w:val="006F68DF"/>
    <w:rsid w:val="006F7C2F"/>
    <w:rsid w:val="00703EA9"/>
    <w:rsid w:val="007278F4"/>
    <w:rsid w:val="00746604"/>
    <w:rsid w:val="00746F99"/>
    <w:rsid w:val="00753B4F"/>
    <w:rsid w:val="007578B8"/>
    <w:rsid w:val="00767C86"/>
    <w:rsid w:val="00783FA8"/>
    <w:rsid w:val="00796922"/>
    <w:rsid w:val="007B7B09"/>
    <w:rsid w:val="007C1C38"/>
    <w:rsid w:val="007C479A"/>
    <w:rsid w:val="007E1EF5"/>
    <w:rsid w:val="007E777B"/>
    <w:rsid w:val="007F714C"/>
    <w:rsid w:val="00803466"/>
    <w:rsid w:val="008161F0"/>
    <w:rsid w:val="00832D4A"/>
    <w:rsid w:val="00847C83"/>
    <w:rsid w:val="0087102A"/>
    <w:rsid w:val="008710BA"/>
    <w:rsid w:val="00882693"/>
    <w:rsid w:val="00883A09"/>
    <w:rsid w:val="00886BB4"/>
    <w:rsid w:val="008B3FC0"/>
    <w:rsid w:val="008B6C13"/>
    <w:rsid w:val="008E0913"/>
    <w:rsid w:val="008E10E7"/>
    <w:rsid w:val="00900BF1"/>
    <w:rsid w:val="00900FBE"/>
    <w:rsid w:val="009231B3"/>
    <w:rsid w:val="00924343"/>
    <w:rsid w:val="009335C0"/>
    <w:rsid w:val="00935004"/>
    <w:rsid w:val="009425E4"/>
    <w:rsid w:val="0094402B"/>
    <w:rsid w:val="009455E2"/>
    <w:rsid w:val="0097024C"/>
    <w:rsid w:val="00986DF0"/>
    <w:rsid w:val="00987FC3"/>
    <w:rsid w:val="009A4074"/>
    <w:rsid w:val="009A7C64"/>
    <w:rsid w:val="009B6641"/>
    <w:rsid w:val="009C2F3C"/>
    <w:rsid w:val="009F04E3"/>
    <w:rsid w:val="009F3DD6"/>
    <w:rsid w:val="00A1142B"/>
    <w:rsid w:val="00A12BBA"/>
    <w:rsid w:val="00A15CAE"/>
    <w:rsid w:val="00A17D00"/>
    <w:rsid w:val="00A20F6D"/>
    <w:rsid w:val="00A23FF0"/>
    <w:rsid w:val="00A31B17"/>
    <w:rsid w:val="00A3360A"/>
    <w:rsid w:val="00A55298"/>
    <w:rsid w:val="00AA66CD"/>
    <w:rsid w:val="00AC1FED"/>
    <w:rsid w:val="00AD5629"/>
    <w:rsid w:val="00AE5CB1"/>
    <w:rsid w:val="00AF1B06"/>
    <w:rsid w:val="00AF56E0"/>
    <w:rsid w:val="00AF76BF"/>
    <w:rsid w:val="00B04CE0"/>
    <w:rsid w:val="00B10F22"/>
    <w:rsid w:val="00B27948"/>
    <w:rsid w:val="00B314F8"/>
    <w:rsid w:val="00B359E4"/>
    <w:rsid w:val="00B54DE6"/>
    <w:rsid w:val="00B5674D"/>
    <w:rsid w:val="00B61C63"/>
    <w:rsid w:val="00B7083F"/>
    <w:rsid w:val="00B70922"/>
    <w:rsid w:val="00B73E38"/>
    <w:rsid w:val="00B74562"/>
    <w:rsid w:val="00B80654"/>
    <w:rsid w:val="00B84ACF"/>
    <w:rsid w:val="00B85059"/>
    <w:rsid w:val="00B95711"/>
    <w:rsid w:val="00BB0F8C"/>
    <w:rsid w:val="00BC514A"/>
    <w:rsid w:val="00C05C7A"/>
    <w:rsid w:val="00C153FE"/>
    <w:rsid w:val="00C20CAE"/>
    <w:rsid w:val="00C45E4C"/>
    <w:rsid w:val="00C554E0"/>
    <w:rsid w:val="00C57683"/>
    <w:rsid w:val="00C714BB"/>
    <w:rsid w:val="00C76182"/>
    <w:rsid w:val="00C818EE"/>
    <w:rsid w:val="00C9040B"/>
    <w:rsid w:val="00C92670"/>
    <w:rsid w:val="00CB7A4C"/>
    <w:rsid w:val="00CC0FFA"/>
    <w:rsid w:val="00CE232C"/>
    <w:rsid w:val="00CF0732"/>
    <w:rsid w:val="00CF07CB"/>
    <w:rsid w:val="00CF5024"/>
    <w:rsid w:val="00D05665"/>
    <w:rsid w:val="00D15ED2"/>
    <w:rsid w:val="00D21017"/>
    <w:rsid w:val="00D51C40"/>
    <w:rsid w:val="00D52C32"/>
    <w:rsid w:val="00D54FF2"/>
    <w:rsid w:val="00D63236"/>
    <w:rsid w:val="00D8707C"/>
    <w:rsid w:val="00D91D83"/>
    <w:rsid w:val="00D92D2A"/>
    <w:rsid w:val="00D9736C"/>
    <w:rsid w:val="00DD188B"/>
    <w:rsid w:val="00DD7DA1"/>
    <w:rsid w:val="00DF1C3B"/>
    <w:rsid w:val="00E172AC"/>
    <w:rsid w:val="00E21820"/>
    <w:rsid w:val="00E22102"/>
    <w:rsid w:val="00E35A3F"/>
    <w:rsid w:val="00E43733"/>
    <w:rsid w:val="00E458D9"/>
    <w:rsid w:val="00E53C12"/>
    <w:rsid w:val="00E5434B"/>
    <w:rsid w:val="00E6610B"/>
    <w:rsid w:val="00E746E2"/>
    <w:rsid w:val="00E97797"/>
    <w:rsid w:val="00EB5D73"/>
    <w:rsid w:val="00EC00FD"/>
    <w:rsid w:val="00ED739E"/>
    <w:rsid w:val="00EE0F55"/>
    <w:rsid w:val="00F158D0"/>
    <w:rsid w:val="00F279A9"/>
    <w:rsid w:val="00F30B90"/>
    <w:rsid w:val="00F35AB0"/>
    <w:rsid w:val="00F4269F"/>
    <w:rsid w:val="00F51EF7"/>
    <w:rsid w:val="00F57448"/>
    <w:rsid w:val="00F62C94"/>
    <w:rsid w:val="00F70788"/>
    <w:rsid w:val="00F86F88"/>
    <w:rsid w:val="00FA351F"/>
    <w:rsid w:val="00FB61CF"/>
    <w:rsid w:val="00FE231D"/>
    <w:rsid w:val="00FF210E"/>
    <w:rsid w:val="00FF38DC"/>
    <w:rsid w:val="077454A3"/>
    <w:rsid w:val="0D500CD0"/>
    <w:rsid w:val="0DB46445"/>
    <w:rsid w:val="1048523C"/>
    <w:rsid w:val="17B004E1"/>
    <w:rsid w:val="1BD005DC"/>
    <w:rsid w:val="1F7F75E8"/>
    <w:rsid w:val="2CF03B5F"/>
    <w:rsid w:val="2FEA5691"/>
    <w:rsid w:val="310C5068"/>
    <w:rsid w:val="32AA09F1"/>
    <w:rsid w:val="33080899"/>
    <w:rsid w:val="3BB667D8"/>
    <w:rsid w:val="54DD7FDF"/>
    <w:rsid w:val="54DE7A55"/>
    <w:rsid w:val="5B5D604F"/>
    <w:rsid w:val="6578270A"/>
    <w:rsid w:val="68E826E5"/>
    <w:rsid w:val="76990760"/>
    <w:rsid w:val="78C63EE1"/>
    <w:rsid w:val="78C73048"/>
    <w:rsid w:val="7AC22587"/>
    <w:rsid w:val="7F1708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numPr>
        <w:numId w:val="1"/>
      </w:numPr>
      <w:adjustRightInd w:val="0"/>
      <w:spacing w:before="340" w:after="330" w:line="578" w:lineRule="atLeast"/>
      <w:textAlignment w:val="baseline"/>
      <w:outlineLvl w:val="0"/>
    </w:pPr>
    <w:rPr>
      <w:b/>
      <w:kern w:val="44"/>
      <w:sz w:val="44"/>
    </w:rPr>
  </w:style>
  <w:style w:type="paragraph" w:styleId="2">
    <w:name w:val="heading 2"/>
    <w:basedOn w:val="a"/>
    <w:next w:val="a"/>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link w:val="3Char"/>
    <w:qFormat/>
    <w:pPr>
      <w:keepNext/>
      <w:keepLines/>
      <w:numPr>
        <w:ilvl w:val="2"/>
        <w:numId w:val="1"/>
      </w:numPr>
      <w:adjustRightInd w:val="0"/>
      <w:spacing w:before="260" w:after="260" w:line="416" w:lineRule="atLeast"/>
      <w:textAlignment w:val="baseline"/>
      <w:outlineLvl w:val="2"/>
    </w:pPr>
    <w:rPr>
      <w:b/>
      <w:kern w:val="0"/>
      <w:sz w:val="32"/>
    </w:rPr>
  </w:style>
  <w:style w:type="paragraph" w:styleId="4">
    <w:name w:val="heading 4"/>
    <w:basedOn w:val="a"/>
    <w:next w:val="a"/>
    <w:link w:val="4Char"/>
    <w:qFormat/>
    <w:pPr>
      <w:keepNext/>
      <w:keepLines/>
      <w:numPr>
        <w:ilvl w:val="3"/>
        <w:numId w:val="1"/>
      </w:numPr>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numPr>
        <w:ilvl w:val="4"/>
        <w:numId w:val="1"/>
      </w:numPr>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numPr>
        <w:ilvl w:val="6"/>
        <w:numId w:val="1"/>
      </w:numPr>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ind w:leftChars="400" w:left="840"/>
    </w:pPr>
  </w:style>
  <w:style w:type="paragraph" w:styleId="a3">
    <w:name w:val="Date"/>
    <w:basedOn w:val="a"/>
    <w:next w:val="a"/>
    <w:link w:val="Char"/>
    <w:qFormat/>
    <w:rPr>
      <w:sz w:val="2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rFonts w:asciiTheme="minorHAnsi" w:hAnsiTheme="minorHAnsi" w:cstheme="minorBidi"/>
      <w:sz w:val="18"/>
      <w:szCs w:val="24"/>
    </w:rPr>
  </w:style>
  <w:style w:type="paragraph" w:styleId="a6">
    <w:name w:val="header"/>
    <w:basedOn w:val="a"/>
    <w:link w:val="Char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rPr>
      <w:rFonts w:ascii="宋体"/>
      <w:kern w:val="0"/>
      <w:sz w:val="34"/>
    </w:rPr>
  </w:style>
  <w:style w:type="character" w:styleId="a8">
    <w:name w:val="Emphasis"/>
    <w:basedOn w:val="a0"/>
    <w:uiPriority w:val="20"/>
    <w:qFormat/>
    <w:rPr>
      <w:i/>
      <w:iCs/>
    </w:rPr>
  </w:style>
  <w:style w:type="character" w:styleId="a9">
    <w:name w:val="Hyperlink"/>
    <w:qFormat/>
    <w:rPr>
      <w:color w:val="0000FF"/>
      <w:u w:val="single"/>
    </w:rPr>
  </w:style>
  <w:style w:type="character" w:customStyle="1" w:styleId="1Char">
    <w:name w:val="标题 1 Char"/>
    <w:basedOn w:val="a0"/>
    <w:link w:val="1"/>
    <w:qFormat/>
    <w:rPr>
      <w:rFonts w:ascii="Times New Roman" w:eastAsia="宋体" w:hAnsi="Times New Roman" w:cs="Times New Roman"/>
      <w:b/>
      <w:kern w:val="44"/>
      <w:sz w:val="44"/>
      <w:szCs w:val="20"/>
    </w:rPr>
  </w:style>
  <w:style w:type="character" w:customStyle="1" w:styleId="2Char">
    <w:name w:val="标题 2 Char"/>
    <w:basedOn w:val="a0"/>
    <w:link w:val="2"/>
    <w:qFormat/>
    <w:rPr>
      <w:rFonts w:ascii="Arial" w:eastAsia="黑体" w:hAnsi="Arial" w:cs="Times New Roman"/>
      <w:b/>
      <w:kern w:val="0"/>
      <w:sz w:val="32"/>
      <w:szCs w:val="20"/>
    </w:rPr>
  </w:style>
  <w:style w:type="character" w:customStyle="1" w:styleId="3Char">
    <w:name w:val="标题 3 Char"/>
    <w:basedOn w:val="a0"/>
    <w:link w:val="3"/>
    <w:qFormat/>
    <w:rPr>
      <w:rFonts w:ascii="Times New Roman" w:eastAsia="宋体" w:hAnsi="Times New Roman" w:cs="Times New Roman"/>
      <w:b/>
      <w:kern w:val="0"/>
      <w:sz w:val="32"/>
      <w:szCs w:val="20"/>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Cs w:val="20"/>
    </w:rPr>
  </w:style>
  <w:style w:type="character" w:customStyle="1" w:styleId="7Char">
    <w:name w:val="标题 7 Char"/>
    <w:basedOn w:val="a0"/>
    <w:link w:val="7"/>
    <w:qFormat/>
    <w:rPr>
      <w:rFonts w:ascii="Times New Roman" w:eastAsia="宋体" w:hAnsi="Times New Roman" w:cs="Times New Roman"/>
      <w:b/>
      <w:kern w:val="0"/>
      <w:szCs w:val="20"/>
    </w:rPr>
  </w:style>
  <w:style w:type="character" w:customStyle="1" w:styleId="8Char">
    <w:name w:val="标题 8 Char"/>
    <w:basedOn w:val="a0"/>
    <w:link w:val="8"/>
    <w:qFormat/>
    <w:rPr>
      <w:rFonts w:ascii="Arial" w:eastAsia="黑体" w:hAnsi="Arial" w:cs="Times New Roman"/>
      <w:kern w:val="0"/>
      <w:szCs w:val="20"/>
    </w:rPr>
  </w:style>
  <w:style w:type="character" w:customStyle="1" w:styleId="9Char">
    <w:name w:val="标题 9 Char"/>
    <w:basedOn w:val="a0"/>
    <w:link w:val="9"/>
    <w:qFormat/>
    <w:rPr>
      <w:rFonts w:ascii="Arial" w:eastAsia="黑体" w:hAnsi="Arial" w:cs="Times New Roman"/>
      <w:kern w:val="0"/>
      <w:sz w:val="21"/>
      <w:szCs w:val="20"/>
    </w:rPr>
  </w:style>
  <w:style w:type="character" w:customStyle="1" w:styleId="Char1">
    <w:name w:val="页脚 Char"/>
    <w:link w:val="a5"/>
    <w:qFormat/>
    <w:rPr>
      <w:rFonts w:eastAsia="宋体"/>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qFormat/>
    <w:rPr>
      <w:rFonts w:ascii="Times New Roman" w:eastAsia="宋体" w:hAnsi="Times New Roman" w:cs="Times New Roman"/>
      <w:sz w:val="18"/>
      <w:szCs w:val="20"/>
    </w:rPr>
  </w:style>
  <w:style w:type="character" w:customStyle="1" w:styleId="12">
    <w:name w:val="页脚字符1"/>
    <w:basedOn w:val="a0"/>
    <w:uiPriority w:val="99"/>
    <w:semiHidden/>
    <w:qFormat/>
    <w:rPr>
      <w:rFonts w:ascii="Times New Roman" w:eastAsia="宋体" w:hAnsi="Times New Roman" w:cs="Times New Roman"/>
      <w:sz w:val="18"/>
      <w:szCs w:val="18"/>
    </w:rPr>
  </w:style>
  <w:style w:type="character" w:customStyle="1" w:styleId="Char">
    <w:name w:val="日期 Char"/>
    <w:basedOn w:val="a0"/>
    <w:link w:val="a3"/>
    <w:qFormat/>
    <w:rPr>
      <w:rFonts w:ascii="Times New Roman" w:eastAsia="宋体" w:hAnsi="Times New Roman" w:cs="Times New Roman"/>
      <w:sz w:val="28"/>
      <w:szCs w:val="20"/>
    </w:rPr>
  </w:style>
  <w:style w:type="paragraph" w:customStyle="1" w:styleId="13">
    <w:name w:val="列出段落1"/>
    <w:basedOn w:val="a"/>
    <w:qFormat/>
    <w:pPr>
      <w:spacing w:line="460" w:lineRule="exact"/>
      <w:ind w:firstLineChars="200" w:firstLine="420"/>
    </w:pPr>
    <w:rPr>
      <w:spacing w:val="6"/>
      <w:sz w:val="24"/>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ab">
    <w:name w:val="a正文"/>
    <w:basedOn w:val="a"/>
    <w:qFormat/>
    <w:pPr>
      <w:spacing w:line="360" w:lineRule="auto"/>
      <w:ind w:firstLineChars="200" w:firstLine="200"/>
    </w:pPr>
    <w:rPr>
      <w:rFonts w:ascii="宋体" w:eastAsiaTheme="minorEastAsia" w:hAnsi="宋体"/>
      <w:szCs w:val="24"/>
    </w:rPr>
  </w:style>
  <w:style w:type="character" w:customStyle="1" w:styleId="apple-converted-space">
    <w:name w:val="apple-converted-space"/>
    <w:basedOn w:val="a0"/>
    <w:qFormat/>
  </w:style>
  <w:style w:type="paragraph" w:customStyle="1" w:styleId="p17">
    <w:name w:val="p17"/>
    <w:basedOn w:val="a"/>
    <w:qFormat/>
    <w:pPr>
      <w:ind w:firstLine="420"/>
    </w:pPr>
    <w:rPr>
      <w:rFonts w:ascii="Calibri" w:hAnsi="Calibri"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B6799-9744-4D60-869F-A87C1239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436</Words>
  <Characters>2486</Characters>
  <Application>Microsoft Office Word</Application>
  <DocSecurity>0</DocSecurity>
  <Lines>20</Lines>
  <Paragraphs>5</Paragraphs>
  <ScaleCrop>false</ScaleCrop>
  <Company>111</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yangjing</dc:creator>
  <cp:lastModifiedBy>lx</cp:lastModifiedBy>
  <cp:revision>16</cp:revision>
  <cp:lastPrinted>2020-10-28T02:43:00Z</cp:lastPrinted>
  <dcterms:created xsi:type="dcterms:W3CDTF">2020-10-16T02:16:00Z</dcterms:created>
  <dcterms:modified xsi:type="dcterms:W3CDTF">2020-10-28T07:50:00Z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