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27DB" w:rsidRDefault="00B33B8A">
      <w:pPr>
        <w:spacing w:line="540" w:lineRule="exact"/>
        <w:jc w:val="center"/>
        <w:rPr>
          <w:rFonts w:ascii="黑体" w:eastAsia="黑体" w:hAnsi="黑体" w:cs="仿宋"/>
          <w:b/>
          <w:sz w:val="44"/>
          <w:szCs w:val="44"/>
        </w:rPr>
      </w:pPr>
      <w:r>
        <w:rPr>
          <w:rFonts w:ascii="黑体" w:eastAsia="黑体" w:hAnsi="黑体" w:cs="仿宋" w:hint="eastAsia"/>
          <w:b/>
          <w:sz w:val="44"/>
          <w:szCs w:val="44"/>
        </w:rPr>
        <w:t>学校考场听力音频广播系统建设方案</w:t>
      </w:r>
    </w:p>
    <w:p w:rsidR="000927DB" w:rsidRDefault="000927DB">
      <w:pPr>
        <w:spacing w:line="540" w:lineRule="exact"/>
        <w:jc w:val="left"/>
        <w:rPr>
          <w:rFonts w:ascii="仿宋" w:eastAsia="仿宋" w:hAnsi="仿宋" w:cs="仿宋"/>
          <w:b/>
          <w:sz w:val="28"/>
          <w:szCs w:val="28"/>
        </w:rPr>
      </w:pPr>
    </w:p>
    <w:p w:rsidR="000927DB" w:rsidRDefault="00B33B8A">
      <w:pPr>
        <w:spacing w:line="540" w:lineRule="exact"/>
        <w:jc w:val="left"/>
        <w:rPr>
          <w:rFonts w:ascii="仿宋_GB2312" w:eastAsia="仿宋_GB2312" w:hAnsi="仿宋" w:cs="仿宋"/>
          <w:b/>
          <w:sz w:val="28"/>
          <w:szCs w:val="28"/>
        </w:rPr>
      </w:pPr>
      <w:r>
        <w:rPr>
          <w:rFonts w:ascii="楷体" w:eastAsia="楷体" w:hAnsi="楷体" w:cs="楷体" w:hint="eastAsia"/>
          <w:b/>
          <w:sz w:val="32"/>
          <w:szCs w:val="32"/>
        </w:rPr>
        <w:t>一、</w:t>
      </w:r>
      <w:r>
        <w:rPr>
          <w:rFonts w:ascii="仿宋_GB2312" w:eastAsia="仿宋_GB2312" w:hAnsi="仿宋" w:cs="仿宋" w:hint="eastAsia"/>
          <w:b/>
          <w:sz w:val="28"/>
          <w:szCs w:val="28"/>
        </w:rPr>
        <w:t>建设方案</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（一）建设内容</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本项目的建设目标是要建成一套无线听力+音频广播的相互补充的、比较完整的广播系统，满足校内校外各级各类考试基本需求。</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1.购置无线听力系统。满足全校南北校区所有教学</w:t>
      </w:r>
      <w:proofErr w:type="gramStart"/>
      <w:r>
        <w:rPr>
          <w:rFonts w:ascii="仿宋_GB2312" w:eastAsia="仿宋_GB2312" w:hAnsi="仿宋" w:cs="仿宋" w:hint="eastAsia"/>
          <w:sz w:val="28"/>
          <w:szCs w:val="28"/>
        </w:rPr>
        <w:t>考场点全覆盖</w:t>
      </w:r>
      <w:proofErr w:type="gramEnd"/>
      <w:r>
        <w:rPr>
          <w:rFonts w:ascii="仿宋_GB2312" w:eastAsia="仿宋_GB2312" w:hAnsi="仿宋" w:cs="仿宋" w:hint="eastAsia"/>
          <w:sz w:val="28"/>
          <w:szCs w:val="28"/>
        </w:rPr>
        <w:t>。预算经费5.5万元。根据</w:t>
      </w:r>
      <w:r>
        <w:rPr>
          <w:rFonts w:ascii="仿宋_GB2312" w:eastAsia="仿宋_GB2312" w:hAnsi="仿宋" w:cs="仿宋"/>
          <w:sz w:val="28"/>
          <w:szCs w:val="28"/>
        </w:rPr>
        <w:t>《中华人民共和国无线电管理条例》</w:t>
      </w:r>
      <w:r>
        <w:rPr>
          <w:rFonts w:ascii="仿宋_GB2312" w:eastAsia="仿宋_GB2312" w:hAnsi="仿宋" w:cs="仿宋" w:hint="eastAsia"/>
          <w:sz w:val="28"/>
          <w:szCs w:val="28"/>
        </w:rPr>
        <w:t>规定，本系统生产厂家必须是有工信</w:t>
      </w:r>
      <w:proofErr w:type="gramStart"/>
      <w:r>
        <w:rPr>
          <w:rFonts w:ascii="仿宋_GB2312" w:eastAsia="仿宋_GB2312" w:hAnsi="仿宋" w:cs="仿宋" w:hint="eastAsia"/>
          <w:sz w:val="28"/>
          <w:szCs w:val="28"/>
        </w:rPr>
        <w:t>部</w:t>
      </w:r>
      <w:r>
        <w:rPr>
          <w:rFonts w:ascii="仿宋_GB2312" w:eastAsia="仿宋_GB2312" w:hAnsi="仿宋" w:cs="仿宋"/>
          <w:sz w:val="28"/>
          <w:szCs w:val="28"/>
        </w:rPr>
        <w:t>国家</w:t>
      </w:r>
      <w:proofErr w:type="gramEnd"/>
      <w:r>
        <w:rPr>
          <w:rFonts w:ascii="仿宋_GB2312" w:eastAsia="仿宋_GB2312" w:hAnsi="仿宋" w:cs="仿宋"/>
          <w:sz w:val="28"/>
          <w:szCs w:val="28"/>
        </w:rPr>
        <w:t>无线电管理局</w:t>
      </w:r>
      <w:r>
        <w:rPr>
          <w:rFonts w:ascii="仿宋_GB2312" w:eastAsia="仿宋_GB2312" w:hAnsi="仿宋" w:cs="仿宋" w:hint="eastAsia"/>
          <w:sz w:val="28"/>
          <w:szCs w:val="28"/>
        </w:rPr>
        <w:t>颁发的</w:t>
      </w:r>
      <w:r>
        <w:rPr>
          <w:rFonts w:ascii="仿宋_GB2312" w:eastAsia="仿宋_GB2312" w:hAnsi="仿宋" w:cs="仿宋"/>
          <w:sz w:val="28"/>
          <w:szCs w:val="28"/>
        </w:rPr>
        <w:t>《中华人民共和国无线电台执照》</w:t>
      </w:r>
      <w:r>
        <w:rPr>
          <w:rFonts w:ascii="仿宋_GB2312" w:eastAsia="仿宋_GB2312" w:hAnsi="仿宋" w:cs="仿宋" w:hint="eastAsia"/>
          <w:sz w:val="28"/>
          <w:szCs w:val="28"/>
        </w:rPr>
        <w:t>资质单位。</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2.建设音频广播系统。在全校232间多媒体教室（一教32</w:t>
      </w:r>
      <w:r>
        <w:rPr>
          <w:rFonts w:ascii="仿宋_GB2312" w:eastAsia="仿宋_GB2312" w:hAnsi="宋体" w:cs="宋体" w:hint="eastAsia"/>
          <w:sz w:val="28"/>
          <w:szCs w:val="28"/>
        </w:rPr>
        <w:t>间、</w:t>
      </w:r>
      <w:r>
        <w:rPr>
          <w:rFonts w:ascii="仿宋_GB2312" w:eastAsia="仿宋_GB2312" w:hAnsi="仿宋" w:cs="仿宋" w:hint="eastAsia"/>
          <w:sz w:val="28"/>
          <w:szCs w:val="28"/>
        </w:rPr>
        <w:t>五教42</w:t>
      </w:r>
      <w:r>
        <w:rPr>
          <w:rFonts w:ascii="仿宋_GB2312" w:eastAsia="仿宋_GB2312" w:hAnsi="宋体" w:cs="宋体" w:hint="eastAsia"/>
          <w:sz w:val="28"/>
          <w:szCs w:val="28"/>
        </w:rPr>
        <w:t>间、</w:t>
      </w:r>
      <w:proofErr w:type="gramStart"/>
      <w:r>
        <w:rPr>
          <w:rFonts w:ascii="仿宋_GB2312" w:eastAsia="仿宋_GB2312" w:hAnsi="仿宋" w:cs="仿宋" w:hint="eastAsia"/>
          <w:sz w:val="28"/>
          <w:szCs w:val="28"/>
        </w:rPr>
        <w:t>八教28</w:t>
      </w:r>
      <w:r>
        <w:rPr>
          <w:rFonts w:ascii="仿宋_GB2312" w:eastAsia="仿宋_GB2312" w:hAnsi="宋体" w:cs="宋体" w:hint="eastAsia"/>
          <w:sz w:val="28"/>
          <w:szCs w:val="28"/>
        </w:rPr>
        <w:t>间</w:t>
      </w:r>
      <w:proofErr w:type="gramEnd"/>
      <w:r>
        <w:rPr>
          <w:rFonts w:ascii="仿宋_GB2312" w:eastAsia="仿宋_GB2312" w:hAnsi="宋体" w:cs="宋体" w:hint="eastAsia"/>
          <w:sz w:val="28"/>
          <w:szCs w:val="28"/>
        </w:rPr>
        <w:t>、</w:t>
      </w:r>
      <w:proofErr w:type="gramStart"/>
      <w:r>
        <w:rPr>
          <w:rFonts w:ascii="仿宋_GB2312" w:eastAsia="仿宋_GB2312" w:hAnsi="仿宋" w:cs="仿宋" w:hint="eastAsia"/>
          <w:sz w:val="28"/>
          <w:szCs w:val="28"/>
        </w:rPr>
        <w:t>九教44</w:t>
      </w:r>
      <w:r>
        <w:rPr>
          <w:rFonts w:ascii="仿宋_GB2312" w:eastAsia="仿宋_GB2312" w:hAnsi="宋体" w:cs="宋体" w:hint="eastAsia"/>
          <w:sz w:val="28"/>
          <w:szCs w:val="28"/>
        </w:rPr>
        <w:t>间</w:t>
      </w:r>
      <w:proofErr w:type="gramEnd"/>
      <w:r>
        <w:rPr>
          <w:rFonts w:ascii="仿宋_GB2312" w:eastAsia="仿宋_GB2312" w:hAnsi="宋体" w:cs="宋体" w:hint="eastAsia"/>
          <w:sz w:val="28"/>
          <w:szCs w:val="28"/>
        </w:rPr>
        <w:t>、</w:t>
      </w:r>
      <w:proofErr w:type="gramStart"/>
      <w:r>
        <w:rPr>
          <w:rFonts w:ascii="仿宋_GB2312" w:eastAsia="仿宋_GB2312" w:hAnsi="仿宋" w:cs="仿宋" w:hint="eastAsia"/>
          <w:sz w:val="28"/>
          <w:szCs w:val="28"/>
        </w:rPr>
        <w:t>十教东</w:t>
      </w:r>
      <w:proofErr w:type="gramEnd"/>
      <w:r>
        <w:rPr>
          <w:rFonts w:ascii="仿宋_GB2312" w:eastAsia="仿宋_GB2312" w:hAnsi="仿宋" w:cs="仿宋" w:hint="eastAsia"/>
          <w:sz w:val="28"/>
          <w:szCs w:val="28"/>
        </w:rPr>
        <w:t>12</w:t>
      </w:r>
      <w:r>
        <w:rPr>
          <w:rFonts w:ascii="仿宋_GB2312" w:eastAsia="仿宋_GB2312" w:hAnsi="宋体" w:cs="宋体" w:hint="eastAsia"/>
          <w:sz w:val="28"/>
          <w:szCs w:val="28"/>
        </w:rPr>
        <w:t>间、</w:t>
      </w:r>
      <w:proofErr w:type="gramStart"/>
      <w:r>
        <w:rPr>
          <w:rFonts w:ascii="仿宋_GB2312" w:eastAsia="仿宋_GB2312" w:hAnsi="仿宋" w:cs="仿宋" w:hint="eastAsia"/>
          <w:sz w:val="28"/>
          <w:szCs w:val="28"/>
        </w:rPr>
        <w:t>十教西</w:t>
      </w:r>
      <w:proofErr w:type="gramEnd"/>
      <w:r>
        <w:rPr>
          <w:rFonts w:ascii="仿宋_GB2312" w:eastAsia="仿宋_GB2312" w:hAnsi="仿宋" w:cs="仿宋" w:hint="eastAsia"/>
          <w:sz w:val="28"/>
          <w:szCs w:val="28"/>
        </w:rPr>
        <w:t>8</w:t>
      </w:r>
      <w:r>
        <w:rPr>
          <w:rFonts w:ascii="仿宋_GB2312" w:eastAsia="仿宋_GB2312" w:hAnsi="宋体" w:cs="宋体" w:hint="eastAsia"/>
          <w:sz w:val="28"/>
          <w:szCs w:val="28"/>
        </w:rPr>
        <w:t>间、</w:t>
      </w:r>
      <w:r>
        <w:rPr>
          <w:rFonts w:ascii="仿宋_GB2312" w:eastAsia="仿宋_GB2312" w:hAnsi="仿宋" w:cs="仿宋" w:hint="eastAsia"/>
          <w:sz w:val="28"/>
          <w:szCs w:val="28"/>
        </w:rPr>
        <w:t>立功楼27</w:t>
      </w:r>
      <w:r>
        <w:rPr>
          <w:rFonts w:ascii="仿宋_GB2312" w:eastAsia="仿宋_GB2312" w:hAnsi="宋体" w:cs="宋体" w:hint="eastAsia"/>
          <w:sz w:val="28"/>
          <w:szCs w:val="28"/>
        </w:rPr>
        <w:t>间、</w:t>
      </w:r>
      <w:r>
        <w:rPr>
          <w:rFonts w:ascii="仿宋_GB2312" w:eastAsia="仿宋_GB2312" w:hAnsi="仿宋" w:cs="仿宋" w:hint="eastAsia"/>
          <w:sz w:val="28"/>
          <w:szCs w:val="28"/>
        </w:rPr>
        <w:t>三教18</w:t>
      </w:r>
      <w:r>
        <w:rPr>
          <w:rFonts w:ascii="仿宋_GB2312" w:eastAsia="仿宋_GB2312" w:hAnsi="宋体" w:cs="宋体" w:hint="eastAsia"/>
          <w:sz w:val="28"/>
          <w:szCs w:val="28"/>
        </w:rPr>
        <w:t>间、</w:t>
      </w:r>
      <w:r>
        <w:rPr>
          <w:rFonts w:ascii="仿宋_GB2312" w:eastAsia="仿宋_GB2312" w:hAnsi="仿宋" w:cs="仿宋" w:hint="eastAsia"/>
          <w:sz w:val="28"/>
          <w:szCs w:val="28"/>
        </w:rPr>
        <w:t>四教8</w:t>
      </w:r>
      <w:r>
        <w:rPr>
          <w:rFonts w:ascii="仿宋_GB2312" w:eastAsia="仿宋_GB2312" w:hAnsi="宋体" w:cs="宋体" w:hint="eastAsia"/>
          <w:sz w:val="28"/>
          <w:szCs w:val="28"/>
        </w:rPr>
        <w:t>间、</w:t>
      </w:r>
      <w:r>
        <w:rPr>
          <w:rFonts w:ascii="仿宋_GB2312" w:eastAsia="仿宋_GB2312" w:hAnsi="仿宋" w:cs="仿宋" w:hint="eastAsia"/>
          <w:sz w:val="28"/>
          <w:szCs w:val="28"/>
        </w:rPr>
        <w:t>逸夫楼13</w:t>
      </w:r>
      <w:r>
        <w:rPr>
          <w:rFonts w:ascii="仿宋_GB2312" w:eastAsia="仿宋_GB2312" w:hAnsi="宋体" w:cs="宋体" w:hint="eastAsia"/>
          <w:sz w:val="28"/>
          <w:szCs w:val="28"/>
        </w:rPr>
        <w:t>间</w:t>
      </w:r>
      <w:r>
        <w:rPr>
          <w:rFonts w:ascii="仿宋_GB2312" w:eastAsia="仿宋_GB2312" w:hAnsi="仿宋" w:cs="仿宋" w:hint="eastAsia"/>
          <w:sz w:val="28"/>
          <w:szCs w:val="28"/>
        </w:rPr>
        <w:t>）部署建设音频广播设备，概算经费30万元。根据</w:t>
      </w:r>
      <w:r>
        <w:rPr>
          <w:rFonts w:ascii="仿宋_GB2312" w:eastAsia="仿宋_GB2312" w:hAnsi="仿宋" w:cs="仿宋"/>
          <w:sz w:val="28"/>
          <w:szCs w:val="28"/>
        </w:rPr>
        <w:t>《中华人民共和国无线电管理条例》</w:t>
      </w:r>
      <w:r>
        <w:rPr>
          <w:rFonts w:ascii="仿宋_GB2312" w:eastAsia="仿宋_GB2312" w:hAnsi="仿宋" w:cs="仿宋" w:hint="eastAsia"/>
          <w:sz w:val="28"/>
          <w:szCs w:val="28"/>
        </w:rPr>
        <w:t>规定，本系统生产厂家必须是有工信</w:t>
      </w:r>
      <w:proofErr w:type="gramStart"/>
      <w:r>
        <w:rPr>
          <w:rFonts w:ascii="仿宋_GB2312" w:eastAsia="仿宋_GB2312" w:hAnsi="仿宋" w:cs="仿宋" w:hint="eastAsia"/>
          <w:sz w:val="28"/>
          <w:szCs w:val="28"/>
        </w:rPr>
        <w:t>部</w:t>
      </w:r>
      <w:r>
        <w:rPr>
          <w:rFonts w:ascii="仿宋_GB2312" w:eastAsia="仿宋_GB2312" w:hAnsi="仿宋" w:cs="仿宋"/>
          <w:sz w:val="28"/>
          <w:szCs w:val="28"/>
        </w:rPr>
        <w:t>国家</w:t>
      </w:r>
      <w:proofErr w:type="gramEnd"/>
      <w:r>
        <w:rPr>
          <w:rFonts w:ascii="仿宋_GB2312" w:eastAsia="仿宋_GB2312" w:hAnsi="仿宋" w:cs="仿宋"/>
          <w:sz w:val="28"/>
          <w:szCs w:val="28"/>
        </w:rPr>
        <w:t>无线电管理局</w:t>
      </w:r>
      <w:r>
        <w:rPr>
          <w:rFonts w:ascii="仿宋_GB2312" w:eastAsia="仿宋_GB2312" w:hAnsi="仿宋" w:cs="仿宋" w:hint="eastAsia"/>
          <w:sz w:val="28"/>
          <w:szCs w:val="28"/>
        </w:rPr>
        <w:t>颁发的</w:t>
      </w:r>
      <w:r>
        <w:rPr>
          <w:rFonts w:ascii="仿宋_GB2312" w:eastAsia="仿宋_GB2312" w:hAnsi="仿宋" w:cs="仿宋"/>
          <w:sz w:val="28"/>
          <w:szCs w:val="28"/>
        </w:rPr>
        <w:t>《中华人民共和国无线电台执照》</w:t>
      </w:r>
      <w:r>
        <w:rPr>
          <w:rFonts w:ascii="仿宋_GB2312" w:eastAsia="仿宋_GB2312" w:hAnsi="仿宋" w:cs="仿宋" w:hint="eastAsia"/>
          <w:sz w:val="28"/>
          <w:szCs w:val="28"/>
        </w:rPr>
        <w:t>资质单位。</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3.听力系统与广播系统可并行同时使用；广播系统可远程控制，实现点对楼分单项或多项控制使用。</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（二）建设时间</w:t>
      </w:r>
    </w:p>
    <w:p w:rsidR="000927DB" w:rsidRDefault="00B33B8A">
      <w:pPr>
        <w:spacing w:line="540" w:lineRule="exact"/>
        <w:ind w:firstLineChars="200" w:firstLine="562"/>
        <w:jc w:val="left"/>
        <w:rPr>
          <w:rFonts w:ascii="仿宋_GB2312" w:eastAsia="仿宋_GB2312" w:hAnsi="仿宋" w:cs="仿宋"/>
          <w:b/>
          <w:sz w:val="28"/>
          <w:szCs w:val="28"/>
        </w:rPr>
      </w:pPr>
      <w:r>
        <w:rPr>
          <w:rFonts w:ascii="仿宋_GB2312" w:eastAsia="仿宋_GB2312" w:hAnsi="仿宋" w:cs="仿宋" w:hint="eastAsia"/>
          <w:b/>
          <w:sz w:val="28"/>
          <w:szCs w:val="28"/>
        </w:rPr>
        <w:t>10月30日前完成采购工作；11月底完成安装并投入使用。</w:t>
      </w:r>
    </w:p>
    <w:p w:rsidR="000927DB" w:rsidRDefault="00B33B8A">
      <w:pPr>
        <w:spacing w:line="540" w:lineRule="exact"/>
        <w:jc w:val="left"/>
        <w:rPr>
          <w:rFonts w:ascii="仿宋_GB2312" w:eastAsia="仿宋_GB2312" w:hAnsi="仿宋" w:cs="仿宋"/>
          <w:b/>
          <w:sz w:val="28"/>
          <w:szCs w:val="28"/>
        </w:rPr>
      </w:pPr>
      <w:r>
        <w:rPr>
          <w:rFonts w:ascii="仿宋_GB2312" w:eastAsia="仿宋_GB2312" w:hAnsi="仿宋" w:cs="仿宋" w:hint="eastAsia"/>
          <w:b/>
          <w:sz w:val="28"/>
          <w:szCs w:val="28"/>
        </w:rPr>
        <w:t>二、服务要求</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1. 无线听力设备应出具国家新闻出版广电总局广播电视设备器材入网认证证书,全国工业产品生产许可证。</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2. 音频广播设备应基于原有的校园数字广播电铃平台上，新增设备</w:t>
      </w:r>
      <w:r w:rsidR="00FA674F">
        <w:rPr>
          <w:rFonts w:ascii="仿宋_GB2312" w:eastAsia="仿宋_GB2312" w:hAnsi="仿宋" w:cs="仿宋" w:hint="eastAsia"/>
          <w:sz w:val="28"/>
          <w:szCs w:val="28"/>
        </w:rPr>
        <w:t>尽可能</w:t>
      </w:r>
      <w:r>
        <w:rPr>
          <w:rFonts w:ascii="仿宋_GB2312" w:eastAsia="仿宋_GB2312" w:hAnsi="仿宋" w:cs="仿宋" w:hint="eastAsia"/>
          <w:sz w:val="28"/>
          <w:szCs w:val="28"/>
        </w:rPr>
        <w:t>与原有平台无缝对接，可以实现远程控制每栋教学楼的播音、音量和开关的管理。</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音频广播设备安装完毕后，公司需将每栋楼宇路线走向、部局、节点</w:t>
      </w:r>
      <w:r w:rsidR="00FA674F">
        <w:rPr>
          <w:rFonts w:ascii="仿宋_GB2312" w:eastAsia="仿宋_GB2312" w:hAnsi="仿宋" w:cs="仿宋" w:hint="eastAsia"/>
          <w:sz w:val="28"/>
          <w:szCs w:val="28"/>
        </w:rPr>
        <w:t>与</w:t>
      </w:r>
      <w:r>
        <w:rPr>
          <w:rFonts w:ascii="仿宋_GB2312" w:eastAsia="仿宋_GB2312" w:hAnsi="仿宋" w:cs="仿宋" w:hint="eastAsia"/>
          <w:sz w:val="28"/>
          <w:szCs w:val="28"/>
        </w:rPr>
        <w:t>控</w:t>
      </w:r>
      <w:r>
        <w:rPr>
          <w:rFonts w:ascii="仿宋_GB2312" w:eastAsia="仿宋_GB2312" w:hAnsi="仿宋" w:cs="仿宋" w:hint="eastAsia"/>
          <w:sz w:val="28"/>
          <w:szCs w:val="28"/>
        </w:rPr>
        <w:lastRenderedPageBreak/>
        <w:t>制总图提交给学校教务处、网络与信息中心。</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3. 设备安装调试完成后，需对业务部门进行技术培训并提供技术服务操作使用资料。</w:t>
      </w:r>
    </w:p>
    <w:p w:rsidR="000927DB" w:rsidRDefault="00B33B8A">
      <w:pPr>
        <w:spacing w:line="540" w:lineRule="exact"/>
        <w:jc w:val="left"/>
        <w:rPr>
          <w:rFonts w:ascii="仿宋_GB2312" w:eastAsia="仿宋_GB2312" w:hAnsi="仿宋" w:cs="仿宋"/>
          <w:b/>
          <w:sz w:val="28"/>
          <w:szCs w:val="28"/>
        </w:rPr>
      </w:pPr>
      <w:r>
        <w:rPr>
          <w:rFonts w:ascii="仿宋_GB2312" w:eastAsia="仿宋_GB2312" w:hAnsi="仿宋" w:cs="仿宋" w:hint="eastAsia"/>
          <w:b/>
          <w:sz w:val="28"/>
          <w:szCs w:val="28"/>
        </w:rPr>
        <w:t>三、技术规格及配置、学校原广播设备布线总图（见附件）</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1.品目</w:t>
      </w:r>
      <w:proofErr w:type="gramStart"/>
      <w:r>
        <w:rPr>
          <w:rFonts w:ascii="仿宋_GB2312" w:eastAsia="仿宋_GB2312" w:hAnsi="仿宋" w:cs="仿宋" w:hint="eastAsia"/>
          <w:sz w:val="28"/>
          <w:szCs w:val="28"/>
        </w:rPr>
        <w:t>一</w:t>
      </w:r>
      <w:proofErr w:type="gramEnd"/>
      <w:r>
        <w:rPr>
          <w:rFonts w:ascii="仿宋_GB2312" w:eastAsia="仿宋_GB2312" w:hAnsi="仿宋" w:cs="仿宋" w:hint="eastAsia"/>
          <w:sz w:val="28"/>
          <w:szCs w:val="28"/>
        </w:rPr>
        <w:t>：无线听力设备技术参数</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2.品目二：音频广播设备技术参数</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3.学校原广播设备布线总图</w:t>
      </w:r>
      <w:r w:rsidR="00FA674F">
        <w:rPr>
          <w:rFonts w:ascii="仿宋_GB2312" w:eastAsia="仿宋_GB2312" w:hAnsi="仿宋" w:cs="仿宋" w:hint="eastAsia"/>
          <w:sz w:val="28"/>
          <w:szCs w:val="28"/>
        </w:rPr>
        <w:t>（由校方提供）</w:t>
      </w:r>
    </w:p>
    <w:p w:rsidR="000927DB" w:rsidRDefault="00B33B8A">
      <w:pPr>
        <w:spacing w:line="540" w:lineRule="exact"/>
        <w:jc w:val="left"/>
        <w:rPr>
          <w:rFonts w:ascii="仿宋_GB2312" w:eastAsia="仿宋_GB2312" w:hAnsi="仿宋" w:cs="仿宋"/>
          <w:b/>
          <w:sz w:val="28"/>
          <w:szCs w:val="28"/>
        </w:rPr>
      </w:pPr>
      <w:r>
        <w:rPr>
          <w:rFonts w:ascii="仿宋_GB2312" w:eastAsia="仿宋_GB2312" w:hAnsi="仿宋" w:cs="仿宋" w:hint="eastAsia"/>
          <w:b/>
          <w:sz w:val="28"/>
          <w:szCs w:val="28"/>
        </w:rPr>
        <w:t>四、售后质保要求</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1.整个考场听力音频系统设备实行</w:t>
      </w:r>
      <w:r w:rsidR="00AB7397">
        <w:rPr>
          <w:rFonts w:ascii="仿宋_GB2312" w:eastAsia="仿宋_GB2312" w:hAnsi="仿宋" w:cs="仿宋" w:hint="eastAsia"/>
          <w:sz w:val="28"/>
          <w:szCs w:val="28"/>
        </w:rPr>
        <w:t>五</w:t>
      </w:r>
      <w:r>
        <w:rPr>
          <w:rFonts w:ascii="仿宋_GB2312" w:eastAsia="仿宋_GB2312" w:hAnsi="仿宋" w:cs="仿宋" w:hint="eastAsia"/>
          <w:sz w:val="28"/>
          <w:szCs w:val="28"/>
        </w:rPr>
        <w:t>年免费质保。</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2.免费做好如下日常维护：</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每学期开学前派技术人员提前做好检修；</w:t>
      </w:r>
    </w:p>
    <w:p w:rsidR="000927DB" w:rsidRDefault="00B33B8A">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考试前提前做好设备检修、维护；</w:t>
      </w:r>
    </w:p>
    <w:p w:rsidR="000927DB" w:rsidRDefault="00B33B8A">
      <w:pPr>
        <w:spacing w:line="540" w:lineRule="exact"/>
        <w:ind w:firstLineChars="200" w:firstLine="560"/>
        <w:jc w:val="left"/>
        <w:rPr>
          <w:rFonts w:ascii="仿宋_GB2312" w:eastAsia="仿宋_GB2312" w:hAnsi="仿宋" w:cs="仿宋" w:hint="eastAsia"/>
          <w:sz w:val="28"/>
          <w:szCs w:val="28"/>
        </w:rPr>
      </w:pPr>
      <w:r>
        <w:rPr>
          <w:rFonts w:ascii="仿宋_GB2312" w:eastAsia="仿宋_GB2312" w:hAnsi="仿宋" w:cs="仿宋" w:hint="eastAsia"/>
          <w:sz w:val="28"/>
          <w:szCs w:val="28"/>
        </w:rPr>
        <w:t>考试期间派专业人员值守确保设备运行正常。</w:t>
      </w:r>
    </w:p>
    <w:p w:rsidR="00AB7397" w:rsidRDefault="00AB7397">
      <w:pPr>
        <w:spacing w:line="540" w:lineRule="exact"/>
        <w:ind w:firstLineChars="200" w:firstLine="560"/>
        <w:jc w:val="left"/>
        <w:rPr>
          <w:rFonts w:ascii="仿宋_GB2312" w:eastAsia="仿宋_GB2312" w:hAnsi="仿宋" w:cs="仿宋"/>
          <w:sz w:val="28"/>
          <w:szCs w:val="28"/>
        </w:rPr>
      </w:pPr>
      <w:r>
        <w:rPr>
          <w:rFonts w:ascii="仿宋_GB2312" w:eastAsia="仿宋_GB2312" w:hAnsi="仿宋" w:cs="仿宋" w:hint="eastAsia"/>
          <w:sz w:val="28"/>
          <w:szCs w:val="28"/>
        </w:rPr>
        <w:t>3.原有学校广播、铃声系统免费运维五年（设备费用由校方负责，但投标应提供设备报价）</w:t>
      </w:r>
      <w:bookmarkStart w:id="0" w:name="_GoBack"/>
      <w:bookmarkEnd w:id="0"/>
    </w:p>
    <w:p w:rsidR="000927DB" w:rsidRDefault="000927DB">
      <w:pPr>
        <w:spacing w:line="540" w:lineRule="exact"/>
        <w:jc w:val="left"/>
      </w:pPr>
    </w:p>
    <w:sectPr w:rsidR="000927DB">
      <w:pgSz w:w="11906" w:h="16838"/>
      <w:pgMar w:top="1134" w:right="1134" w:bottom="1134" w:left="1134"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0A74" w:rsidRDefault="00EC0A74" w:rsidP="00FA674F">
      <w:r>
        <w:separator/>
      </w:r>
    </w:p>
  </w:endnote>
  <w:endnote w:type="continuationSeparator" w:id="0">
    <w:p w:rsidR="00EC0A74" w:rsidRDefault="00EC0A74" w:rsidP="00FA67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Book Antiqua">
    <w:panose1 w:val="02040602050305030304"/>
    <w:charset w:val="00"/>
    <w:family w:val="roman"/>
    <w:pitch w:val="variable"/>
    <w:sig w:usb0="00000287" w:usb1="00000000" w:usb2="00000000" w:usb3="00000000" w:csb0="0000009F"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0A74" w:rsidRDefault="00EC0A74" w:rsidP="00FA674F">
      <w:r>
        <w:separator/>
      </w:r>
    </w:p>
  </w:footnote>
  <w:footnote w:type="continuationSeparator" w:id="0">
    <w:p w:rsidR="00EC0A74" w:rsidRDefault="00EC0A74" w:rsidP="00FA674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HorizontalSpacing w:val="105"/>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3994"/>
    <w:rsid w:val="00073B46"/>
    <w:rsid w:val="000927DB"/>
    <w:rsid w:val="000A685C"/>
    <w:rsid w:val="000C17B9"/>
    <w:rsid w:val="000E1BEF"/>
    <w:rsid w:val="000E6111"/>
    <w:rsid w:val="00113D02"/>
    <w:rsid w:val="001144BC"/>
    <w:rsid w:val="00120D5E"/>
    <w:rsid w:val="001474DF"/>
    <w:rsid w:val="00162640"/>
    <w:rsid w:val="00177E14"/>
    <w:rsid w:val="00184FF4"/>
    <w:rsid w:val="00195D49"/>
    <w:rsid w:val="001A1134"/>
    <w:rsid w:val="00224759"/>
    <w:rsid w:val="00226A70"/>
    <w:rsid w:val="00236219"/>
    <w:rsid w:val="002439E0"/>
    <w:rsid w:val="00274C74"/>
    <w:rsid w:val="002A6D20"/>
    <w:rsid w:val="002C0236"/>
    <w:rsid w:val="002C041A"/>
    <w:rsid w:val="002D75E5"/>
    <w:rsid w:val="00327C2F"/>
    <w:rsid w:val="0036073A"/>
    <w:rsid w:val="00365063"/>
    <w:rsid w:val="0037587B"/>
    <w:rsid w:val="003E034D"/>
    <w:rsid w:val="004017B7"/>
    <w:rsid w:val="00422C99"/>
    <w:rsid w:val="0044313D"/>
    <w:rsid w:val="00464735"/>
    <w:rsid w:val="00472D94"/>
    <w:rsid w:val="004B4F62"/>
    <w:rsid w:val="005017B2"/>
    <w:rsid w:val="00503BAD"/>
    <w:rsid w:val="00533994"/>
    <w:rsid w:val="005514A3"/>
    <w:rsid w:val="00617D99"/>
    <w:rsid w:val="006226C1"/>
    <w:rsid w:val="006262FD"/>
    <w:rsid w:val="00637890"/>
    <w:rsid w:val="00650F3B"/>
    <w:rsid w:val="00674CD3"/>
    <w:rsid w:val="00680354"/>
    <w:rsid w:val="006903E5"/>
    <w:rsid w:val="006A64C5"/>
    <w:rsid w:val="006C06A2"/>
    <w:rsid w:val="006C4CB0"/>
    <w:rsid w:val="00722756"/>
    <w:rsid w:val="007261C2"/>
    <w:rsid w:val="007406B0"/>
    <w:rsid w:val="00794095"/>
    <w:rsid w:val="007C2147"/>
    <w:rsid w:val="00824A21"/>
    <w:rsid w:val="008260ED"/>
    <w:rsid w:val="008608D0"/>
    <w:rsid w:val="008650D1"/>
    <w:rsid w:val="00866A12"/>
    <w:rsid w:val="008C7746"/>
    <w:rsid w:val="008E063D"/>
    <w:rsid w:val="008F359B"/>
    <w:rsid w:val="009130D7"/>
    <w:rsid w:val="00920093"/>
    <w:rsid w:val="00933596"/>
    <w:rsid w:val="00962D6A"/>
    <w:rsid w:val="0098343B"/>
    <w:rsid w:val="009835F1"/>
    <w:rsid w:val="00A0134C"/>
    <w:rsid w:val="00A229E6"/>
    <w:rsid w:val="00A662EB"/>
    <w:rsid w:val="00A821BD"/>
    <w:rsid w:val="00A82578"/>
    <w:rsid w:val="00A87516"/>
    <w:rsid w:val="00AA109D"/>
    <w:rsid w:val="00AB7397"/>
    <w:rsid w:val="00AC03B2"/>
    <w:rsid w:val="00B33B8A"/>
    <w:rsid w:val="00B42A3F"/>
    <w:rsid w:val="00B56C79"/>
    <w:rsid w:val="00B83EB1"/>
    <w:rsid w:val="00B95D0D"/>
    <w:rsid w:val="00BA7BB8"/>
    <w:rsid w:val="00BB1805"/>
    <w:rsid w:val="00BC3A5C"/>
    <w:rsid w:val="00BC5DFA"/>
    <w:rsid w:val="00BF3CC3"/>
    <w:rsid w:val="00C11D7E"/>
    <w:rsid w:val="00C20BBB"/>
    <w:rsid w:val="00C419B2"/>
    <w:rsid w:val="00C630CA"/>
    <w:rsid w:val="00C65C1A"/>
    <w:rsid w:val="00C77BF9"/>
    <w:rsid w:val="00C80C50"/>
    <w:rsid w:val="00D37428"/>
    <w:rsid w:val="00D72F0F"/>
    <w:rsid w:val="00DD06B7"/>
    <w:rsid w:val="00DD13C0"/>
    <w:rsid w:val="00E0441D"/>
    <w:rsid w:val="00E5409B"/>
    <w:rsid w:val="00E71200"/>
    <w:rsid w:val="00E74D36"/>
    <w:rsid w:val="00E75457"/>
    <w:rsid w:val="00EB011D"/>
    <w:rsid w:val="00EC0A74"/>
    <w:rsid w:val="00F0311D"/>
    <w:rsid w:val="00F077D0"/>
    <w:rsid w:val="00F37FC4"/>
    <w:rsid w:val="00F4727D"/>
    <w:rsid w:val="00F722E7"/>
    <w:rsid w:val="00F804A1"/>
    <w:rsid w:val="00F90DB7"/>
    <w:rsid w:val="00FA674F"/>
    <w:rsid w:val="00FB6DF7"/>
    <w:rsid w:val="00FD162D"/>
    <w:rsid w:val="00FD7BEE"/>
    <w:rsid w:val="00FE021C"/>
    <w:rsid w:val="00FF1BC5"/>
    <w:rsid w:val="1A282C5F"/>
    <w:rsid w:val="24FB3E23"/>
    <w:rsid w:val="4B1E653E"/>
    <w:rsid w:val="52CC2D0B"/>
    <w:rsid w:val="54C76821"/>
    <w:rsid w:val="6CEF73C0"/>
    <w:rsid w:val="76E21F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rFonts w:asciiTheme="minorHAnsi" w:eastAsiaTheme="minorEastAsia" w:hAnsiTheme="minorHAnsi" w:cstheme="minorBidi"/>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a6">
    <w:name w:val="Normal (Web)"/>
    <w:basedOn w:val="a"/>
    <w:link w:val="Char2"/>
    <w:qFormat/>
    <w:pPr>
      <w:widowControl/>
      <w:spacing w:before="100" w:beforeAutospacing="1" w:after="100" w:afterAutospacing="1"/>
      <w:jc w:val="left"/>
    </w:pPr>
    <w:rPr>
      <w:rFonts w:ascii="宋体" w:eastAsiaTheme="minorEastAsia" w:hAnsi="宋体" w:cstheme="minorBidi"/>
      <w:sz w:val="24"/>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character" w:customStyle="1" w:styleId="Char">
    <w:name w:val="批注框文本 Char"/>
    <w:basedOn w:val="a0"/>
    <w:link w:val="a3"/>
    <w:uiPriority w:val="99"/>
    <w:semiHidden/>
    <w:qFormat/>
    <w:rPr>
      <w:rFonts w:ascii="Calibri" w:eastAsia="宋体" w:hAnsi="Calibri" w:cs="Times New Roman"/>
      <w:sz w:val="18"/>
      <w:szCs w:val="18"/>
    </w:rPr>
  </w:style>
  <w:style w:type="paragraph" w:customStyle="1" w:styleId="10">
    <w:name w:val="1级"/>
    <w:basedOn w:val="1"/>
    <w:qFormat/>
    <w:pPr>
      <w:tabs>
        <w:tab w:val="left" w:pos="4253"/>
      </w:tabs>
      <w:spacing w:beforeLines="50" w:before="0"/>
      <w:jc w:val="left"/>
    </w:pPr>
    <w:rPr>
      <w:rFonts w:eastAsia="黑体"/>
      <w:sz w:val="36"/>
      <w:lang w:val="zh-CN"/>
    </w:rPr>
  </w:style>
  <w:style w:type="character" w:customStyle="1" w:styleId="1Char">
    <w:name w:val="标题 1 Char"/>
    <w:basedOn w:val="a0"/>
    <w:link w:val="1"/>
    <w:uiPriority w:val="9"/>
    <w:qFormat/>
    <w:rPr>
      <w:rFonts w:ascii="Calibri" w:eastAsia="宋体" w:hAnsi="Calibri" w:cs="Times New Roman"/>
      <w:b/>
      <w:bCs/>
      <w:kern w:val="44"/>
      <w:sz w:val="44"/>
      <w:szCs w:val="44"/>
    </w:rPr>
  </w:style>
  <w:style w:type="character" w:customStyle="1" w:styleId="Char2">
    <w:name w:val="普通(网站) Char"/>
    <w:link w:val="a6"/>
    <w:qFormat/>
    <w:rPr>
      <w:rFonts w:ascii="宋体" w:hAnsi="宋体"/>
      <w:sz w:val="24"/>
      <w:szCs w:val="24"/>
    </w:rPr>
  </w:style>
  <w:style w:type="character" w:customStyle="1" w:styleId="1Char0">
    <w:name w:val="正文1 Char"/>
    <w:link w:val="11"/>
    <w:qFormat/>
    <w:rPr>
      <w:rFonts w:ascii="Book Antiqua" w:hAnsi="Book Antiqua"/>
      <w:sz w:val="24"/>
      <w:szCs w:val="24"/>
    </w:rPr>
  </w:style>
  <w:style w:type="paragraph" w:customStyle="1" w:styleId="11">
    <w:name w:val="正文1"/>
    <w:basedOn w:val="a"/>
    <w:link w:val="1Char0"/>
    <w:qFormat/>
    <w:pPr>
      <w:widowControl/>
      <w:spacing w:before="120" w:after="120" w:line="360" w:lineRule="auto"/>
      <w:ind w:firstLine="500"/>
    </w:pPr>
    <w:rPr>
      <w:rFonts w:ascii="Book Antiqua" w:eastAsiaTheme="minorEastAsia" w:hAnsi="Book Antiqua" w:cstheme="minorBidi"/>
      <w:sz w:val="24"/>
    </w:rPr>
  </w:style>
  <w:style w:type="paragraph" w:styleId="a7">
    <w:name w:val="List Paragraph"/>
    <w:basedOn w:val="a"/>
    <w:uiPriority w:val="34"/>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uiPriority="0" w:unhideWhenUsed="0"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4"/>
    </w:rPr>
  </w:style>
  <w:style w:type="paragraph" w:styleId="1">
    <w:name w:val="heading 1"/>
    <w:basedOn w:val="a"/>
    <w:next w:val="a"/>
    <w:link w:val="1Char"/>
    <w:uiPriority w:val="9"/>
    <w:qFormat/>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qFormat/>
    <w:rPr>
      <w:sz w:val="18"/>
      <w:szCs w:val="18"/>
    </w:rPr>
  </w:style>
  <w:style w:type="paragraph" w:styleId="a4">
    <w:name w:val="footer"/>
    <w:basedOn w:val="a"/>
    <w:link w:val="Char0"/>
    <w:uiPriority w:val="99"/>
    <w:unhideWhenUsed/>
    <w:qFormat/>
    <w:pPr>
      <w:tabs>
        <w:tab w:val="center" w:pos="4153"/>
        <w:tab w:val="right" w:pos="8306"/>
      </w:tabs>
      <w:snapToGrid w:val="0"/>
      <w:jc w:val="left"/>
    </w:pPr>
    <w:rPr>
      <w:rFonts w:asciiTheme="minorHAnsi" w:eastAsiaTheme="minorEastAsia" w:hAnsiTheme="minorHAnsi" w:cstheme="minorBidi"/>
      <w:sz w:val="18"/>
      <w:szCs w:val="18"/>
    </w:rPr>
  </w:style>
  <w:style w:type="paragraph" w:styleId="a5">
    <w:name w:val="header"/>
    <w:basedOn w:val="a"/>
    <w:link w:val="Char1"/>
    <w:uiPriority w:val="99"/>
    <w:unhideWhenUsed/>
    <w:qFormat/>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paragraph" w:styleId="a6">
    <w:name w:val="Normal (Web)"/>
    <w:basedOn w:val="a"/>
    <w:link w:val="Char2"/>
    <w:qFormat/>
    <w:pPr>
      <w:widowControl/>
      <w:spacing w:before="100" w:beforeAutospacing="1" w:after="100" w:afterAutospacing="1"/>
      <w:jc w:val="left"/>
    </w:pPr>
    <w:rPr>
      <w:rFonts w:ascii="宋体" w:eastAsiaTheme="minorEastAsia" w:hAnsi="宋体" w:cstheme="minorBidi"/>
      <w:sz w:val="24"/>
    </w:rPr>
  </w:style>
  <w:style w:type="character" w:customStyle="1" w:styleId="Char1">
    <w:name w:val="页眉 Char"/>
    <w:basedOn w:val="a0"/>
    <w:link w:val="a5"/>
    <w:uiPriority w:val="99"/>
    <w:qFormat/>
    <w:rPr>
      <w:sz w:val="18"/>
      <w:szCs w:val="18"/>
    </w:rPr>
  </w:style>
  <w:style w:type="character" w:customStyle="1" w:styleId="Char0">
    <w:name w:val="页脚 Char"/>
    <w:basedOn w:val="a0"/>
    <w:link w:val="a4"/>
    <w:uiPriority w:val="99"/>
    <w:qFormat/>
    <w:rPr>
      <w:sz w:val="18"/>
      <w:szCs w:val="18"/>
    </w:rPr>
  </w:style>
  <w:style w:type="character" w:customStyle="1" w:styleId="Char">
    <w:name w:val="批注框文本 Char"/>
    <w:basedOn w:val="a0"/>
    <w:link w:val="a3"/>
    <w:uiPriority w:val="99"/>
    <w:semiHidden/>
    <w:qFormat/>
    <w:rPr>
      <w:rFonts w:ascii="Calibri" w:eastAsia="宋体" w:hAnsi="Calibri" w:cs="Times New Roman"/>
      <w:sz w:val="18"/>
      <w:szCs w:val="18"/>
    </w:rPr>
  </w:style>
  <w:style w:type="paragraph" w:customStyle="1" w:styleId="10">
    <w:name w:val="1级"/>
    <w:basedOn w:val="1"/>
    <w:qFormat/>
    <w:pPr>
      <w:tabs>
        <w:tab w:val="left" w:pos="4253"/>
      </w:tabs>
      <w:spacing w:beforeLines="50" w:before="0"/>
      <w:jc w:val="left"/>
    </w:pPr>
    <w:rPr>
      <w:rFonts w:eastAsia="黑体"/>
      <w:sz w:val="36"/>
      <w:lang w:val="zh-CN"/>
    </w:rPr>
  </w:style>
  <w:style w:type="character" w:customStyle="1" w:styleId="1Char">
    <w:name w:val="标题 1 Char"/>
    <w:basedOn w:val="a0"/>
    <w:link w:val="1"/>
    <w:uiPriority w:val="9"/>
    <w:qFormat/>
    <w:rPr>
      <w:rFonts w:ascii="Calibri" w:eastAsia="宋体" w:hAnsi="Calibri" w:cs="Times New Roman"/>
      <w:b/>
      <w:bCs/>
      <w:kern w:val="44"/>
      <w:sz w:val="44"/>
      <w:szCs w:val="44"/>
    </w:rPr>
  </w:style>
  <w:style w:type="character" w:customStyle="1" w:styleId="Char2">
    <w:name w:val="普通(网站) Char"/>
    <w:link w:val="a6"/>
    <w:qFormat/>
    <w:rPr>
      <w:rFonts w:ascii="宋体" w:hAnsi="宋体"/>
      <w:sz w:val="24"/>
      <w:szCs w:val="24"/>
    </w:rPr>
  </w:style>
  <w:style w:type="character" w:customStyle="1" w:styleId="1Char0">
    <w:name w:val="正文1 Char"/>
    <w:link w:val="11"/>
    <w:qFormat/>
    <w:rPr>
      <w:rFonts w:ascii="Book Antiqua" w:hAnsi="Book Antiqua"/>
      <w:sz w:val="24"/>
      <w:szCs w:val="24"/>
    </w:rPr>
  </w:style>
  <w:style w:type="paragraph" w:customStyle="1" w:styleId="11">
    <w:name w:val="正文1"/>
    <w:basedOn w:val="a"/>
    <w:link w:val="1Char0"/>
    <w:qFormat/>
    <w:pPr>
      <w:widowControl/>
      <w:spacing w:before="120" w:after="120" w:line="360" w:lineRule="auto"/>
      <w:ind w:firstLine="500"/>
    </w:pPr>
    <w:rPr>
      <w:rFonts w:ascii="Book Antiqua" w:eastAsiaTheme="minorEastAsia" w:hAnsi="Book Antiqua" w:cstheme="minorBidi"/>
      <w:sz w:val="24"/>
    </w:rPr>
  </w:style>
  <w:style w:type="paragraph" w:styleId="a7">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2</Pages>
  <Words>134</Words>
  <Characters>769</Characters>
  <Application>Microsoft Office Word</Application>
  <DocSecurity>0</DocSecurity>
  <Lines>6</Lines>
  <Paragraphs>1</Paragraphs>
  <ScaleCrop>false</ScaleCrop>
  <Company>微软中国</Company>
  <LinksUpToDate>false</LinksUpToDate>
  <CharactersWithSpaces>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28</cp:revision>
  <cp:lastPrinted>2020-10-13T00:06:00Z</cp:lastPrinted>
  <dcterms:created xsi:type="dcterms:W3CDTF">2020-09-25T00:10:00Z</dcterms:created>
  <dcterms:modified xsi:type="dcterms:W3CDTF">2020-10-26T09:42:00Z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