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ind w:firstLine="640"/>
        <w:jc w:val="left"/>
        <w:rPr>
          <w:rFonts w:ascii="宋体" w:hAnsi="宋体" w:cs="宋体"/>
          <w:b/>
          <w:bCs/>
          <w:color w:val="auto"/>
          <w:kern w:val="0"/>
          <w:sz w:val="24"/>
        </w:rPr>
      </w:pPr>
      <w:r>
        <w:rPr>
          <w:rFonts w:hint="eastAsia" w:ascii="宋体" w:hAnsi="宋体" w:cs="宋体"/>
          <w:b/>
          <w:bCs/>
          <w:color w:val="auto"/>
          <w:kern w:val="0"/>
          <w:sz w:val="24"/>
        </w:rPr>
        <w:t>附件一</w:t>
      </w:r>
    </w:p>
    <w:p>
      <w:pPr>
        <w:widowControl/>
        <w:wordWrap w:val="0"/>
        <w:spacing w:line="360" w:lineRule="auto"/>
        <w:ind w:firstLine="640"/>
        <w:jc w:val="center"/>
        <w:rPr>
          <w:rFonts w:ascii="宋体" w:hAnsi="宋体" w:cs="宋体"/>
          <w:b/>
          <w:bCs/>
          <w:color w:val="auto"/>
          <w:kern w:val="0"/>
          <w:sz w:val="24"/>
        </w:rPr>
      </w:pPr>
      <w:r>
        <w:rPr>
          <w:rFonts w:hint="eastAsia" w:ascii="宋体" w:hAnsi="宋体" w:cs="宋体"/>
          <w:b/>
          <w:bCs/>
          <w:color w:val="auto"/>
          <w:kern w:val="0"/>
          <w:sz w:val="24"/>
        </w:rPr>
        <w:t>采购需求</w:t>
      </w:r>
    </w:p>
    <w:p>
      <w:pPr>
        <w:spacing w:line="360" w:lineRule="auto"/>
        <w:outlineLvl w:val="0"/>
        <w:rPr>
          <w:rFonts w:ascii="宋体" w:hAnsi="宋体" w:cs="宋体"/>
          <w:bCs/>
          <w:color w:val="auto"/>
          <w:szCs w:val="21"/>
        </w:rPr>
      </w:pPr>
      <w:r>
        <w:rPr>
          <w:rFonts w:hint="eastAsia" w:ascii="宋体" w:hAnsi="宋体" w:cs="宋体"/>
          <w:bCs/>
          <w:color w:val="auto"/>
          <w:szCs w:val="21"/>
        </w:rPr>
        <w:t>一、</w:t>
      </w:r>
      <w:r>
        <w:rPr>
          <w:rFonts w:hint="eastAsia" w:ascii="宋体" w:hAnsi="宋体" w:cs="宋体"/>
          <w:b/>
          <w:bCs/>
          <w:color w:val="auto"/>
          <w:szCs w:val="21"/>
        </w:rPr>
        <w:t>采购项目名称</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湖南省司法厅22年度机房动环系统服务</w:t>
      </w:r>
    </w:p>
    <w:p>
      <w:pPr>
        <w:spacing w:line="360" w:lineRule="auto"/>
        <w:outlineLvl w:val="0"/>
        <w:rPr>
          <w:rFonts w:ascii="宋体" w:hAnsi="宋体" w:cs="宋体"/>
          <w:b/>
          <w:color w:val="auto"/>
          <w:szCs w:val="21"/>
        </w:rPr>
      </w:pPr>
      <w:r>
        <w:rPr>
          <w:rFonts w:hint="eastAsia" w:ascii="宋体" w:hAnsi="宋体" w:cs="宋体"/>
          <w:b/>
          <w:color w:val="auto"/>
          <w:szCs w:val="21"/>
        </w:rPr>
        <w:t>二、服务预算清单</w:t>
      </w:r>
    </w:p>
    <w:p>
      <w:pPr>
        <w:widowControl/>
        <w:spacing w:line="360" w:lineRule="auto"/>
        <w:ind w:firstLine="420" w:firstLineChars="200"/>
        <w:rPr>
          <w:rFonts w:ascii="宋体" w:hAnsi="宋体" w:cs="宋体"/>
          <w:color w:val="auto"/>
          <w:kern w:val="0"/>
          <w:szCs w:val="21"/>
        </w:rPr>
      </w:pPr>
      <w:bookmarkStart w:id="0" w:name="_GoBack"/>
      <w:bookmarkEnd w:id="0"/>
      <w:r>
        <w:rPr>
          <w:rFonts w:hint="eastAsia" w:ascii="宋体" w:hAnsi="宋体" w:cs="宋体"/>
          <w:color w:val="auto"/>
          <w:kern w:val="0"/>
          <w:szCs w:val="21"/>
        </w:rPr>
        <w:t>服务报价费用人民币</w:t>
      </w:r>
      <w:r>
        <w:rPr>
          <w:rFonts w:hint="eastAsia" w:ascii="宋体" w:hAnsi="宋体" w:cs="宋体"/>
          <w:color w:val="auto"/>
          <w:kern w:val="0"/>
          <w:szCs w:val="21"/>
          <w:lang w:eastAsia="zh-CN"/>
        </w:rPr>
        <w:t>拾陆</w:t>
      </w:r>
      <w:r>
        <w:rPr>
          <w:rFonts w:hint="eastAsia" w:ascii="宋体" w:hAnsi="宋体" w:cs="宋体"/>
          <w:color w:val="auto"/>
          <w:kern w:val="0"/>
          <w:szCs w:val="21"/>
        </w:rPr>
        <w:t>万元整（小写：¥</w:t>
      </w:r>
      <w:r>
        <w:rPr>
          <w:rFonts w:hint="eastAsia" w:ascii="宋体" w:hAnsi="宋体" w:cs="宋体"/>
          <w:color w:val="auto"/>
          <w:kern w:val="0"/>
          <w:szCs w:val="21"/>
          <w:lang w:val="en-US" w:eastAsia="zh-CN"/>
        </w:rPr>
        <w:t>16</w:t>
      </w:r>
      <w:r>
        <w:rPr>
          <w:rFonts w:hint="eastAsia" w:ascii="宋体" w:hAnsi="宋体" w:cs="宋体"/>
          <w:color w:val="auto"/>
          <w:kern w:val="0"/>
          <w:szCs w:val="21"/>
        </w:rPr>
        <w:t>0,000.00），包含如下服务内容：</w:t>
      </w:r>
    </w:p>
    <w:tbl>
      <w:tblPr>
        <w:tblStyle w:val="12"/>
        <w:tblW w:w="7994"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27"/>
        <w:gridCol w:w="964"/>
        <w:gridCol w:w="847"/>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727" w:type="dxa"/>
          </w:tcPr>
          <w:p>
            <w:pPr>
              <w:widowControl/>
              <w:jc w:val="center"/>
              <w:rPr>
                <w:rFonts w:ascii="宋体" w:hAnsi="宋体" w:cs="宋体"/>
                <w:b/>
                <w:bCs/>
                <w:color w:val="auto"/>
                <w:kern w:val="0"/>
                <w:szCs w:val="21"/>
              </w:rPr>
            </w:pPr>
            <w:r>
              <w:rPr>
                <w:rFonts w:hint="eastAsia" w:ascii="宋体" w:hAnsi="宋体" w:cs="宋体"/>
                <w:b/>
                <w:bCs/>
                <w:color w:val="auto"/>
                <w:kern w:val="0"/>
                <w:szCs w:val="21"/>
              </w:rPr>
              <w:t>服务内容</w:t>
            </w:r>
          </w:p>
        </w:tc>
        <w:tc>
          <w:tcPr>
            <w:tcW w:w="964" w:type="dxa"/>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847" w:type="dxa"/>
          </w:tcPr>
          <w:p>
            <w:pPr>
              <w:widowControl/>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3763" w:type="dxa"/>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727"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机房动环监测服务</w:t>
            </w:r>
          </w:p>
        </w:tc>
        <w:tc>
          <w:tcPr>
            <w:tcW w:w="964" w:type="dxa"/>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847"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年</w:t>
            </w:r>
          </w:p>
        </w:tc>
        <w:tc>
          <w:tcPr>
            <w:tcW w:w="3763" w:type="dxa"/>
          </w:tcPr>
          <w:p>
            <w:pPr>
              <w:widowControl/>
              <w:rPr>
                <w:rFonts w:ascii="宋体" w:hAnsi="宋体" w:cs="宋体"/>
                <w:color w:val="auto"/>
                <w:kern w:val="0"/>
                <w:szCs w:val="21"/>
              </w:rPr>
            </w:pPr>
            <w:r>
              <w:rPr>
                <w:rFonts w:hint="eastAsia" w:ascii="宋体" w:hAnsi="宋体" w:cs="宋体"/>
                <w:color w:val="auto"/>
                <w:kern w:val="0"/>
                <w:szCs w:val="21"/>
                <w:lang w:eastAsia="zh-CN"/>
              </w:rPr>
              <w:t>为</w:t>
            </w:r>
            <w:r>
              <w:rPr>
                <w:rFonts w:hint="eastAsia" w:ascii="宋体" w:hAnsi="宋体" w:cs="宋体"/>
                <w:color w:val="auto"/>
                <w:kern w:val="0"/>
                <w:szCs w:val="21"/>
              </w:rPr>
              <w:t>厅机关各机房</w:t>
            </w:r>
            <w:r>
              <w:rPr>
                <w:rFonts w:hint="eastAsia" w:ascii="宋体" w:hAnsi="宋体" w:cs="宋体"/>
                <w:color w:val="auto"/>
                <w:kern w:val="0"/>
                <w:szCs w:val="21"/>
                <w:lang w:eastAsia="zh-CN"/>
              </w:rPr>
              <w:t>提供动环检测服务及</w:t>
            </w:r>
            <w:r>
              <w:rPr>
                <w:rFonts w:hint="eastAsia" w:ascii="宋体" w:hAnsi="宋体" w:cs="宋体"/>
                <w:color w:val="auto"/>
                <w:kern w:val="0"/>
                <w:szCs w:val="21"/>
              </w:rPr>
              <w:t>7*24人工远程值班服务，具体要求详见服务内容与服务要求。</w:t>
            </w:r>
          </w:p>
        </w:tc>
      </w:tr>
    </w:tbl>
    <w:p>
      <w:pPr>
        <w:spacing w:line="360" w:lineRule="auto"/>
        <w:rPr>
          <w:rFonts w:ascii="宋体" w:hAnsi="宋体" w:cs="宋体"/>
          <w:b/>
          <w:color w:val="auto"/>
          <w:szCs w:val="21"/>
        </w:rPr>
      </w:pPr>
      <w:r>
        <w:rPr>
          <w:rFonts w:hint="eastAsia" w:ascii="宋体" w:hAnsi="宋体" w:cs="宋体"/>
          <w:b/>
          <w:color w:val="auto"/>
          <w:szCs w:val="21"/>
        </w:rPr>
        <w:t>三、机房动环监测服务范围</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包括司法厅办公楼12楼机房、3楼、7楼、10楼机房，法援楼1楼、4楼机房。</w:t>
      </w:r>
    </w:p>
    <w:p>
      <w:pPr>
        <w:spacing w:line="360" w:lineRule="auto"/>
        <w:outlineLvl w:val="0"/>
        <w:rPr>
          <w:rFonts w:ascii="宋体" w:hAnsi="宋体" w:cs="宋体"/>
          <w:b/>
          <w:color w:val="auto"/>
          <w:szCs w:val="21"/>
        </w:rPr>
      </w:pPr>
      <w:r>
        <w:rPr>
          <w:rFonts w:hint="eastAsia" w:ascii="宋体" w:hAnsi="宋体" w:cs="宋体"/>
          <w:b/>
          <w:color w:val="auto"/>
          <w:szCs w:val="21"/>
        </w:rPr>
        <w:t>四、机房动环监测服务内容</w:t>
      </w:r>
    </w:p>
    <w:p>
      <w:pPr>
        <w:widowControl/>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1、监测系统部署</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在1厅办公楼12楼机房、3楼、7楼、10楼机房，法援楼1楼、4楼机房部署机房动环监测系统模块，并结合司法厅机房运行实际情况设置相关阈值，确保系统稳定运行。具体部署点位</w:t>
      </w:r>
      <w:r>
        <w:rPr>
          <w:rFonts w:hint="eastAsia" w:ascii="宋体" w:hAnsi="宋体" w:cs="宋体"/>
          <w:color w:val="auto"/>
          <w:kern w:val="0"/>
          <w:szCs w:val="21"/>
          <w:lang w:eastAsia="zh-CN"/>
        </w:rPr>
        <w:t>最低</w:t>
      </w:r>
      <w:r>
        <w:rPr>
          <w:rFonts w:hint="eastAsia" w:ascii="宋体" w:hAnsi="宋体" w:cs="宋体"/>
          <w:color w:val="auto"/>
          <w:kern w:val="0"/>
          <w:szCs w:val="21"/>
        </w:rPr>
        <w:t>要求如下：</w:t>
      </w:r>
    </w:p>
    <w:tbl>
      <w:tblPr>
        <w:tblStyle w:val="12"/>
        <w:tblW w:w="7997"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02"/>
        <w:gridCol w:w="540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102" w:type="dxa"/>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位置</w:t>
            </w:r>
          </w:p>
        </w:tc>
        <w:tc>
          <w:tcPr>
            <w:tcW w:w="5400" w:type="dxa"/>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点位信息及数量</w:t>
            </w:r>
          </w:p>
        </w:tc>
        <w:tc>
          <w:tcPr>
            <w:tcW w:w="744" w:type="dxa"/>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102"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12楼机房</w:t>
            </w:r>
          </w:p>
        </w:tc>
        <w:tc>
          <w:tcPr>
            <w:tcW w:w="5400" w:type="dxa"/>
          </w:tcPr>
          <w:p>
            <w:pPr>
              <w:widowControl/>
              <w:rPr>
                <w:rFonts w:ascii="宋体" w:hAnsi="宋体" w:cs="宋体"/>
                <w:color w:val="auto"/>
                <w:kern w:val="0"/>
                <w:szCs w:val="21"/>
              </w:rPr>
            </w:pPr>
            <w:r>
              <w:rPr>
                <w:rFonts w:hint="eastAsia" w:ascii="宋体" w:hAnsi="宋体" w:cs="宋体"/>
                <w:color w:val="auto"/>
                <w:kern w:val="0"/>
                <w:szCs w:val="21"/>
              </w:rPr>
              <w:t>（1）机房送风区温度湿度监测：1个点位。</w:t>
            </w:r>
          </w:p>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rPr>
              <w:t>（2）机房回风区温度湿度监测：1个点位</w:t>
            </w:r>
            <w:r>
              <w:rPr>
                <w:rFonts w:hint="eastAsia" w:ascii="宋体" w:hAnsi="宋体" w:cs="宋体"/>
                <w:color w:val="auto"/>
                <w:kern w:val="0"/>
                <w:szCs w:val="21"/>
                <w:lang w:eastAsia="zh-CN"/>
              </w:rPr>
              <w:t>。</w:t>
            </w:r>
          </w:p>
          <w:p>
            <w:pPr>
              <w:widowControl/>
              <w:rPr>
                <w:rFonts w:ascii="宋体" w:hAnsi="宋体" w:cs="宋体"/>
                <w:color w:val="auto"/>
                <w:kern w:val="0"/>
                <w:szCs w:val="21"/>
              </w:rPr>
            </w:pPr>
            <w:r>
              <w:rPr>
                <w:rFonts w:hint="eastAsia" w:ascii="宋体" w:hAnsi="宋体" w:cs="宋体"/>
                <w:color w:val="auto"/>
                <w:kern w:val="0"/>
                <w:szCs w:val="21"/>
              </w:rPr>
              <w:t>（3）机房火灾烟雾探测：2个点位。</w:t>
            </w:r>
          </w:p>
          <w:p>
            <w:pPr>
              <w:widowControl/>
              <w:rPr>
                <w:rFonts w:ascii="宋体" w:hAnsi="宋体" w:cs="宋体"/>
                <w:color w:val="auto"/>
                <w:kern w:val="0"/>
                <w:szCs w:val="21"/>
              </w:rPr>
            </w:pPr>
            <w:r>
              <w:rPr>
                <w:rFonts w:hint="eastAsia" w:ascii="宋体" w:hAnsi="宋体" w:cs="宋体"/>
                <w:color w:val="auto"/>
                <w:kern w:val="0"/>
                <w:szCs w:val="21"/>
              </w:rPr>
              <w:t>（4）机房人体红外探测：1个点位。</w:t>
            </w:r>
          </w:p>
          <w:p>
            <w:pPr>
              <w:widowControl/>
              <w:rPr>
                <w:rFonts w:ascii="宋体" w:hAnsi="宋体" w:cs="宋体"/>
                <w:color w:val="auto"/>
                <w:kern w:val="0"/>
                <w:szCs w:val="21"/>
              </w:rPr>
            </w:pPr>
            <w:r>
              <w:rPr>
                <w:rFonts w:hint="eastAsia" w:ascii="宋体" w:hAnsi="宋体" w:cs="宋体"/>
                <w:color w:val="auto"/>
                <w:kern w:val="0"/>
                <w:szCs w:val="21"/>
              </w:rPr>
              <w:t>（5）机房漏水监测：2台精密空调下方水管及周边区域。</w:t>
            </w:r>
          </w:p>
          <w:p>
            <w:pPr>
              <w:widowControl/>
              <w:rPr>
                <w:rFonts w:ascii="宋体" w:hAnsi="宋体" w:cs="宋体"/>
                <w:color w:val="auto"/>
                <w:kern w:val="0"/>
                <w:szCs w:val="21"/>
              </w:rPr>
            </w:pPr>
            <w:r>
              <w:rPr>
                <w:rFonts w:hint="eastAsia" w:ascii="宋体" w:hAnsi="宋体" w:cs="宋体"/>
                <w:color w:val="auto"/>
                <w:kern w:val="0"/>
                <w:szCs w:val="21"/>
              </w:rPr>
              <w:t>（6）机房进线三相电压、电流、功率、电量与功率因数分别监测。</w:t>
            </w:r>
          </w:p>
        </w:tc>
        <w:tc>
          <w:tcPr>
            <w:tcW w:w="744" w:type="dxa"/>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102"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3楼机房</w:t>
            </w:r>
          </w:p>
        </w:tc>
        <w:tc>
          <w:tcPr>
            <w:tcW w:w="5400" w:type="dxa"/>
          </w:tcPr>
          <w:p>
            <w:pPr>
              <w:widowControl/>
              <w:rPr>
                <w:rFonts w:ascii="宋体" w:hAnsi="宋体" w:cs="宋体"/>
                <w:color w:val="auto"/>
                <w:kern w:val="0"/>
                <w:szCs w:val="21"/>
              </w:rPr>
            </w:pPr>
            <w:r>
              <w:rPr>
                <w:rFonts w:hint="eastAsia" w:ascii="宋体" w:hAnsi="宋体" w:cs="宋体"/>
                <w:color w:val="auto"/>
                <w:kern w:val="0"/>
                <w:szCs w:val="21"/>
              </w:rPr>
              <w:t>（1）机房温度湿度：1个点位。</w:t>
            </w:r>
          </w:p>
          <w:p>
            <w:pPr>
              <w:widowControl/>
              <w:rPr>
                <w:rFonts w:ascii="宋体" w:hAnsi="宋体" w:cs="宋体"/>
                <w:color w:val="auto"/>
                <w:kern w:val="0"/>
                <w:szCs w:val="21"/>
              </w:rPr>
            </w:pPr>
            <w:r>
              <w:rPr>
                <w:rFonts w:hint="eastAsia" w:ascii="宋体" w:hAnsi="宋体" w:cs="宋体"/>
                <w:color w:val="auto"/>
                <w:kern w:val="0"/>
                <w:szCs w:val="21"/>
              </w:rPr>
              <w:t>（2）机房火灾烟雾探测：1个点位。</w:t>
            </w:r>
          </w:p>
          <w:p>
            <w:pPr>
              <w:widowControl/>
              <w:rPr>
                <w:rFonts w:ascii="宋体" w:hAnsi="宋体" w:cs="宋体"/>
                <w:color w:val="auto"/>
                <w:kern w:val="0"/>
                <w:szCs w:val="21"/>
              </w:rPr>
            </w:pPr>
            <w:r>
              <w:rPr>
                <w:rFonts w:hint="eastAsia" w:ascii="宋体" w:hAnsi="宋体" w:cs="宋体"/>
                <w:color w:val="auto"/>
                <w:kern w:val="0"/>
                <w:szCs w:val="21"/>
              </w:rPr>
              <w:t>（3）机房人体红外探测：1个点位。</w:t>
            </w:r>
          </w:p>
          <w:p>
            <w:pPr>
              <w:widowControl/>
              <w:rPr>
                <w:rFonts w:ascii="宋体" w:hAnsi="宋体" w:cs="宋体"/>
                <w:color w:val="auto"/>
                <w:kern w:val="0"/>
                <w:szCs w:val="21"/>
              </w:rPr>
            </w:pPr>
            <w:r>
              <w:rPr>
                <w:rFonts w:hint="eastAsia" w:ascii="宋体" w:hAnsi="宋体" w:cs="宋体"/>
                <w:color w:val="auto"/>
                <w:kern w:val="0"/>
                <w:szCs w:val="21"/>
              </w:rPr>
              <w:t>（4）机房漏水监测：3楼弱电机房下水管处。</w:t>
            </w:r>
          </w:p>
        </w:tc>
        <w:tc>
          <w:tcPr>
            <w:tcW w:w="744" w:type="dxa"/>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102"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7楼机房</w:t>
            </w:r>
          </w:p>
        </w:tc>
        <w:tc>
          <w:tcPr>
            <w:tcW w:w="5400" w:type="dxa"/>
          </w:tcPr>
          <w:p>
            <w:pPr>
              <w:widowControl/>
              <w:rPr>
                <w:rFonts w:ascii="宋体" w:hAnsi="宋体" w:cs="宋体"/>
                <w:color w:val="auto"/>
                <w:kern w:val="0"/>
                <w:szCs w:val="21"/>
              </w:rPr>
            </w:pPr>
            <w:r>
              <w:rPr>
                <w:rFonts w:hint="eastAsia" w:ascii="宋体" w:hAnsi="宋体" w:cs="宋体"/>
                <w:color w:val="auto"/>
                <w:kern w:val="0"/>
                <w:szCs w:val="21"/>
              </w:rPr>
              <w:t>（1）机房温度湿度：1个点位。</w:t>
            </w:r>
          </w:p>
          <w:p>
            <w:pPr>
              <w:widowControl/>
              <w:rPr>
                <w:rFonts w:ascii="宋体" w:hAnsi="宋体" w:cs="宋体"/>
                <w:color w:val="auto"/>
                <w:kern w:val="0"/>
                <w:szCs w:val="21"/>
              </w:rPr>
            </w:pPr>
            <w:r>
              <w:rPr>
                <w:rFonts w:hint="eastAsia" w:ascii="宋体" w:hAnsi="宋体" w:cs="宋体"/>
                <w:color w:val="auto"/>
                <w:kern w:val="0"/>
                <w:szCs w:val="21"/>
              </w:rPr>
              <w:t>（2）机房火灾烟雾探测：1个点位。</w:t>
            </w:r>
          </w:p>
          <w:p>
            <w:pPr>
              <w:widowControl/>
              <w:rPr>
                <w:rFonts w:ascii="宋体" w:hAnsi="宋体" w:cs="宋体"/>
                <w:color w:val="auto"/>
                <w:kern w:val="0"/>
                <w:szCs w:val="21"/>
              </w:rPr>
            </w:pPr>
            <w:r>
              <w:rPr>
                <w:rFonts w:hint="eastAsia" w:ascii="宋体" w:hAnsi="宋体" w:cs="宋体"/>
                <w:color w:val="auto"/>
                <w:kern w:val="0"/>
                <w:szCs w:val="21"/>
              </w:rPr>
              <w:t>（3）机房人体红外探测：1个点位。</w:t>
            </w:r>
          </w:p>
          <w:p>
            <w:pPr>
              <w:widowControl/>
              <w:rPr>
                <w:rFonts w:ascii="宋体" w:hAnsi="宋体" w:cs="宋体"/>
                <w:color w:val="auto"/>
                <w:kern w:val="0"/>
                <w:szCs w:val="21"/>
              </w:rPr>
            </w:pPr>
            <w:r>
              <w:rPr>
                <w:rFonts w:hint="eastAsia" w:ascii="宋体" w:hAnsi="宋体" w:cs="宋体"/>
                <w:color w:val="auto"/>
                <w:kern w:val="0"/>
                <w:szCs w:val="21"/>
              </w:rPr>
              <w:t>（4）机房漏水监测：7楼弱电机房下水管处。</w:t>
            </w:r>
          </w:p>
        </w:tc>
        <w:tc>
          <w:tcPr>
            <w:tcW w:w="744" w:type="dxa"/>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102"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10楼机房</w:t>
            </w:r>
          </w:p>
        </w:tc>
        <w:tc>
          <w:tcPr>
            <w:tcW w:w="5400" w:type="dxa"/>
          </w:tcPr>
          <w:p>
            <w:pPr>
              <w:widowControl/>
              <w:rPr>
                <w:rFonts w:ascii="宋体" w:hAnsi="宋体" w:cs="宋体"/>
                <w:color w:val="auto"/>
                <w:kern w:val="0"/>
                <w:szCs w:val="21"/>
              </w:rPr>
            </w:pPr>
            <w:r>
              <w:rPr>
                <w:rFonts w:hint="eastAsia" w:ascii="宋体" w:hAnsi="宋体" w:cs="宋体"/>
                <w:color w:val="auto"/>
                <w:kern w:val="0"/>
                <w:szCs w:val="21"/>
              </w:rPr>
              <w:t>（1）机房温度湿度：1个点位。</w:t>
            </w:r>
          </w:p>
          <w:p>
            <w:pPr>
              <w:widowControl/>
              <w:rPr>
                <w:rFonts w:ascii="宋体" w:hAnsi="宋体" w:cs="宋体"/>
                <w:color w:val="auto"/>
                <w:kern w:val="0"/>
                <w:szCs w:val="21"/>
              </w:rPr>
            </w:pPr>
            <w:r>
              <w:rPr>
                <w:rFonts w:hint="eastAsia" w:ascii="宋体" w:hAnsi="宋体" w:cs="宋体"/>
                <w:color w:val="auto"/>
                <w:kern w:val="0"/>
                <w:szCs w:val="21"/>
              </w:rPr>
              <w:t>（2）机房火灾烟雾探测：1个点位。</w:t>
            </w:r>
          </w:p>
          <w:p>
            <w:pPr>
              <w:widowControl/>
              <w:rPr>
                <w:rFonts w:ascii="宋体" w:hAnsi="宋体" w:cs="宋体"/>
                <w:color w:val="auto"/>
                <w:kern w:val="0"/>
                <w:szCs w:val="21"/>
              </w:rPr>
            </w:pPr>
            <w:r>
              <w:rPr>
                <w:rFonts w:hint="eastAsia" w:ascii="宋体" w:hAnsi="宋体" w:cs="宋体"/>
                <w:color w:val="auto"/>
                <w:kern w:val="0"/>
                <w:szCs w:val="21"/>
              </w:rPr>
              <w:t>（3）机房人体红外探测：1个点位。</w:t>
            </w:r>
          </w:p>
          <w:p>
            <w:pPr>
              <w:widowControl/>
              <w:rPr>
                <w:rFonts w:ascii="宋体" w:hAnsi="宋体" w:cs="宋体"/>
                <w:color w:val="auto"/>
                <w:kern w:val="0"/>
                <w:szCs w:val="21"/>
              </w:rPr>
            </w:pPr>
            <w:r>
              <w:rPr>
                <w:rFonts w:hint="eastAsia" w:ascii="宋体" w:hAnsi="宋体" w:cs="宋体"/>
                <w:color w:val="auto"/>
                <w:kern w:val="0"/>
                <w:szCs w:val="21"/>
              </w:rPr>
              <w:t>（4）机房漏水监测：10楼弱电机房下水管处。</w:t>
            </w:r>
          </w:p>
        </w:tc>
        <w:tc>
          <w:tcPr>
            <w:tcW w:w="744" w:type="dxa"/>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c>
          <w:tcPr>
            <w:tcW w:w="1102"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法援1楼</w:t>
            </w:r>
          </w:p>
        </w:tc>
        <w:tc>
          <w:tcPr>
            <w:tcW w:w="5400" w:type="dxa"/>
            <w:vAlign w:val="top"/>
          </w:tcPr>
          <w:p>
            <w:pPr>
              <w:widowControl/>
              <w:rPr>
                <w:rFonts w:ascii="宋体" w:hAnsi="宋体" w:cs="宋体"/>
                <w:color w:val="auto"/>
                <w:kern w:val="0"/>
                <w:szCs w:val="21"/>
              </w:rPr>
            </w:pPr>
            <w:r>
              <w:rPr>
                <w:rFonts w:hint="eastAsia" w:ascii="宋体" w:hAnsi="宋体" w:cs="宋体"/>
                <w:color w:val="auto"/>
                <w:kern w:val="0"/>
                <w:szCs w:val="21"/>
              </w:rPr>
              <w:t>（1）机房温度湿度：1个点位。</w:t>
            </w:r>
          </w:p>
          <w:p>
            <w:pPr>
              <w:widowControl/>
              <w:rPr>
                <w:rFonts w:ascii="宋体" w:hAnsi="宋体" w:cs="宋体"/>
                <w:color w:val="auto"/>
                <w:kern w:val="0"/>
                <w:szCs w:val="21"/>
              </w:rPr>
            </w:pPr>
            <w:r>
              <w:rPr>
                <w:rFonts w:hint="eastAsia" w:ascii="宋体" w:hAnsi="宋体" w:cs="宋体"/>
                <w:color w:val="auto"/>
                <w:kern w:val="0"/>
                <w:szCs w:val="21"/>
              </w:rPr>
              <w:t>（2）机房火灾烟雾探测：1个点位。</w:t>
            </w:r>
          </w:p>
          <w:p>
            <w:pPr>
              <w:widowControl/>
              <w:rPr>
                <w:rFonts w:ascii="宋体" w:hAnsi="宋体" w:cs="宋体"/>
                <w:color w:val="auto"/>
                <w:kern w:val="0"/>
                <w:szCs w:val="21"/>
              </w:rPr>
            </w:pPr>
            <w:r>
              <w:rPr>
                <w:rFonts w:hint="eastAsia" w:ascii="宋体" w:hAnsi="宋体" w:cs="宋体"/>
                <w:color w:val="auto"/>
                <w:kern w:val="0"/>
                <w:szCs w:val="21"/>
              </w:rPr>
              <w:t>（3）机房人体红外探测：1个点位。</w:t>
            </w:r>
          </w:p>
          <w:p>
            <w:pPr>
              <w:widowControl/>
              <w:rPr>
                <w:rFonts w:ascii="宋体" w:hAnsi="宋体" w:cs="宋体"/>
                <w:color w:val="auto"/>
                <w:kern w:val="0"/>
                <w:szCs w:val="21"/>
              </w:rPr>
            </w:pPr>
            <w:r>
              <w:rPr>
                <w:rFonts w:hint="eastAsia" w:ascii="宋体" w:hAnsi="宋体" w:cs="宋体"/>
                <w:color w:val="auto"/>
                <w:kern w:val="0"/>
                <w:szCs w:val="21"/>
              </w:rPr>
              <w:t>（4）机房漏水监测：1楼弱电机房下水管处。</w:t>
            </w:r>
          </w:p>
        </w:tc>
        <w:tc>
          <w:tcPr>
            <w:tcW w:w="744" w:type="dxa"/>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6</w:t>
            </w:r>
          </w:p>
        </w:tc>
        <w:tc>
          <w:tcPr>
            <w:tcW w:w="1102" w:type="dxa"/>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法援4楼</w:t>
            </w:r>
          </w:p>
        </w:tc>
        <w:tc>
          <w:tcPr>
            <w:tcW w:w="5400" w:type="dxa"/>
            <w:vAlign w:val="top"/>
          </w:tcPr>
          <w:p>
            <w:pPr>
              <w:widowControl/>
              <w:rPr>
                <w:rFonts w:ascii="宋体" w:hAnsi="宋体" w:cs="宋体"/>
                <w:color w:val="auto"/>
                <w:kern w:val="0"/>
                <w:szCs w:val="21"/>
              </w:rPr>
            </w:pPr>
            <w:r>
              <w:rPr>
                <w:rFonts w:hint="eastAsia" w:ascii="宋体" w:hAnsi="宋体" w:cs="宋体"/>
                <w:color w:val="auto"/>
                <w:kern w:val="0"/>
                <w:szCs w:val="21"/>
              </w:rPr>
              <w:t>（1）机房温度湿度：1个点位。</w:t>
            </w:r>
          </w:p>
          <w:p>
            <w:pPr>
              <w:widowControl/>
              <w:rPr>
                <w:rFonts w:ascii="宋体" w:hAnsi="宋体" w:cs="宋体"/>
                <w:color w:val="auto"/>
                <w:kern w:val="0"/>
                <w:szCs w:val="21"/>
              </w:rPr>
            </w:pPr>
            <w:r>
              <w:rPr>
                <w:rFonts w:hint="eastAsia" w:ascii="宋体" w:hAnsi="宋体" w:cs="宋体"/>
                <w:color w:val="auto"/>
                <w:kern w:val="0"/>
                <w:szCs w:val="21"/>
              </w:rPr>
              <w:t>（2）机房火灾烟雾探测：1个点位。</w:t>
            </w:r>
          </w:p>
          <w:p>
            <w:pPr>
              <w:widowControl/>
              <w:rPr>
                <w:rFonts w:ascii="宋体" w:hAnsi="宋体" w:cs="宋体"/>
                <w:color w:val="auto"/>
                <w:kern w:val="0"/>
                <w:szCs w:val="21"/>
              </w:rPr>
            </w:pPr>
            <w:r>
              <w:rPr>
                <w:rFonts w:hint="eastAsia" w:ascii="宋体" w:hAnsi="宋体" w:cs="宋体"/>
                <w:color w:val="auto"/>
                <w:kern w:val="0"/>
                <w:szCs w:val="21"/>
              </w:rPr>
              <w:t>（3）机房人体红外探测：1个点位。</w:t>
            </w:r>
          </w:p>
          <w:p>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（4）机房漏水监测：4楼弱电机房下水管处。</w:t>
            </w:r>
          </w:p>
        </w:tc>
        <w:tc>
          <w:tcPr>
            <w:tcW w:w="744" w:type="dxa"/>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vAlign w:val="center"/>
          </w:tcPr>
          <w:p>
            <w:pPr>
              <w:widowControl/>
              <w:jc w:val="center"/>
              <w:rPr>
                <w:rFonts w:hint="eastAsia" w:ascii="宋体" w:hAnsi="宋体" w:cs="宋体"/>
                <w:color w:val="auto"/>
                <w:kern w:val="0"/>
                <w:szCs w:val="21"/>
              </w:rPr>
            </w:pPr>
          </w:p>
        </w:tc>
        <w:tc>
          <w:tcPr>
            <w:tcW w:w="1102" w:type="dxa"/>
            <w:vAlign w:val="center"/>
          </w:tcPr>
          <w:p>
            <w:pPr>
              <w:widowControl/>
              <w:jc w:val="center"/>
              <w:rPr>
                <w:rFonts w:hint="eastAsia" w:ascii="宋体" w:hAnsi="宋体" w:cs="宋体"/>
                <w:color w:val="auto"/>
                <w:kern w:val="0"/>
                <w:szCs w:val="21"/>
              </w:rPr>
            </w:pPr>
          </w:p>
        </w:tc>
        <w:tc>
          <w:tcPr>
            <w:tcW w:w="5400" w:type="dxa"/>
          </w:tcPr>
          <w:p>
            <w:pPr>
              <w:widowControl/>
              <w:rPr>
                <w:rFonts w:hint="eastAsia" w:ascii="宋体" w:hAnsi="宋体" w:cs="宋体"/>
                <w:color w:val="auto"/>
                <w:kern w:val="0"/>
                <w:szCs w:val="21"/>
              </w:rPr>
            </w:pPr>
          </w:p>
        </w:tc>
        <w:tc>
          <w:tcPr>
            <w:tcW w:w="744" w:type="dxa"/>
          </w:tcPr>
          <w:p>
            <w:pPr>
              <w:widowControl/>
              <w:rPr>
                <w:rFonts w:ascii="宋体" w:hAnsi="宋体" w:cs="宋体"/>
                <w:color w:val="auto"/>
                <w:kern w:val="0"/>
                <w:szCs w:val="21"/>
              </w:rPr>
            </w:pPr>
          </w:p>
        </w:tc>
      </w:tr>
    </w:tbl>
    <w:p>
      <w:pPr>
        <w:widowControl/>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2、人工监控远程值班</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提供不少于5人的二线支撑团队，其中</w:t>
      </w:r>
      <w:r>
        <w:rPr>
          <w:rFonts w:hint="eastAsia" w:ascii="宋体" w:hAnsi="宋体" w:cs="宋体"/>
          <w:color w:val="auto"/>
          <w:kern w:val="0"/>
          <w:szCs w:val="21"/>
          <w:lang w:eastAsia="zh-CN"/>
        </w:rPr>
        <w:t>不少于</w:t>
      </w:r>
      <w:r>
        <w:rPr>
          <w:rFonts w:hint="eastAsia" w:ascii="宋体" w:hAnsi="宋体" w:cs="宋体"/>
          <w:color w:val="auto"/>
          <w:kern w:val="0"/>
          <w:szCs w:val="21"/>
        </w:rPr>
        <w:t>3人的专业技术人员7*24小时对厅机关各机房</w:t>
      </w:r>
      <w:r>
        <w:rPr>
          <w:rFonts w:hint="eastAsia" w:ascii="宋体" w:hAnsi="宋体" w:cs="宋体"/>
          <w:color w:val="auto"/>
          <w:kern w:val="0"/>
          <w:szCs w:val="21"/>
          <w:lang w:eastAsia="zh-CN"/>
        </w:rPr>
        <w:t>环境</w:t>
      </w:r>
      <w:r>
        <w:rPr>
          <w:rFonts w:hint="eastAsia" w:ascii="宋体" w:hAnsi="宋体" w:cs="宋体"/>
          <w:color w:val="auto"/>
          <w:kern w:val="0"/>
          <w:szCs w:val="21"/>
        </w:rPr>
        <w:t>进行远程值班，利用机房动力环境监控系统对相关预警信息进行筛查过滤、及时预警，并安排</w:t>
      </w:r>
      <w:r>
        <w:rPr>
          <w:rFonts w:hint="eastAsia" w:ascii="宋体" w:hAnsi="宋体" w:cs="宋体"/>
          <w:color w:val="auto"/>
          <w:kern w:val="0"/>
          <w:szCs w:val="21"/>
          <w:lang w:eastAsia="zh-CN"/>
        </w:rPr>
        <w:t>专人</w:t>
      </w:r>
      <w:r>
        <w:rPr>
          <w:rFonts w:hint="eastAsia" w:ascii="宋体" w:hAnsi="宋体" w:cs="宋体"/>
          <w:color w:val="auto"/>
          <w:kern w:val="0"/>
          <w:szCs w:val="21"/>
        </w:rPr>
        <w:t>轮值预警信息的综合分析工作，给出专业处理建议与意见。</w:t>
      </w:r>
    </w:p>
    <w:p>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同时结合监控范围内设备的运行情况，梳理并建立一般预警、重大预警、紧急预警事件的处理汇报流程，协助解决各类机房基础设施故障问题，出具监控值班服务季度报告。</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当动环系统监测到报警信号时，首先通过软件平台自动报警，其次通过二线远程分析后按照以下流程进行人工告警：</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通知方式：直接拨打机房运维人员及厅信息化处手机或微信消息进行告警。</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通知人员：厅机关IT运维驻场人员及</w:t>
      </w:r>
      <w:r>
        <w:rPr>
          <w:rFonts w:hint="eastAsia" w:ascii="宋体" w:hAnsi="宋体" w:cs="宋体"/>
          <w:color w:val="auto"/>
          <w:kern w:val="0"/>
          <w:szCs w:val="21"/>
          <w:lang w:eastAsia="zh-CN"/>
        </w:rPr>
        <w:t>厅</w:t>
      </w:r>
      <w:r>
        <w:rPr>
          <w:rFonts w:hint="eastAsia" w:ascii="宋体" w:hAnsi="宋体" w:cs="宋体"/>
          <w:color w:val="auto"/>
          <w:kern w:val="0"/>
          <w:szCs w:val="21"/>
        </w:rPr>
        <w:t>信息化处相关人员。系统可灵活配置接收通知的人员。</w:t>
      </w:r>
    </w:p>
    <w:p>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厅机关运维人员无法联系时，电话通知信息化处相关人员。</w:t>
      </w:r>
    </w:p>
    <w:p>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（4）发生市电供电中断、UPS输出中断、机房漏水、机房消防告警时，远程监控值班人员立即按流程向采购单位指定人员报告。</w:t>
      </w:r>
    </w:p>
    <w:p>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（5）机房温度超过正常值±4℃时，远程监控值班人员按流程发出预警</w:t>
      </w:r>
      <w:r>
        <w:rPr>
          <w:rFonts w:hint="eastAsia" w:ascii="宋体" w:hAnsi="宋体" w:cs="宋体"/>
          <w:color w:val="auto"/>
          <w:kern w:val="0"/>
          <w:szCs w:val="21"/>
          <w:lang w:eastAsia="zh-CN"/>
        </w:rPr>
        <w:t>信息</w:t>
      </w:r>
      <w:r>
        <w:rPr>
          <w:rFonts w:hint="eastAsia" w:ascii="宋体" w:hAnsi="宋体" w:cs="宋体"/>
          <w:color w:val="auto"/>
          <w:kern w:val="0"/>
          <w:szCs w:val="21"/>
        </w:rPr>
        <w:t>。</w:t>
      </w:r>
    </w:p>
    <w:p>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（6）采购人根据季节调整机房湿度报警阈值，当机房湿度超出阈值时，远程监控值班人员按流程进行预警通知。</w:t>
      </w:r>
    </w:p>
    <w:p>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（7）非工作时间有人员进入机房，远程监控值班人员进行预警，并人工电话通知信息化处相关指定人。</w:t>
      </w:r>
    </w:p>
    <w:p>
      <w:pPr>
        <w:widowControl/>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（8）服务方每季度对机房动环监测系统进行一次灵敏度、准确度检查与校对，保证系统良好的运行状态</w:t>
      </w:r>
      <w:r>
        <w:rPr>
          <w:rFonts w:hint="eastAsia" w:ascii="宋体" w:hAnsi="宋体" w:cs="宋体"/>
          <w:color w:val="auto"/>
          <w:kern w:val="0"/>
          <w:szCs w:val="21"/>
          <w:lang w:eastAsia="zh-CN"/>
        </w:rPr>
        <w:t>并出具检测报告</w:t>
      </w:r>
      <w:r>
        <w:rPr>
          <w:rFonts w:hint="eastAsia" w:ascii="宋体" w:hAnsi="宋体" w:cs="宋体"/>
          <w:color w:val="auto"/>
          <w:kern w:val="0"/>
          <w:szCs w:val="21"/>
        </w:rPr>
        <w:t>。</w:t>
      </w:r>
    </w:p>
    <w:p>
      <w:pPr>
        <w:widowControl/>
        <w:spacing w:line="360" w:lineRule="auto"/>
        <w:ind w:firstLine="422" w:firstLineChars="200"/>
        <w:rPr>
          <w:rFonts w:hint="eastAsia" w:ascii="宋体" w:hAnsi="宋体" w:cs="宋体"/>
          <w:b/>
          <w:bCs/>
          <w:color w:val="auto"/>
          <w:kern w:val="0"/>
          <w:szCs w:val="21"/>
          <w:lang w:eastAsia="zh-CN"/>
        </w:rPr>
      </w:pPr>
      <w:r>
        <w:rPr>
          <w:rFonts w:hint="eastAsia" w:ascii="宋体" w:hAnsi="宋体" w:cs="宋体"/>
          <w:b/>
          <w:bCs/>
          <w:color w:val="auto"/>
          <w:kern w:val="0"/>
          <w:szCs w:val="21"/>
          <w:lang w:val="en-US" w:eastAsia="zh-CN"/>
        </w:rPr>
        <w:t>3</w:t>
      </w:r>
      <w:r>
        <w:rPr>
          <w:rFonts w:hint="eastAsia" w:ascii="宋体" w:hAnsi="宋体" w:cs="宋体"/>
          <w:b/>
          <w:bCs/>
          <w:color w:val="auto"/>
          <w:kern w:val="0"/>
          <w:szCs w:val="21"/>
        </w:rPr>
        <w:t>、</w:t>
      </w:r>
      <w:r>
        <w:rPr>
          <w:rFonts w:hint="eastAsia" w:ascii="宋体" w:hAnsi="宋体" w:cs="宋体"/>
          <w:b/>
          <w:bCs/>
          <w:color w:val="auto"/>
          <w:kern w:val="0"/>
          <w:szCs w:val="21"/>
          <w:lang w:eastAsia="zh-CN"/>
        </w:rPr>
        <w:t>与司法厅数据平台对接</w:t>
      </w:r>
    </w:p>
    <w:p>
      <w:pPr>
        <w:pStyle w:val="11"/>
        <w:ind w:firstLine="422" w:firstLineChars="200"/>
        <w:rPr>
          <w:rFonts w:hint="eastAsia"/>
          <w:lang w:eastAsia="zh-CN"/>
        </w:rPr>
      </w:pPr>
      <w:r>
        <w:rPr>
          <w:rFonts w:hint="eastAsia" w:ascii="宋体" w:hAnsi="宋体" w:cs="宋体"/>
          <w:b/>
          <w:bCs/>
          <w:color w:val="auto"/>
          <w:kern w:val="0"/>
          <w:szCs w:val="21"/>
          <w:lang w:eastAsia="zh-CN"/>
        </w:rPr>
        <w:t>提供的动环监控平台需要能通过接口、数据库等形式，将动环数据实时同步至司法厅数据资源平台并于司法厅运维平台进行数据对接。</w:t>
      </w:r>
    </w:p>
    <w:p>
      <w:pPr>
        <w:pStyle w:val="11"/>
        <w:rPr>
          <w:rFonts w:hint="eastAsia"/>
          <w:lang w:val="en-US" w:eastAsia="zh-CN"/>
        </w:rPr>
      </w:pPr>
    </w:p>
    <w:p>
      <w:pPr>
        <w:spacing w:line="360" w:lineRule="auto"/>
        <w:outlineLvl w:val="0"/>
        <w:rPr>
          <w:rFonts w:ascii="宋体" w:hAnsi="宋体" w:cs="宋体"/>
          <w:b/>
          <w:color w:val="auto"/>
          <w:szCs w:val="21"/>
        </w:rPr>
      </w:pPr>
      <w:r>
        <w:rPr>
          <w:rFonts w:hint="eastAsia" w:ascii="宋体" w:hAnsi="宋体" w:cs="宋体"/>
          <w:b/>
          <w:color w:val="auto"/>
          <w:szCs w:val="21"/>
        </w:rPr>
        <w:t>五、服务要求</w:t>
      </w:r>
    </w:p>
    <w:p>
      <w:pPr>
        <w:widowControl/>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1、机房动环监测预警值班系统技术参数要求：</w:t>
      </w:r>
    </w:p>
    <w:p>
      <w:pPr>
        <w:pStyle w:val="11"/>
        <w:numPr>
          <w:ilvl w:val="-1"/>
          <w:numId w:val="0"/>
        </w:numPr>
        <w:ind w:left="420" w:leftChars="0" w:firstLine="0"/>
        <w:rPr>
          <w:rFonts w:hint="eastAsia" w:eastAsia="宋体"/>
          <w:color w:val="auto"/>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系统支持监控信息大屏展示，展示内容可根据采购人要求进行定制</w:t>
      </w:r>
      <w:r>
        <w:rPr>
          <w:rFonts w:hint="eastAsia"/>
          <w:color w:val="auto"/>
          <w:lang w:eastAsia="zh-CN"/>
        </w:rPr>
        <w:t>。</w:t>
      </w:r>
    </w:p>
    <w:p>
      <w:pPr>
        <w:widowControl/>
        <w:numPr>
          <w:ilvl w:val="-1"/>
          <w:numId w:val="0"/>
        </w:numPr>
        <w:spacing w:line="360" w:lineRule="auto"/>
        <w:ind w:left="420" w:firstLine="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系统支持根据大数据对告警阈值进行智能优化，告警阈值可以根据采购人要求进行设置</w:t>
      </w:r>
      <w:r>
        <w:rPr>
          <w:rFonts w:hint="eastAsia" w:ascii="宋体" w:hAnsi="宋体" w:cs="宋体"/>
          <w:color w:val="auto"/>
          <w:kern w:val="0"/>
          <w:szCs w:val="21"/>
          <w:lang w:eastAsia="zh-CN"/>
        </w:rPr>
        <w:t>。</w:t>
      </w:r>
    </w:p>
    <w:p>
      <w:pPr>
        <w:widowControl/>
        <w:numPr>
          <w:ilvl w:val="-1"/>
          <w:numId w:val="0"/>
        </w:numPr>
        <w:spacing w:line="360" w:lineRule="auto"/>
        <w:ind w:left="420" w:firstLine="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告警信息可以通过声音、弹窗方式提醒值班人员，也可以通过微信推送告警信息</w:t>
      </w:r>
      <w:r>
        <w:rPr>
          <w:rFonts w:hint="eastAsia" w:ascii="宋体" w:hAnsi="宋体" w:cs="宋体"/>
          <w:color w:val="auto"/>
          <w:kern w:val="0"/>
          <w:szCs w:val="21"/>
          <w:lang w:eastAsia="zh-CN"/>
        </w:rPr>
        <w:t>。</w:t>
      </w:r>
    </w:p>
    <w:p>
      <w:pPr>
        <w:widowControl/>
        <w:numPr>
          <w:ilvl w:val="-1"/>
          <w:numId w:val="0"/>
        </w:numPr>
        <w:spacing w:line="360" w:lineRule="auto"/>
        <w:ind w:left="420" w:firstLine="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系统支持定时自检，系统可用性不低于99%，预警事件准确率不低于95%</w:t>
      </w:r>
      <w:r>
        <w:rPr>
          <w:rFonts w:hint="eastAsia" w:ascii="宋体" w:hAnsi="宋体" w:cs="宋体"/>
          <w:color w:val="auto"/>
          <w:kern w:val="0"/>
          <w:szCs w:val="21"/>
          <w:lang w:eastAsia="zh-CN"/>
        </w:rPr>
        <w:t>。</w:t>
      </w:r>
    </w:p>
    <w:p>
      <w:pPr>
        <w:widowControl/>
        <w:numPr>
          <w:ilvl w:val="-1"/>
          <w:numId w:val="0"/>
        </w:numPr>
        <w:spacing w:line="360" w:lineRule="auto"/>
        <w:ind w:left="420" w:firstLine="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w:t>
      </w:r>
      <w:r>
        <w:rPr>
          <w:rFonts w:hint="eastAsia" w:ascii="宋体" w:hAnsi="宋体" w:cs="宋体"/>
          <w:color w:val="auto"/>
          <w:kern w:val="0"/>
          <w:szCs w:val="21"/>
        </w:rPr>
        <w:t>系统支持值班人员管理，对值班人员考勤数据可供采购人查看，确保值班服务质量</w:t>
      </w:r>
      <w:r>
        <w:rPr>
          <w:rFonts w:hint="eastAsia" w:ascii="宋体" w:hAnsi="宋体" w:cs="宋体"/>
          <w:color w:val="auto"/>
          <w:kern w:val="0"/>
          <w:szCs w:val="21"/>
          <w:lang w:eastAsia="zh-CN"/>
        </w:rPr>
        <w:t>。</w:t>
      </w:r>
    </w:p>
    <w:p>
      <w:pPr>
        <w:widowControl/>
        <w:numPr>
          <w:ilvl w:val="-1"/>
          <w:numId w:val="0"/>
        </w:numPr>
        <w:spacing w:line="360" w:lineRule="auto"/>
        <w:ind w:left="420" w:firstLine="0"/>
        <w:rPr>
          <w:color w:val="auto"/>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w:t>
      </w:r>
      <w:r>
        <w:rPr>
          <w:rFonts w:hint="eastAsia" w:ascii="宋体" w:hAnsi="宋体" w:cs="宋体"/>
          <w:color w:val="auto"/>
          <w:kern w:val="0"/>
          <w:szCs w:val="21"/>
        </w:rPr>
        <w:t>系统支持定时推送机房状态数据。</w:t>
      </w:r>
    </w:p>
    <w:p>
      <w:pPr>
        <w:widowControl/>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2、监测预警服务要求：</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（1）中标后，服务商须在5个工作日内</w:t>
      </w:r>
      <w:r>
        <w:rPr>
          <w:rFonts w:hint="eastAsia" w:ascii="宋体" w:hAnsi="宋体" w:cs="宋体"/>
          <w:color w:val="auto"/>
          <w:kern w:val="0"/>
          <w:szCs w:val="21"/>
          <w:lang w:eastAsia="zh-CN"/>
        </w:rPr>
        <w:t>完成动环系统的安装部署</w:t>
      </w:r>
      <w:r>
        <w:rPr>
          <w:rFonts w:hint="eastAsia" w:ascii="宋体" w:hAnsi="宋体" w:cs="宋体"/>
          <w:color w:val="auto"/>
          <w:kern w:val="0"/>
          <w:szCs w:val="21"/>
        </w:rPr>
        <w:t>，实现对机房监控信息的实时采集、集中监控。</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（2）为保证机房远程监控值班预警服务工作有序实施，中标人</w:t>
      </w:r>
      <w:r>
        <w:rPr>
          <w:rFonts w:hint="eastAsia" w:ascii="宋体" w:hAnsi="宋体" w:cs="宋体"/>
          <w:color w:val="auto"/>
          <w:kern w:val="0"/>
          <w:szCs w:val="21"/>
          <w:lang w:eastAsia="zh-CN"/>
        </w:rPr>
        <w:t>为</w:t>
      </w:r>
      <w:r>
        <w:rPr>
          <w:rFonts w:hint="eastAsia" w:ascii="宋体" w:hAnsi="宋体" w:cs="宋体"/>
          <w:color w:val="auto"/>
          <w:kern w:val="0"/>
          <w:szCs w:val="21"/>
        </w:rPr>
        <w:t>本项目必须建立一个完善、稳定的管理组织机构，设立监控部门，安排不少于3人</w:t>
      </w:r>
      <w:r>
        <w:rPr>
          <w:rFonts w:hint="eastAsia" w:ascii="宋体" w:hAnsi="宋体" w:cs="宋体"/>
          <w:color w:val="auto"/>
          <w:kern w:val="0"/>
          <w:szCs w:val="21"/>
          <w:lang w:eastAsia="zh-CN"/>
        </w:rPr>
        <w:t>的</w:t>
      </w:r>
      <w:r>
        <w:rPr>
          <w:rFonts w:hint="eastAsia" w:ascii="宋体" w:hAnsi="宋体" w:cs="宋体"/>
          <w:color w:val="auto"/>
          <w:kern w:val="0"/>
          <w:szCs w:val="21"/>
        </w:rPr>
        <w:t>7*24小时远程值班，实时监控机房运行状态，及时向采购人通知机房告警信息。</w:t>
      </w:r>
    </w:p>
    <w:p>
      <w:pPr>
        <w:widowControl/>
        <w:spacing w:line="360" w:lineRule="auto"/>
        <w:ind w:firstLine="420" w:firstLineChars="200"/>
        <w:rPr>
          <w:rFonts w:ascii="宋体" w:hAnsi="宋体" w:cs="宋体"/>
          <w:strike/>
          <w:color w:val="auto"/>
          <w:kern w:val="0"/>
          <w:szCs w:val="21"/>
        </w:rPr>
      </w:pPr>
      <w:r>
        <w:rPr>
          <w:rFonts w:hint="eastAsia" w:ascii="宋体" w:hAnsi="宋体" w:cs="宋体"/>
          <w:color w:val="auto"/>
          <w:kern w:val="0"/>
          <w:szCs w:val="21"/>
        </w:rPr>
        <w:t>（3）为做好预警信息的综合分析工作，服务商须</w:t>
      </w:r>
      <w:r>
        <w:rPr>
          <w:rFonts w:hint="eastAsia" w:ascii="宋体" w:hAnsi="宋体" w:cs="宋体"/>
          <w:color w:val="auto"/>
          <w:kern w:val="0"/>
          <w:szCs w:val="21"/>
          <w:lang w:eastAsia="zh-CN"/>
        </w:rPr>
        <w:t>安排人员</w:t>
      </w:r>
      <w:r>
        <w:rPr>
          <w:rFonts w:hint="eastAsia" w:ascii="宋体" w:hAnsi="宋体" w:cs="宋体"/>
          <w:color w:val="auto"/>
          <w:kern w:val="0"/>
          <w:szCs w:val="21"/>
        </w:rPr>
        <w:t>对所监控服务设备的预警信息进行分析、研判，并给出相关处理建议。</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（4）服务商每季度向采购人汇报服务质量，并提供一份季度服务报告。</w:t>
      </w:r>
    </w:p>
    <w:p>
      <w:pPr>
        <w:rPr>
          <w:color w:val="auto"/>
        </w:rPr>
      </w:pPr>
    </w:p>
    <w:p>
      <w:pPr>
        <w:spacing w:line="360" w:lineRule="auto"/>
        <w:outlineLvl w:val="0"/>
        <w:rPr>
          <w:rFonts w:ascii="宋体" w:hAnsi="宋体" w:cs="宋体"/>
          <w:b/>
          <w:color w:val="auto"/>
          <w:szCs w:val="21"/>
        </w:rPr>
      </w:pPr>
      <w:r>
        <w:rPr>
          <w:rFonts w:hint="eastAsia" w:ascii="宋体" w:hAnsi="宋体" w:cs="宋体"/>
          <w:b/>
          <w:color w:val="auto"/>
          <w:szCs w:val="21"/>
        </w:rPr>
        <w:t>六、服务时间</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自合同签订</w:t>
      </w:r>
      <w:r>
        <w:rPr>
          <w:rFonts w:hint="eastAsia" w:ascii="宋体" w:hAnsi="宋体" w:cs="宋体"/>
          <w:color w:val="auto"/>
          <w:kern w:val="0"/>
          <w:szCs w:val="21"/>
          <w:lang w:eastAsia="zh-CN"/>
        </w:rPr>
        <w:t>起两</w:t>
      </w:r>
      <w:r>
        <w:rPr>
          <w:rFonts w:hint="eastAsia" w:ascii="宋体" w:hAnsi="宋体" w:cs="宋体"/>
          <w:color w:val="auto"/>
          <w:kern w:val="0"/>
          <w:szCs w:val="21"/>
        </w:rPr>
        <w:t>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C5C10"/>
    <w:multiLevelType w:val="multilevel"/>
    <w:tmpl w:val="7A6C5C10"/>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TBlNWY3YzkxNmY3MjY3MmIxOWU0YTMzZmZmYjIifQ=="/>
  </w:docVars>
  <w:rsids>
    <w:rsidRoot w:val="48C96D65"/>
    <w:rsid w:val="0000212B"/>
    <w:rsid w:val="00090DAB"/>
    <w:rsid w:val="000E1B1B"/>
    <w:rsid w:val="0011155D"/>
    <w:rsid w:val="002371A6"/>
    <w:rsid w:val="00242C94"/>
    <w:rsid w:val="0037036E"/>
    <w:rsid w:val="003C0FE6"/>
    <w:rsid w:val="0048023D"/>
    <w:rsid w:val="004A31A0"/>
    <w:rsid w:val="004A4256"/>
    <w:rsid w:val="007656F0"/>
    <w:rsid w:val="007A6A0D"/>
    <w:rsid w:val="008D295E"/>
    <w:rsid w:val="009011CD"/>
    <w:rsid w:val="00927FB2"/>
    <w:rsid w:val="00A36219"/>
    <w:rsid w:val="00AF5BEA"/>
    <w:rsid w:val="00B439E4"/>
    <w:rsid w:val="00C6160C"/>
    <w:rsid w:val="00D53265"/>
    <w:rsid w:val="00D54E76"/>
    <w:rsid w:val="00E01765"/>
    <w:rsid w:val="00E06692"/>
    <w:rsid w:val="00F91727"/>
    <w:rsid w:val="00FB1707"/>
    <w:rsid w:val="01150CE5"/>
    <w:rsid w:val="028F6474"/>
    <w:rsid w:val="036B1030"/>
    <w:rsid w:val="041E7F0C"/>
    <w:rsid w:val="046E624C"/>
    <w:rsid w:val="065F1B5B"/>
    <w:rsid w:val="06730152"/>
    <w:rsid w:val="077426F6"/>
    <w:rsid w:val="08500496"/>
    <w:rsid w:val="0C9D5840"/>
    <w:rsid w:val="0CF62067"/>
    <w:rsid w:val="0D3B51E2"/>
    <w:rsid w:val="0F502539"/>
    <w:rsid w:val="111806D6"/>
    <w:rsid w:val="13256CB9"/>
    <w:rsid w:val="14384AE7"/>
    <w:rsid w:val="16035671"/>
    <w:rsid w:val="173160BA"/>
    <w:rsid w:val="174A30AE"/>
    <w:rsid w:val="18632561"/>
    <w:rsid w:val="1A9F44D0"/>
    <w:rsid w:val="1B183902"/>
    <w:rsid w:val="1BF6798D"/>
    <w:rsid w:val="21CC6D96"/>
    <w:rsid w:val="22350AE4"/>
    <w:rsid w:val="24AE1F79"/>
    <w:rsid w:val="290D572C"/>
    <w:rsid w:val="299E6A70"/>
    <w:rsid w:val="29F3675E"/>
    <w:rsid w:val="2A6F6909"/>
    <w:rsid w:val="2DFD2DFD"/>
    <w:rsid w:val="2FC637E8"/>
    <w:rsid w:val="330D0503"/>
    <w:rsid w:val="33157E67"/>
    <w:rsid w:val="3599136C"/>
    <w:rsid w:val="37285E8F"/>
    <w:rsid w:val="37AC051B"/>
    <w:rsid w:val="386D6039"/>
    <w:rsid w:val="3A573D7E"/>
    <w:rsid w:val="3AE05537"/>
    <w:rsid w:val="3DDD3CD0"/>
    <w:rsid w:val="41A83905"/>
    <w:rsid w:val="43524CCB"/>
    <w:rsid w:val="43BB51D6"/>
    <w:rsid w:val="43F75431"/>
    <w:rsid w:val="476361C9"/>
    <w:rsid w:val="47905E7B"/>
    <w:rsid w:val="48C96D65"/>
    <w:rsid w:val="4C4A457A"/>
    <w:rsid w:val="4CF77475"/>
    <w:rsid w:val="4D9E6D25"/>
    <w:rsid w:val="4EF168C8"/>
    <w:rsid w:val="50592831"/>
    <w:rsid w:val="5276270C"/>
    <w:rsid w:val="53B0663A"/>
    <w:rsid w:val="541A0A54"/>
    <w:rsid w:val="546C0D82"/>
    <w:rsid w:val="54824767"/>
    <w:rsid w:val="54E70D02"/>
    <w:rsid w:val="55061F1C"/>
    <w:rsid w:val="562E0B52"/>
    <w:rsid w:val="56E31802"/>
    <w:rsid w:val="57DA71EA"/>
    <w:rsid w:val="58056FFF"/>
    <w:rsid w:val="58F21C7F"/>
    <w:rsid w:val="58FB4DFB"/>
    <w:rsid w:val="5A0F37FE"/>
    <w:rsid w:val="5B1A4198"/>
    <w:rsid w:val="5BE71D60"/>
    <w:rsid w:val="5C3060F0"/>
    <w:rsid w:val="5D8660BC"/>
    <w:rsid w:val="64654851"/>
    <w:rsid w:val="65544A10"/>
    <w:rsid w:val="67985BC1"/>
    <w:rsid w:val="67CA3167"/>
    <w:rsid w:val="69FD160D"/>
    <w:rsid w:val="6BB01DE1"/>
    <w:rsid w:val="6E011E3E"/>
    <w:rsid w:val="6F0F4163"/>
    <w:rsid w:val="70C8028F"/>
    <w:rsid w:val="72C75686"/>
    <w:rsid w:val="72DC7E53"/>
    <w:rsid w:val="72FC2367"/>
    <w:rsid w:val="75D51537"/>
    <w:rsid w:val="75ED3B11"/>
    <w:rsid w:val="77A8625B"/>
    <w:rsid w:val="796E79F0"/>
    <w:rsid w:val="7A6C3E52"/>
    <w:rsid w:val="7D6F517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360" w:lineRule="auto"/>
      <w:ind w:firstLine="0"/>
      <w:outlineLvl w:val="0"/>
    </w:pPr>
    <w:rPr>
      <w:rFonts w:eastAsia="仿宋"/>
      <w:b/>
      <w:bCs/>
      <w:kern w:val="44"/>
      <w:sz w:val="36"/>
      <w:szCs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sz w:val="18"/>
      <w:szCs w:val="18"/>
    </w:rPr>
  </w:style>
  <w:style w:type="paragraph" w:styleId="5">
    <w:name w:val="Document Map"/>
    <w:basedOn w:val="1"/>
    <w:link w:val="19"/>
    <w:qFormat/>
    <w:uiPriority w:val="0"/>
    <w:rPr>
      <w:rFonts w:ascii="宋体"/>
      <w:sz w:val="18"/>
      <w:szCs w:val="18"/>
    </w:rPr>
  </w:style>
  <w:style w:type="paragraph" w:styleId="6">
    <w:name w:val="Body Text"/>
    <w:basedOn w:val="1"/>
    <w:unhideWhenUsed/>
    <w:qFormat/>
    <w:uiPriority w:val="0"/>
    <w:pPr>
      <w:spacing w:after="120"/>
    </w:pPr>
    <w:rPr>
      <w:rFonts w:ascii="宋体" w:hAnsi="宋体"/>
      <w:sz w:val="24"/>
    </w:rPr>
  </w:style>
  <w:style w:type="paragraph" w:styleId="7">
    <w:name w:val="Body Text Indent"/>
    <w:basedOn w:val="1"/>
    <w:unhideWhenUsed/>
    <w:qFormat/>
    <w:uiPriority w:val="99"/>
    <w:pPr>
      <w:spacing w:after="120"/>
      <w:ind w:left="420" w:leftChars="2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line="360" w:lineRule="auto"/>
    </w:pPr>
    <w:rPr>
      <w:rFonts w:ascii="宋体" w:hAnsi="宋体"/>
      <w:color w:val="333333"/>
      <w:sz w:val="24"/>
    </w:rPr>
  </w:style>
  <w:style w:type="paragraph" w:styleId="11">
    <w:name w:val="Body Text First Indent 2"/>
    <w:basedOn w:val="7"/>
    <w:qFormat/>
    <w:uiPriority w:val="0"/>
    <w:pPr>
      <w:spacing w:after="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脚 Char"/>
    <w:basedOn w:val="14"/>
    <w:link w:val="8"/>
    <w:qFormat/>
    <w:uiPriority w:val="0"/>
    <w:rPr>
      <w:kern w:val="2"/>
      <w:sz w:val="18"/>
      <w:szCs w:val="18"/>
    </w:rPr>
  </w:style>
  <w:style w:type="character" w:customStyle="1" w:styleId="16">
    <w:name w:val="页眉 Char"/>
    <w:basedOn w:val="14"/>
    <w:link w:val="9"/>
    <w:qFormat/>
    <w:uiPriority w:val="0"/>
    <w:rPr>
      <w:kern w:val="2"/>
      <w:sz w:val="18"/>
      <w:szCs w:val="18"/>
    </w:rPr>
  </w:style>
  <w:style w:type="paragraph" w:styleId="17">
    <w:name w:val="List Paragraph"/>
    <w:basedOn w:val="1"/>
    <w:qFormat/>
    <w:uiPriority w:val="0"/>
    <w:pPr>
      <w:ind w:firstLine="420" w:firstLineChars="200"/>
    </w:pPr>
  </w:style>
  <w:style w:type="paragraph" w:customStyle="1" w:styleId="18">
    <w:name w:val="_Style 1220"/>
    <w:basedOn w:val="1"/>
    <w:next w:val="17"/>
    <w:qFormat/>
    <w:uiPriority w:val="34"/>
    <w:pPr>
      <w:ind w:firstLine="420" w:firstLineChars="200"/>
    </w:pPr>
  </w:style>
  <w:style w:type="character" w:customStyle="1" w:styleId="19">
    <w:name w:val="文档结构图 Char"/>
    <w:basedOn w:val="14"/>
    <w:link w:val="5"/>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1981</Words>
  <Characters>2015</Characters>
  <Lines>17</Lines>
  <Paragraphs>4</Paragraphs>
  <TotalTime>93</TotalTime>
  <ScaleCrop>false</ScaleCrop>
  <LinksUpToDate>false</LinksUpToDate>
  <CharactersWithSpaces>2015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2021-03-15T03:04:00Z</dcterms:created>
  <dc:creator>luopingping.MEINN</dc:creator>
  <cp:lastModifiedBy>拿鹿多</cp:lastModifiedBy>
  <cp:lastPrinted>2022-06-27T06:44:00Z</cp:lastPrinted>
  <dcterms:modified xsi:type="dcterms:W3CDTF">2022-08-24T01:31:34Z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106F7001871047FCB7308FABBBAB5F73</vt:lpwstr>
  </property>
</Properties>
</file>