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1203"/>
        <w:gridCol w:w="8085"/>
        <w:gridCol w:w="3270"/>
        <w:gridCol w:w="793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2022年湖南省教师职业能力比赛和挑战赛资源制作定制化服务（第2次）项目采购需求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55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项目名称：2022年湖南省教师职业能力比赛和挑战赛资源制作定制化服务（第2次）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二、项目预算：462020.00.00元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三、采购人：湖南机电职业技术学院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四、服务内容要求：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  称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54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比赛视频拍摄、后期制作</w:t>
            </w:r>
          </w:p>
        </w:tc>
        <w:tc>
          <w:tcPr>
            <w:tcW w:w="8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1.配置现场编导、视频拍摄师、灯光、根据需要铺设拍摄轨道；                                       2.每段视频选择教学场景，应分别完整、清晰地呈现参赛作品中内容相对独立完整、课程属性特质鲜明、课堂实录视频须采用单机方式全程连续录制，采用MP4格式封装，每个文件大小不超过200M。采用H.264/AVC（MPEG-4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                                            3.提供不低于40分钟连续课堂实录13段，8-10分钟连续课堂实录40段。</w:t>
            </w:r>
          </w:p>
        </w:tc>
        <w:tc>
          <w:tcPr>
            <w:tcW w:w="3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服务时间：中标成交后至8月20日</w:t>
            </w: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采用4K电影机索尼PXW-X580、索尼</w:t>
            </w:r>
            <w:r>
              <w:rPr>
                <w:rStyle w:val="5"/>
                <w:color w:val="auto"/>
                <w:lang w:val="en-US" w:eastAsia="zh-CN" w:bidi="ar"/>
              </w:rPr>
              <w:t>Fx6</w:t>
            </w:r>
            <w:r>
              <w:rPr>
                <w:rStyle w:val="4"/>
                <w:color w:val="auto"/>
                <w:lang w:val="en-US" w:eastAsia="zh-CN" w:bidi="ar"/>
              </w:rPr>
              <w:t>、EOS C300 Mark III等相同价位及以上机型，不低于3套，备用一套， 共计四套。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2.10米以上拍摄轨道四套，斯坦尼康稳定器四套;不低于3KW的场地专业摄影灯光不低于6套。                                      3.后期能运行MACOS系统工作站三台，处理器为i7或者</w:t>
            </w:r>
            <w:r>
              <w:rPr>
                <w:rStyle w:val="5"/>
                <w:color w:val="auto"/>
                <w:lang w:val="en-US" w:eastAsia="zh-CN" w:bidi="ar"/>
              </w:rPr>
              <w:t>M1pro</w:t>
            </w:r>
            <w:r>
              <w:rPr>
                <w:rStyle w:val="4"/>
                <w:color w:val="auto"/>
                <w:lang w:val="en-US" w:eastAsia="zh-CN" w:bidi="ar"/>
              </w:rPr>
              <w:t>以上中央处理器，内存不低于16G。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服务时间：中标成交后至8月20日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省赛11组44人次视频拍摄，每次不低于3块86吋希沃智慧一体机的搬运工作，搬运次数不低于30次。挑战赛完成不低于10次搬运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服务时间：中标成交后至8月20日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课件与图片美化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提供不少于7*24小时的驻校服务，驻校人数不少于8人。不低于500页课件设计美化、根据教师课程需要完成课件动态页面设计，包含动画效果制作，每一张课件为原创设计，套用模板不计工作量；图片美化不少于100张，图片设计需根据课程需要原创设计，因设计未达到采用标准的不计工作量，时间不少于60天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服务时间：中标成交后至8月20日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页、张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拍摄场景布置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根据课程需求搭建相应课程的教学场景，提供交互式授课、考评系统2套，场景需2块尺寸不超过18m*12m背景彩喷打印；18块尺寸不超过4m*6m背景彩喷打印、艺术字布置,80块亚克力板直径不超过1m的背景布置，每个拍摄场地现场提供3kw以上专业摄影灯6盏。</w:t>
            </w:r>
            <w:r>
              <w:rPr>
                <w:rStyle w:val="5"/>
                <w:color w:val="auto"/>
                <w:lang w:val="en-US" w:eastAsia="zh-CN" w:bidi="ar"/>
              </w:rPr>
              <w:t>提供不低于4路以上屏幕切换和全投屏设备4台，4路hdmi切换器4台。提供30米以上hdmi线材2根，50米以上2根。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服务时间：中标成交后至8月20日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佐证视频拍摄剪辑与制作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200分钟企业、公司、户外等环境下的视频素材资源拍摄以及后期处理，需要依据老师课程要求完成脚本设计，每段视频需要提供不低于3机位拍摄，每个拍摄场地现场提供3kw以上专业摄影灯6盏，制作辅助教学相关的佐证视频，视频应准确表达教学内容，根据老师要求制作拍摄计划及撰写拍摄脚本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服务时间：中标成交后至8月20日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仿真动画制作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配合项目完成不少于100秒的仿真动画制作，包含（MG动画、flash动画、三维动画、视频包装动画）根据比赛要求，完成不低于6次修改。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服务时间：中标成交后至8月20日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“智能控制系统集成与装调  ”定制化服务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利用3dmax将智能工厂三维模型进行渲染优化，转换成3MF文件，并对智能工厂关键设备进行运动解析，实现关节运动效果；利用unity 3d软件，对解析后的智能工厂模型进行配置，实现智能工厂工序流程仿真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服务时间：中标成交后至8月20日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6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“基层发声人思政系统”定制化服务</w:t>
            </w:r>
          </w:p>
        </w:tc>
        <w:tc>
          <w:tcPr>
            <w:tcW w:w="8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基层发声人思政系统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 项目整体要求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稳定性：通过良好的系统架构设计，保证系统运行的稳定性。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实用易用性：系统应具有一致的、友好的客户化界面，易于使用和推广，用户终端全部采用浏览器方式。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 平台运行要求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支持不同的操作系统，可运行于Windows,安卓等平台，安全稳定，可扩展性好。要支持IE5.5以上浏览器，无需安装客户端软件。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三、 平台功能需求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为了实现《融媒体视听制作》的教学目标，课程的基层发声人思政系统需要包含以下功能：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1、10个把关意识观测点达成即发放1枚；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2、观看建党百年时长达5小时发放1枚；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3、智媒库每分享5次发放1枚；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4、主动探索分享前沿新技术，每分享1次发放1枚；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5、作品修改次数达3次，发放1枚；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6、课堂回答问题5次，发放1枚；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7、代表团队展示3次，发放1枚；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8、参加社会服务3次，发放1枚；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9、作品获得官媒的发布 发放2枚；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10、小组集合会议10次，发放1枚；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服务时间：中标成交后至8月20日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5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1" w:hRule="atLeast"/>
        </w:trPr>
        <w:tc>
          <w:tcPr>
            <w:tcW w:w="1455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五、商务要求：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1.人员要求：提供不少于7*24小时的驻校服务，项目期间应提供不少于3组拍摄人员及设备，备用不少于1组。其中编导、摄影、灯光驻校及校外实训基地、企业拍摄. 应当至少配备专业编导3人，负责拍摄指导、制作监控与管理，商定拍摄作品内容设计、知识点切割及时间的把控，协助制作脚本；摄像师5人 ,负责主机位、侧机位拍摄，负责现场灯光设计及场记；专业后期制作及效果包装4人，负责课程所涉及动画设计；灯光师4人负责场景灯光，业务人员1人,负责采购方与公司各部门协调，拍摄期间全职全程参与；共计17人，直到8月20结束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2.中标后，供应商应在24小时内完成拍摄人员及设备驻校。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3.提供近三年来参与教师教学能力赛，并获得相关证书（国赛一等奖不少于2个），提供其服务协议、2个团队（含）以上的获奖证书、作品样片以及相关软件演示demo（附件上传）。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4.拍摄设备要求：采用4K电影机索尼PXW-X580、索尼</w:t>
            </w:r>
            <w:r>
              <w:rPr>
                <w:rStyle w:val="4"/>
                <w:color w:val="auto"/>
                <w:lang w:val="en-US" w:eastAsia="zh-CN" w:bidi="ar"/>
              </w:rPr>
              <w:t>索尼</w:t>
            </w:r>
            <w:r>
              <w:rPr>
                <w:rStyle w:val="5"/>
                <w:color w:val="auto"/>
                <w:lang w:val="en-US" w:eastAsia="zh-CN" w:bidi="ar"/>
              </w:rPr>
              <w:t>Fx6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、EOS C300 Mark III等相同价位及以上机型。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5.资质范围：投标公司业务范围需涵盖计算机软件开发、视频制作、文化服务等资质。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六、完成时间：2022年8月20日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七、投标报价：投标总报价包含所有人工费、设计费、住宿费、食宿费、税费等所有费用，甲方不再支付其他任何费用。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八、付款方式：完成验收合格后付全款，付款凭增值税专用发票。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2022年6月22日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63" w:right="1157" w:bottom="1463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334D64"/>
    <w:multiLevelType w:val="singleLevel"/>
    <w:tmpl w:val="F1334D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A525F4"/>
    <w:multiLevelType w:val="singleLevel"/>
    <w:tmpl w:val="2BA525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zk0NDNiMDBkZDU3YmQxZmJlMTg1YTgxYjA1NjUifQ=="/>
  </w:docVars>
  <w:rsids>
    <w:rsidRoot w:val="4728556D"/>
    <w:rsid w:val="10927BED"/>
    <w:rsid w:val="2B864A83"/>
    <w:rsid w:val="4728556D"/>
    <w:rsid w:val="485152BC"/>
    <w:rsid w:val="5B5B497F"/>
    <w:rsid w:val="60183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2257</Words>
  <Characters>2525</Characters>
  <Lines>0</Lines>
  <Paragraphs>0</Paragraphs>
  <TotalTime>20</TotalTime>
  <ScaleCrop>false</ScaleCrop>
  <LinksUpToDate>false</LinksUpToDate>
  <CharactersWithSpaces>2666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2022-06-23T07:46:00Z</dcterms:created>
  <dc:creator>Administrator</dc:creator>
  <cp:lastModifiedBy>Administrator</cp:lastModifiedBy>
  <dcterms:modified xsi:type="dcterms:W3CDTF">2022-06-29T02:57:21Z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A8AAF5664C8A46FD85BE4F812AE74C74</vt:lpwstr>
  </property>
</Properties>
</file>