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采购需求</w:t>
      </w:r>
    </w:p>
    <w:tbl>
      <w:tblPr>
        <w:tblStyle w:val="5"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005"/>
        <w:gridCol w:w="4500"/>
        <w:gridCol w:w="723"/>
        <w:gridCol w:w="1111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名  称</w:t>
            </w:r>
          </w:p>
        </w:tc>
        <w:tc>
          <w:tcPr>
            <w:tcW w:w="450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参数要求</w:t>
            </w:r>
          </w:p>
        </w:tc>
        <w:tc>
          <w:tcPr>
            <w:tcW w:w="72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数量</w:t>
            </w:r>
          </w:p>
        </w:tc>
        <w:tc>
          <w:tcPr>
            <w:tcW w:w="111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控制金额</w:t>
            </w: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建议品牌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会议室多功能全频专业音箱</w:t>
            </w:r>
          </w:p>
        </w:tc>
        <w:tc>
          <w:tcPr>
            <w:tcW w:w="4500" w:type="dxa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◆系统类型：</w:t>
            </w:r>
            <w:r>
              <w:rPr>
                <w:rFonts w:ascii="宋体" w:hAnsi="宋体" w:cs="宋体"/>
                <w:sz w:val="21"/>
                <w:szCs w:val="21"/>
              </w:rPr>
              <w:t>PH15L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15寸全频专业音箱；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◆性能特点：低频浑厚有弹性、中高频明亮通透丰富，对音乐和麦克风解晰力强，具有良好表现力和平滑的频谱曲线特性。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◆适用场所：KTV、中大型娱乐主扩和补声、会议室、礼堂、体育场馆等。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◆驱动器低通：1*15寸铁氧体190mm磁钢/75mm音圈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◆驱动器高通：75mm带号角振膜压缩驱动器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◆频率范围：40Hz-20kHz；频率响应：45Hz-19kHz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◆输入阻抗：8Ω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◆功率范围：400W/800W/1600W(额定/最大/峰值）；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◆最大声压级：127dB，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◆声场辐射范围：70°x70°，输入接口：2x Neutrik® NL4MP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◆安装方式：多点位M10吊装+35mm壁挂加落地支撑孔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◆箱体尺寸：660mm x 413mm x 367mm，净重量(只)：29Kg</w:t>
            </w:r>
          </w:p>
        </w:tc>
        <w:tc>
          <w:tcPr>
            <w:tcW w:w="72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11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20800</w:t>
            </w: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MUGAO/AWG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超薄数字纯后级专业功放</w:t>
            </w:r>
          </w:p>
        </w:tc>
        <w:tc>
          <w:tcPr>
            <w:tcW w:w="4500" w:type="dxa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HDX-650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◆带模式、温度显示、H类电路设计、高效滤波和静音的后级专业功放。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◆额定输出功率：650W×2/8Ω，1100W×2/4Ω，2200W/8Ω桥接。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◆全平衡超动态重驱技术，全智能温控散热系统。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◆全自动保护DC、过流、过压、过热和动态自动限幅保护电路，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◆大容量的电容滤波电源，保护功放满载输出时极低失真，低频控制力更强，声音更清晰。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◆频率范围：20Hz-20KHz，输入灵敏度：0.775V，输入阻抗：40KΩ平衡/20KΩ不平衡；信噪比：＞100dB，转换速度＞20V/uS；</w:t>
            </w:r>
          </w:p>
        </w:tc>
        <w:tc>
          <w:tcPr>
            <w:tcW w:w="72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11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7800</w:t>
            </w: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MUGAO/AWG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控制电脑</w:t>
            </w:r>
          </w:p>
        </w:tc>
        <w:tc>
          <w:tcPr>
            <w:tcW w:w="4500" w:type="dxa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1、CPU：≥Intel 第10代酷睿CPU i5-10505 ，须自带CPU散热导流罩。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2、主板：英特尔® B460 芯片组（B系列或Q系列），全高I/O扩展槽≥4个，其中全高PCI-E插槽≥3个，全高PCI插槽≥1个,主板、电源等关键部件有原厂商统一品牌标志。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3、内存：≥16G DDR4，内存扩展槽最大支持64GB。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4、硬盘：≥M.2 PCIE NVME 256G SSD 。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5、输入设备：USB键盘、USB鼠标。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6、显示器：≥21.5寸。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8、电源：≥260W防雷高效节能电源，电源铭牌与主机同一品牌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9、接口：8个外接USB端口（其中前置4个USB 3.2接口）；耳机麦克风2合1接口，2个PS2接口，1个串口。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10、机箱：可立可卧，容量≤15升,带双层安全锁孔，配顶置提手且提手不突出机箱表面。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11、整机保修5年，须提供制造商出具的针对本次项目的售后服务承诺书原件；供货时提供原厂官网配置查询验证链接及电话验证，验证结果需与本次招标要求配置一致</w:t>
            </w:r>
          </w:p>
        </w:tc>
        <w:tc>
          <w:tcPr>
            <w:tcW w:w="72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11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 w:val="21"/>
                <w:szCs w:val="21"/>
              </w:rPr>
              <w:t>500</w:t>
            </w: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HP/DELL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无线会议话筒</w:t>
            </w:r>
          </w:p>
        </w:tc>
        <w:tc>
          <w:tcPr>
            <w:tcW w:w="4500" w:type="dxa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◆类型：UHF频段双通道可调频1拖4双手持双会议无线麦克风；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◆机箱规格：EIA标准1U（4通道）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◆自动频率扫描和频率规划，自动检测并规避干扰频道，快速锁定空闲信道；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◆数字锁频技术和互调干扰防护机制，拒绝同频干扰，有效隔绝同频或邻频互串干扰；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◆可靠的PLL射频稳定技术，能提供更好的低延迟、透彻的频率响应和更宽的动态范围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◆新设计的用户界面采用高对比度LCD显示屏，提供完整的概览信息、快速设置、重要功能快捷键设置，提升了实际应用体验。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◆20级电子音量控制，可精准控制每个通道的电平输出；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◆每个通道可实现真正实时发射器电量监控，全程保证现场使用无间断使用；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◆LCD多彩全视角显示屏，可显示群组、频道、频率、天线A/B自动选讯、RF/AF信号强度、静音、发射器电池容量等；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◆每个通道具有独立锁定频谱频点功能；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◆接收器与发射器有两种配对方式，手动选择频谱频点或者自动频率扫描和频率规划系统分配；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接收器：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接收方式：CPU控制自动选讯接收；频率震荡模式：PLL锁相环回路；载波频段：UHF640MHz-690MHz；频带宽度：50MHz；频率响应：40Hz-18KHz（±3dB）；频率配对：一键红外对频设定；调制方式：FM；频道数目：每通道100个；导频：30K；射频灵敏度：&lt;-99dBm；镜像抑制：&gt;80dB；频率稳定度：≦±0.005%；动态范围：&gt;100dB；最大频偏：±45KHz；综合信噪比：&gt;102dB；综合失真率：&lt;0.5%@1KHz；假象干扰比：&lt;-50dBC；灵敏度:12dBμV（80dBS/N)；灵敏度调节范围:12-32dB/μV；离散抑制:≥75dB；天线接口:BNC/50Ω；输出接口：2个独立平衡式XLR+1个混合非平衡TRS；电源：DC12V-2000mA；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发射器：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拾音元件：高录敏度高拾音距离的驻级体超心型指向电容咪芯；射频输出功率：10mW/5mW；副波抑制：&gt;60dB；导频：30K；假象干扰比：&lt;-50dBC；镜像抑制：50dB；调制频偏：25Hz；离散抑制: -60dB；LCD显示：频率、电量、静音；频道转换方式：自动对频；发射器天线:内置螺旋天线×2；工作电压：2X1.5AA电池；持续使用时间：约14小时</w:t>
            </w:r>
          </w:p>
        </w:tc>
        <w:tc>
          <w:tcPr>
            <w:tcW w:w="72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11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 w:val="21"/>
                <w:szCs w:val="21"/>
              </w:rPr>
              <w:t>00</w:t>
            </w: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MUGAO/AWG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全自动反馈抑制器</w:t>
            </w:r>
          </w:p>
        </w:tc>
        <w:tc>
          <w:tcPr>
            <w:tcW w:w="4500" w:type="dxa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◆超宽频响电路技术，无变音，无金属尾音，强力抑制回声。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◆数字移频技术，超强防啸叫，声音圆润稳定，无发飘和发干等现象。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◆超级稳定：内置晶体振荡，软件算法，稳定性能好，受温度和外界干扰很小。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◆带AFC自动增益技术，从而根据不同应用场合和音频频谱，大幅度提升系统增益。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◆带GROUNDING接地开关，可避免当系统有电势差引起的电流声。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◆输入阻抗：XLR和1/4”TRS，电子平衡，非平衡平兼容&gt;10KΩ，最大输入电平：10dBu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◆输出阻抗：XLR和1/4”TRS，电子平衡，非平衡兼容&lt;100Ω，最大输出电平：10dＢu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◆数字处理转换器：24bit ∑-△64/128倍超取样、采样率48KHZ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◆频率响应：20Hz-20KHz，谐波失真+噪声：（THD+N）&lt;0.003%，动态范围：95dB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◆电源：AC220V，外观尺寸：482*47*163（长*高*深），净重：2.5KG</w:t>
            </w:r>
          </w:p>
        </w:tc>
        <w:tc>
          <w:tcPr>
            <w:tcW w:w="72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11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2680</w:t>
            </w: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MUGAO/AWG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8路带效果调音台</w:t>
            </w:r>
          </w:p>
        </w:tc>
        <w:tc>
          <w:tcPr>
            <w:tcW w:w="4500" w:type="dxa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◆具有8路输入，通道3段均衡、2母线、7段主控均衡、内置多种数码效果器，带USB播放和辅助输出的专业会议型调音台。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◆带外接效果器，外送信号可精准调节，并可调节延时时间及混响深度。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◆带离散结构的前置放大器，话筒输入元素衰减式放大，可提供话筒60dB增益、线路20dB增益。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◆通道3段EQ均衡，主控7段EQ均衡，每单信道带350Hz到5KHz中音扫频“恒定Q值”均衡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◆延迟时间可调混响深度可以改变，在效果处理通道中有一级音调调节。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◆采用专业数字延时处理芯片，配合大规模数字电路，失真更低、噪声更小。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◆麦克风: -60dB，立体声通道输入: -40 dB，效果发送: -20 dB，效果返回: -20 dB，输出:最大4V，信噪比:-80dB，均衡高频:±15dB/10KHZ，中频:±dB/250KHZ~6KHZ，低频:±15dB/60HZ.</w:t>
            </w:r>
          </w:p>
        </w:tc>
        <w:tc>
          <w:tcPr>
            <w:tcW w:w="72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11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</w:rPr>
              <w:t>00</w:t>
            </w: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MUGAO/AWG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带滤波电源时序器</w:t>
            </w:r>
          </w:p>
        </w:tc>
        <w:tc>
          <w:tcPr>
            <w:tcW w:w="4500" w:type="dxa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◆面板颜色：铁银色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◆电力输入条件(单相3线)：AC90-260V 50-60HZ两相（三线：零，火，地）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◆通道数量：8路万用插座继电器受控与2路万用插座直接输出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◆继电器受控输出最大承受单路功率/总功率(无功功率）：5000W/8000W最大承受无功功率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◆输出电源插座规格：阻燃ABS材料，最大可承受13A电流，黄铜材质，标准万用插座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◆功能特点：1.顺序开启逆序关闭 2.精准电压显示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◆每路开关间隔时间/定时时间：1秒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◆输出继电器触点电流：30A 277VAC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◆电路板规格：双面纤维板，主电源走线二次加厚加粗处理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◆供电规格：内置开关电源，适用全球电压AC90-260V 50-60HZ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◆主电缆线规格：3*4平方电缆线，总长度为1.5米（无配电源输入插头）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◆开启类型：自复位型开关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◆功能显示电压显示表类型：红色数码管显示电压表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◆叠机级联功能：无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◆电源净化功能（EMI专业电网滤波器）：无（可选配单独或每路带滤波器）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◆机身尺寸：长482MM * 宽185MM * 高44MM（非标准1U）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◆单机包装尺寸：长555MM * 宽255MM * 高85MM(美牛硬纸盒）毛重：2.75KG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◆整件重量与外包装尺寸：1件5台装共15KG，外包装尺寸：长445*宽270*高570mm</w:t>
            </w:r>
          </w:p>
        </w:tc>
        <w:tc>
          <w:tcPr>
            <w:tcW w:w="72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11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15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MUGAO/AWG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辅材、线材</w:t>
            </w:r>
          </w:p>
        </w:tc>
        <w:tc>
          <w:tcPr>
            <w:tcW w:w="4500" w:type="dxa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一、专业音箱壁架：承重80公斤，角度可调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二、专业音响线：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1.导体材料选用优质无氧铜（OFC），单丝直径为0.09mm。20℃时每公里导体电阻≤69.2Ω。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2.绝缘采用优质聚氯乙烯塑料，两芯颜色为：红、黄。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3.两芯绞合成缆，间隙处填充优质棉纱，结构圆整。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4.屏蔽采用铝箔纵包+128根单丝直径0.09mm的无氧铜线编织，屏蔽效果出色。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5.护套采用柔软级聚氯乙烯材料，颜色为黑色，电缆外观光滑、圆整，手感柔软。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三、原有设备拆卸及墙面修复，线路布局及装饰，新购设备安装、调试、培训及安装吊架、线材等所需一切辅材。</w:t>
            </w:r>
          </w:p>
        </w:tc>
        <w:tc>
          <w:tcPr>
            <w:tcW w:w="72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11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3000</w:t>
            </w: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定制</w:t>
            </w:r>
          </w:p>
        </w:tc>
      </w:tr>
    </w:tbl>
    <w:p>
      <w:pPr>
        <w:spacing w:line="560" w:lineRule="exact"/>
        <w:rPr>
          <w:rFonts w:ascii="Times New Roman" w:hAnsi="Times New Roman"/>
          <w:b/>
          <w:bCs/>
          <w:sz w:val="28"/>
          <w:szCs w:val="28"/>
        </w:rPr>
      </w:pPr>
    </w:p>
    <w:p>
      <w:pPr>
        <w:spacing w:line="56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二、商务要求</w:t>
      </w:r>
    </w:p>
    <w:tbl>
      <w:tblPr>
        <w:tblStyle w:val="5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639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交货期：合同签订后3个工作日内完成安装调试。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安装调试：项目为交钥匙工程，包含原有设备拆卸及墙面修复，线路布局及装饰，新购设备安装、调试、培训及安装吊架、线材等所需一切辅材，竞标人须现场踏勘根据施工难度报价，后续不再增加任何费用。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产品在使用过程中出现问题，必须1小时内上门解决，必须7*24小时提供上门服务，须提供竟标人加盖公章的售后服务承诺书。会议室功放音箱产品整体</w:t>
            </w:r>
            <w:r>
              <w:rPr>
                <w:rFonts w:hint="eastAsia" w:ascii="Times New Roman" w:hAnsi="Times New Roman"/>
              </w:rPr>
              <w:t>保修一年，须提供</w:t>
            </w:r>
            <w:r>
              <w:rPr>
                <w:rFonts w:hint="eastAsia" w:ascii="宋体" w:hAnsi="宋体" w:cs="宋体"/>
                <w:bCs/>
                <w:szCs w:val="21"/>
              </w:rPr>
              <w:t>制造商厂家针对本项目的授权及售后服务承诺函。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施工管理：供应商在项目安装施工期间不得影响学校工作秩序，确保安全施工，如产生一切安全事故，采购方不担负一切责任和义务，概由供应商自负。</w:t>
            </w:r>
          </w:p>
        </w:tc>
      </w:tr>
    </w:tbl>
    <w:p>
      <w:pPr>
        <w:spacing w:line="560" w:lineRule="exact"/>
        <w:ind w:firstLine="480" w:firstLineChars="200"/>
        <w:rPr>
          <w:rFonts w:ascii="Times New Roman" w:hAnsi="Times New Roman"/>
          <w:sz w:val="24"/>
        </w:rPr>
      </w:pPr>
    </w:p>
    <w:p/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2A227D"/>
    <w:multiLevelType w:val="multilevel"/>
    <w:tmpl w:val="1C2A227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yN2I4ZDRiMmU3NDVmYzExMTU0M2Y0ZDI1YzIyNzMifQ=="/>
  </w:docVars>
  <w:rsids>
    <w:rsidRoot w:val="00460680"/>
    <w:rsid w:val="0008131C"/>
    <w:rsid w:val="0010750E"/>
    <w:rsid w:val="00250CB1"/>
    <w:rsid w:val="00281ACD"/>
    <w:rsid w:val="002D4892"/>
    <w:rsid w:val="003266D6"/>
    <w:rsid w:val="0034254E"/>
    <w:rsid w:val="0034499B"/>
    <w:rsid w:val="003619F4"/>
    <w:rsid w:val="003A330C"/>
    <w:rsid w:val="003E20A2"/>
    <w:rsid w:val="00460680"/>
    <w:rsid w:val="004B119B"/>
    <w:rsid w:val="005412E6"/>
    <w:rsid w:val="00702294"/>
    <w:rsid w:val="00722146"/>
    <w:rsid w:val="007C2F49"/>
    <w:rsid w:val="0082350B"/>
    <w:rsid w:val="00871EDB"/>
    <w:rsid w:val="00900CE3"/>
    <w:rsid w:val="00975445"/>
    <w:rsid w:val="00A408FC"/>
    <w:rsid w:val="00A55AD0"/>
    <w:rsid w:val="00AC7C1A"/>
    <w:rsid w:val="00B21EDA"/>
    <w:rsid w:val="00BB0A27"/>
    <w:rsid w:val="00BF19C7"/>
    <w:rsid w:val="00C26B71"/>
    <w:rsid w:val="00DB50BA"/>
    <w:rsid w:val="00DD7E4C"/>
    <w:rsid w:val="00ED1403"/>
    <w:rsid w:val="00EF25BA"/>
    <w:rsid w:val="04966335"/>
    <w:rsid w:val="0D397101"/>
    <w:rsid w:val="13B81E24"/>
    <w:rsid w:val="469B0FAE"/>
    <w:rsid w:val="50E13A61"/>
    <w:rsid w:val="51EF30D5"/>
    <w:rsid w:val="6623434A"/>
    <w:rsid w:val="6F547DC8"/>
    <w:rsid w:val="7E85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paragraph" w:customStyle="1" w:styleId="8">
    <w:name w:val="正文 New New New New"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u w:color="000000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622</Words>
  <Characters>3552</Characters>
  <Lines>29</Lines>
  <Paragraphs>8</Paragraphs>
  <TotalTime>12</TotalTime>
  <ScaleCrop>false</ScaleCrop>
  <LinksUpToDate>false</LinksUpToDate>
  <CharactersWithSpaces>4166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2023-02-21T02:05:00Z</dcterms:created>
  <dc:creator>DELL</dc:creator>
  <cp:lastModifiedBy>强哥</cp:lastModifiedBy>
  <cp:lastPrinted>2023-02-20T08:47:00Z</cp:lastPrinted>
  <dcterms:modified xsi:type="dcterms:W3CDTF">2023-02-28T00:29:28Z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6695ACFBB62F4F11A781CD1850DE4644</vt:lpwstr>
  </property>
</Properties>
</file>