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一、品目及技术需求</w:t>
      </w:r>
    </w:p>
    <w:tbl>
      <w:tblPr>
        <w:tblStyle w:val="5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443"/>
        <w:gridCol w:w="533"/>
        <w:gridCol w:w="1356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称</w:t>
            </w:r>
          </w:p>
        </w:tc>
        <w:tc>
          <w:tcPr>
            <w:tcW w:w="54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参数要求</w:t>
            </w:r>
          </w:p>
        </w:tc>
        <w:tc>
          <w:tcPr>
            <w:tcW w:w="53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13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控制金额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建议品牌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台式电脑</w:t>
            </w:r>
          </w:p>
        </w:tc>
        <w:tc>
          <w:tcPr>
            <w:tcW w:w="54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1、处理器：≧英特尔酷睿I5-10505系列处理器，频率为3.2GHZ或以上，内核数6个或以上；</w:t>
            </w:r>
          </w:p>
          <w:p>
            <w:pPr>
              <w:jc w:val="left"/>
            </w:pPr>
            <w:r>
              <w:rPr>
                <w:rFonts w:hint="eastAsia"/>
              </w:rPr>
              <w:t>2、主板：≧英特尔B460芯片组；</w:t>
            </w:r>
          </w:p>
          <w:p>
            <w:pPr>
              <w:jc w:val="left"/>
            </w:pPr>
            <w:r>
              <w:rPr>
                <w:rFonts w:hint="eastAsia"/>
              </w:rPr>
              <w:t>3、内存：≧8GB  RDIMM ECC，内存频率2666MHZ；不低于2个内存插槽；</w:t>
            </w:r>
          </w:p>
          <w:p>
            <w:pPr>
              <w:jc w:val="left"/>
            </w:pPr>
            <w:r>
              <w:rPr>
                <w:rFonts w:hint="eastAsia"/>
              </w:rPr>
              <w:t>4、硬盘：≥240G 固态硬盘+1T机械硬盘，带硬盘增强保护套件；</w:t>
            </w:r>
          </w:p>
          <w:p>
            <w:pPr>
              <w:jc w:val="left"/>
            </w:pPr>
            <w:r>
              <w:rPr>
                <w:rFonts w:hint="eastAsia"/>
              </w:rPr>
              <w:t>5、显卡：≧集成(HDMI+VGA端口输出)；可支持GTX 1660 6G显卡或RX640 4G显卡;</w:t>
            </w:r>
          </w:p>
          <w:p>
            <w:pPr>
              <w:jc w:val="left"/>
            </w:pPr>
            <w:r>
              <w:rPr>
                <w:rFonts w:hint="eastAsia"/>
              </w:rPr>
              <w:t>6、网卡：集成10M/100/1000MB自适应以太网控制器；</w:t>
            </w:r>
          </w:p>
          <w:p>
            <w:pPr>
              <w:jc w:val="left"/>
            </w:pPr>
            <w:r>
              <w:rPr>
                <w:rFonts w:hint="eastAsia"/>
              </w:rPr>
              <w:t>7、端口：正面I/O端口：≥ 4个USB 3.2；≥1个通用音频单插孔；背面I/O端口： ≥4个USB 2.0(包括2个具有智能开机功能的USB2.0)； ≥2个PS/2 端口；须含有 原生VGA*1个和原生 HDMI *1个；主机原生串行端口*1；音频线路输出端口；千兆网络端口;</w:t>
            </w:r>
          </w:p>
          <w:p>
            <w:pPr>
              <w:jc w:val="left"/>
            </w:pPr>
            <w:r>
              <w:rPr>
                <w:rFonts w:hint="eastAsia"/>
              </w:rPr>
              <w:t>8、插槽：≥1个全高PCIe x16；≥2个全高PCIe x1；≥1个全高PCI；1 个用于 WiFi 和蓝牙卡的 M.2 2230 插槽 。</w:t>
            </w:r>
          </w:p>
          <w:p>
            <w:pPr>
              <w:jc w:val="left"/>
            </w:pPr>
            <w:r>
              <w:rPr>
                <w:rFonts w:hint="eastAsia"/>
              </w:rPr>
              <w:t>9、声卡：集成式高保真音频声卡；</w:t>
            </w:r>
          </w:p>
          <w:p>
            <w:pPr>
              <w:jc w:val="left"/>
            </w:pPr>
            <w:r>
              <w:rPr>
                <w:rFonts w:hint="eastAsia"/>
              </w:rPr>
              <w:t>10、机箱：≤15kg；整机前面板需带L型导风罩，能保持主机循环散热；</w:t>
            </w:r>
          </w:p>
          <w:p>
            <w:pPr>
              <w:jc w:val="left"/>
            </w:pPr>
            <w:r>
              <w:rPr>
                <w:rFonts w:hint="eastAsia"/>
              </w:rPr>
              <w:t>11、电源：260w 80 PLUS电源，内置电源故障诊断灯；</w:t>
            </w:r>
          </w:p>
          <w:p>
            <w:pPr>
              <w:jc w:val="left"/>
            </w:pPr>
            <w:r>
              <w:rPr>
                <w:rFonts w:hint="eastAsia"/>
              </w:rPr>
              <w:t>12、键鼠：原厂USB键盘、鼠标，与主机同品牌；</w:t>
            </w:r>
          </w:p>
          <w:p>
            <w:pPr>
              <w:jc w:val="left"/>
            </w:pPr>
            <w:r>
              <w:rPr>
                <w:rFonts w:hint="eastAsia"/>
              </w:rPr>
              <w:t>13、安全性：有1 个 Kensington 安全缆线插槽 、通过 BIOS 进行的本地硬盘数据擦除（安全擦除）；</w:t>
            </w:r>
          </w:p>
          <w:p>
            <w:pPr>
              <w:jc w:val="left"/>
            </w:pPr>
            <w:r>
              <w:rPr>
                <w:rFonts w:hint="eastAsia"/>
              </w:rPr>
              <w:t>14、网络同传：全图形界面，支持鼠标操作；安装分区功能：BIOS集成，原厂预安装，支持多系统安装；多还原方式支持；支持FAT16/FAT32/NTFS文件系统的自动清除功能；保护功能：支持立即还原/增量克隆；备份复原；CMOS保护功能；网络功能：支持板载网卡、可由任意一台主机发起网络拷贝、增量拷贝和临时部署；对网络克隆，增量克隆和临时增量部署提供支持；立即还原型操作系统；临时增量部署功能；支持为多个系统分配不同的IP；6秒内的物理掉线(断路)可恢复；支持IPV6；</w:t>
            </w:r>
          </w:p>
          <w:p>
            <w:pPr>
              <w:jc w:val="left"/>
            </w:pPr>
            <w:r>
              <w:rPr>
                <w:rFonts w:hint="eastAsia"/>
              </w:rPr>
              <w:t>15、售后服务：原厂整机三年的免费保修服务、可查序列号；原厂24 *7全天候售后电话技术支持；所有部件（包含鼠标键盘等）均提供下一个工作日上门维修服务；报价时需提供原厂商针对该项目的售后服务承诺书原件（加盖制造商公章），否则报价无效；</w:t>
            </w:r>
          </w:p>
          <w:p>
            <w:pPr>
              <w:jc w:val="left"/>
            </w:pPr>
            <w:r>
              <w:rPr>
                <w:rFonts w:hint="eastAsia"/>
              </w:rPr>
              <w:t>16、性能认证：台式机具备由“国家电子计算机质量监督检验中心”开具与投标机型系列一致的：电源端口雷击试验（试验电压：横向2.5kV，纵向2.5kV）认证、电信端口雷击试验（试验电压：横向1.5kV，端口对地1.5k V)认证。 需提供复印件加盖制造商公章，否则报价无效；</w:t>
            </w:r>
          </w:p>
          <w:p>
            <w:pPr>
              <w:jc w:val="left"/>
            </w:pPr>
            <w:r>
              <w:rPr>
                <w:rFonts w:hint="eastAsia"/>
              </w:rPr>
              <w:t>17、质量认证：制造商提供获得4PS国际标准组织金音奖2020年中国最佳客户联络中心奖-客户服务。 需提供复印件加盖制造商公章，否则报价无效；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18、质量认证：制造商提供2015年-2020年连续获得6年CCCS客户联络中心标准体系五星认证证书。 需提供复印件加盖制造商公章，否则报价无效；</w:t>
            </w:r>
          </w:p>
          <w:p>
            <w:r>
              <w:rPr>
                <w:rFonts w:hint="eastAsia"/>
              </w:rPr>
              <w:t>19、还原管理软件</w:t>
            </w:r>
          </w:p>
          <w:p>
            <w:r>
              <w:rPr>
                <w:rFonts w:hint="eastAsia"/>
              </w:rPr>
              <w:t>19.1支持对Ubuntu、Redhat、Centos、Fedora等系统的立即还原和ip地址自动分配</w:t>
            </w:r>
          </w:p>
          <w:p>
            <w:r>
              <w:rPr>
                <w:rFonts w:hint="eastAsia"/>
              </w:rPr>
              <w:t>19.2支持电脑本地硬盘操作系统（xp\win7\win8\win10\linux）的立即还原和还原点瞬间创建(提供功能界面截图并加盖原厂公章)</w:t>
            </w:r>
          </w:p>
          <w:p>
            <w:r>
              <w:rPr>
                <w:rFonts w:hint="eastAsia"/>
              </w:rPr>
              <w:t xml:space="preserve">19.3支持对客户端内多块硬盘进行分区、系统装载、还原、还原方式设置，满足多硬盘系统还原和管理；（提供第三方检测机构出具的具备CNAS标识的产品功能测试报告）   </w:t>
            </w:r>
          </w:p>
          <w:p>
            <w:r>
              <w:rPr>
                <w:rFonts w:hint="eastAsia"/>
              </w:rPr>
              <w:t>19.4支持从WINDOWS界面对1000台以上的电脑进行数据差异拷贝，非增量拷贝、变量拷贝、进度同步等上一代部署方式。根据网络状况可选择广播、组播、单播等方式（提供支持1000台机位的界面截图）</w:t>
            </w:r>
          </w:p>
          <w:p>
            <w:r>
              <w:rPr>
                <w:rFonts w:hint="eastAsia"/>
              </w:rPr>
              <w:t>19.5支持操作系统分权管理，可分配不同的管理员管理不同的操作系统。(提供功能界面截图)</w:t>
            </w:r>
          </w:p>
          <w:p>
            <w:r>
              <w:rPr>
                <w:rFonts w:hint="eastAsia"/>
              </w:rPr>
              <w:t>19.6支持将当前的教学系统，无需新增分区的情况下瞬间复制一个不保护的系统，用于学生自主实验或计算机等级考试</w:t>
            </w:r>
          </w:p>
          <w:p>
            <w:r>
              <w:rPr>
                <w:rFonts w:hint="eastAsia"/>
              </w:rPr>
              <w:t xml:space="preserve">19.7支持文件夹穿透，可在当前保护的分区下设定一个开放的文件夹,保存更新设置，重启分区还原其它数据还原，此文件夹中的数据不还原。（提供第三方检测机构出具的具备CNAS标识的产品功能测试报告）   </w:t>
            </w:r>
          </w:p>
          <w:p>
            <w:r>
              <w:rPr>
                <w:rFonts w:hint="eastAsia"/>
              </w:rPr>
              <w:t>19.8黑名单、白名单两种模式，能够根据手动添加、游戏进程、应用进程、系统自带进程进行设置，并能够通过客户端实时识别操作系统进程进行控制，并设置生效时间区间，能够精确到秒，支持按天执行、按周执行、按月执行(提供功能界面截图)。</w:t>
            </w:r>
          </w:p>
        </w:tc>
        <w:tc>
          <w:tcPr>
            <w:tcW w:w="53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</w:p>
        </w:tc>
        <w:tc>
          <w:tcPr>
            <w:tcW w:w="13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73800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惠普/戴尔</w:t>
            </w:r>
          </w:p>
        </w:tc>
      </w:tr>
    </w:tbl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639" w:type="dxa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（主要是指：交货期，安装、安全管理、培训、质保期、售后服务要求等）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8639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1、合同签订后一周内供货；台式电脑整机三年免费质保，</w:t>
            </w:r>
            <w:r>
              <w:t>提供原厂</w:t>
            </w:r>
            <w:r>
              <w:rPr>
                <w:rFonts w:hint="eastAsia"/>
              </w:rPr>
              <w:t>商加盖公章针对该项目的售后服务承诺书；软件提供免费升级服务，</w:t>
            </w:r>
            <w:r>
              <w:t>提供原厂</w:t>
            </w:r>
            <w:r>
              <w:rPr>
                <w:rFonts w:hint="eastAsia"/>
              </w:rPr>
              <w:t>商加盖公章针对该项目的售后服务承诺书；产品在使用过程中出现问题，必须1小时内上门解决，必须7*24小时提供上门服务，须提供竟标人加盖公章的售后服务承诺书。</w:t>
            </w:r>
          </w:p>
          <w:p>
            <w:r>
              <w:rPr>
                <w:rFonts w:hint="eastAsia"/>
              </w:rPr>
              <w:t>2、为保证软件稳定性和规范性，软件研发厂家需达到软件成熟度CMMI五级等级认证 ，提供证书复印件或扫描件</w:t>
            </w:r>
          </w:p>
          <w:p>
            <w:r>
              <w:rPr>
                <w:rFonts w:hint="eastAsia"/>
              </w:rPr>
              <w:t>3、软件厂商具有完善的售后服务体系，CTEAS售后服务体系完善程度认证须达到七星级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4、软件</w:t>
            </w:r>
            <w:r>
              <w:t>产品需具备核心技术提供核心创新技术，针对磁盘保护还原与系统同步的技术，提供国家产权局颁发的相关专利证书</w:t>
            </w: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/>
          <w:sz w:val="24"/>
        </w:rPr>
      </w:pPr>
    </w:p>
    <w:p>
      <w:pPr>
        <w:spacing w:line="560" w:lineRule="exact"/>
        <w:ind w:firstLine="3960" w:firstLineChars="16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部门负责人签字：</w:t>
      </w:r>
    </w:p>
    <w:p>
      <w:pPr>
        <w:spacing w:line="560" w:lineRule="exact"/>
        <w:ind w:firstLine="3960" w:firstLineChars="16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提交日期：     </w:t>
      </w:r>
      <w:r>
        <w:rPr>
          <w:rFonts w:ascii="Times New Roman" w:hAnsi="Times New Roman"/>
          <w:sz w:val="28"/>
          <w:szCs w:val="28"/>
        </w:rPr>
        <w:t>年    月   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ZTJkNjFkODUwZTdiYjU2MDk4Y2Q5ZmZkZWQxNTEifQ=="/>
  </w:docVars>
  <w:rsids>
    <w:rsidRoot w:val="00B14D2A"/>
    <w:rsid w:val="00084F9E"/>
    <w:rsid w:val="00096281"/>
    <w:rsid w:val="000C3766"/>
    <w:rsid w:val="00131488"/>
    <w:rsid w:val="00173A3C"/>
    <w:rsid w:val="001776FF"/>
    <w:rsid w:val="001C45EE"/>
    <w:rsid w:val="00255F1B"/>
    <w:rsid w:val="002B3ED7"/>
    <w:rsid w:val="002F4102"/>
    <w:rsid w:val="00321424"/>
    <w:rsid w:val="00384C8C"/>
    <w:rsid w:val="003B1752"/>
    <w:rsid w:val="003F7541"/>
    <w:rsid w:val="00441171"/>
    <w:rsid w:val="004C379F"/>
    <w:rsid w:val="004C6FB9"/>
    <w:rsid w:val="005E69E6"/>
    <w:rsid w:val="005F4655"/>
    <w:rsid w:val="00604ECA"/>
    <w:rsid w:val="006266E1"/>
    <w:rsid w:val="0067641A"/>
    <w:rsid w:val="00682D81"/>
    <w:rsid w:val="00717CFC"/>
    <w:rsid w:val="007228AA"/>
    <w:rsid w:val="007353C8"/>
    <w:rsid w:val="007B63CF"/>
    <w:rsid w:val="007C06B5"/>
    <w:rsid w:val="008027DD"/>
    <w:rsid w:val="008109FD"/>
    <w:rsid w:val="00830625"/>
    <w:rsid w:val="00875B23"/>
    <w:rsid w:val="008B497A"/>
    <w:rsid w:val="008F5DFE"/>
    <w:rsid w:val="009260B4"/>
    <w:rsid w:val="009660E7"/>
    <w:rsid w:val="00994968"/>
    <w:rsid w:val="00A3476C"/>
    <w:rsid w:val="00A625E1"/>
    <w:rsid w:val="00B10A63"/>
    <w:rsid w:val="00B14D2A"/>
    <w:rsid w:val="00C3224F"/>
    <w:rsid w:val="00C662D3"/>
    <w:rsid w:val="00C97C61"/>
    <w:rsid w:val="00D04EFF"/>
    <w:rsid w:val="00DA3848"/>
    <w:rsid w:val="00DB40D4"/>
    <w:rsid w:val="00DD1819"/>
    <w:rsid w:val="00DE518D"/>
    <w:rsid w:val="00E33B1F"/>
    <w:rsid w:val="00E565C4"/>
    <w:rsid w:val="00E71FAE"/>
    <w:rsid w:val="00ED4738"/>
    <w:rsid w:val="00F14A8D"/>
    <w:rsid w:val="00F95C12"/>
    <w:rsid w:val="00FD478B"/>
    <w:rsid w:val="00FF720E"/>
    <w:rsid w:val="01E00449"/>
    <w:rsid w:val="01F210DC"/>
    <w:rsid w:val="04730575"/>
    <w:rsid w:val="04E256B1"/>
    <w:rsid w:val="0D397101"/>
    <w:rsid w:val="12247EDA"/>
    <w:rsid w:val="124E70EA"/>
    <w:rsid w:val="14E32BEF"/>
    <w:rsid w:val="157116F1"/>
    <w:rsid w:val="167C5CBC"/>
    <w:rsid w:val="19FD1696"/>
    <w:rsid w:val="1BCF4427"/>
    <w:rsid w:val="1DDC3A3A"/>
    <w:rsid w:val="1EB33D20"/>
    <w:rsid w:val="204E212F"/>
    <w:rsid w:val="20A06EA1"/>
    <w:rsid w:val="22AB37F2"/>
    <w:rsid w:val="2B4B2AFB"/>
    <w:rsid w:val="30DF01C7"/>
    <w:rsid w:val="36F47B2C"/>
    <w:rsid w:val="3A0E7EB9"/>
    <w:rsid w:val="3A452B22"/>
    <w:rsid w:val="3C2024A6"/>
    <w:rsid w:val="3C3441AB"/>
    <w:rsid w:val="3D5A0FAC"/>
    <w:rsid w:val="3E857FE9"/>
    <w:rsid w:val="40D043A1"/>
    <w:rsid w:val="43C72518"/>
    <w:rsid w:val="47012912"/>
    <w:rsid w:val="49147675"/>
    <w:rsid w:val="4A092926"/>
    <w:rsid w:val="4D5C68BA"/>
    <w:rsid w:val="5B0015B8"/>
    <w:rsid w:val="61B26849"/>
    <w:rsid w:val="65D3619D"/>
    <w:rsid w:val="6623434A"/>
    <w:rsid w:val="6C2D2780"/>
    <w:rsid w:val="6E6D45C6"/>
    <w:rsid w:val="6F1A4B85"/>
    <w:rsid w:val="7751770E"/>
    <w:rsid w:val="7870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2214</Words>
  <Characters>2547</Characters>
  <Lines>19</Lines>
  <Paragraphs>5</Paragraphs>
  <TotalTime>7</TotalTime>
  <ScaleCrop>false</ScaleCrop>
  <LinksUpToDate>false</LinksUpToDate>
  <CharactersWithSpaces>2708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2022-05-24T08:46:00Z</dcterms:created>
  <dc:creator>DELL</dc:creator>
  <cp:lastModifiedBy>强哥</cp:lastModifiedBy>
  <cp:lastPrinted>2022-05-24T08:45:00Z</cp:lastPrinted>
  <dcterms:modified xsi:type="dcterms:W3CDTF">2022-05-25T09:30:10Z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7D2962D6399C430FA188ED27E866C829</vt:lpwstr>
  </property>
</Properties>
</file>