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kern w:val="0"/>
          <w:sz w:val="30"/>
          <w:szCs w:val="30"/>
        </w:rPr>
        <w:t>湖南工程学院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kern w:val="0"/>
          <w:sz w:val="30"/>
          <w:szCs w:val="30"/>
        </w:rPr>
        <w:t>电气楼3楼310室会议室设备升级改造项目需求</w:t>
      </w:r>
    </w:p>
    <w:p>
      <w:pPr>
        <w:rPr>
          <w:rFonts w:hint="default" w:ascii="Times New Roman" w:hAnsi="Times New Roman" w:eastAsia="宋体" w:cs="Times New Roman"/>
          <w:b/>
          <w:kern w:val="0"/>
          <w:sz w:val="30"/>
          <w:szCs w:val="30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微软雅黑" w:cs="Times New Roman"/>
          <w:color w:val="333333"/>
          <w:sz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z w:val="24"/>
          <w:shd w:val="clear" w:color="auto" w:fill="FFFFFF"/>
        </w:rPr>
        <w:t> 本项目是在在湖南工程学院电气楼3楼310室安装会议电子白板一体机、短焦投影、无线会议话筒及升级改造所需设备，原有吊顶投影仪、幕布拆除，吊顶恢复等内容。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微软雅黑" w:cs="Times New Roman"/>
          <w:color w:val="333333"/>
          <w:sz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z w:val="24"/>
          <w:shd w:val="clear" w:color="auto" w:fill="FFFFFF"/>
        </w:rPr>
        <w:t>1、满足《中华人民共和国政府采购法》第二十二条规定。</w:t>
      </w:r>
    </w:p>
    <w:p>
      <w:pPr>
        <w:pStyle w:val="2"/>
        <w:spacing w:line="440" w:lineRule="exact"/>
        <w:ind w:firstLine="480" w:firstLineChars="200"/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  <w:t>2、项目需求</w:t>
      </w:r>
    </w:p>
    <w:tbl>
      <w:tblPr>
        <w:tblStyle w:val="7"/>
        <w:tblW w:w="1395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792"/>
        <w:gridCol w:w="654"/>
        <w:gridCol w:w="682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产品</w:t>
            </w:r>
          </w:p>
        </w:tc>
        <w:tc>
          <w:tcPr>
            <w:tcW w:w="9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建议品牌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激光投影机</w:t>
            </w:r>
          </w:p>
        </w:tc>
        <w:tc>
          <w:tcPr>
            <w:tcW w:w="9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1、投射比：0.25，（100英寸画面镜头至屏幕投影距离≤55厘米）；投影技术：DLP。DMD尺寸≥0.67英寸。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2、标准分辨率：1920*1200;显示宽高比16:10。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3、标称亮度：≥4000流明（符合ISO标准，实测），光源：激光光源，对比度：≥3000000:1（全开/全关）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4、终端接口：2路HDMI输入。1路VGA输入，1路VGA输出。1路音频输入，1路音频输出。1组串口(RS232)输 入，2组USB接口，1组网络接口（RJ45）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5、整机功耗：整机功率≤240W。（待机模式0.5W。）噪音水平：≤33dB。密封的光路设计；超静音设计。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6、菜单、操作面板、接口端面板、遥控器均为全中文标注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7、水平垂直梯形校正功能±30°，内置几何校正功能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8、智能ECO管理模式，单机3D功能。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SONNOC  索诺克/派克斯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智慧白板一体机</w:t>
            </w:r>
          </w:p>
        </w:tc>
        <w:tc>
          <w:tcPr>
            <w:tcW w:w="9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白板一体机模块设计要求：整机采用一体化壁挂式安装，包含红外电子白板、智能中控、电脑主机、功放、音箱、高拍仪/展台等功能模块，集成在整个框架内；无外露连接线，非箱体连接式结构，整机安装无需白板触摸线、展台数据线、中控等布线施工；一体化的设计使得各模块间有更好的兼容性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2.产品尺寸：外观尺寸≥127英寸,显示比例：16：10。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3.板体材质：面板采用纳米烤漆涂层钢板，背板采用金属板，边框采用铝合金材料，坚固耐用，不易变形。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4.两侧内置音箱：功率≥2*30W，音色清晰，喇叭口朝向正面，支持扩充无线扩音模块。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IC卡开关机及卡槽设计：使用IC卡，可实现对白板一体机进行刷卡开机，拔卡关机，方便高效；刷卡区域设计有专门的IC卡卡槽，方便用户快速准确的插入IC卡，方便用户通过IC卡实现开关机之外还可对IC卡片进行妥善地放置及保管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6.IC卡及投影机控制码自主添加功能：在中控管理中可自主添加 IC 卡，自主添加任意型号投影机串口控制码实现一键开关投影机功能。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7.一键开关投影机：前置面板有投影开关键，按下后通过串口向投影机发送开机/关机码，并对投影机可进行开关机延时及重复发码功能设置，实现开关投影机。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8.前置中控面板设计：前面板具有 音量-、音量+、静音、播放、暂停/停止、锁定、投影开关、电脑开关、高拍仪/展台、内置电脑、安卓、信号源、智慧校园、对讲、开关机等物理按键，支持一键开机、关机、锁定、打开展台/高拍仪。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9.前置USB接口倾斜式设计：前置小门内设有3路USB接口，并进行倾斜20度设计，方便用户快速插入U盘等工具；同时还可规避白板一体机与推拉黑板等设备搭配使用时撞坏U口的风险，从而保障USB接口的安全。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10.前置小门：前置带锁扣小门，关闭时锁住小门，再按一下小门弹出，实现对前接口的隐藏保护。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11.前置接口氛围灯：打开前置接口小门，蓝色氛围灯亮起；关闭小门，氛围灯熄灭，达到美化白板一体机同时为前置接口加亮的功能。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12.导入导出IC卡功能：白板一体机支持批量导出添加的IC卡信息，在另一台白板一体机批量导入IC卡信息，无需在所有白板一体机上逐一添加IC卡信息。实现快速简便的添加IC卡操作。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13.一键开关机：前置面板设有开关键，按下后可按依次开启/关闭内置OPS电脑、投影机和白板一体机。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一键锁定：前置面板有锁定键，按下后锁住屏幕触摸和按键面板按键和展台锁，通过刷卡或组合按键解锁，防止课间学生操作白板一体机。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14.触摸技术：红外线感应技术。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15.定位及分辨率: 定位精度＜2mm，具有4点、5点、9点等多种定位方式；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16。前置接口：HDMI IN≥1、Touch USB≥1、PC USB3.0≥2、安卓USB≥1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后置接口：AC IN≥1、AC OUT≥1、音频输入3.5mm≥1、音频输出3.5mm≥1、HDMI IN≥1、HDMI OUT≥1、VGA OUT≥1、网络接口≥1、RS232≥2、Touch USB≥1。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Donview东方中原/云视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吊架</w:t>
            </w:r>
          </w:p>
        </w:tc>
        <w:tc>
          <w:tcPr>
            <w:tcW w:w="9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超短焦投影定制壁挂架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9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爱丽丝/派声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反馈抑制器</w:t>
            </w:r>
          </w:p>
        </w:tc>
        <w:tc>
          <w:tcPr>
            <w:tcW w:w="9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具有全自动检测现成啸叫点功能，通过DSP系统对声音进行过滤，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高速有效的抑制消叫，有效提升本地扩音声压和清晰度。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采用模块化设计，可根据不同的工程需要，选配相应的模块功能，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节约工程成本。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具备6路话筒输入，2到6路话筒具备自动混音功能，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配有专用的录音接口，各个输入输出接口都带有独立音量调节，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话筒更带有音调调节。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本产品主要针对现代化教学、会议、庭审的录音和远程会议通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话专门研究开发。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诺讯/派声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无线会议主机</w:t>
            </w:r>
          </w:p>
        </w:tc>
        <w:tc>
          <w:tcPr>
            <w:tcW w:w="9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主机工作电压：DC-12V-14V 2A、工作电流：600MAH、功耗：5W、接收灵敏度：-105DB、接收有效距离：无障碍直线60—80米、失真度THD：&lt;0.01%&lt; SPAN=""&gt;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诺讯/派声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无线会议单元</w:t>
            </w:r>
          </w:p>
        </w:tc>
        <w:tc>
          <w:tcPr>
            <w:tcW w:w="9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邻频干扰抑制：&gt;60DB、咪芯指向性：心形指向、拾音灵敏度：&gt;20DBM（1V）、发射功率：&gt;10DBM(10MW)、麦克风功耗：120MAH、频率范围：612MHZ-692MHZ 715MHZ---785MHZ多频段可选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诺讯/派声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9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国标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，满足项目需要。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图腾/慕胜华腾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3"/>
        <w:widowControl/>
        <w:adjustRightInd w:val="0"/>
        <w:snapToGrid w:val="0"/>
        <w:spacing w:beforeAutospacing="0" w:afterAutospacing="0" w:line="440" w:lineRule="exact"/>
        <w:ind w:firstLine="480" w:firstLineChars="200"/>
        <w:textAlignment w:val="baseline"/>
        <w:rPr>
          <w:rFonts w:hint="default" w:ascii="Times New Roman" w:hAnsi="Times New Roman" w:eastAsia="微软雅黑" w:cs="Times New Roman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333333"/>
          <w:kern w:val="2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default" w:ascii="Times New Roman" w:hAnsi="Times New Roman" w:eastAsia="微软雅黑" w:cs="Times New Roman"/>
          <w:b w:val="0"/>
          <w:bCs w:val="0"/>
          <w:color w:val="333333"/>
          <w:kern w:val="2"/>
          <w:sz w:val="24"/>
          <w:szCs w:val="24"/>
          <w:shd w:val="clear" w:color="auto" w:fill="FFFFFF"/>
          <w:lang w:eastAsia="zh-CN"/>
        </w:rPr>
        <w:t>商务需求：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left="425" w:leftChars="0" w:hanging="425" w:firstLineChars="0"/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eastAsia="zh-CN"/>
        </w:rPr>
        <w:t>供货期：合同签订后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val="en-US" w:eastAsia="zh-CN"/>
        </w:rPr>
        <w:t>7天内完成安装调试。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left="425" w:leftChars="0" w:hanging="425" w:firstLineChars="0"/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val="en-US" w:eastAsia="zh-CN"/>
        </w:rPr>
        <w:t>安装调试：原有投影仪拆卸及墙面修复，线路布局及吊顶装饰、设备安装调试。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left="425" w:leftChars="0" w:hanging="425" w:firstLineChars="0"/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eastAsia="zh-CN"/>
        </w:rPr>
        <w:t>施工安全：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  <w:t>在项目施工期间，供应商在工程施工全过程中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eastAsia="zh-CN"/>
        </w:rPr>
        <w:t>不得影响学校工作秩序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  <w:t>，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eastAsia="zh-CN"/>
        </w:rPr>
        <w:t>确保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  <w:t>安全施工，如产生一切安全事故，采购方不担负一切责任和义务，概由供应商自负。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left="425" w:leftChars="0" w:hanging="425" w:firstLineChars="0"/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eastAsia="zh-CN"/>
        </w:rPr>
        <w:t>售后服务：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  <w:t>项目完成后，供应商需提供7×24小时的故障处理服务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  <w:t>在质保期内供应商需对设备提供不定期的检查维护，确保设备在使用过程中，不出现故障，减少故障发生率，提高设备的使用寿命，充分发挥设备的效率。质保期满后供应商需继续对设备提供维修保障服务，其中产生的人工和零配件费用不得高于市场价格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left="425" w:leftChars="0" w:hanging="425" w:firstLineChars="0"/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  <w:t>现场踏勘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  <w:t>此项目需要现场踏勘，竞价时出具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  <w:lang w:eastAsia="zh-CN"/>
        </w:rPr>
        <w:t>针对本项目</w:t>
      </w:r>
      <w:r>
        <w:rPr>
          <w:rFonts w:hint="default" w:ascii="Times New Roman" w:hAnsi="Times New Roman" w:eastAsia="微软雅黑" w:cs="Times New Roman"/>
          <w:color w:val="333333"/>
          <w:szCs w:val="24"/>
          <w:shd w:val="clear" w:color="auto" w:fill="FFFFFF"/>
        </w:rPr>
        <w:t>设计效果图。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20" w:lineRule="exact"/>
        <w:ind w:firstLine="560" w:firstLineChars="200"/>
        <w:textAlignment w:val="baseline"/>
        <w:rPr>
          <w:rFonts w:hint="default" w:ascii="Times New Roman" w:hAnsi="Times New Roman" w:cs="Times New Roman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20" w:lineRule="exact"/>
        <w:ind w:firstLine="560" w:firstLineChars="200"/>
        <w:jc w:val="center"/>
        <w:textAlignment w:val="baseline"/>
        <w:rPr>
          <w:rFonts w:hint="default" w:ascii="Times New Roman" w:hAnsi="Times New Roman" w:eastAsia="微软雅黑" w:cs="Times New Roman"/>
          <w:color w:val="333333"/>
          <w:kern w:val="2"/>
          <w:shd w:val="clear" w:color="auto" w:fill="FFFFFF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</w:t>
      </w:r>
      <w:r>
        <w:rPr>
          <w:rFonts w:hint="default" w:ascii="Times New Roman" w:hAnsi="Times New Roman" w:eastAsia="微软雅黑" w:cs="Times New Roman"/>
          <w:color w:val="333333"/>
          <w:kern w:val="2"/>
          <w:shd w:val="clear" w:color="auto" w:fill="FFFFFF"/>
        </w:rPr>
        <w:t>党政办公室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20" w:lineRule="exact"/>
        <w:ind w:firstLine="480" w:firstLineChars="200"/>
        <w:jc w:val="right"/>
        <w:textAlignment w:val="baseline"/>
        <w:rPr>
          <w:rFonts w:hint="default" w:ascii="Times New Roman" w:hAnsi="Times New Roman" w:eastAsia="微软雅黑" w:cs="Times New Roman"/>
          <w:color w:val="333333"/>
          <w:kern w:val="2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kern w:val="2"/>
          <w:shd w:val="clear" w:color="auto" w:fill="FFFFFF"/>
        </w:rPr>
        <w:t>2022年2月</w:t>
      </w:r>
      <w:r>
        <w:rPr>
          <w:rFonts w:hint="default" w:ascii="Times New Roman" w:hAnsi="Times New Roman" w:eastAsia="微软雅黑" w:cs="Times New Roman"/>
          <w:color w:val="333333"/>
          <w:kern w:val="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微软雅黑" w:cs="Times New Roman"/>
          <w:color w:val="333333"/>
          <w:kern w:val="2"/>
          <w:shd w:val="clear" w:color="auto" w:fill="FFFFFF"/>
        </w:rPr>
        <w:t>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b/>
          <w:kern w:val="0"/>
          <w:sz w:val="30"/>
          <w:szCs w:val="30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3770F"/>
    <w:multiLevelType w:val="singleLevel"/>
    <w:tmpl w:val="A823770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C4E34"/>
    <w:rsid w:val="000413A2"/>
    <w:rsid w:val="000C69F9"/>
    <w:rsid w:val="00131D04"/>
    <w:rsid w:val="00296F0F"/>
    <w:rsid w:val="00411CAF"/>
    <w:rsid w:val="004A480B"/>
    <w:rsid w:val="00B41417"/>
    <w:rsid w:val="00BD1CFD"/>
    <w:rsid w:val="00BF702A"/>
    <w:rsid w:val="00CC568E"/>
    <w:rsid w:val="00E80D49"/>
    <w:rsid w:val="00FC6D15"/>
    <w:rsid w:val="0439617E"/>
    <w:rsid w:val="185E5E5E"/>
    <w:rsid w:val="1E3C6438"/>
    <w:rsid w:val="1E5135A1"/>
    <w:rsid w:val="1EBF7F9C"/>
    <w:rsid w:val="20D91494"/>
    <w:rsid w:val="31B937C3"/>
    <w:rsid w:val="370C4E34"/>
    <w:rsid w:val="4A971ED9"/>
    <w:rsid w:val="4D5820EB"/>
    <w:rsid w:val="50992F99"/>
    <w:rsid w:val="598F3FBA"/>
    <w:rsid w:val="5D601631"/>
    <w:rsid w:val="5DAD3E49"/>
    <w:rsid w:val="79504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 w:val="24"/>
      <w:szCs w:val="20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401</Words>
  <Characters>2286</Characters>
  <Lines>19</Lines>
  <Paragraphs>5</Paragraphs>
  <TotalTime>8</TotalTime>
  <ScaleCrop>false</ScaleCrop>
  <LinksUpToDate>false</LinksUpToDate>
  <CharactersWithSpaces>2682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2021-12-15T07:14:00Z</dcterms:created>
  <dc:creator>章平</dc:creator>
  <cp:lastModifiedBy>强哥</cp:lastModifiedBy>
  <dcterms:modified xsi:type="dcterms:W3CDTF">2022-02-28T02:22:01Z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07BF4E12F808474FBD3380C145FC910A</vt:lpwstr>
  </property>
</Properties>
</file>