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2"/>
        <w:ind w:firstLine="3092" w:firstLineChars="1100"/>
      </w:pPr>
      <w:bookmarkStart w:id="0" w:name="_GoBack"/>
      <w:r>
        <w:rPr>
          <w:b/>
          <w:sz w:val="28"/>
        </w:rPr>
        <w:t>检测参数、方法及频率</w:t>
      </w:r>
    </w:p>
    <w:bookmarkEnd w:id="0"/>
    <w:tbl>
      <w:tblPr>
        <w:tblStyle w:val="5"/>
        <w:tblpPr w:leftFromText="180" w:rightFromText="180" w:vertAnchor="text" w:horzAnchor="page" w:tblpX="1822" w:tblpY="1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160"/>
        <w:gridCol w:w="2410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11" w:type="dxa"/>
          </w:tcPr>
          <w:p>
            <w:pPr>
              <w:pStyle w:val="9"/>
              <w:spacing w:before="151"/>
              <w:ind w:left="211"/>
              <w:rPr>
                <w:sz w:val="24"/>
              </w:rPr>
            </w:pPr>
            <w:r>
              <w:rPr>
                <w:sz w:val="24"/>
              </w:rPr>
              <w:t>工程类别</w:t>
            </w:r>
          </w:p>
        </w:tc>
        <w:tc>
          <w:tcPr>
            <w:tcW w:w="2160" w:type="dxa"/>
          </w:tcPr>
          <w:p>
            <w:pPr>
              <w:pStyle w:val="9"/>
              <w:spacing w:before="151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检测参数</w:t>
            </w:r>
          </w:p>
        </w:tc>
        <w:tc>
          <w:tcPr>
            <w:tcW w:w="2410" w:type="dxa"/>
          </w:tcPr>
          <w:p>
            <w:pPr>
              <w:pStyle w:val="9"/>
              <w:spacing w:before="15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检测方法</w:t>
            </w:r>
          </w:p>
        </w:tc>
        <w:tc>
          <w:tcPr>
            <w:tcW w:w="2744" w:type="dxa"/>
          </w:tcPr>
          <w:p>
            <w:pPr>
              <w:pStyle w:val="9"/>
              <w:spacing w:before="151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检测频率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74"/>
              <w:ind w:left="330"/>
              <w:rPr>
                <w:sz w:val="24"/>
              </w:rPr>
            </w:pPr>
            <w:r>
              <w:rPr>
                <w:sz w:val="24"/>
              </w:rPr>
              <w:t>防护栏</w:t>
            </w:r>
          </w:p>
        </w:tc>
        <w:tc>
          <w:tcPr>
            <w:tcW w:w="2160" w:type="dxa"/>
          </w:tcPr>
          <w:p>
            <w:pPr>
              <w:pStyle w:val="9"/>
              <w:spacing w:before="74" w:line="187" w:lineRule="auto"/>
              <w:ind w:left="892" w:right="164" w:hanging="721"/>
              <w:rPr>
                <w:sz w:val="24"/>
              </w:rPr>
            </w:pPr>
            <w:r>
              <w:rPr>
                <w:sz w:val="24"/>
              </w:rPr>
              <w:t>波形梁板基底金属厚度</w:t>
            </w:r>
          </w:p>
        </w:tc>
        <w:tc>
          <w:tcPr>
            <w:tcW w:w="2410" w:type="dxa"/>
          </w:tcPr>
          <w:p>
            <w:pPr>
              <w:pStyle w:val="9"/>
              <w:spacing w:before="14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用千分尺量</w:t>
            </w:r>
          </w:p>
        </w:tc>
        <w:tc>
          <w:tcPr>
            <w:tcW w:w="2744" w:type="dxa"/>
          </w:tcPr>
          <w:p>
            <w:pPr>
              <w:pStyle w:val="9"/>
              <w:spacing w:before="141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每 1km 测 5 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74" w:line="187" w:lineRule="auto"/>
              <w:ind w:left="892" w:right="164" w:hanging="721"/>
              <w:rPr>
                <w:sz w:val="24"/>
              </w:rPr>
            </w:pPr>
            <w:r>
              <w:rPr>
                <w:sz w:val="24"/>
              </w:rPr>
              <w:t>波形梁钢护栏立柱壁厚</w:t>
            </w:r>
          </w:p>
        </w:tc>
        <w:tc>
          <w:tcPr>
            <w:tcW w:w="2410" w:type="dxa"/>
          </w:tcPr>
          <w:p>
            <w:pPr>
              <w:pStyle w:val="9"/>
              <w:spacing w:before="14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用千分尺量</w:t>
            </w:r>
          </w:p>
        </w:tc>
        <w:tc>
          <w:tcPr>
            <w:tcW w:w="2744" w:type="dxa"/>
          </w:tcPr>
          <w:p>
            <w:pPr>
              <w:pStyle w:val="9"/>
              <w:spacing w:before="141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每 1km 测 5 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74" w:line="187" w:lineRule="auto"/>
              <w:ind w:left="652" w:right="164" w:hanging="481"/>
              <w:rPr>
                <w:sz w:val="24"/>
              </w:rPr>
            </w:pPr>
            <w:r>
              <w:rPr>
                <w:sz w:val="24"/>
              </w:rPr>
              <w:t>波形梁钢护栏立柱埋入深度</w:t>
            </w:r>
          </w:p>
        </w:tc>
        <w:tc>
          <w:tcPr>
            <w:tcW w:w="2410" w:type="dxa"/>
          </w:tcPr>
          <w:p>
            <w:pPr>
              <w:pStyle w:val="9"/>
              <w:spacing w:before="74" w:line="187" w:lineRule="auto"/>
              <w:ind w:left="822" w:right="212" w:hanging="601"/>
              <w:rPr>
                <w:sz w:val="24"/>
              </w:rPr>
            </w:pPr>
            <w:r>
              <w:rPr>
                <w:sz w:val="24"/>
              </w:rPr>
              <w:t>用锚杆质量检测仪测</w:t>
            </w:r>
          </w:p>
        </w:tc>
        <w:tc>
          <w:tcPr>
            <w:tcW w:w="2744" w:type="dxa"/>
          </w:tcPr>
          <w:p>
            <w:pPr>
              <w:pStyle w:val="9"/>
              <w:spacing w:before="141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每 1km 测 5 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74" w:line="187" w:lineRule="auto"/>
              <w:ind w:left="652" w:right="164" w:hanging="481"/>
              <w:rPr>
                <w:sz w:val="24"/>
              </w:rPr>
            </w:pPr>
            <w:r>
              <w:rPr>
                <w:sz w:val="24"/>
              </w:rPr>
              <w:t>波形梁钢护栏横梁中心高度</w:t>
            </w:r>
          </w:p>
        </w:tc>
        <w:tc>
          <w:tcPr>
            <w:tcW w:w="2410" w:type="dxa"/>
          </w:tcPr>
          <w:p>
            <w:pPr>
              <w:pStyle w:val="9"/>
              <w:spacing w:before="14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用尺量</w:t>
            </w:r>
          </w:p>
        </w:tc>
        <w:tc>
          <w:tcPr>
            <w:tcW w:w="2744" w:type="dxa"/>
          </w:tcPr>
          <w:p>
            <w:pPr>
              <w:pStyle w:val="9"/>
              <w:spacing w:before="141"/>
              <w:ind w:left="507" w:right="506"/>
              <w:jc w:val="center"/>
              <w:rPr>
                <w:sz w:val="24"/>
              </w:rPr>
            </w:pPr>
            <w:r>
              <w:rPr>
                <w:sz w:val="24"/>
              </w:rPr>
              <w:t>每 1km 测 5 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1" w:type="dxa"/>
            <w:vMerge w:val="restart"/>
          </w:tcPr>
          <w:p>
            <w:pPr>
              <w:pStyle w:val="9"/>
              <w:jc w:val="both"/>
              <w:rPr>
                <w:b/>
                <w:sz w:val="24"/>
              </w:rPr>
            </w:pPr>
          </w:p>
          <w:p>
            <w:pPr>
              <w:pStyle w:val="9"/>
              <w:jc w:val="both"/>
              <w:rPr>
                <w:b/>
                <w:sz w:val="24"/>
              </w:rPr>
            </w:pPr>
          </w:p>
          <w:p>
            <w:pPr>
              <w:pStyle w:val="9"/>
              <w:jc w:val="both"/>
              <w:rPr>
                <w:b/>
                <w:sz w:val="24"/>
              </w:rPr>
            </w:pPr>
          </w:p>
          <w:p>
            <w:pPr>
              <w:pStyle w:val="9"/>
              <w:spacing w:before="210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交通标志</w:t>
            </w:r>
          </w:p>
        </w:tc>
        <w:tc>
          <w:tcPr>
            <w:tcW w:w="2160" w:type="dxa"/>
          </w:tcPr>
          <w:p>
            <w:pPr>
              <w:pStyle w:val="9"/>
              <w:spacing w:before="141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立柱竖</w:t>
            </w:r>
            <w:r>
              <w:rPr>
                <w:rFonts w:hint="eastAsia"/>
                <w:sz w:val="24"/>
                <w:lang w:eastAsia="zh-CN"/>
              </w:rPr>
              <w:t>直</w:t>
            </w:r>
            <w:r>
              <w:rPr>
                <w:sz w:val="24"/>
              </w:rPr>
              <w:t>度</w:t>
            </w:r>
          </w:p>
        </w:tc>
        <w:tc>
          <w:tcPr>
            <w:tcW w:w="2410" w:type="dxa"/>
          </w:tcPr>
          <w:p>
            <w:pPr>
              <w:pStyle w:val="9"/>
              <w:spacing w:before="14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用垂线、尺量</w:t>
            </w:r>
          </w:p>
        </w:tc>
        <w:tc>
          <w:tcPr>
            <w:tcW w:w="2744" w:type="dxa"/>
          </w:tcPr>
          <w:p>
            <w:pPr>
              <w:pStyle w:val="9"/>
              <w:spacing w:before="74" w:line="187" w:lineRule="auto"/>
              <w:ind w:left="226" w:right="224" w:firstLine="180"/>
              <w:rPr>
                <w:sz w:val="24"/>
              </w:rPr>
            </w:pPr>
            <w:r>
              <w:rPr>
                <w:sz w:val="24"/>
              </w:rPr>
              <w:t>抽查不少于总数的10%；每柱测两个方向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141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标志板净空</w:t>
            </w:r>
          </w:p>
        </w:tc>
        <w:tc>
          <w:tcPr>
            <w:tcW w:w="2410" w:type="dxa"/>
          </w:tcPr>
          <w:p>
            <w:pPr>
              <w:pStyle w:val="9"/>
              <w:spacing w:before="141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用尺量</w:t>
            </w:r>
          </w:p>
        </w:tc>
        <w:tc>
          <w:tcPr>
            <w:tcW w:w="2744" w:type="dxa"/>
          </w:tcPr>
          <w:p>
            <w:pPr>
              <w:pStyle w:val="9"/>
              <w:spacing w:before="74" w:line="187" w:lineRule="auto"/>
              <w:ind w:left="587" w:right="405" w:hanging="181"/>
              <w:rPr>
                <w:sz w:val="24"/>
              </w:rPr>
            </w:pPr>
            <w:r>
              <w:rPr>
                <w:sz w:val="24"/>
              </w:rPr>
              <w:t>抽查不少于总数的10%；取不利点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143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标志板厚度</w:t>
            </w:r>
          </w:p>
        </w:tc>
        <w:tc>
          <w:tcPr>
            <w:tcW w:w="2410" w:type="dxa"/>
          </w:tcPr>
          <w:p>
            <w:pPr>
              <w:pStyle w:val="9"/>
              <w:spacing w:before="143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用千分尺量</w:t>
            </w:r>
          </w:p>
        </w:tc>
        <w:tc>
          <w:tcPr>
            <w:tcW w:w="2744" w:type="dxa"/>
          </w:tcPr>
          <w:p>
            <w:pPr>
              <w:pStyle w:val="9"/>
              <w:spacing w:before="76" w:line="187" w:lineRule="auto"/>
              <w:ind w:left="106" w:right="104" w:firstLine="300"/>
              <w:rPr>
                <w:sz w:val="24"/>
              </w:rPr>
            </w:pPr>
            <w:r>
              <w:rPr>
                <w:sz w:val="24"/>
              </w:rPr>
              <w:t>抽查不少于总数的10%；</w:t>
            </w:r>
            <w:r>
              <w:rPr>
                <w:spacing w:val="-9"/>
                <w:sz w:val="24"/>
              </w:rPr>
              <w:t xml:space="preserve">每块测不少于 </w:t>
            </w:r>
            <w:r>
              <w:rPr>
                <w:sz w:val="24"/>
              </w:rPr>
              <w:t>2</w:t>
            </w:r>
            <w:r>
              <w:rPr>
                <w:spacing w:val="-38"/>
                <w:sz w:val="24"/>
              </w:rPr>
              <w:t xml:space="preserve">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9"/>
              <w:spacing w:before="74" w:line="187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标志面反光膜逆反射系数</w:t>
            </w:r>
          </w:p>
        </w:tc>
        <w:tc>
          <w:tcPr>
            <w:tcW w:w="2410" w:type="dxa"/>
          </w:tcPr>
          <w:p>
            <w:pPr>
              <w:pStyle w:val="9"/>
              <w:spacing w:before="74" w:line="187" w:lineRule="auto"/>
              <w:ind w:left="702" w:right="212" w:hanging="481"/>
              <w:rPr>
                <w:sz w:val="24"/>
              </w:rPr>
            </w:pPr>
            <w:r>
              <w:rPr>
                <w:sz w:val="24"/>
              </w:rPr>
              <w:t>用逆反射系数测定仪测</w:t>
            </w:r>
          </w:p>
        </w:tc>
        <w:tc>
          <w:tcPr>
            <w:tcW w:w="2744" w:type="dxa"/>
          </w:tcPr>
          <w:p>
            <w:pPr>
              <w:pStyle w:val="9"/>
              <w:spacing w:before="74" w:line="187" w:lineRule="auto"/>
              <w:ind w:left="106" w:right="104" w:firstLine="300"/>
              <w:rPr>
                <w:sz w:val="24"/>
              </w:rPr>
            </w:pPr>
            <w:r>
              <w:rPr>
                <w:sz w:val="24"/>
              </w:rPr>
              <w:t>抽查不少于总数的10%；</w:t>
            </w:r>
            <w:r>
              <w:rPr>
                <w:spacing w:val="-9"/>
                <w:sz w:val="24"/>
              </w:rPr>
              <w:t xml:space="preserve">每块测不少于 </w:t>
            </w:r>
            <w:r>
              <w:rPr>
                <w:sz w:val="24"/>
              </w:rPr>
              <w:t>2</w:t>
            </w:r>
            <w:r>
              <w:rPr>
                <w:spacing w:val="-38"/>
                <w:sz w:val="24"/>
              </w:rPr>
              <w:t xml:space="preserve">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0"/>
              <w:rPr>
                <w:rFonts w:ascii="微软雅黑"/>
                <w:sz w:val="26"/>
              </w:rPr>
            </w:pPr>
          </w:p>
          <w:p>
            <w:pPr>
              <w:pStyle w:val="9"/>
              <w:ind w:left="211" w:leftChars="0" w:right="0" w:rightChars="0"/>
              <w:rPr>
                <w:sz w:val="2"/>
                <w:szCs w:val="2"/>
              </w:rPr>
            </w:pPr>
            <w:r>
              <w:rPr>
                <w:sz w:val="24"/>
              </w:rPr>
              <w:t>交通标线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29"/>
              <w:ind w:left="512" w:leftChars="0" w:right="506" w:rightChars="0"/>
              <w:jc w:val="center"/>
              <w:rPr>
                <w:sz w:val="24"/>
              </w:rPr>
            </w:pPr>
            <w:r>
              <w:rPr>
                <w:sz w:val="24"/>
              </w:rPr>
              <w:t>标线厚度</w:t>
            </w:r>
          </w:p>
        </w:tc>
        <w:tc>
          <w:tcPr>
            <w:tcW w:w="2410" w:type="dxa"/>
            <w:vAlign w:val="top"/>
          </w:tcPr>
          <w:p>
            <w:pPr>
              <w:pStyle w:val="9"/>
              <w:spacing w:before="62" w:line="187" w:lineRule="auto"/>
              <w:ind w:left="822" w:leftChars="0" w:right="212" w:rightChars="0" w:hanging="601" w:firstLineChars="0"/>
              <w:rPr>
                <w:sz w:val="24"/>
              </w:rPr>
            </w:pPr>
            <w:r>
              <w:rPr>
                <w:sz w:val="24"/>
              </w:rPr>
              <w:t>用标线厚度测定计测</w:t>
            </w:r>
          </w:p>
        </w:tc>
        <w:tc>
          <w:tcPr>
            <w:tcW w:w="2744" w:type="dxa"/>
            <w:vAlign w:val="top"/>
          </w:tcPr>
          <w:p>
            <w:pPr>
              <w:pStyle w:val="9"/>
              <w:spacing w:before="129"/>
              <w:ind w:left="507" w:leftChars="0" w:right="506" w:rightChars="0"/>
              <w:jc w:val="center"/>
              <w:rPr>
                <w:sz w:val="24"/>
              </w:rPr>
            </w:pPr>
            <w:r>
              <w:rPr>
                <w:sz w:val="24"/>
              </w:rPr>
              <w:t>每 1km 测 5 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9"/>
              <w:spacing w:before="129"/>
              <w:ind w:left="512" w:leftChars="0" w:right="506" w:rightChars="0"/>
              <w:jc w:val="center"/>
              <w:rPr>
                <w:sz w:val="24"/>
              </w:rPr>
            </w:pPr>
            <w:r>
              <w:rPr>
                <w:sz w:val="24"/>
              </w:rPr>
              <w:t>逆反射系数</w:t>
            </w:r>
          </w:p>
        </w:tc>
        <w:tc>
          <w:tcPr>
            <w:tcW w:w="2410" w:type="dxa"/>
            <w:vAlign w:val="top"/>
          </w:tcPr>
          <w:p>
            <w:pPr>
              <w:pStyle w:val="9"/>
              <w:spacing w:before="62" w:line="187" w:lineRule="auto"/>
              <w:ind w:left="702" w:leftChars="0" w:right="212" w:rightChars="0" w:hanging="481" w:firstLineChars="0"/>
              <w:rPr>
                <w:sz w:val="24"/>
              </w:rPr>
            </w:pPr>
            <w:r>
              <w:rPr>
                <w:sz w:val="24"/>
              </w:rPr>
              <w:t>用逆反射系数测定仪测</w:t>
            </w:r>
          </w:p>
        </w:tc>
        <w:tc>
          <w:tcPr>
            <w:tcW w:w="2744" w:type="dxa"/>
            <w:vAlign w:val="top"/>
          </w:tcPr>
          <w:p>
            <w:pPr>
              <w:pStyle w:val="9"/>
              <w:spacing w:before="129"/>
              <w:ind w:left="507" w:leftChars="0" w:right="506" w:rightChars="0"/>
              <w:jc w:val="center"/>
              <w:rPr>
                <w:sz w:val="24"/>
              </w:rPr>
            </w:pPr>
            <w:r>
              <w:rPr>
                <w:sz w:val="24"/>
              </w:rPr>
              <w:t>每 1km 测 5 处</w:t>
            </w:r>
          </w:p>
        </w:tc>
      </w:tr>
    </w:tbl>
    <w:p>
      <w:pPr>
        <w:spacing w:after="0" w:line="537" w:lineRule="auto"/>
        <w:jc w:val="left"/>
        <w:rPr>
          <w:sz w:val="28"/>
        </w:rPr>
        <w:sectPr>
          <w:type w:val="continuous"/>
          <w:pgSz w:w="11910" w:h="16840"/>
          <w:pgMar w:top="1380" w:right="1560" w:bottom="280" w:left="1580" w:header="720" w:footer="720" w:gutter="0"/>
          <w:cols w:space="720" w:num="1"/>
        </w:sectPr>
      </w:pPr>
    </w:p>
    <w:p>
      <w:pPr>
        <w:pStyle w:val="4"/>
        <w:spacing w:line="535" w:lineRule="auto"/>
        <w:ind w:left="0" w:leftChars="0" w:right="234" w:firstLine="0" w:firstLineChars="0"/>
      </w:pPr>
    </w:p>
    <w:sectPr>
      <w:pgSz w:w="11910" w:h="16840"/>
      <w:pgMar w:top="1380" w:right="15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jY0ZWI0NzA2ZmNlOWNkM2EwMDA5MjY2ZmRlZjkifQ=="/>
  </w:docVars>
  <w:rsids>
    <w:rsidRoot w:val="00000000"/>
    <w:rsid w:val="3EF737A9"/>
    <w:rsid w:val="67FF1B14"/>
    <w:rsid w:val="7ADB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338" w:right="356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746</Characters>
  <TotalTime>2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2022-06-01T00:27:00Z</dcterms:created>
  <dc:creator>Administrator</dc:creator>
  <cp:lastModifiedBy>黄光辉</cp:lastModifiedBy>
  <cp:lastPrinted>2022-06-01T00:31:00Z</cp:lastPrinted>
  <dcterms:modified xsi:type="dcterms:W3CDTF">2022-08-02T08:27:47Z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F49FED3C48564290A6A4E0640B08B538</vt:lpwstr>
  </property>
</Properties>
</file>