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139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85"/>
        <w:gridCol w:w="1965"/>
        <w:gridCol w:w="960"/>
        <w:gridCol w:w="2160"/>
        <w:gridCol w:w="3015"/>
        <w:gridCol w:w="915"/>
        <w:gridCol w:w="260"/>
        <w:gridCol w:w="12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E.18：分部分项工程项目清单与措施项目清单计价表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工程名称：南湖税务局廉政文化建设项目</w:t>
            </w: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标段： 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 1  页  共  6  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312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30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项目特征描述</w:t>
            </w:r>
          </w:p>
        </w:tc>
        <w:tc>
          <w:tcPr>
            <w:tcW w:w="9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49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二楼走廊顶面装修工程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030412001001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LED平板灯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借C4-1646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方型吸顶灯 大口方罩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二楼走廊工程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011407001001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走廊墙面刮腻子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A15-116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满刮腻子两遍 内墙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011407001002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走廊墙面乳胶漆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A15-59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刷乳胶漆 抹灰面 三遍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廉政文化展板（横板）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廉政文化展板（横板）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廉政文化展板（竖板）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廉政文化展板（竖板）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011507001003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廉政寄语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注：1.本表工程量清单项目综合的消耗量标准与E.19综合单价分析表综合的内容应相同；2.此表用于竣工结算时无暂估价栏。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bottom"/>
          </w:tcPr>
          <w:p>
            <w:pPr>
              <w:jc w:val="right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E.18：分部分项工程项目清单与措施项目清单计价表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工程名称：南湖税务局廉政文化建设项目</w:t>
            </w: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标段： 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 2  页  共  6  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312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30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项目特征描述</w:t>
            </w:r>
          </w:p>
        </w:tc>
        <w:tc>
          <w:tcPr>
            <w:tcW w:w="9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49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廉政寄语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四楼廉政文化室装修工程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011407002001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天棚喷刷腻子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A15-117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满刮腻子两遍 天棚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0.258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011407002002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天棚喷刷乳胶漆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A15-59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刷乳胶漆 抹灰面 三遍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0.258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030412001002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吸顶灯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借C4-1854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荧光灯具安装 组装型 吸顶式、嵌入式 三管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011407001003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墙面刮腻子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59.74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A15-116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满刮腻子两遍 内墙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0.5974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011407001004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墙面乳胶漆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59.74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A15-59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刷乳胶漆 抹灰面 三遍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0.5974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011503001001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灯带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注：1.本表工程量清单项目综合的消耗量标准与E.19综合单价分析表综合的内容应相同；2.此表用于竣工结算时无暂估价栏。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bottom"/>
          </w:tcPr>
          <w:p>
            <w:pPr>
              <w:jc w:val="right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E.18：分部分项工程项目清单与措施项目清单计价表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工程名称：南湖税务局廉政文化建设项目</w:t>
            </w: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标段： 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 3  页  共  6  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312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30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项目特征描述</w:t>
            </w:r>
          </w:p>
        </w:tc>
        <w:tc>
          <w:tcPr>
            <w:tcW w:w="9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49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灯带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011207001001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造型墙多层造型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A12-151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胶合板基层 5mm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0.348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7.2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A12-175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石膏板墙面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0.348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011407001005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造型墙面刮腻子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A15-116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满刮腻子两遍 内墙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0.348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011407001006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造型墙面乳胶漆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34.8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A15-59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刷乳胶漆 抹灰面 三遍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100m2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0.348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011503001002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电路布置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电路改造、开槽、电源线、多媒体线铺设、安装、调试、辅料及人工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电路布置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011503001003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五金及配件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开关面板及插座配件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五金及配件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011507001004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0.3*0.3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注：1.本表工程量清单项目综合的消耗量标准与E.19综合单价分析表综合的内容应相同；2.此表用于竣工结算时无暂估价栏。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bottom"/>
          </w:tcPr>
          <w:p>
            <w:pPr>
              <w:jc w:val="right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E.18：分部分项工程项目清单与措施项目清单计价表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工程名称：南湖税务局廉政文化建设项目</w:t>
            </w: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标段： 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 4  页  共  6  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312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30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项目特征描述</w:t>
            </w:r>
          </w:p>
        </w:tc>
        <w:tc>
          <w:tcPr>
            <w:tcW w:w="9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49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PVC雕刻板立体字0.3*0.3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011507001005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0.19*0.19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13.1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PVC雕刻板立体字0.19*0.19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1.6*1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PVC雕刻板立体字1.6*1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011507001007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0.7*0.15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PVC雕刻板立体字0.7*0.15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011507001008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加厚PVC高清磁吸画面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0.7*1.8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加厚PVC高清磁吸画面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011507001009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0.73*1.4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17.1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PVC雕刻板立体字0.73*1.4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011507001010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1.2*1.4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18.1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PVC雕刻板立体字1.2*1.4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套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注：1.本表工程量清单项目综合的消耗量标准与E.19综合单价分析表综合的内容应相同；2.此表用于竣工结算时无暂估价栏。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bottom"/>
          </w:tcPr>
          <w:p>
            <w:pPr>
              <w:jc w:val="right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E.18：分部分项工程项目清单与措施项目清单计价表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工程名称：南湖税务局廉政文化建设项目</w:t>
            </w: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标段： 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 5  页  共  6  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312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30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项目特征描述</w:t>
            </w:r>
          </w:p>
        </w:tc>
        <w:tc>
          <w:tcPr>
            <w:tcW w:w="9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49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030904017001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触控一体机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75寸红外PC触摸一体机，规格型号：森克SK-55GB，配置：I7四代 4G内存 128G固态硬盘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台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触控一体机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台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011501020001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会议桌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E1级实木颗粒板  3.6*1.3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会议桌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011501020002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会议椅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休闲椅、非皮质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21.1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会议椅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011501020003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桌面摆台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水晶党微 水晶字（双面）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22.1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桌面摆台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其它项目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011501020004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文化宣传方案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内容策划、文案编制、校稿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文化宣传方案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011501020005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文化宣传方案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平面版式设计、广告下单文件输出制作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注：1.本表工程量清单项目综合的消耗量标准与E.19综合单价分析表综合的内容应相同；2.此表用于竣工结算时无暂估价栏。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bottom"/>
          </w:tcPr>
          <w:p>
            <w:pPr>
              <w:jc w:val="right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bdr w:val="none" w:color="auto" w:sz="0" w:space="0"/>
                <w:lang w:val="en-US" w:eastAsia="zh-CN" w:bidi="ar"/>
              </w:rPr>
              <w:t>E.18：分部分项工程项目清单与措施项目清单计价表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工程名称：南湖税务局廉政文化建设项目</w:t>
            </w:r>
          </w:p>
        </w:tc>
        <w:tc>
          <w:tcPr>
            <w:tcW w:w="63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标段： 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第  6  页  共  6  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项目编码</w:t>
            </w:r>
          </w:p>
        </w:tc>
        <w:tc>
          <w:tcPr>
            <w:tcW w:w="312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30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项目特征描述</w:t>
            </w:r>
          </w:p>
        </w:tc>
        <w:tc>
          <w:tcPr>
            <w:tcW w:w="91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490" w:type="dxa"/>
            <w:gridSpan w:val="2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0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文化宣传方案1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011501020006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画册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A4横版、封面300克铜过膜，局部烫金，内页157克铜，金册32P，长边无线胶装，含设计及排版费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画册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011501001001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成品保护费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成品保护费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011501001002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垃圾清运费</w:t>
            </w:r>
          </w:p>
        </w:tc>
        <w:tc>
          <w:tcPr>
            <w:tcW w:w="30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5.1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XFB</w:t>
            </w: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垃圾清运费</w:t>
            </w:r>
          </w:p>
        </w:tc>
        <w:tc>
          <w:tcPr>
            <w:tcW w:w="30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项</w:t>
            </w: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单价措施费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本页小计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合    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13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注：1.本表工程量清单项目综合的消耗量标准与E.19综合单价分析表综合的内容应相同；2.此表用于竣工结算时无暂估价栏。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DD13AC"/>
    <w:rsid w:val="44DD1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2022-08-08T02:11:00Z</dcterms:created>
  <dc:creator>Administrator</dc:creator>
  <cp:lastModifiedBy>Administrator</cp:lastModifiedBy>
  <dcterms:modified xsi:type="dcterms:W3CDTF">2022-08-08T02:12:01Z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</Properties>
</file>