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ind w:firstLine="723" w:firstLineChars="200"/>
        <w:jc w:val="center"/>
        <w:outlineLvl w:val="1"/>
        <w:rPr>
          <w:rFonts w:ascii="Times New Roman" w:eastAsia="宋体"/>
          <w:b/>
          <w:sz w:val="36"/>
          <w:szCs w:val="36"/>
        </w:rPr>
      </w:pPr>
      <w:bookmarkStart w:id="0" w:name="_Toc479870088"/>
      <w:bookmarkStart w:id="1" w:name="_Toc442450499"/>
      <w:bookmarkStart w:id="2" w:name="_Toc478399444"/>
      <w:r>
        <w:rPr>
          <w:rFonts w:hint="eastAsia" w:ascii="Times New Roman" w:eastAsia="宋体"/>
          <w:b/>
          <w:sz w:val="36"/>
          <w:szCs w:val="36"/>
        </w:rPr>
        <w:t>交通工程设计说明</w:t>
      </w:r>
      <w:bookmarkEnd w:id="0"/>
      <w:bookmarkEnd w:id="1"/>
      <w:bookmarkEnd w:id="2"/>
    </w:p>
    <w:p>
      <w:pPr>
        <w:numPr>
          <w:ilvl w:val="0"/>
          <w:numId w:val="1"/>
        </w:numPr>
        <w:adjustRightInd w:val="0"/>
        <w:snapToGrid w:val="0"/>
        <w:spacing w:before="156" w:beforeLines="50" w:after="156" w:afterLines="50" w:line="360" w:lineRule="auto"/>
        <w:ind w:firstLine="562" w:firstLineChars="200"/>
        <w:outlineLvl w:val="1"/>
        <w:rPr>
          <w:rFonts w:ascii="Times New Roman" w:hAnsi="宋体" w:eastAsia="宋体"/>
          <w:b/>
          <w:bCs/>
          <w:sz w:val="28"/>
          <w:szCs w:val="28"/>
        </w:rPr>
        <w:sectPr>
          <w:pgSz w:w="23757" w:h="16783" w:orient="landscape"/>
          <w:pgMar w:top="1800" w:right="1440" w:bottom="1800" w:left="1440" w:header="851" w:footer="992" w:gutter="0"/>
          <w:cols w:space="425" w:num="1"/>
          <w:docGrid w:type="lines" w:linePitch="312" w:charSpace="0"/>
        </w:sectPr>
      </w:pPr>
    </w:p>
    <w:p>
      <w:pPr>
        <w:numPr>
          <w:ilvl w:val="0"/>
          <w:numId w:val="1"/>
        </w:numPr>
        <w:adjustRightInd w:val="0"/>
        <w:snapToGrid w:val="0"/>
        <w:spacing w:before="156" w:beforeLines="50" w:after="156" w:afterLines="50" w:line="360" w:lineRule="auto"/>
        <w:ind w:firstLine="562" w:firstLineChars="200"/>
        <w:outlineLvl w:val="1"/>
        <w:rPr>
          <w:rFonts w:ascii="Times New Roman" w:hAnsi="宋体" w:eastAsia="宋体"/>
          <w:b/>
          <w:bCs/>
          <w:sz w:val="28"/>
          <w:szCs w:val="28"/>
        </w:rPr>
      </w:pPr>
      <w:r>
        <w:rPr>
          <w:rFonts w:hint="eastAsia" w:ascii="Times New Roman" w:hAnsi="宋体" w:eastAsia="宋体"/>
          <w:b/>
          <w:bCs/>
          <w:sz w:val="28"/>
          <w:szCs w:val="28"/>
        </w:rPr>
        <w:t>工程概况</w:t>
      </w:r>
    </w:p>
    <w:p>
      <w:pPr>
        <w:pStyle w:val="17"/>
        <w:autoSpaceDE w:val="0"/>
        <w:autoSpaceDN w:val="0"/>
        <w:adjustRightInd w:val="0"/>
        <w:ind w:left="420" w:firstLineChars="0"/>
        <w:jc w:val="left"/>
        <w:rPr>
          <w:rFonts w:cs="宋体" w:asciiTheme="minorEastAsia" w:hAnsiTheme="minorEastAsia" w:eastAsiaTheme="minorEastAsia"/>
          <w:kern w:val="0"/>
          <w:sz w:val="28"/>
          <w:szCs w:val="56"/>
        </w:rPr>
      </w:pPr>
      <w:r>
        <w:rPr>
          <w:rFonts w:hint="eastAsia" w:asciiTheme="minorEastAsia" w:hAnsiTheme="minorEastAsia" w:eastAsiaTheme="minorEastAsia"/>
          <w:sz w:val="28"/>
          <w:szCs w:val="56"/>
        </w:rPr>
        <w:t>本次项目位于</w:t>
      </w:r>
      <w:r>
        <w:rPr>
          <w:rFonts w:hint="eastAsia" w:cs="宋体" w:asciiTheme="minorEastAsia" w:hAnsiTheme="minorEastAsia" w:eastAsiaTheme="minorEastAsia"/>
          <w:kern w:val="0"/>
          <w:sz w:val="28"/>
          <w:szCs w:val="56"/>
        </w:rPr>
        <w:t>邵东市主城区，是由昭阳大道与星沙物流园内部道路相交形成的交叉路口，路口道路平直，通行车辆较多，缺少交通信号管理措施，存在较大的交通安全隐患。</w:t>
      </w:r>
      <w:r>
        <w:rPr>
          <w:rFonts w:hint="eastAsia" w:asciiTheme="minorEastAsia" w:hAnsiTheme="minorEastAsia" w:eastAsiaTheme="minorEastAsia"/>
          <w:sz w:val="28"/>
          <w:szCs w:val="56"/>
        </w:rPr>
        <w:t>为了有效地管理道路交通，达到安全、经济、合理的目的，按照国家有关规定设置标志、标线、交通信号灯及电子监控等交通设施。</w:t>
      </w:r>
    </w:p>
    <w:p>
      <w:pPr>
        <w:adjustRightInd w:val="0"/>
        <w:snapToGrid w:val="0"/>
        <w:spacing w:before="156" w:beforeLines="50" w:after="156" w:afterLines="50" w:line="360" w:lineRule="auto"/>
        <w:ind w:firstLine="562" w:firstLineChars="200"/>
        <w:outlineLvl w:val="1"/>
        <w:rPr>
          <w:rFonts w:ascii="Times New Roman" w:hAnsi="宋体" w:eastAsia="宋体"/>
          <w:b/>
          <w:bCs/>
          <w:sz w:val="28"/>
          <w:szCs w:val="28"/>
        </w:rPr>
      </w:pPr>
      <w:r>
        <w:rPr>
          <w:rFonts w:hint="eastAsia" w:ascii="Times New Roman" w:hAnsi="宋体" w:eastAsia="宋体"/>
          <w:b/>
          <w:bCs/>
          <w:sz w:val="28"/>
          <w:szCs w:val="28"/>
        </w:rPr>
        <w:t>2.设计原则及设计依据</w:t>
      </w:r>
    </w:p>
    <w:p>
      <w:pPr>
        <w:spacing w:line="360" w:lineRule="auto"/>
        <w:ind w:firstLine="562" w:firstLineChars="200"/>
        <w:rPr>
          <w:rFonts w:ascii="Times New Roman" w:hAnsi="宋体" w:eastAsia="宋体"/>
          <w:b/>
          <w:bCs/>
          <w:sz w:val="28"/>
          <w:szCs w:val="28"/>
        </w:rPr>
      </w:pPr>
      <w:r>
        <w:rPr>
          <w:rFonts w:hint="eastAsia" w:ascii="Times New Roman" w:hAnsi="宋体" w:eastAsia="宋体"/>
          <w:b/>
          <w:bCs/>
          <w:sz w:val="28"/>
          <w:szCs w:val="28"/>
        </w:rPr>
        <w:t>2.1设计原则</w:t>
      </w:r>
    </w:p>
    <w:p>
      <w:pPr>
        <w:spacing w:line="360" w:lineRule="auto"/>
        <w:ind w:firstLine="560" w:firstLineChars="200"/>
        <w:rPr>
          <w:rFonts w:ascii="Times New Roman" w:hAnsi="宋体" w:eastAsia="宋体"/>
          <w:sz w:val="28"/>
          <w:szCs w:val="28"/>
        </w:rPr>
      </w:pPr>
      <w:r>
        <w:rPr>
          <w:rFonts w:hint="eastAsia" w:ascii="Times New Roman" w:hAnsi="宋体" w:eastAsia="宋体"/>
          <w:sz w:val="28"/>
          <w:szCs w:val="28"/>
        </w:rPr>
        <w:t>1）、交通标志</w:t>
      </w:r>
    </w:p>
    <w:p>
      <w:pPr>
        <w:spacing w:line="360" w:lineRule="auto"/>
        <w:ind w:firstLine="560" w:firstLineChars="200"/>
        <w:rPr>
          <w:rFonts w:ascii="Times New Roman" w:hAnsi="宋体" w:eastAsia="宋体"/>
          <w:sz w:val="28"/>
          <w:szCs w:val="28"/>
        </w:rPr>
      </w:pPr>
      <w:r>
        <w:rPr>
          <w:rFonts w:hint="eastAsia" w:ascii="Times New Roman" w:hAnsi="宋体" w:eastAsia="宋体"/>
          <w:sz w:val="28"/>
          <w:szCs w:val="28"/>
        </w:rPr>
        <w:t>a、全段各类型标志统一布局，并前后协调，形成整体系统；</w:t>
      </w:r>
    </w:p>
    <w:p>
      <w:pPr>
        <w:spacing w:line="360" w:lineRule="auto"/>
        <w:ind w:firstLine="560" w:firstLineChars="200"/>
        <w:rPr>
          <w:rFonts w:ascii="Times New Roman" w:hAnsi="宋体" w:eastAsia="宋体"/>
          <w:sz w:val="28"/>
          <w:szCs w:val="28"/>
        </w:rPr>
      </w:pPr>
      <w:r>
        <w:rPr>
          <w:rFonts w:hint="eastAsia" w:ascii="Times New Roman" w:hAnsi="宋体" w:eastAsia="宋体"/>
          <w:sz w:val="28"/>
          <w:szCs w:val="28"/>
        </w:rPr>
        <w:t>b、及时为司机提供准确信息，同时避免提供过多信息，分散司机注意力；</w:t>
      </w:r>
    </w:p>
    <w:p>
      <w:pPr>
        <w:spacing w:line="360" w:lineRule="auto"/>
        <w:ind w:firstLine="560" w:firstLineChars="200"/>
        <w:rPr>
          <w:rFonts w:ascii="Times New Roman" w:hAnsi="宋体" w:eastAsia="宋体"/>
          <w:sz w:val="28"/>
          <w:szCs w:val="28"/>
        </w:rPr>
      </w:pPr>
      <w:r>
        <w:rPr>
          <w:rFonts w:hint="eastAsia" w:ascii="Times New Roman" w:hAnsi="宋体" w:eastAsia="宋体"/>
          <w:sz w:val="28"/>
          <w:szCs w:val="28"/>
        </w:rPr>
        <w:t>c、设置必要的指路、分道标志，保证行车安全；</w:t>
      </w:r>
    </w:p>
    <w:p>
      <w:pPr>
        <w:spacing w:line="360" w:lineRule="auto"/>
        <w:ind w:firstLine="560" w:firstLineChars="200"/>
        <w:rPr>
          <w:rFonts w:ascii="Times New Roman" w:hAnsi="宋体" w:eastAsia="宋体"/>
          <w:sz w:val="28"/>
          <w:szCs w:val="28"/>
        </w:rPr>
      </w:pPr>
      <w:r>
        <w:rPr>
          <w:rFonts w:hint="eastAsia" w:ascii="Times New Roman" w:hAnsi="宋体" w:eastAsia="宋体"/>
          <w:sz w:val="28"/>
          <w:szCs w:val="28"/>
        </w:rPr>
        <w:t>2）、交通信号灯</w:t>
      </w:r>
    </w:p>
    <w:p>
      <w:pPr>
        <w:spacing w:line="360" w:lineRule="auto"/>
        <w:ind w:firstLine="560" w:firstLineChars="200"/>
        <w:rPr>
          <w:rFonts w:ascii="Times New Roman" w:hAnsi="宋体" w:eastAsia="宋体"/>
          <w:sz w:val="28"/>
          <w:szCs w:val="28"/>
        </w:rPr>
      </w:pPr>
      <w:r>
        <w:rPr>
          <w:rFonts w:hint="eastAsia" w:ascii="Times New Roman" w:hAnsi="宋体" w:eastAsia="宋体"/>
          <w:sz w:val="28"/>
          <w:szCs w:val="28"/>
        </w:rPr>
        <w:t>交通信号灯的设置，必须能在不同日期(如平常日和节假日)，不同时段(如高峰期和平峰期)，不同气候条件(如晴天、雨天、雪天和雾天)的情况下，向通过交叉路口的交通参与者提供快速清晰，准确的交通信息。</w:t>
      </w:r>
    </w:p>
    <w:p>
      <w:pPr>
        <w:spacing w:line="360" w:lineRule="auto"/>
        <w:ind w:firstLine="560" w:firstLineChars="200"/>
        <w:rPr>
          <w:rFonts w:ascii="Times New Roman" w:hAnsi="宋体" w:eastAsia="宋体"/>
          <w:sz w:val="28"/>
          <w:szCs w:val="28"/>
        </w:rPr>
      </w:pPr>
      <w:r>
        <w:rPr>
          <w:rFonts w:hint="eastAsia" w:ascii="Times New Roman" w:hAnsi="宋体" w:eastAsia="宋体"/>
          <w:sz w:val="28"/>
          <w:szCs w:val="28"/>
        </w:rPr>
        <w:t>3)、交通标线</w:t>
      </w:r>
    </w:p>
    <w:p>
      <w:pPr>
        <w:spacing w:line="360" w:lineRule="auto"/>
        <w:ind w:firstLine="560" w:firstLineChars="200"/>
        <w:rPr>
          <w:rFonts w:ascii="Times New Roman" w:hAnsi="宋体" w:eastAsia="宋体"/>
          <w:sz w:val="28"/>
          <w:szCs w:val="28"/>
        </w:rPr>
      </w:pPr>
      <w:r>
        <w:rPr>
          <w:rFonts w:hint="eastAsia" w:ascii="Times New Roman" w:hAnsi="宋体" w:eastAsia="宋体"/>
          <w:sz w:val="28"/>
          <w:szCs w:val="28"/>
        </w:rPr>
        <w:t>交通标线的作用是管制和引导交通，配合交通标志使用。并按照GB5768.3-2009“道路交通标志和标线”以及GB 51038-2015“城市道路交通标志和标线设置规范”国家标准执行。</w:t>
      </w:r>
    </w:p>
    <w:p>
      <w:pPr>
        <w:pStyle w:val="16"/>
        <w:spacing w:line="360" w:lineRule="auto"/>
        <w:jc w:val="both"/>
      </w:pPr>
      <w:r>
        <w:rPr>
          <w:rFonts w:hint="eastAsia"/>
          <w:b/>
          <w:bCs/>
          <w:sz w:val="28"/>
          <w:szCs w:val="28"/>
        </w:rPr>
        <w:t>2.2设计依据</w:t>
      </w:r>
    </w:p>
    <w:p>
      <w:pPr>
        <w:spacing w:line="360" w:lineRule="auto"/>
        <w:ind w:firstLine="560" w:firstLineChars="200"/>
        <w:rPr>
          <w:rFonts w:ascii="Times New Roman" w:hAnsi="宋体" w:eastAsia="宋体"/>
          <w:sz w:val="28"/>
          <w:szCs w:val="28"/>
        </w:rPr>
      </w:pPr>
      <w:r>
        <w:rPr>
          <w:rFonts w:hint="eastAsia" w:ascii="Times New Roman" w:hAnsi="宋体" w:eastAsia="宋体"/>
          <w:sz w:val="28"/>
          <w:szCs w:val="28"/>
        </w:rPr>
        <w:t>1）道路设计资料；</w:t>
      </w:r>
    </w:p>
    <w:p>
      <w:pPr>
        <w:spacing w:line="360" w:lineRule="auto"/>
        <w:ind w:firstLine="560" w:firstLineChars="200"/>
        <w:rPr>
          <w:rFonts w:ascii="Times New Roman" w:hAnsi="宋体" w:eastAsia="宋体"/>
          <w:sz w:val="28"/>
          <w:szCs w:val="28"/>
        </w:rPr>
      </w:pPr>
      <w:r>
        <w:rPr>
          <w:rFonts w:hint="eastAsia" w:ascii="Times New Roman" w:hAnsi="宋体" w:eastAsia="宋体"/>
          <w:sz w:val="28"/>
          <w:szCs w:val="28"/>
        </w:rPr>
        <w:t>2）《城市道路交通设施设计规范》（GB50688-2011）；</w:t>
      </w:r>
    </w:p>
    <w:p>
      <w:pPr>
        <w:spacing w:line="360" w:lineRule="auto"/>
        <w:ind w:firstLine="560" w:firstLineChars="200"/>
        <w:rPr>
          <w:rFonts w:ascii="Times New Roman" w:hAnsi="宋体" w:eastAsia="宋体"/>
          <w:sz w:val="28"/>
          <w:szCs w:val="28"/>
        </w:rPr>
      </w:pPr>
      <w:r>
        <w:rPr>
          <w:rFonts w:hint="eastAsia" w:ascii="Times New Roman" w:hAnsi="宋体" w:eastAsia="宋体"/>
          <w:sz w:val="28"/>
          <w:szCs w:val="28"/>
        </w:rPr>
        <w:t>4）《公路交通安全设施设计规范》（JTG D81—2017）；</w:t>
      </w:r>
    </w:p>
    <w:p>
      <w:pPr>
        <w:spacing w:line="360" w:lineRule="auto"/>
        <w:ind w:firstLine="560" w:firstLineChars="200"/>
        <w:rPr>
          <w:rFonts w:ascii="Times New Roman" w:hAnsi="宋体" w:eastAsia="宋体"/>
          <w:sz w:val="28"/>
          <w:szCs w:val="28"/>
        </w:rPr>
      </w:pPr>
      <w:r>
        <w:rPr>
          <w:rFonts w:hint="eastAsia" w:ascii="Times New Roman" w:hAnsi="宋体" w:eastAsia="宋体"/>
          <w:sz w:val="28"/>
          <w:szCs w:val="28"/>
        </w:rPr>
        <w:t>5）《公路交通安全设施设计细则》 (JTG/T D81-2017)；</w:t>
      </w:r>
    </w:p>
    <w:p>
      <w:pPr>
        <w:spacing w:line="360" w:lineRule="auto"/>
        <w:ind w:firstLine="560" w:firstLineChars="200"/>
        <w:rPr>
          <w:rFonts w:ascii="Times New Roman" w:hAnsi="宋体" w:eastAsia="宋体"/>
          <w:sz w:val="28"/>
          <w:szCs w:val="28"/>
        </w:rPr>
      </w:pPr>
      <w:r>
        <w:rPr>
          <w:rFonts w:hint="eastAsia" w:ascii="Times New Roman" w:hAnsi="宋体" w:eastAsia="宋体"/>
          <w:sz w:val="28"/>
          <w:szCs w:val="28"/>
        </w:rPr>
        <w:t>6）《中华人民共和国道路交通安全法》；</w:t>
      </w:r>
    </w:p>
    <w:p>
      <w:pPr>
        <w:spacing w:line="360" w:lineRule="auto"/>
        <w:ind w:firstLine="560" w:firstLineChars="200"/>
        <w:rPr>
          <w:rFonts w:ascii="Times New Roman" w:hAnsi="宋体" w:eastAsia="宋体"/>
          <w:sz w:val="28"/>
          <w:szCs w:val="28"/>
        </w:rPr>
      </w:pPr>
      <w:r>
        <w:rPr>
          <w:rFonts w:hint="eastAsia" w:ascii="Times New Roman" w:hAnsi="宋体" w:eastAsia="宋体"/>
          <w:sz w:val="28"/>
          <w:szCs w:val="28"/>
        </w:rPr>
        <w:t>7）《城市道路交通标志和标线设置规范》GB 51038-2015；</w:t>
      </w:r>
    </w:p>
    <w:p>
      <w:pPr>
        <w:spacing w:line="360" w:lineRule="auto"/>
        <w:ind w:firstLine="560" w:firstLineChars="200"/>
        <w:rPr>
          <w:rFonts w:ascii="Times New Roman" w:hAnsi="宋体" w:eastAsia="宋体"/>
          <w:sz w:val="28"/>
          <w:szCs w:val="28"/>
        </w:rPr>
      </w:pPr>
      <w:r>
        <w:rPr>
          <w:rFonts w:hint="eastAsia" w:ascii="Times New Roman" w:hAnsi="宋体" w:eastAsia="宋体"/>
          <w:sz w:val="28"/>
          <w:szCs w:val="28"/>
        </w:rPr>
        <w:t>8）《道路交通标志和标线 第1部分：总则》GB 5768.1-2009；</w:t>
      </w:r>
    </w:p>
    <w:p>
      <w:pPr>
        <w:spacing w:line="360" w:lineRule="auto"/>
        <w:ind w:firstLine="560" w:firstLineChars="200"/>
        <w:rPr>
          <w:rFonts w:ascii="Times New Roman" w:hAnsi="宋体" w:eastAsia="宋体"/>
          <w:sz w:val="28"/>
          <w:szCs w:val="28"/>
        </w:rPr>
      </w:pPr>
      <w:r>
        <w:rPr>
          <w:rFonts w:hint="eastAsia" w:ascii="Times New Roman" w:hAnsi="宋体" w:eastAsia="宋体"/>
          <w:sz w:val="28"/>
          <w:szCs w:val="28"/>
        </w:rPr>
        <w:t>9）《道路交通标志和标线 第2部分：道路交通标志》GB 5768.2-20</w:t>
      </w:r>
      <w:r>
        <w:rPr>
          <w:rFonts w:ascii="Times New Roman" w:hAnsi="宋体" w:eastAsia="宋体"/>
          <w:sz w:val="28"/>
          <w:szCs w:val="28"/>
        </w:rPr>
        <w:t>22</w:t>
      </w:r>
      <w:r>
        <w:rPr>
          <w:rFonts w:hint="eastAsia" w:ascii="Times New Roman" w:hAnsi="宋体" w:eastAsia="宋体"/>
          <w:sz w:val="28"/>
          <w:szCs w:val="28"/>
        </w:rPr>
        <w:t>；</w:t>
      </w:r>
    </w:p>
    <w:p>
      <w:pPr>
        <w:spacing w:line="360" w:lineRule="auto"/>
        <w:ind w:firstLine="560" w:firstLineChars="200"/>
        <w:rPr>
          <w:rFonts w:ascii="Times New Roman" w:hAnsi="宋体" w:eastAsia="宋体"/>
          <w:sz w:val="28"/>
          <w:szCs w:val="28"/>
        </w:rPr>
      </w:pPr>
      <w:r>
        <w:rPr>
          <w:rFonts w:hint="eastAsia" w:ascii="Times New Roman" w:hAnsi="宋体" w:eastAsia="宋体"/>
          <w:sz w:val="28"/>
          <w:szCs w:val="28"/>
        </w:rPr>
        <w:t>11）《道路交通标志和标线 第3部分：道路交通标线》GB 5768.3-2009；</w:t>
      </w:r>
    </w:p>
    <w:p>
      <w:pPr>
        <w:spacing w:line="360" w:lineRule="auto"/>
        <w:ind w:firstLine="560" w:firstLineChars="200"/>
        <w:rPr>
          <w:rFonts w:ascii="Times New Roman" w:eastAsia="宋体"/>
          <w:sz w:val="28"/>
          <w:szCs w:val="28"/>
        </w:rPr>
      </w:pPr>
      <w:r>
        <w:rPr>
          <w:rFonts w:hint="eastAsia" w:ascii="Times New Roman" w:hAnsi="宋体" w:eastAsia="宋体"/>
          <w:sz w:val="28"/>
          <w:szCs w:val="28"/>
        </w:rPr>
        <w:t>12）</w:t>
      </w:r>
      <w:r>
        <w:rPr>
          <w:rFonts w:hint="eastAsia" w:ascii="Times New Roman" w:eastAsia="宋体"/>
          <w:sz w:val="28"/>
          <w:szCs w:val="28"/>
        </w:rPr>
        <w:t>《道路交通标志和标线 第4部分：作业区》（GB 5768.4-2017）；</w:t>
      </w:r>
    </w:p>
    <w:p>
      <w:pPr>
        <w:spacing w:line="360" w:lineRule="auto"/>
        <w:ind w:firstLine="560" w:firstLineChars="200"/>
        <w:rPr>
          <w:rFonts w:ascii="Times New Roman" w:eastAsia="宋体"/>
          <w:sz w:val="28"/>
          <w:szCs w:val="28"/>
        </w:rPr>
      </w:pPr>
      <w:r>
        <w:rPr>
          <w:rFonts w:hint="eastAsia" w:ascii="Times New Roman" w:hAnsi="宋体" w:eastAsia="宋体"/>
          <w:sz w:val="28"/>
          <w:szCs w:val="28"/>
        </w:rPr>
        <w:t>13）</w:t>
      </w:r>
      <w:r>
        <w:rPr>
          <w:rFonts w:hint="eastAsia" w:ascii="Times New Roman" w:eastAsia="宋体"/>
          <w:sz w:val="28"/>
          <w:szCs w:val="28"/>
        </w:rPr>
        <w:t>《道路交通标志和标线 第5部分：限制速度》（GB 5768.5-2017）；</w:t>
      </w:r>
    </w:p>
    <w:p>
      <w:pPr>
        <w:spacing w:line="360" w:lineRule="auto"/>
        <w:ind w:firstLine="560" w:firstLineChars="200"/>
        <w:rPr>
          <w:rFonts w:ascii="Times New Roman" w:eastAsia="宋体"/>
          <w:sz w:val="28"/>
          <w:szCs w:val="28"/>
        </w:rPr>
      </w:pPr>
      <w:r>
        <w:rPr>
          <w:rFonts w:hint="eastAsia" w:ascii="Times New Roman" w:hAnsi="宋体" w:eastAsia="宋体"/>
          <w:sz w:val="28"/>
          <w:szCs w:val="28"/>
        </w:rPr>
        <w:t>14）</w:t>
      </w:r>
      <w:r>
        <w:rPr>
          <w:rFonts w:hint="eastAsia" w:ascii="Times New Roman" w:eastAsia="宋体"/>
          <w:sz w:val="28"/>
          <w:szCs w:val="28"/>
        </w:rPr>
        <w:t>《道路交通标志和标线 第6部分：铁路道口》（GB 5768.6-2017）；</w:t>
      </w:r>
    </w:p>
    <w:p>
      <w:pPr>
        <w:spacing w:line="360" w:lineRule="auto"/>
        <w:ind w:firstLine="560" w:firstLineChars="200"/>
        <w:rPr>
          <w:rFonts w:ascii="Times New Roman" w:eastAsia="宋体"/>
          <w:sz w:val="28"/>
          <w:szCs w:val="28"/>
        </w:rPr>
      </w:pPr>
      <w:r>
        <w:rPr>
          <w:rFonts w:hint="eastAsia" w:ascii="Times New Roman" w:hAnsi="宋体" w:eastAsia="宋体"/>
          <w:sz w:val="28"/>
          <w:szCs w:val="28"/>
        </w:rPr>
        <w:t>15）</w:t>
      </w:r>
      <w:r>
        <w:rPr>
          <w:rFonts w:hint="eastAsia" w:ascii="Times New Roman" w:eastAsia="宋体"/>
          <w:sz w:val="28"/>
          <w:szCs w:val="28"/>
        </w:rPr>
        <w:t>《道路交通标志和标线 第7部分：非机动车和行人》（GB 5768.7-2018）；</w:t>
      </w:r>
    </w:p>
    <w:p>
      <w:pPr>
        <w:spacing w:line="360" w:lineRule="auto"/>
        <w:ind w:firstLine="560" w:firstLineChars="200"/>
        <w:rPr>
          <w:rFonts w:ascii="Times New Roman" w:hAnsi="宋体" w:eastAsia="宋体"/>
          <w:sz w:val="28"/>
          <w:szCs w:val="28"/>
        </w:rPr>
      </w:pPr>
      <w:r>
        <w:rPr>
          <w:rFonts w:hint="eastAsia" w:ascii="Times New Roman" w:hAnsi="宋体" w:eastAsia="宋体"/>
          <w:sz w:val="28"/>
          <w:szCs w:val="28"/>
        </w:rPr>
        <w:t>16）</w:t>
      </w:r>
      <w:r>
        <w:rPr>
          <w:rFonts w:hint="eastAsia" w:ascii="Times New Roman" w:eastAsia="宋体"/>
          <w:sz w:val="28"/>
          <w:szCs w:val="28"/>
        </w:rPr>
        <w:t>《道路交通标志和标线 第8部分：学校区域》（GB 5768.8-2018）；</w:t>
      </w:r>
    </w:p>
    <w:p>
      <w:pPr>
        <w:spacing w:line="360" w:lineRule="auto"/>
        <w:ind w:firstLine="560" w:firstLineChars="200"/>
        <w:rPr>
          <w:rFonts w:ascii="Times New Roman" w:hAnsi="宋体" w:eastAsia="宋体"/>
          <w:sz w:val="28"/>
          <w:szCs w:val="28"/>
        </w:rPr>
      </w:pPr>
      <w:r>
        <w:rPr>
          <w:rFonts w:hint="eastAsia" w:ascii="Times New Roman" w:hAnsi="宋体" w:eastAsia="宋体"/>
          <w:sz w:val="28"/>
          <w:szCs w:val="28"/>
        </w:rPr>
        <w:t>17）《路面标线涂料》JT/T280-2004；</w:t>
      </w:r>
    </w:p>
    <w:p>
      <w:pPr>
        <w:spacing w:line="360" w:lineRule="auto"/>
        <w:ind w:firstLine="560" w:firstLineChars="200"/>
        <w:rPr>
          <w:rFonts w:ascii="Times New Roman" w:hAnsi="宋体" w:eastAsia="宋体"/>
          <w:sz w:val="28"/>
          <w:szCs w:val="28"/>
        </w:rPr>
      </w:pPr>
      <w:r>
        <w:rPr>
          <w:rFonts w:hint="eastAsia" w:ascii="Times New Roman" w:hAnsi="宋体" w:eastAsia="宋体"/>
          <w:sz w:val="28"/>
          <w:szCs w:val="28"/>
        </w:rPr>
        <w:t>18）《变形铝及铝合金化学成分》GB/T3190-2008；</w:t>
      </w:r>
    </w:p>
    <w:p>
      <w:pPr>
        <w:spacing w:line="360" w:lineRule="auto"/>
        <w:ind w:firstLine="560" w:firstLineChars="200"/>
        <w:rPr>
          <w:rFonts w:ascii="Times New Roman" w:hAnsi="宋体" w:eastAsia="宋体"/>
          <w:sz w:val="28"/>
          <w:szCs w:val="28"/>
        </w:rPr>
      </w:pPr>
      <w:r>
        <w:rPr>
          <w:rFonts w:hint="eastAsia" w:ascii="Times New Roman" w:hAnsi="宋体" w:eastAsia="宋体"/>
          <w:sz w:val="28"/>
          <w:szCs w:val="28"/>
        </w:rPr>
        <w:t>19）《一般工业用铝及铝合金板、带材 第1部分：一般要求》GB/T 3880.1-2012；</w:t>
      </w:r>
    </w:p>
    <w:p>
      <w:pPr>
        <w:spacing w:line="360" w:lineRule="auto"/>
        <w:ind w:firstLine="560" w:firstLineChars="200"/>
        <w:rPr>
          <w:rFonts w:ascii="Times New Roman" w:hAnsi="宋体" w:eastAsia="宋体"/>
          <w:sz w:val="28"/>
          <w:szCs w:val="28"/>
        </w:rPr>
      </w:pPr>
      <w:r>
        <w:rPr>
          <w:rFonts w:hint="eastAsia" w:ascii="Times New Roman" w:hAnsi="宋体" w:eastAsia="宋体"/>
          <w:sz w:val="28"/>
          <w:szCs w:val="28"/>
        </w:rPr>
        <w:t>20）《一般工业用铝及铝合金板、带材 第2部分：力学性能》GB/T 3880.2-2012；</w:t>
      </w:r>
    </w:p>
    <w:p>
      <w:pPr>
        <w:spacing w:line="360" w:lineRule="auto"/>
        <w:ind w:firstLine="560" w:firstLineChars="200"/>
        <w:rPr>
          <w:rFonts w:ascii="Times New Roman" w:hAnsi="宋体" w:eastAsia="宋体"/>
          <w:sz w:val="28"/>
          <w:szCs w:val="28"/>
        </w:rPr>
      </w:pPr>
      <w:r>
        <w:rPr>
          <w:rFonts w:hint="eastAsia" w:ascii="Times New Roman" w:hAnsi="宋体" w:eastAsia="宋体"/>
          <w:sz w:val="28"/>
          <w:szCs w:val="28"/>
        </w:rPr>
        <w:t>21）《一般工业用铝及铝合金板、带材 第3部分：尺寸偏差》GB/T 3880.3-2012；</w:t>
      </w:r>
    </w:p>
    <w:p>
      <w:pPr>
        <w:spacing w:line="360" w:lineRule="auto"/>
        <w:ind w:firstLine="560" w:firstLineChars="200"/>
        <w:rPr>
          <w:rFonts w:ascii="Times New Roman" w:hAnsi="宋体" w:eastAsia="宋体"/>
          <w:sz w:val="28"/>
          <w:szCs w:val="28"/>
        </w:rPr>
      </w:pPr>
      <w:r>
        <w:rPr>
          <w:rFonts w:hint="eastAsia" w:ascii="Times New Roman" w:hAnsi="宋体" w:eastAsia="宋体"/>
          <w:sz w:val="28"/>
          <w:szCs w:val="28"/>
        </w:rPr>
        <w:t>22）《道路交通反光膜》GB/T 18833-2012；</w:t>
      </w:r>
    </w:p>
    <w:p>
      <w:pPr>
        <w:spacing w:line="360" w:lineRule="auto"/>
        <w:ind w:firstLine="560" w:firstLineChars="200"/>
        <w:rPr>
          <w:rFonts w:ascii="Times New Roman" w:hAnsi="宋体" w:eastAsia="宋体"/>
          <w:sz w:val="28"/>
          <w:szCs w:val="28"/>
        </w:rPr>
      </w:pPr>
      <w:r>
        <w:rPr>
          <w:rFonts w:hint="eastAsia" w:ascii="Times New Roman" w:hAnsi="宋体" w:eastAsia="宋体"/>
          <w:sz w:val="28"/>
          <w:szCs w:val="28"/>
        </w:rPr>
        <w:t>23）《道路交通信号灯》GB 14887-2011；</w:t>
      </w:r>
    </w:p>
    <w:p>
      <w:pPr>
        <w:spacing w:line="360" w:lineRule="auto"/>
        <w:ind w:firstLine="560" w:firstLineChars="200"/>
        <w:rPr>
          <w:rFonts w:ascii="Times New Roman" w:hAnsi="宋体" w:eastAsia="宋体"/>
          <w:sz w:val="28"/>
          <w:szCs w:val="28"/>
        </w:rPr>
      </w:pPr>
      <w:r>
        <w:rPr>
          <w:rFonts w:hint="eastAsia" w:ascii="Times New Roman" w:hAnsi="宋体" w:eastAsia="宋体"/>
          <w:sz w:val="28"/>
          <w:szCs w:val="28"/>
        </w:rPr>
        <w:t>24）《道路交通信号灯设置与安装规范》GB14886-2016；</w:t>
      </w:r>
    </w:p>
    <w:p>
      <w:pPr>
        <w:spacing w:line="360" w:lineRule="auto"/>
        <w:ind w:firstLine="560" w:firstLineChars="200"/>
        <w:rPr>
          <w:rFonts w:ascii="Times New Roman" w:hAnsi="宋体" w:eastAsia="宋体"/>
          <w:sz w:val="28"/>
          <w:szCs w:val="28"/>
        </w:rPr>
      </w:pPr>
      <w:r>
        <w:rPr>
          <w:rFonts w:hint="eastAsia" w:ascii="Times New Roman" w:hAnsi="宋体" w:eastAsia="宋体"/>
          <w:sz w:val="28"/>
          <w:szCs w:val="28"/>
        </w:rPr>
        <w:t>25）《城市道路交通设施设计规范》GB 50688-2011；</w:t>
      </w:r>
    </w:p>
    <w:p>
      <w:pPr>
        <w:spacing w:line="360" w:lineRule="auto"/>
        <w:ind w:firstLine="560" w:firstLineChars="200"/>
        <w:rPr>
          <w:rFonts w:ascii="Times New Roman" w:hAnsi="宋体" w:eastAsia="宋体"/>
          <w:sz w:val="28"/>
          <w:szCs w:val="28"/>
        </w:rPr>
      </w:pPr>
      <w:r>
        <w:rPr>
          <w:rFonts w:hint="eastAsia" w:ascii="Times New Roman" w:hAnsi="宋体" w:eastAsia="宋体"/>
          <w:sz w:val="28"/>
          <w:szCs w:val="28"/>
        </w:rPr>
        <w:t>26）《道路交通信号控制机》GB 25280-201</w:t>
      </w:r>
      <w:r>
        <w:rPr>
          <w:rFonts w:ascii="Times New Roman" w:hAnsi="宋体" w:eastAsia="宋体"/>
          <w:sz w:val="28"/>
          <w:szCs w:val="28"/>
        </w:rPr>
        <w:t>6</w:t>
      </w:r>
      <w:r>
        <w:rPr>
          <w:rFonts w:hint="eastAsia" w:ascii="Times New Roman" w:hAnsi="宋体" w:eastAsia="宋体"/>
          <w:sz w:val="28"/>
          <w:szCs w:val="28"/>
        </w:rPr>
        <w:t>；</w:t>
      </w:r>
    </w:p>
    <w:p>
      <w:pPr>
        <w:spacing w:line="360" w:lineRule="auto"/>
        <w:ind w:firstLine="560" w:firstLineChars="200"/>
        <w:rPr>
          <w:rFonts w:ascii="Times New Roman" w:hAnsi="宋体" w:eastAsia="宋体"/>
          <w:sz w:val="28"/>
          <w:szCs w:val="28"/>
          <w:lang w:val="zh-CN"/>
        </w:rPr>
      </w:pPr>
      <w:r>
        <w:rPr>
          <w:rFonts w:hint="eastAsia" w:ascii="Times New Roman" w:hAnsi="宋体" w:eastAsia="宋体"/>
          <w:sz w:val="28"/>
          <w:szCs w:val="28"/>
        </w:rPr>
        <w:t>27）</w:t>
      </w:r>
      <w:r>
        <w:rPr>
          <w:rFonts w:hint="eastAsia" w:ascii="Times New Roman" w:hAnsi="宋体" w:eastAsia="宋体"/>
          <w:sz w:val="28"/>
          <w:szCs w:val="28"/>
          <w:lang w:val="zh-CN"/>
        </w:rPr>
        <w:t>《市政公用工程设计文件编制深度规定（2013年版）》；</w:t>
      </w:r>
    </w:p>
    <w:p>
      <w:pPr>
        <w:spacing w:line="360" w:lineRule="auto"/>
        <w:ind w:firstLine="560" w:firstLineChars="200"/>
        <w:rPr>
          <w:rFonts w:ascii="Times New Roman" w:hAnsi="宋体" w:eastAsia="宋体"/>
          <w:sz w:val="28"/>
          <w:szCs w:val="28"/>
        </w:rPr>
      </w:pPr>
      <w:r>
        <w:rPr>
          <w:rFonts w:hint="eastAsia" w:ascii="Times New Roman" w:hAnsi="宋体" w:eastAsia="宋体"/>
          <w:sz w:val="28"/>
          <w:szCs w:val="28"/>
        </w:rPr>
        <w:t>其它有关通用的标准和规范。</w:t>
      </w:r>
    </w:p>
    <w:p>
      <w:pPr>
        <w:adjustRightInd w:val="0"/>
        <w:snapToGrid w:val="0"/>
        <w:spacing w:before="156" w:beforeLines="50" w:after="156" w:afterLines="50" w:line="360" w:lineRule="auto"/>
        <w:ind w:firstLine="562" w:firstLineChars="200"/>
        <w:outlineLvl w:val="1"/>
        <w:rPr>
          <w:rFonts w:ascii="Times New Roman" w:hAnsi="宋体" w:eastAsia="宋体"/>
          <w:b/>
          <w:bCs/>
          <w:sz w:val="28"/>
          <w:szCs w:val="28"/>
        </w:rPr>
      </w:pPr>
      <w:r>
        <w:rPr>
          <w:rFonts w:hint="eastAsia" w:ascii="Times New Roman" w:hAnsi="宋体" w:eastAsia="宋体"/>
          <w:b/>
          <w:bCs/>
          <w:sz w:val="28"/>
          <w:szCs w:val="28"/>
        </w:rPr>
        <w:t>3.交通设施设计</w:t>
      </w:r>
    </w:p>
    <w:p>
      <w:pPr>
        <w:adjustRightInd w:val="0"/>
        <w:snapToGrid w:val="0"/>
        <w:spacing w:line="360" w:lineRule="auto"/>
        <w:ind w:firstLine="562" w:firstLineChars="200"/>
        <w:rPr>
          <w:rFonts w:ascii="Times New Roman" w:eastAsia="宋体"/>
          <w:b/>
          <w:sz w:val="28"/>
          <w:szCs w:val="28"/>
        </w:rPr>
      </w:pPr>
      <w:r>
        <w:rPr>
          <w:rFonts w:hint="eastAsia" w:ascii="Times New Roman" w:eastAsia="宋体"/>
          <w:b/>
          <w:sz w:val="28"/>
          <w:szCs w:val="28"/>
        </w:rPr>
        <w:t>（1）</w:t>
      </w:r>
      <w:r>
        <w:rPr>
          <w:rFonts w:ascii="Times New Roman" w:hAnsi="宋体" w:eastAsia="宋体"/>
          <w:b/>
          <w:sz w:val="28"/>
          <w:szCs w:val="28"/>
        </w:rPr>
        <w:t>交通标志</w:t>
      </w:r>
    </w:p>
    <w:p>
      <w:pPr>
        <w:spacing w:line="360" w:lineRule="auto"/>
        <w:ind w:firstLine="560" w:firstLineChars="200"/>
        <w:rPr>
          <w:rFonts w:ascii="Times New Roman" w:eastAsia="宋体"/>
          <w:sz w:val="28"/>
          <w:szCs w:val="28"/>
        </w:rPr>
      </w:pPr>
      <w:r>
        <w:rPr>
          <w:rFonts w:ascii="Times New Roman" w:eastAsia="宋体"/>
          <w:sz w:val="28"/>
          <w:szCs w:val="28"/>
        </w:rPr>
        <w:t>交通标志在交通安全设施中起重要作用，它用文字和图案为道路使用者提供明确、及时和足够的信息，正确引导和组织交通流，是道路交通管理的有效工具之一。交通标志设置的合理与否直接关系到道路的交通运行状况，也影响着道路使用者对道路的认识与理解程度，因此要保证设计的合理和可靠。</w:t>
      </w:r>
    </w:p>
    <w:p>
      <w:pPr>
        <w:spacing w:line="360" w:lineRule="auto"/>
        <w:ind w:firstLine="560" w:firstLineChars="200"/>
        <w:rPr>
          <w:rFonts w:ascii="Times New Roman" w:eastAsia="宋体"/>
          <w:sz w:val="28"/>
          <w:szCs w:val="28"/>
        </w:rPr>
      </w:pPr>
      <w:r>
        <w:rPr>
          <w:rFonts w:hint="eastAsia" w:ascii="Times New Roman" w:eastAsia="宋体"/>
          <w:sz w:val="28"/>
          <w:szCs w:val="28"/>
        </w:rPr>
        <w:t>1</w:t>
      </w:r>
      <w:r>
        <w:rPr>
          <w:rFonts w:ascii="Times New Roman" w:eastAsia="宋体"/>
          <w:sz w:val="28"/>
          <w:szCs w:val="28"/>
        </w:rPr>
        <w:t>）设计要求</w:t>
      </w:r>
    </w:p>
    <w:p>
      <w:pPr>
        <w:spacing w:line="360" w:lineRule="auto"/>
        <w:ind w:firstLine="560" w:firstLineChars="200"/>
        <w:rPr>
          <w:rFonts w:ascii="Times New Roman" w:eastAsia="宋体"/>
          <w:sz w:val="28"/>
          <w:szCs w:val="28"/>
        </w:rPr>
      </w:pPr>
      <w:r>
        <w:rPr>
          <w:rFonts w:hint="eastAsia" w:ascii="Times New Roman" w:eastAsia="宋体"/>
          <w:sz w:val="28"/>
          <w:szCs w:val="28"/>
        </w:rPr>
        <w:t>a、</w:t>
      </w:r>
      <w:r>
        <w:rPr>
          <w:rFonts w:ascii="Times New Roman" w:eastAsia="宋体"/>
          <w:sz w:val="28"/>
          <w:szCs w:val="28"/>
        </w:rPr>
        <w:t>确保交通流行驶快捷、顺畅：全路段各类型标志统一布局，前后协调，形成整体系统，以完全不熟悉本项目和其周围路网体系的外地司机为使用对象，通过交通标志的引导，使其能顺利、快捷地抵达目的地，避免发生误导行驶。</w:t>
      </w:r>
    </w:p>
    <w:p>
      <w:pPr>
        <w:spacing w:line="360" w:lineRule="auto"/>
        <w:ind w:firstLine="560" w:firstLineChars="200"/>
        <w:rPr>
          <w:rFonts w:ascii="Times New Roman" w:eastAsia="宋体"/>
          <w:sz w:val="28"/>
          <w:szCs w:val="28"/>
        </w:rPr>
      </w:pPr>
      <w:r>
        <w:rPr>
          <w:rFonts w:hint="eastAsia" w:ascii="Times New Roman" w:eastAsia="宋体"/>
          <w:sz w:val="28"/>
          <w:szCs w:val="28"/>
        </w:rPr>
        <w:t>b、</w:t>
      </w:r>
      <w:r>
        <w:rPr>
          <w:rFonts w:ascii="Times New Roman" w:eastAsia="宋体"/>
          <w:sz w:val="28"/>
          <w:szCs w:val="28"/>
        </w:rPr>
        <w:t xml:space="preserve">及时为司机提供准确信息，同时避免提供信息过多，分散司机注意力； </w:t>
      </w:r>
    </w:p>
    <w:p>
      <w:pPr>
        <w:spacing w:line="360" w:lineRule="auto"/>
        <w:ind w:firstLine="560" w:firstLineChars="200"/>
        <w:rPr>
          <w:rFonts w:ascii="Times New Roman" w:eastAsia="宋体"/>
          <w:sz w:val="28"/>
          <w:szCs w:val="28"/>
        </w:rPr>
      </w:pPr>
      <w:r>
        <w:rPr>
          <w:rFonts w:hint="eastAsia" w:ascii="Times New Roman" w:eastAsia="宋体"/>
          <w:sz w:val="28"/>
          <w:szCs w:val="28"/>
        </w:rPr>
        <w:t>c、</w:t>
      </w:r>
      <w:r>
        <w:rPr>
          <w:rFonts w:ascii="Times New Roman" w:eastAsia="宋体"/>
          <w:sz w:val="28"/>
          <w:szCs w:val="28"/>
        </w:rPr>
        <w:t>标志版面的注记及结构形式等尽量与道路线形、周围环境协调一致；满足视觉及美观的要求，并要考虑对司机情绪的影响及满足夜间行驶的视觉效果要求，标志设置应注意信息量的分散，应设置在视野开阔，不被其他构造物遮挡的位置；</w:t>
      </w:r>
    </w:p>
    <w:p>
      <w:pPr>
        <w:spacing w:line="360" w:lineRule="auto"/>
        <w:ind w:firstLine="560" w:firstLineChars="200"/>
        <w:rPr>
          <w:rFonts w:ascii="Times New Roman" w:eastAsia="宋体"/>
          <w:sz w:val="28"/>
          <w:szCs w:val="28"/>
        </w:rPr>
      </w:pPr>
      <w:r>
        <w:rPr>
          <w:rFonts w:hint="eastAsia" w:ascii="Times New Roman" w:eastAsia="宋体"/>
          <w:sz w:val="28"/>
          <w:szCs w:val="28"/>
        </w:rPr>
        <w:t>2</w:t>
      </w:r>
      <w:r>
        <w:rPr>
          <w:rFonts w:ascii="Times New Roman" w:eastAsia="宋体"/>
          <w:sz w:val="28"/>
          <w:szCs w:val="28"/>
        </w:rPr>
        <w:t>）交通标志设计</w:t>
      </w:r>
    </w:p>
    <w:p>
      <w:pPr>
        <w:spacing w:line="360" w:lineRule="auto"/>
        <w:ind w:firstLine="560" w:firstLineChars="200"/>
        <w:rPr>
          <w:rFonts w:ascii="Times New Roman" w:eastAsia="宋体"/>
          <w:sz w:val="28"/>
          <w:szCs w:val="28"/>
        </w:rPr>
      </w:pPr>
      <w:r>
        <w:rPr>
          <w:rFonts w:hint="eastAsia" w:ascii="Times New Roman" w:eastAsia="宋体"/>
          <w:sz w:val="28"/>
          <w:szCs w:val="28"/>
        </w:rPr>
        <w:t>a</w:t>
      </w:r>
      <w:r>
        <w:rPr>
          <w:rFonts w:ascii="Times New Roman" w:eastAsia="宋体"/>
          <w:sz w:val="28"/>
          <w:szCs w:val="28"/>
        </w:rPr>
        <w:t>.交通标志类别和布设</w:t>
      </w:r>
    </w:p>
    <w:p>
      <w:pPr>
        <w:spacing w:line="360" w:lineRule="auto"/>
        <w:ind w:firstLine="560" w:firstLineChars="200"/>
        <w:rPr>
          <w:rFonts w:ascii="Times New Roman" w:eastAsia="宋体"/>
          <w:sz w:val="28"/>
          <w:szCs w:val="28"/>
        </w:rPr>
      </w:pPr>
      <w:r>
        <w:rPr>
          <w:rFonts w:ascii="Times New Roman" w:eastAsia="宋体"/>
          <w:sz w:val="28"/>
          <w:szCs w:val="28"/>
        </w:rPr>
        <w:t>本项目共设置指路标志、指示标志等。城市主干道和次干道的交叉路口，主要设置指路标志</w:t>
      </w:r>
      <w:r>
        <w:rPr>
          <w:rFonts w:hint="eastAsia" w:ascii="Times New Roman" w:eastAsia="宋体"/>
          <w:sz w:val="28"/>
          <w:szCs w:val="28"/>
        </w:rPr>
        <w:t>、分道标志</w:t>
      </w:r>
      <w:r>
        <w:rPr>
          <w:rFonts w:ascii="Times New Roman" w:eastAsia="宋体"/>
          <w:sz w:val="28"/>
          <w:szCs w:val="28"/>
        </w:rPr>
        <w:t xml:space="preserve">等合理引导交通，提供相关行驶信息； </w:t>
      </w:r>
    </w:p>
    <w:p>
      <w:pPr>
        <w:spacing w:line="360" w:lineRule="auto"/>
        <w:ind w:firstLine="560" w:firstLineChars="200"/>
        <w:rPr>
          <w:rFonts w:ascii="Times New Roman" w:eastAsia="宋体"/>
          <w:sz w:val="28"/>
          <w:szCs w:val="28"/>
        </w:rPr>
      </w:pPr>
      <w:r>
        <w:rPr>
          <w:rFonts w:hint="eastAsia" w:ascii="Times New Roman" w:eastAsia="宋体"/>
          <w:sz w:val="28"/>
          <w:szCs w:val="28"/>
        </w:rPr>
        <w:t>b</w:t>
      </w:r>
      <w:r>
        <w:rPr>
          <w:rFonts w:ascii="Times New Roman" w:eastAsia="宋体"/>
          <w:sz w:val="28"/>
          <w:szCs w:val="28"/>
        </w:rPr>
        <w:t>.标志版面</w:t>
      </w:r>
    </w:p>
    <w:p>
      <w:pPr>
        <w:spacing w:line="360" w:lineRule="auto"/>
        <w:ind w:firstLine="560" w:firstLineChars="200"/>
        <w:rPr>
          <w:rFonts w:ascii="Times New Roman" w:eastAsia="宋体"/>
          <w:sz w:val="28"/>
          <w:szCs w:val="28"/>
        </w:rPr>
      </w:pPr>
      <w:r>
        <w:rPr>
          <w:rFonts w:ascii="Times New Roman" w:eastAsia="宋体"/>
          <w:sz w:val="28"/>
          <w:szCs w:val="28"/>
        </w:rPr>
        <w:t>本项目标志版面设计</w:t>
      </w:r>
      <w:r>
        <w:rPr>
          <w:rFonts w:hint="eastAsia" w:ascii="Times New Roman" w:eastAsia="宋体"/>
          <w:sz w:val="28"/>
          <w:szCs w:val="28"/>
        </w:rPr>
        <w:t>根据《城市道路交通标志和标线设置规范》（GB 51038-2015）规定，汉字高度应采用30cm</w:t>
      </w:r>
      <w:r>
        <w:rPr>
          <w:rFonts w:ascii="Times New Roman" w:eastAsia="宋体"/>
          <w:sz w:val="28"/>
          <w:szCs w:val="28"/>
        </w:rPr>
        <w:t>，其尺寸、版面内容及汉字间距、笔划粗度、最小间距、边距、颜色等均以现行国标为准；指路标志中内容采用中英文对照（图纸中道路名仅为示意），道路建设中请施工方经地名办交警部门审批决定。</w:t>
      </w:r>
    </w:p>
    <w:p>
      <w:pPr>
        <w:spacing w:line="360" w:lineRule="auto"/>
        <w:ind w:firstLine="560" w:firstLineChars="200"/>
        <w:rPr>
          <w:rFonts w:ascii="Times New Roman" w:eastAsia="宋体"/>
          <w:sz w:val="28"/>
          <w:szCs w:val="28"/>
        </w:rPr>
      </w:pPr>
      <w:r>
        <w:rPr>
          <w:rFonts w:hint="eastAsia" w:ascii="Times New Roman" w:eastAsia="宋体"/>
          <w:sz w:val="28"/>
          <w:szCs w:val="28"/>
        </w:rPr>
        <w:t>c</w:t>
      </w:r>
      <w:r>
        <w:rPr>
          <w:rFonts w:ascii="Times New Roman" w:eastAsia="宋体"/>
          <w:sz w:val="28"/>
          <w:szCs w:val="28"/>
        </w:rPr>
        <w:t>.标志板结构及反光材料选择</w:t>
      </w:r>
    </w:p>
    <w:p>
      <w:pPr>
        <w:spacing w:line="360" w:lineRule="auto"/>
        <w:ind w:firstLine="560" w:firstLineChars="200"/>
        <w:rPr>
          <w:rFonts w:ascii="Times New Roman" w:eastAsia="宋体"/>
          <w:color w:val="FF0000"/>
          <w:sz w:val="28"/>
          <w:szCs w:val="28"/>
        </w:rPr>
      </w:pPr>
      <w:r>
        <w:rPr>
          <w:rFonts w:ascii="Times New Roman" w:eastAsia="宋体"/>
          <w:sz w:val="28"/>
          <w:szCs w:val="28"/>
        </w:rPr>
        <w:t>标志板建议采用铝合金板，标志板背面铆接滑动槽铝，滑动模铝内装有滑动螺栓，标志板与钢管横梁或立柱通过滑动螺栓、抱箍及抱箍衬底相连接；标志支撑结构根据本地风速、板面大小、路侧条件、标志作用等因素，采用单柱、悬臂和附着式等支撑方式；标志结构中所有钢构件均应进行热浸锌处理，基础为现浇钢筋混凝土基础；为了提高夜间的视认效果，并使所有反光膜的使用年限得以统一，标志版面所有反光膜均采用</w:t>
      </w:r>
      <w:r>
        <w:rPr>
          <w:rFonts w:hint="eastAsia" w:ascii="Times New Roman" w:eastAsia="宋体"/>
          <w:sz w:val="28"/>
          <w:szCs w:val="28"/>
        </w:rPr>
        <w:t>超强级</w:t>
      </w:r>
      <w:r>
        <w:rPr>
          <w:rFonts w:ascii="Times New Roman" w:eastAsia="宋体"/>
          <w:sz w:val="28"/>
          <w:szCs w:val="28"/>
        </w:rPr>
        <w:t>反光膜。</w:t>
      </w:r>
    </w:p>
    <w:p>
      <w:pPr>
        <w:spacing w:line="360" w:lineRule="auto"/>
        <w:ind w:firstLine="560" w:firstLineChars="200"/>
        <w:rPr>
          <w:rFonts w:ascii="Times New Roman" w:eastAsia="宋体"/>
          <w:sz w:val="28"/>
          <w:szCs w:val="28"/>
        </w:rPr>
      </w:pPr>
      <w:r>
        <w:rPr>
          <w:rFonts w:hint="eastAsia" w:ascii="Times New Roman" w:eastAsia="宋体"/>
          <w:sz w:val="28"/>
          <w:szCs w:val="28"/>
        </w:rPr>
        <w:t>d.构造和基础</w:t>
      </w:r>
    </w:p>
    <w:p>
      <w:pPr>
        <w:spacing w:line="360" w:lineRule="auto"/>
        <w:ind w:firstLine="560" w:firstLineChars="200"/>
        <w:rPr>
          <w:rFonts w:ascii="Times New Roman" w:eastAsia="宋体"/>
          <w:sz w:val="28"/>
          <w:szCs w:val="28"/>
        </w:rPr>
      </w:pPr>
      <w:r>
        <w:rPr>
          <w:rFonts w:ascii="Times New Roman" w:eastAsia="宋体"/>
          <w:sz w:val="28"/>
          <w:szCs w:val="28"/>
          <w:lang w:val="zh-CN"/>
        </w:rPr>
        <w:t>道路交通标志由标志底板、支柱、基础、紧固件和反光材料等组成。</w:t>
      </w:r>
      <w:r>
        <w:rPr>
          <w:rFonts w:ascii="Times New Roman" w:eastAsia="宋体"/>
          <w:sz w:val="28"/>
          <w:szCs w:val="28"/>
        </w:rPr>
        <w:t>底板可用铝合金板、合成树脂（如塑料、硬质聚氯乙烯板材或玻璃钢等）材料制作。铝合金板材的抗拉强度应不小于289.3Mpa，延伸率</w:t>
      </w:r>
      <w:r>
        <w:rPr>
          <w:rFonts w:hint="eastAsia" w:ascii="Times New Roman" w:eastAsia="宋体"/>
          <w:sz w:val="28"/>
          <w:szCs w:val="28"/>
        </w:rPr>
        <w:t>为</w:t>
      </w:r>
      <w:r>
        <w:rPr>
          <w:rFonts w:ascii="Times New Roman" w:eastAsia="宋体"/>
          <w:sz w:val="28"/>
          <w:szCs w:val="28"/>
        </w:rPr>
        <w:t>4～10%。应采用牌号为2024，T4状态的硬铝合金板。大型标志的板面结构，宜采用挤压成型的铝合金板拼装而成。标志板背面可选用美观大方颜色，铝合金可用原色。标志板厚度参照国标《道路交通标志标线》（GB 5768-2009）选择。挤压成型铝合金板的厚度按规定执行。</w:t>
      </w:r>
    </w:p>
    <w:p>
      <w:pPr>
        <w:spacing w:line="360" w:lineRule="auto"/>
        <w:ind w:firstLine="560" w:firstLineChars="200"/>
        <w:rPr>
          <w:rFonts w:ascii="Times New Roman" w:eastAsia="宋体"/>
          <w:sz w:val="28"/>
          <w:szCs w:val="28"/>
          <w:lang w:val="zh-CN"/>
        </w:rPr>
      </w:pPr>
      <w:r>
        <w:rPr>
          <w:rFonts w:ascii="Times New Roman" w:eastAsia="宋体"/>
          <w:sz w:val="28"/>
          <w:szCs w:val="28"/>
          <w:lang w:val="zh-CN"/>
        </w:rPr>
        <w:t xml:space="preserve"> 标志牌支撑分单立柱式、</w:t>
      </w:r>
      <w:r>
        <w:rPr>
          <w:rFonts w:hint="eastAsia" w:ascii="Times New Roman" w:eastAsia="宋体"/>
          <w:sz w:val="28"/>
          <w:szCs w:val="28"/>
          <w:lang w:val="zh-CN"/>
        </w:rPr>
        <w:t>Φ</w:t>
      </w:r>
      <w:r>
        <w:rPr>
          <w:rFonts w:ascii="Times New Roman" w:eastAsia="宋体"/>
          <w:sz w:val="28"/>
          <w:szCs w:val="28"/>
          <w:lang w:val="zh-CN"/>
        </w:rPr>
        <w:t>273F型</w:t>
      </w:r>
      <w:r>
        <w:rPr>
          <w:rFonts w:hint="eastAsia" w:ascii="Times New Roman" w:eastAsia="宋体"/>
          <w:sz w:val="28"/>
          <w:szCs w:val="28"/>
          <w:lang w:val="zh-CN"/>
        </w:rPr>
        <w:t>两</w:t>
      </w:r>
      <w:r>
        <w:rPr>
          <w:rFonts w:ascii="Times New Roman" w:eastAsia="宋体"/>
          <w:sz w:val="28"/>
          <w:szCs w:val="28"/>
          <w:lang w:val="zh-CN"/>
        </w:rPr>
        <w:t>类，各</w:t>
      </w:r>
      <w:r>
        <w:rPr>
          <w:rFonts w:hint="eastAsia" w:ascii="Times New Roman" w:eastAsia="宋体"/>
          <w:sz w:val="28"/>
          <w:szCs w:val="28"/>
          <w:lang w:val="zh-CN"/>
        </w:rPr>
        <w:t>标志牌</w:t>
      </w:r>
      <w:r>
        <w:rPr>
          <w:rFonts w:ascii="Times New Roman" w:eastAsia="宋体"/>
          <w:sz w:val="28"/>
          <w:szCs w:val="28"/>
          <w:lang w:val="zh-CN"/>
        </w:rPr>
        <w:t>的具体</w:t>
      </w:r>
      <w:r>
        <w:rPr>
          <w:rFonts w:hint="eastAsia" w:ascii="Times New Roman" w:eastAsia="宋体"/>
          <w:sz w:val="28"/>
          <w:szCs w:val="28"/>
          <w:lang w:val="zh-CN"/>
        </w:rPr>
        <w:t>版</w:t>
      </w:r>
      <w:r>
        <w:rPr>
          <w:rFonts w:ascii="Times New Roman" w:eastAsia="宋体"/>
          <w:sz w:val="28"/>
          <w:szCs w:val="28"/>
          <w:lang w:val="zh-CN"/>
        </w:rPr>
        <w:t>面内容详见</w:t>
      </w:r>
      <w:r>
        <w:rPr>
          <w:rFonts w:hint="eastAsia" w:ascii="Times New Roman" w:eastAsia="宋体"/>
          <w:sz w:val="28"/>
          <w:szCs w:val="28"/>
          <w:lang w:val="zh-CN"/>
        </w:rPr>
        <w:t>交通设施平面布置图。</w:t>
      </w:r>
    </w:p>
    <w:p>
      <w:pPr>
        <w:spacing w:line="360" w:lineRule="auto"/>
        <w:ind w:firstLine="560" w:firstLineChars="200"/>
        <w:rPr>
          <w:rFonts w:ascii="Times New Roman" w:eastAsia="宋体"/>
          <w:sz w:val="28"/>
          <w:szCs w:val="28"/>
          <w:lang w:val="zh-CN"/>
        </w:rPr>
      </w:pPr>
      <w:r>
        <w:rPr>
          <w:rFonts w:ascii="Times New Roman" w:eastAsia="宋体"/>
          <w:sz w:val="28"/>
          <w:szCs w:val="28"/>
          <w:lang w:val="zh-CN"/>
        </w:rPr>
        <w:t>交通标志立柱选用钢管制作，钢柱应进行防腐处理，钢管顶管应加柱帽。钢制立柱、横梁、法兰盘及各种连接件，采用热浸镀锌。立柱、横梁、法兰盘的镀锌量为550g/m²，紧固件为350g/m²。</w:t>
      </w:r>
    </w:p>
    <w:p>
      <w:pPr>
        <w:spacing w:line="360" w:lineRule="auto"/>
        <w:ind w:firstLine="560" w:firstLineChars="200"/>
        <w:rPr>
          <w:rFonts w:ascii="Times New Roman" w:eastAsia="宋体"/>
          <w:sz w:val="28"/>
          <w:szCs w:val="28"/>
          <w:lang w:val="zh-CN"/>
        </w:rPr>
      </w:pPr>
      <w:r>
        <w:rPr>
          <w:rFonts w:ascii="Times New Roman" w:eastAsia="宋体"/>
          <w:sz w:val="28"/>
          <w:szCs w:val="28"/>
          <w:lang w:val="zh-CN"/>
        </w:rPr>
        <w:t>标志的版面面向来车方向，并尽量减少对驾驶员的眩光。设置路侧式标志时，可与道路中心线的垂直线成一定的角度，指路标志和警告标志为0</w:t>
      </w:r>
      <w:bookmarkStart w:id="3" w:name="OLE_LINK1"/>
      <w:r>
        <w:rPr>
          <w:rFonts w:hint="eastAsia" w:ascii="Times New Roman" w:eastAsia="宋体"/>
          <w:sz w:val="28"/>
          <w:szCs w:val="28"/>
          <w:lang w:val="zh-CN"/>
        </w:rPr>
        <w:t>°</w:t>
      </w:r>
      <w:bookmarkEnd w:id="3"/>
      <w:r>
        <w:rPr>
          <w:rFonts w:ascii="Times New Roman" w:eastAsia="宋体"/>
          <w:sz w:val="28"/>
          <w:szCs w:val="28"/>
          <w:lang w:val="zh-CN"/>
        </w:rPr>
        <w:t>～10</w:t>
      </w:r>
      <w:r>
        <w:rPr>
          <w:rFonts w:hint="eastAsia" w:ascii="Times New Roman" w:eastAsia="宋体"/>
          <w:sz w:val="28"/>
          <w:szCs w:val="28"/>
          <w:lang w:val="zh-CN"/>
        </w:rPr>
        <w:t>°</w:t>
      </w:r>
      <w:r>
        <w:rPr>
          <w:rFonts w:ascii="Times New Roman" w:eastAsia="宋体"/>
          <w:sz w:val="28"/>
          <w:szCs w:val="28"/>
          <w:lang w:val="zh-CN"/>
        </w:rPr>
        <w:t>，禁令标志和指示标志为0</w:t>
      </w:r>
      <w:r>
        <w:rPr>
          <w:rFonts w:hint="eastAsia" w:ascii="Times New Roman" w:eastAsia="宋体"/>
          <w:sz w:val="28"/>
          <w:szCs w:val="28"/>
          <w:lang w:val="zh-CN"/>
        </w:rPr>
        <w:t>°</w:t>
      </w:r>
      <w:r>
        <w:rPr>
          <w:rFonts w:ascii="Times New Roman" w:eastAsia="宋体"/>
          <w:sz w:val="28"/>
          <w:szCs w:val="28"/>
          <w:lang w:val="zh-CN"/>
        </w:rPr>
        <w:t>～45</w:t>
      </w:r>
      <w:r>
        <w:rPr>
          <w:rFonts w:hint="eastAsia" w:ascii="Times New Roman" w:eastAsia="宋体"/>
          <w:sz w:val="28"/>
          <w:szCs w:val="28"/>
          <w:lang w:val="zh-CN"/>
        </w:rPr>
        <w:t>°</w:t>
      </w:r>
      <w:r>
        <w:rPr>
          <w:rFonts w:ascii="Times New Roman" w:eastAsia="宋体"/>
          <w:sz w:val="28"/>
          <w:szCs w:val="28"/>
          <w:lang w:val="zh-CN"/>
        </w:rPr>
        <w:t>，道路上方的标志应与道路中心线垂直并与道路垂直线成0</w:t>
      </w:r>
      <w:r>
        <w:rPr>
          <w:rFonts w:hint="eastAsia" w:ascii="Times New Roman" w:eastAsia="宋体"/>
          <w:sz w:val="28"/>
          <w:szCs w:val="28"/>
          <w:lang w:val="zh-CN"/>
        </w:rPr>
        <w:t>°</w:t>
      </w:r>
      <w:r>
        <w:rPr>
          <w:rFonts w:ascii="Times New Roman" w:eastAsia="宋体"/>
          <w:sz w:val="28"/>
          <w:szCs w:val="28"/>
          <w:lang w:val="zh-CN"/>
        </w:rPr>
        <w:t>～10</w:t>
      </w:r>
      <w:r>
        <w:rPr>
          <w:rFonts w:hint="eastAsia" w:ascii="Times New Roman" w:eastAsia="宋体"/>
          <w:sz w:val="28"/>
          <w:szCs w:val="28"/>
          <w:lang w:val="zh-CN"/>
        </w:rPr>
        <w:t>°</w:t>
      </w:r>
      <w:r>
        <w:rPr>
          <w:rFonts w:ascii="Times New Roman" w:eastAsia="宋体"/>
          <w:sz w:val="28"/>
          <w:szCs w:val="28"/>
          <w:lang w:val="zh-CN"/>
        </w:rPr>
        <w:t>的俯角；标志板外缘距路面侧石线不应小于</w:t>
      </w:r>
      <w:r>
        <w:rPr>
          <w:rFonts w:hint="eastAsia" w:ascii="Times New Roman" w:eastAsia="宋体"/>
          <w:sz w:val="28"/>
          <w:szCs w:val="28"/>
          <w:lang w:val="zh-CN"/>
        </w:rPr>
        <w:t>50</w:t>
      </w:r>
      <w:r>
        <w:rPr>
          <w:rFonts w:ascii="Times New Roman" w:eastAsia="宋体"/>
          <w:sz w:val="28"/>
          <w:szCs w:val="28"/>
          <w:lang w:val="zh-CN"/>
        </w:rPr>
        <w:t>cm。标志板安装在悬臂上，考虑到通行净空和路面维修增高的因素，</w:t>
      </w:r>
      <w:r>
        <w:rPr>
          <w:rFonts w:hint="eastAsia" w:ascii="Times New Roman" w:eastAsia="宋体"/>
          <w:sz w:val="28"/>
          <w:szCs w:val="28"/>
          <w:lang w:val="zh-CN"/>
        </w:rPr>
        <w:t>底部</w:t>
      </w:r>
      <w:r>
        <w:rPr>
          <w:rFonts w:ascii="Times New Roman" w:eastAsia="宋体"/>
          <w:sz w:val="28"/>
          <w:szCs w:val="28"/>
          <w:lang w:val="zh-CN"/>
        </w:rPr>
        <w:t>安装高度</w:t>
      </w:r>
      <w:r>
        <w:rPr>
          <w:rFonts w:hint="eastAsia" w:ascii="Times New Roman" w:eastAsia="宋体"/>
          <w:sz w:val="28"/>
          <w:szCs w:val="28"/>
          <w:lang w:val="zh-CN"/>
        </w:rPr>
        <w:t>不小于</w:t>
      </w:r>
      <w:r>
        <w:rPr>
          <w:rFonts w:ascii="Times New Roman" w:eastAsia="宋体"/>
          <w:sz w:val="28"/>
          <w:szCs w:val="28"/>
          <w:lang w:val="zh-CN"/>
        </w:rPr>
        <w:t>550cm。</w:t>
      </w:r>
      <w:r>
        <w:rPr>
          <w:rFonts w:hint="eastAsia" w:ascii="Times New Roman" w:eastAsia="宋体"/>
          <w:sz w:val="28"/>
          <w:szCs w:val="28"/>
          <w:lang w:val="zh-CN"/>
        </w:rPr>
        <w:t>柱式标志底部安装高度不小于2</w:t>
      </w:r>
      <w:r>
        <w:rPr>
          <w:rFonts w:hint="eastAsia" w:ascii="Times New Roman" w:eastAsia="宋体"/>
          <w:sz w:val="28"/>
          <w:szCs w:val="28"/>
        </w:rPr>
        <w:t>5</w:t>
      </w:r>
      <w:r>
        <w:rPr>
          <w:rFonts w:hint="eastAsia" w:ascii="Times New Roman" w:eastAsia="宋体"/>
          <w:sz w:val="28"/>
          <w:szCs w:val="28"/>
          <w:lang w:val="zh-CN"/>
        </w:rPr>
        <w:t>0</w:t>
      </w:r>
      <w:r>
        <w:rPr>
          <w:rFonts w:ascii="Times New Roman" w:eastAsia="宋体"/>
          <w:sz w:val="28"/>
          <w:szCs w:val="28"/>
          <w:lang w:val="zh-CN"/>
        </w:rPr>
        <w:t>cm</w:t>
      </w:r>
      <w:r>
        <w:rPr>
          <w:rFonts w:hint="eastAsia" w:ascii="Times New Roman" w:eastAsia="宋体"/>
          <w:sz w:val="28"/>
          <w:szCs w:val="28"/>
          <w:lang w:val="zh-CN"/>
        </w:rPr>
        <w:t>。</w:t>
      </w:r>
    </w:p>
    <w:p>
      <w:pPr>
        <w:spacing w:line="360" w:lineRule="auto"/>
        <w:ind w:firstLine="560" w:firstLineChars="200"/>
        <w:rPr>
          <w:rFonts w:ascii="Times New Roman" w:eastAsia="宋体"/>
          <w:sz w:val="28"/>
          <w:szCs w:val="28"/>
        </w:rPr>
      </w:pPr>
      <w:r>
        <w:rPr>
          <w:rFonts w:ascii="Times New Roman" w:eastAsia="宋体"/>
          <w:sz w:val="28"/>
          <w:szCs w:val="28"/>
        </w:rPr>
        <w:t>标志基础采用钢筋混凝土基础，根据板面承受外力的大小及地基的承载力决定其尺寸及埋置深度，为便于施工，将标志基础类型进行了适当归并。</w:t>
      </w:r>
    </w:p>
    <w:p>
      <w:pPr>
        <w:spacing w:line="360" w:lineRule="auto"/>
        <w:ind w:firstLine="560" w:firstLineChars="200"/>
        <w:rPr>
          <w:rFonts w:ascii="Times New Roman" w:eastAsia="宋体"/>
          <w:sz w:val="28"/>
          <w:szCs w:val="28"/>
        </w:rPr>
      </w:pPr>
      <w:r>
        <w:rPr>
          <w:rFonts w:ascii="Times New Roman" w:eastAsia="宋体"/>
          <w:sz w:val="28"/>
          <w:szCs w:val="28"/>
        </w:rPr>
        <w:t>各种标志立柱的埋设深度，决定于板面承受外力的大小及地基的承载力。一般应浇筑混凝土基础。立柱金属预埋件应进行防腐处理。</w:t>
      </w:r>
    </w:p>
    <w:p>
      <w:pPr>
        <w:spacing w:line="360" w:lineRule="auto"/>
        <w:ind w:firstLine="560" w:firstLineChars="200"/>
        <w:rPr>
          <w:rFonts w:ascii="Times New Roman" w:eastAsia="宋体"/>
          <w:sz w:val="28"/>
          <w:szCs w:val="28"/>
        </w:rPr>
      </w:pPr>
      <w:r>
        <w:rPr>
          <w:rFonts w:ascii="Times New Roman" w:eastAsia="宋体"/>
          <w:sz w:val="28"/>
          <w:szCs w:val="28"/>
        </w:rPr>
        <w:t>各质量要求详见《公路交通安全设施标准汇编》和《公路工程质量评价标准》。</w:t>
      </w:r>
    </w:p>
    <w:p>
      <w:pPr>
        <w:adjustRightInd w:val="0"/>
        <w:snapToGrid w:val="0"/>
        <w:spacing w:line="360" w:lineRule="auto"/>
        <w:ind w:firstLine="562" w:firstLineChars="200"/>
        <w:rPr>
          <w:rFonts w:ascii="Times New Roman" w:hAnsi="宋体" w:eastAsia="宋体"/>
          <w:b/>
          <w:sz w:val="28"/>
          <w:szCs w:val="28"/>
        </w:rPr>
      </w:pPr>
      <w:r>
        <w:rPr>
          <w:rFonts w:hint="eastAsia" w:ascii="Times New Roman" w:hAnsi="宋体" w:eastAsia="宋体"/>
          <w:b/>
          <w:sz w:val="28"/>
          <w:szCs w:val="28"/>
        </w:rPr>
        <w:t>（2）</w:t>
      </w:r>
      <w:r>
        <w:rPr>
          <w:rFonts w:ascii="Times New Roman" w:hAnsi="宋体" w:eastAsia="宋体"/>
          <w:b/>
          <w:sz w:val="28"/>
          <w:szCs w:val="28"/>
        </w:rPr>
        <w:t>交通标线</w:t>
      </w:r>
    </w:p>
    <w:p>
      <w:pPr>
        <w:spacing w:line="360" w:lineRule="auto"/>
        <w:ind w:firstLine="560" w:firstLineChars="200"/>
        <w:rPr>
          <w:rFonts w:ascii="Times New Roman" w:eastAsia="宋体"/>
          <w:sz w:val="28"/>
          <w:szCs w:val="28"/>
        </w:rPr>
      </w:pPr>
      <w:r>
        <w:rPr>
          <w:rFonts w:ascii="Times New Roman" w:eastAsia="宋体"/>
          <w:sz w:val="28"/>
          <w:szCs w:val="28"/>
        </w:rPr>
        <w:t>交通标线是向道路使用者传递有关道路交通的规则、警告、指引等信息的交通设施，而且也是规范和管制司机驾车行为的重要手段，可以确保车流分道行驶，指引车辆在汇合或分流前进入合适的车道，能够更好地组织交通。合理设置交通标线能够有效改善行驶条件，增加道路通行能力，减少交通事故发生。</w:t>
      </w:r>
    </w:p>
    <w:p>
      <w:pPr>
        <w:spacing w:line="360" w:lineRule="auto"/>
        <w:ind w:firstLine="560" w:firstLineChars="200"/>
        <w:rPr>
          <w:rFonts w:ascii="Times New Roman" w:eastAsia="宋体"/>
          <w:sz w:val="28"/>
          <w:szCs w:val="28"/>
        </w:rPr>
      </w:pPr>
      <w:r>
        <w:rPr>
          <w:rFonts w:hint="eastAsia" w:ascii="Times New Roman" w:eastAsia="宋体"/>
          <w:sz w:val="28"/>
          <w:szCs w:val="28"/>
        </w:rPr>
        <w:t>1</w:t>
      </w:r>
      <w:r>
        <w:rPr>
          <w:rFonts w:ascii="Times New Roman" w:eastAsia="宋体"/>
          <w:sz w:val="28"/>
          <w:szCs w:val="28"/>
        </w:rPr>
        <w:t>）设计内容</w:t>
      </w:r>
    </w:p>
    <w:p>
      <w:pPr>
        <w:spacing w:line="360" w:lineRule="auto"/>
        <w:ind w:firstLine="560" w:firstLineChars="200"/>
        <w:rPr>
          <w:rFonts w:ascii="Times New Roman" w:eastAsia="宋体"/>
          <w:sz w:val="28"/>
          <w:szCs w:val="28"/>
        </w:rPr>
      </w:pPr>
      <w:r>
        <w:rPr>
          <w:rFonts w:ascii="Times New Roman" w:eastAsia="宋体"/>
          <w:sz w:val="28"/>
          <w:szCs w:val="28"/>
        </w:rPr>
        <w:t>本次设计的标线按功能主要分为指示标线、禁止标线和警告标线等，以及在不同路段的组合使用。</w:t>
      </w:r>
    </w:p>
    <w:p>
      <w:pPr>
        <w:spacing w:line="360" w:lineRule="auto"/>
        <w:ind w:firstLine="560" w:firstLineChars="200"/>
        <w:rPr>
          <w:rFonts w:ascii="Times New Roman" w:eastAsia="宋体"/>
          <w:sz w:val="28"/>
          <w:szCs w:val="28"/>
        </w:rPr>
      </w:pPr>
      <w:r>
        <w:rPr>
          <w:rFonts w:hint="eastAsia" w:ascii="Times New Roman" w:eastAsia="宋体"/>
          <w:sz w:val="28"/>
          <w:szCs w:val="28"/>
        </w:rPr>
        <w:t>a</w:t>
      </w:r>
      <w:r>
        <w:rPr>
          <w:rFonts w:ascii="Times New Roman" w:eastAsia="宋体"/>
          <w:sz w:val="28"/>
          <w:szCs w:val="28"/>
        </w:rPr>
        <w:t>.指示标线</w:t>
      </w:r>
    </w:p>
    <w:p>
      <w:pPr>
        <w:spacing w:line="360" w:lineRule="auto"/>
        <w:ind w:firstLine="560" w:firstLineChars="200"/>
        <w:rPr>
          <w:rFonts w:ascii="Times New Roman" w:eastAsia="宋体"/>
          <w:sz w:val="28"/>
          <w:szCs w:val="28"/>
        </w:rPr>
      </w:pPr>
      <w:r>
        <w:rPr>
          <w:rFonts w:ascii="Times New Roman" w:eastAsia="宋体"/>
          <w:sz w:val="28"/>
          <w:szCs w:val="28"/>
        </w:rPr>
        <w:t>可跨越同向车行道分界线</w:t>
      </w:r>
    </w:p>
    <w:p>
      <w:pPr>
        <w:spacing w:line="360" w:lineRule="auto"/>
        <w:ind w:firstLine="560" w:firstLineChars="200"/>
        <w:rPr>
          <w:rFonts w:ascii="Times New Roman" w:eastAsia="宋体"/>
          <w:sz w:val="28"/>
          <w:szCs w:val="28"/>
        </w:rPr>
      </w:pPr>
      <w:r>
        <w:rPr>
          <w:rFonts w:ascii="Times New Roman" w:eastAsia="宋体"/>
          <w:sz w:val="28"/>
          <w:szCs w:val="28"/>
        </w:rPr>
        <w:t>设在同向行驶的车行道分界上，白色虚线，用来分隔同向行驶交通流；车行道分界线线宽15cm，实线长2m，间隔4m。</w:t>
      </w:r>
    </w:p>
    <w:p>
      <w:pPr>
        <w:spacing w:line="360" w:lineRule="auto"/>
        <w:ind w:firstLine="560" w:firstLineChars="200"/>
        <w:rPr>
          <w:rFonts w:ascii="Times New Roman" w:eastAsia="宋体"/>
          <w:sz w:val="28"/>
          <w:szCs w:val="28"/>
        </w:rPr>
      </w:pPr>
      <w:r>
        <w:rPr>
          <w:rFonts w:ascii="Times New Roman" w:eastAsia="宋体"/>
          <w:sz w:val="28"/>
          <w:szCs w:val="28"/>
        </w:rPr>
        <w:t>车行道边缘线</w:t>
      </w:r>
    </w:p>
    <w:p>
      <w:pPr>
        <w:spacing w:line="360" w:lineRule="auto"/>
        <w:ind w:firstLine="560" w:firstLineChars="200"/>
        <w:rPr>
          <w:rFonts w:ascii="Times New Roman" w:eastAsia="宋体"/>
          <w:sz w:val="28"/>
          <w:szCs w:val="28"/>
        </w:rPr>
      </w:pPr>
      <w:r>
        <w:rPr>
          <w:rFonts w:ascii="Times New Roman" w:eastAsia="宋体"/>
          <w:sz w:val="28"/>
          <w:szCs w:val="28"/>
        </w:rPr>
        <w:t>设在上下车行道两侧路缘带内侧，车行道边缘线为宽15cm的白色实线；在小交叉口处则为白色虚线，宽15cm，实线长2m，间隔4m，相邻交叉口间距≤100m时，则连续设置。</w:t>
      </w:r>
    </w:p>
    <w:p>
      <w:pPr>
        <w:spacing w:line="360" w:lineRule="auto"/>
        <w:ind w:firstLine="560" w:firstLineChars="200"/>
        <w:rPr>
          <w:rFonts w:ascii="Times New Roman" w:eastAsia="宋体"/>
          <w:sz w:val="28"/>
          <w:szCs w:val="28"/>
        </w:rPr>
      </w:pPr>
      <w:r>
        <w:rPr>
          <w:rFonts w:ascii="Times New Roman" w:eastAsia="宋体"/>
          <w:sz w:val="28"/>
          <w:szCs w:val="28"/>
        </w:rPr>
        <w:t>导向车道线</w:t>
      </w:r>
    </w:p>
    <w:p>
      <w:pPr>
        <w:spacing w:line="360" w:lineRule="auto"/>
        <w:ind w:firstLine="560" w:firstLineChars="200"/>
        <w:rPr>
          <w:rFonts w:ascii="Times New Roman" w:eastAsia="宋体"/>
          <w:sz w:val="28"/>
          <w:szCs w:val="28"/>
        </w:rPr>
      </w:pPr>
      <w:r>
        <w:rPr>
          <w:rFonts w:ascii="Times New Roman" w:eastAsia="宋体"/>
          <w:sz w:val="28"/>
          <w:szCs w:val="28"/>
        </w:rPr>
        <w:t>导向车道线即设置于交叉口驶入段的车行道分界线，为白色实线，线宽为15cm，用于指示行车按导向方向行驶的导向车道的位置。</w:t>
      </w:r>
    </w:p>
    <w:p>
      <w:pPr>
        <w:spacing w:line="360" w:lineRule="auto"/>
        <w:ind w:firstLine="560" w:firstLineChars="200"/>
        <w:rPr>
          <w:rFonts w:ascii="Times New Roman" w:eastAsia="宋体"/>
          <w:sz w:val="28"/>
          <w:szCs w:val="28"/>
        </w:rPr>
      </w:pPr>
      <w:r>
        <w:rPr>
          <w:rFonts w:ascii="Times New Roman" w:eastAsia="宋体"/>
          <w:sz w:val="28"/>
          <w:szCs w:val="28"/>
        </w:rPr>
        <w:t>人行横道线</w:t>
      </w:r>
    </w:p>
    <w:p>
      <w:pPr>
        <w:spacing w:line="360" w:lineRule="auto"/>
        <w:ind w:firstLine="560" w:firstLineChars="200"/>
        <w:rPr>
          <w:rFonts w:ascii="Times New Roman" w:eastAsia="宋体"/>
          <w:sz w:val="28"/>
          <w:szCs w:val="28"/>
        </w:rPr>
      </w:pPr>
      <w:r>
        <w:rPr>
          <w:rFonts w:ascii="Times New Roman" w:eastAsia="宋体"/>
          <w:sz w:val="28"/>
          <w:szCs w:val="28"/>
        </w:rPr>
        <w:t>人行横道线为白色平行粗实线（斑马线），既标示一定条件下准许行人横穿道路的路径，又警示机动车驾驶者注意行人及非机动车过街。一般情况下，人行横道线与道路中心线垂直；特殊情况下，其与中心线夹角不宜小于60°（或大于120°），其条纹应与道路中心线平行。本次设计人行横道宽度为5m，其线宽为40cm，间隔60cm。</w:t>
      </w:r>
    </w:p>
    <w:p>
      <w:pPr>
        <w:spacing w:line="360" w:lineRule="auto"/>
        <w:ind w:firstLine="560" w:firstLineChars="200"/>
        <w:rPr>
          <w:rFonts w:ascii="Times New Roman" w:eastAsia="宋体"/>
          <w:sz w:val="28"/>
          <w:szCs w:val="28"/>
        </w:rPr>
      </w:pPr>
      <w:r>
        <w:rPr>
          <w:rFonts w:ascii="Times New Roman" w:eastAsia="宋体"/>
          <w:sz w:val="28"/>
          <w:szCs w:val="28"/>
        </w:rPr>
        <w:t>导向箭头</w:t>
      </w:r>
    </w:p>
    <w:p>
      <w:pPr>
        <w:spacing w:line="360" w:lineRule="auto"/>
        <w:ind w:firstLine="560" w:firstLineChars="200"/>
        <w:rPr>
          <w:rFonts w:ascii="Times New Roman" w:eastAsia="宋体"/>
          <w:sz w:val="28"/>
          <w:szCs w:val="28"/>
        </w:rPr>
      </w:pPr>
      <w:r>
        <w:rPr>
          <w:rFonts w:ascii="Times New Roman" w:eastAsia="宋体"/>
          <w:sz w:val="28"/>
          <w:szCs w:val="28"/>
        </w:rPr>
        <w:t>导向箭头用以指示车辆的行驶方向，其颜色为白色，根据实际车道导向需要设置，使用时一般不超过两种组合。交叉路口驶入段的车道内，距路口最近的第一组导向箭头在距停止线</w:t>
      </w:r>
      <w:r>
        <w:rPr>
          <w:rFonts w:hint="eastAsia" w:ascii="Times New Roman" w:eastAsia="宋体"/>
          <w:sz w:val="28"/>
          <w:szCs w:val="28"/>
        </w:rPr>
        <w:t>2</w:t>
      </w:r>
      <w:r>
        <w:rPr>
          <w:rFonts w:ascii="Times New Roman" w:eastAsia="宋体"/>
          <w:sz w:val="28"/>
          <w:szCs w:val="28"/>
        </w:rPr>
        <w:t>m 处设置。根据道路设计速度不同选取不同的导向箭头尺寸和重复次数，本道路主线采用6m的导向箭头。</w:t>
      </w:r>
    </w:p>
    <w:p>
      <w:pPr>
        <w:spacing w:line="360" w:lineRule="auto"/>
        <w:ind w:firstLine="560" w:firstLineChars="200"/>
        <w:rPr>
          <w:rFonts w:ascii="Times New Roman" w:eastAsia="宋体"/>
          <w:sz w:val="28"/>
          <w:szCs w:val="28"/>
        </w:rPr>
      </w:pPr>
      <w:r>
        <w:rPr>
          <w:rFonts w:hint="eastAsia" w:ascii="Times New Roman" w:eastAsia="宋体"/>
          <w:sz w:val="28"/>
          <w:szCs w:val="28"/>
        </w:rPr>
        <w:t>b</w:t>
      </w:r>
      <w:r>
        <w:rPr>
          <w:rFonts w:ascii="Times New Roman" w:eastAsia="宋体"/>
          <w:sz w:val="28"/>
          <w:szCs w:val="28"/>
        </w:rPr>
        <w:t>.禁止标线</w:t>
      </w:r>
    </w:p>
    <w:p>
      <w:pPr>
        <w:spacing w:line="360" w:lineRule="auto"/>
        <w:ind w:firstLine="560" w:firstLineChars="200"/>
        <w:rPr>
          <w:rFonts w:ascii="Times New Roman" w:eastAsia="宋体"/>
          <w:sz w:val="28"/>
          <w:szCs w:val="28"/>
        </w:rPr>
      </w:pPr>
      <w:r>
        <w:rPr>
          <w:rFonts w:ascii="Times New Roman" w:eastAsia="宋体"/>
          <w:sz w:val="28"/>
          <w:szCs w:val="28"/>
        </w:rPr>
        <w:t>停止线</w:t>
      </w:r>
    </w:p>
    <w:p>
      <w:pPr>
        <w:spacing w:line="360" w:lineRule="auto"/>
        <w:ind w:firstLine="560" w:firstLineChars="200"/>
        <w:rPr>
          <w:rFonts w:ascii="Times New Roman" w:eastAsia="宋体"/>
          <w:sz w:val="28"/>
          <w:szCs w:val="28"/>
        </w:rPr>
      </w:pPr>
      <w:r>
        <w:rPr>
          <w:rFonts w:ascii="Times New Roman" w:eastAsia="宋体"/>
          <w:sz w:val="28"/>
          <w:szCs w:val="28"/>
        </w:rPr>
        <w:t>该标线表示车辆等候放行的停车位置，本次设计施划于有交通信号控制的交叉路口、人行横道线前及其他需要车辆停止的位置。</w:t>
      </w:r>
    </w:p>
    <w:p>
      <w:pPr>
        <w:spacing w:line="360" w:lineRule="auto"/>
        <w:ind w:firstLine="560" w:firstLineChars="200"/>
        <w:rPr>
          <w:rFonts w:ascii="Times New Roman" w:eastAsia="宋体"/>
          <w:sz w:val="28"/>
          <w:szCs w:val="28"/>
        </w:rPr>
      </w:pPr>
      <w:r>
        <w:rPr>
          <w:rFonts w:ascii="Times New Roman" w:eastAsia="宋体"/>
          <w:sz w:val="28"/>
          <w:szCs w:val="28"/>
        </w:rPr>
        <w:t>停止线为白色实线，与对向车行道分界线连接，本次设计宽度为40cm，距人行横道2m。</w:t>
      </w:r>
    </w:p>
    <w:p>
      <w:pPr>
        <w:spacing w:line="360" w:lineRule="auto"/>
        <w:ind w:firstLine="560" w:firstLineChars="200"/>
        <w:rPr>
          <w:rFonts w:ascii="Times New Roman" w:eastAsia="宋体"/>
          <w:sz w:val="28"/>
          <w:szCs w:val="28"/>
        </w:rPr>
      </w:pPr>
      <w:r>
        <w:rPr>
          <w:rFonts w:ascii="Times New Roman" w:eastAsia="宋体"/>
          <w:sz w:val="28"/>
          <w:szCs w:val="28"/>
        </w:rPr>
        <w:t>让行线</w:t>
      </w:r>
    </w:p>
    <w:p>
      <w:pPr>
        <w:spacing w:line="360" w:lineRule="auto"/>
        <w:ind w:firstLine="560" w:firstLineChars="200"/>
        <w:rPr>
          <w:rFonts w:ascii="Times New Roman" w:eastAsia="宋体"/>
          <w:sz w:val="28"/>
          <w:szCs w:val="28"/>
        </w:rPr>
      </w:pPr>
      <w:r>
        <w:rPr>
          <w:rFonts w:ascii="Times New Roman" w:eastAsia="宋体"/>
          <w:sz w:val="28"/>
          <w:szCs w:val="28"/>
        </w:rPr>
        <w:t>减速让行线表示车辆在此路口应减速让干道车辆先行，为两条平行的白色虚线和一个白色倒三角形；白色虚线与对向车行道分界线连接，虚线宽20cm（虚线部分长20cm，实线部分长60cm），虚线两条虚线间隔20cm；倒三角形底宽120cm，高300cm；有人行横道线时，距人行横道线2m。</w:t>
      </w:r>
    </w:p>
    <w:p>
      <w:pPr>
        <w:spacing w:line="360" w:lineRule="auto"/>
        <w:ind w:firstLine="560" w:firstLineChars="200"/>
        <w:rPr>
          <w:rFonts w:ascii="Times New Roman" w:eastAsia="宋体"/>
          <w:sz w:val="28"/>
          <w:szCs w:val="28"/>
        </w:rPr>
      </w:pPr>
      <w:r>
        <w:rPr>
          <w:rFonts w:ascii="Times New Roman" w:eastAsia="宋体"/>
          <w:sz w:val="28"/>
          <w:szCs w:val="28"/>
        </w:rPr>
        <w:t>导流线</w:t>
      </w:r>
    </w:p>
    <w:p>
      <w:pPr>
        <w:spacing w:line="360" w:lineRule="auto"/>
        <w:ind w:firstLine="560" w:firstLineChars="200"/>
        <w:rPr>
          <w:rFonts w:ascii="Times New Roman" w:eastAsia="宋体"/>
          <w:sz w:val="28"/>
          <w:szCs w:val="28"/>
        </w:rPr>
      </w:pPr>
      <w:r>
        <w:rPr>
          <w:rFonts w:ascii="Times New Roman" w:eastAsia="宋体"/>
          <w:sz w:val="28"/>
          <w:szCs w:val="28"/>
        </w:rPr>
        <w:t>该标线表示车辆需按规定的路线行驶，不得压线或越线行驶，用于过宽、不规则或行驶条件比较复杂的交叉路口或其他特殊地点。导流线的颜色为白色，本次设计外围线宽20cm，内部填充线宽为45cm，间隔l00cm，倾斜角为45°。</w:t>
      </w:r>
    </w:p>
    <w:p>
      <w:pPr>
        <w:spacing w:line="360" w:lineRule="auto"/>
        <w:ind w:firstLine="560" w:firstLineChars="200"/>
        <w:rPr>
          <w:rFonts w:ascii="Times New Roman" w:eastAsia="宋体"/>
          <w:sz w:val="28"/>
          <w:szCs w:val="28"/>
        </w:rPr>
      </w:pPr>
      <w:r>
        <w:rPr>
          <w:rFonts w:hint="eastAsia" w:ascii="Times New Roman" w:eastAsia="宋体"/>
          <w:sz w:val="28"/>
          <w:szCs w:val="28"/>
        </w:rPr>
        <w:t>2</w:t>
      </w:r>
      <w:r>
        <w:rPr>
          <w:rFonts w:ascii="Times New Roman" w:eastAsia="宋体"/>
          <w:sz w:val="28"/>
          <w:szCs w:val="28"/>
        </w:rPr>
        <w:t>）标线材料要求</w:t>
      </w:r>
    </w:p>
    <w:p>
      <w:pPr>
        <w:spacing w:line="360" w:lineRule="auto"/>
        <w:ind w:firstLine="560" w:firstLineChars="200"/>
        <w:rPr>
          <w:rFonts w:ascii="Times New Roman" w:eastAsia="宋体"/>
          <w:sz w:val="28"/>
          <w:szCs w:val="28"/>
        </w:rPr>
      </w:pPr>
      <w:r>
        <w:rPr>
          <w:rFonts w:ascii="Times New Roman" w:eastAsia="宋体"/>
          <w:sz w:val="28"/>
          <w:szCs w:val="28"/>
        </w:rPr>
        <w:t>一般标线（颜色特别注明除外）均采用热熔反光型涂料，表面撒布玻璃微珠(其重量占涂料的18%～25%)，施工时涂布涂层后立即将玻璃珠撒布，其含量为300～340g/㎡。本项目标线采用《路面标线涂料》（JT/T 280-2004）第4条表1规定的第3钟2号热熔涂料；其品质符合第5.2条表3的规定，相应的下涂料（底油）应符合第5.3条表4的规定，所用玻璃珠的品质应符合第5.4条表5的规定。</w:t>
      </w:r>
    </w:p>
    <w:p>
      <w:pPr>
        <w:adjustRightInd w:val="0"/>
        <w:snapToGrid w:val="0"/>
        <w:spacing w:line="360" w:lineRule="auto"/>
        <w:ind w:firstLine="562" w:firstLineChars="200"/>
        <w:rPr>
          <w:rFonts w:ascii="Times New Roman" w:hAnsi="宋体" w:eastAsia="宋体"/>
          <w:b/>
          <w:sz w:val="28"/>
          <w:szCs w:val="28"/>
        </w:rPr>
      </w:pPr>
      <w:r>
        <w:rPr>
          <w:rFonts w:hint="eastAsia" w:ascii="Times New Roman" w:hAnsi="宋体" w:eastAsia="宋体"/>
          <w:b/>
          <w:sz w:val="28"/>
          <w:szCs w:val="28"/>
        </w:rPr>
        <w:t>（3）</w:t>
      </w:r>
      <w:r>
        <w:rPr>
          <w:rFonts w:ascii="Times New Roman" w:hAnsi="宋体" w:eastAsia="宋体"/>
          <w:b/>
          <w:sz w:val="28"/>
          <w:szCs w:val="28"/>
        </w:rPr>
        <w:t>交通信号灯</w:t>
      </w:r>
    </w:p>
    <w:p>
      <w:pPr>
        <w:tabs>
          <w:tab w:val="center" w:pos="4153"/>
          <w:tab w:val="left" w:pos="7425"/>
        </w:tabs>
        <w:spacing w:line="520" w:lineRule="exact"/>
        <w:rPr>
          <w:rFonts w:ascii="Times New Roman" w:eastAsia="宋体"/>
          <w:b/>
          <w:bCs/>
          <w:sz w:val="28"/>
          <w:szCs w:val="28"/>
        </w:rPr>
      </w:pPr>
      <w:r>
        <w:rPr>
          <w:rFonts w:ascii="Times New Roman" w:eastAsia="宋体"/>
          <w:b/>
          <w:bCs/>
          <w:sz w:val="28"/>
          <w:szCs w:val="28"/>
        </w:rPr>
        <w:t>3</w:t>
      </w:r>
      <w:r>
        <w:rPr>
          <w:rFonts w:hint="eastAsia" w:ascii="Times New Roman" w:eastAsia="宋体"/>
          <w:b/>
          <w:bCs/>
          <w:sz w:val="28"/>
          <w:szCs w:val="28"/>
        </w:rPr>
        <w:t>.1、机动车信号灯技术参数</w:t>
      </w:r>
    </w:p>
    <w:p>
      <w:pPr>
        <w:numPr>
          <w:ilvl w:val="0"/>
          <w:numId w:val="2"/>
        </w:numPr>
        <w:wordWrap w:val="0"/>
        <w:spacing w:line="360" w:lineRule="auto"/>
        <w:rPr>
          <w:rFonts w:ascii="Times New Roman" w:eastAsia="宋体"/>
          <w:sz w:val="28"/>
          <w:szCs w:val="28"/>
        </w:rPr>
      </w:pPr>
      <w:r>
        <w:rPr>
          <w:rFonts w:hint="eastAsia" w:ascii="Times New Roman" w:eastAsia="宋体"/>
          <w:sz w:val="28"/>
          <w:szCs w:val="28"/>
        </w:rPr>
        <w:t>标准：符合中华人民共和国GB14887-2011《道路交通信号灯》标准；</w:t>
      </w:r>
    </w:p>
    <w:p>
      <w:pPr>
        <w:numPr>
          <w:ilvl w:val="0"/>
          <w:numId w:val="2"/>
        </w:numPr>
        <w:wordWrap w:val="0"/>
        <w:spacing w:line="360" w:lineRule="auto"/>
        <w:rPr>
          <w:rFonts w:ascii="Times New Roman" w:eastAsia="宋体"/>
          <w:sz w:val="28"/>
          <w:szCs w:val="28"/>
        </w:rPr>
      </w:pPr>
      <w:r>
        <w:rPr>
          <w:rFonts w:hint="eastAsia" w:ascii="Times New Roman" w:eastAsia="宋体"/>
          <w:sz w:val="28"/>
          <w:szCs w:val="28"/>
        </w:rPr>
        <w:t>发光单元： 采用无色透明透光面可见LED排列成圆形。</w:t>
      </w:r>
    </w:p>
    <w:p>
      <w:pPr>
        <w:numPr>
          <w:ilvl w:val="0"/>
          <w:numId w:val="2"/>
        </w:numPr>
        <w:wordWrap w:val="0"/>
        <w:spacing w:line="360" w:lineRule="auto"/>
        <w:rPr>
          <w:rFonts w:ascii="Times New Roman" w:eastAsia="宋体"/>
          <w:sz w:val="28"/>
          <w:szCs w:val="28"/>
        </w:rPr>
      </w:pPr>
      <w:r>
        <w:rPr>
          <w:rFonts w:hint="eastAsia" w:ascii="Times New Roman" w:eastAsia="宋体"/>
          <w:sz w:val="28"/>
          <w:szCs w:val="28"/>
        </w:rPr>
        <w:t>光学性能：光学性能在基准轴向下、左右都为0°时，红、黄、绿在400cd至1000cd；</w:t>
      </w:r>
    </w:p>
    <w:p>
      <w:pPr>
        <w:numPr>
          <w:ilvl w:val="0"/>
          <w:numId w:val="2"/>
        </w:numPr>
        <w:wordWrap w:val="0"/>
        <w:spacing w:line="360" w:lineRule="auto"/>
        <w:rPr>
          <w:rFonts w:ascii="Times New Roman" w:eastAsia="宋体"/>
          <w:sz w:val="28"/>
          <w:szCs w:val="28"/>
        </w:rPr>
      </w:pPr>
      <w:r>
        <w:rPr>
          <w:rFonts w:hint="eastAsia" w:ascii="Times New Roman" w:eastAsia="宋体"/>
          <w:sz w:val="28"/>
          <w:szCs w:val="28"/>
        </w:rPr>
        <w:t>面罩规格Φ400mm功率:≤20W；</w:t>
      </w:r>
    </w:p>
    <w:p>
      <w:pPr>
        <w:numPr>
          <w:ilvl w:val="0"/>
          <w:numId w:val="2"/>
        </w:numPr>
        <w:wordWrap w:val="0"/>
        <w:spacing w:line="360" w:lineRule="auto"/>
        <w:rPr>
          <w:rFonts w:ascii="Times New Roman" w:eastAsia="宋体"/>
          <w:sz w:val="28"/>
          <w:szCs w:val="28"/>
        </w:rPr>
      </w:pPr>
      <w:r>
        <w:rPr>
          <w:rFonts w:hint="eastAsia" w:ascii="Times New Roman" w:eastAsia="宋体"/>
          <w:sz w:val="28"/>
          <w:szCs w:val="28"/>
        </w:rPr>
        <w:t>面罩规格Φ400mm功率因数:≥0.85；</w:t>
      </w:r>
    </w:p>
    <w:p>
      <w:pPr>
        <w:numPr>
          <w:ilvl w:val="0"/>
          <w:numId w:val="2"/>
        </w:numPr>
        <w:wordWrap w:val="0"/>
        <w:spacing w:line="360" w:lineRule="auto"/>
        <w:rPr>
          <w:rFonts w:ascii="Times New Roman" w:eastAsia="宋体"/>
          <w:sz w:val="28"/>
          <w:szCs w:val="28"/>
        </w:rPr>
      </w:pPr>
      <w:r>
        <w:rPr>
          <w:rFonts w:hint="eastAsia" w:ascii="Times New Roman" w:eastAsia="宋体"/>
          <w:sz w:val="28"/>
          <w:szCs w:val="28"/>
        </w:rPr>
        <w:t>额定电压：AC 220V±20%,50Hz±2Hz，发光强度无变化；</w:t>
      </w:r>
    </w:p>
    <w:p>
      <w:pPr>
        <w:numPr>
          <w:ilvl w:val="0"/>
          <w:numId w:val="2"/>
        </w:numPr>
        <w:wordWrap w:val="0"/>
        <w:spacing w:line="360" w:lineRule="auto"/>
        <w:rPr>
          <w:rFonts w:ascii="Times New Roman" w:eastAsia="宋体"/>
          <w:sz w:val="28"/>
          <w:szCs w:val="28"/>
        </w:rPr>
      </w:pPr>
      <w:r>
        <w:rPr>
          <w:rFonts w:hint="eastAsia" w:ascii="Times New Roman" w:eastAsia="宋体"/>
          <w:sz w:val="28"/>
          <w:szCs w:val="28"/>
        </w:rPr>
        <w:t>启动瞬间电流：＜2A；</w:t>
      </w:r>
    </w:p>
    <w:p>
      <w:pPr>
        <w:numPr>
          <w:ilvl w:val="0"/>
          <w:numId w:val="2"/>
        </w:numPr>
        <w:wordWrap w:val="0"/>
        <w:spacing w:line="360" w:lineRule="auto"/>
        <w:rPr>
          <w:rFonts w:ascii="Times New Roman" w:eastAsia="宋体"/>
          <w:sz w:val="28"/>
          <w:szCs w:val="28"/>
        </w:rPr>
      </w:pPr>
      <w:r>
        <w:rPr>
          <w:rFonts w:hint="eastAsia" w:ascii="Times New Roman" w:eastAsia="宋体"/>
          <w:sz w:val="28"/>
          <w:szCs w:val="28"/>
        </w:rPr>
        <w:t>启动关闭响应时间：启动响应时间≤100ms、关闭响应时间≤100ms；</w:t>
      </w:r>
    </w:p>
    <w:p>
      <w:pPr>
        <w:numPr>
          <w:ilvl w:val="0"/>
          <w:numId w:val="2"/>
        </w:numPr>
        <w:wordWrap w:val="0"/>
        <w:spacing w:line="360" w:lineRule="auto"/>
        <w:rPr>
          <w:rFonts w:ascii="Times New Roman" w:eastAsia="宋体"/>
          <w:sz w:val="28"/>
          <w:szCs w:val="28"/>
        </w:rPr>
      </w:pPr>
      <w:r>
        <w:rPr>
          <w:rFonts w:hint="eastAsia" w:ascii="Times New Roman" w:eastAsia="宋体"/>
          <w:sz w:val="28"/>
          <w:szCs w:val="28"/>
        </w:rPr>
        <w:t xml:space="preserve">外壳防护等级：≥IP53； </w:t>
      </w:r>
    </w:p>
    <w:p>
      <w:pPr>
        <w:numPr>
          <w:ilvl w:val="0"/>
          <w:numId w:val="2"/>
        </w:numPr>
        <w:wordWrap w:val="0"/>
        <w:spacing w:line="360" w:lineRule="auto"/>
        <w:rPr>
          <w:rFonts w:ascii="Times New Roman" w:eastAsia="宋体"/>
          <w:sz w:val="28"/>
          <w:szCs w:val="28"/>
        </w:rPr>
      </w:pPr>
      <w:r>
        <w:rPr>
          <w:rFonts w:hint="eastAsia" w:ascii="Times New Roman" w:eastAsia="宋体"/>
          <w:sz w:val="28"/>
          <w:szCs w:val="28"/>
        </w:rPr>
        <w:t>绝缘电阻：≥2MΩ；</w:t>
      </w:r>
    </w:p>
    <w:p>
      <w:pPr>
        <w:numPr>
          <w:ilvl w:val="0"/>
          <w:numId w:val="2"/>
        </w:numPr>
        <w:wordWrap w:val="0"/>
        <w:spacing w:line="360" w:lineRule="auto"/>
        <w:rPr>
          <w:rFonts w:ascii="Times New Roman" w:eastAsia="宋体"/>
          <w:sz w:val="28"/>
          <w:szCs w:val="28"/>
        </w:rPr>
      </w:pPr>
      <w:r>
        <w:rPr>
          <w:rFonts w:hint="eastAsia" w:ascii="Times New Roman" w:eastAsia="宋体"/>
          <w:sz w:val="28"/>
          <w:szCs w:val="28"/>
        </w:rPr>
        <w:t>介电强度：加载1440V 电压 1min无闪络击穿现象。</w:t>
      </w:r>
    </w:p>
    <w:p>
      <w:pPr>
        <w:numPr>
          <w:ilvl w:val="0"/>
          <w:numId w:val="2"/>
        </w:numPr>
        <w:wordWrap w:val="0"/>
        <w:spacing w:line="360" w:lineRule="auto"/>
        <w:rPr>
          <w:rFonts w:ascii="Times New Roman" w:eastAsia="宋体"/>
          <w:sz w:val="28"/>
          <w:szCs w:val="28"/>
        </w:rPr>
      </w:pPr>
      <w:r>
        <w:rPr>
          <w:rFonts w:hint="eastAsia" w:ascii="Times New Roman" w:eastAsia="宋体"/>
          <w:sz w:val="28"/>
          <w:szCs w:val="28"/>
        </w:rPr>
        <w:t>电源各极与信号灯壳体之间的泄漏电流＜1.0mA；</w:t>
      </w:r>
    </w:p>
    <w:p>
      <w:pPr>
        <w:numPr>
          <w:ilvl w:val="0"/>
          <w:numId w:val="2"/>
        </w:numPr>
        <w:wordWrap w:val="0"/>
        <w:spacing w:line="360" w:lineRule="auto"/>
        <w:rPr>
          <w:rFonts w:ascii="Times New Roman" w:eastAsia="宋体"/>
          <w:sz w:val="28"/>
          <w:szCs w:val="28"/>
        </w:rPr>
      </w:pPr>
      <w:r>
        <w:rPr>
          <w:rFonts w:hint="eastAsia" w:ascii="Times New Roman" w:eastAsia="宋体"/>
          <w:sz w:val="28"/>
          <w:szCs w:val="28"/>
        </w:rPr>
        <w:t>接地检查：接地端子与可触及金属件之间电阻应≤0.5Ω；</w:t>
      </w:r>
    </w:p>
    <w:p>
      <w:pPr>
        <w:numPr>
          <w:ilvl w:val="0"/>
          <w:numId w:val="2"/>
        </w:numPr>
        <w:wordWrap w:val="0"/>
        <w:spacing w:line="360" w:lineRule="auto"/>
        <w:rPr>
          <w:rFonts w:ascii="Times New Roman" w:eastAsia="宋体"/>
          <w:sz w:val="28"/>
          <w:szCs w:val="28"/>
        </w:rPr>
      </w:pPr>
      <w:r>
        <w:rPr>
          <w:rFonts w:hint="eastAsia" w:ascii="Times New Roman" w:eastAsia="宋体"/>
          <w:sz w:val="28"/>
          <w:szCs w:val="28"/>
        </w:rPr>
        <w:t>耐温：－40℃～80℃；</w:t>
      </w:r>
    </w:p>
    <w:p>
      <w:pPr>
        <w:numPr>
          <w:ilvl w:val="0"/>
          <w:numId w:val="2"/>
        </w:numPr>
        <w:wordWrap w:val="0"/>
        <w:spacing w:line="360" w:lineRule="auto"/>
        <w:rPr>
          <w:rFonts w:ascii="Times New Roman" w:eastAsia="宋体"/>
          <w:sz w:val="28"/>
          <w:szCs w:val="28"/>
        </w:rPr>
      </w:pPr>
      <w:r>
        <w:rPr>
          <w:rFonts w:hint="eastAsia" w:ascii="Times New Roman" w:eastAsia="宋体"/>
          <w:sz w:val="28"/>
          <w:szCs w:val="28"/>
        </w:rPr>
        <w:t>耐湿热性能：温度为40℃±1℃时，环境湿度为95％±2％的48h中，绝缘电阻不低于2MΩ，介电强度试验未发生闪络和击穿现象，并信号灯工作正常；</w:t>
      </w:r>
    </w:p>
    <w:p>
      <w:pPr>
        <w:numPr>
          <w:ilvl w:val="0"/>
          <w:numId w:val="2"/>
        </w:numPr>
        <w:wordWrap w:val="0"/>
        <w:spacing w:line="360" w:lineRule="auto"/>
        <w:rPr>
          <w:rFonts w:ascii="Times New Roman" w:eastAsia="宋体"/>
          <w:sz w:val="28"/>
          <w:szCs w:val="28"/>
        </w:rPr>
      </w:pPr>
      <w:r>
        <w:rPr>
          <w:rFonts w:hint="eastAsia" w:ascii="Times New Roman" w:eastAsia="宋体"/>
          <w:sz w:val="28"/>
          <w:szCs w:val="28"/>
        </w:rPr>
        <w:t>抗振动：频率10Hz～35Hz、振幅0.75mm，1倍频程20个周期，信号灯工作正常，无零件损坏松动。</w:t>
      </w:r>
    </w:p>
    <w:p>
      <w:pPr>
        <w:numPr>
          <w:ilvl w:val="0"/>
          <w:numId w:val="2"/>
        </w:numPr>
        <w:wordWrap w:val="0"/>
        <w:spacing w:line="360" w:lineRule="auto"/>
        <w:rPr>
          <w:rFonts w:ascii="Times New Roman" w:eastAsia="宋体"/>
          <w:sz w:val="28"/>
          <w:szCs w:val="28"/>
        </w:rPr>
      </w:pPr>
      <w:r>
        <w:rPr>
          <w:rFonts w:hint="eastAsia" w:ascii="Times New Roman" w:eastAsia="宋体"/>
          <w:sz w:val="28"/>
          <w:szCs w:val="28"/>
        </w:rPr>
        <w:t>透镜强度：连续工作30分钟后，钢球250g±0.5g 40cm高度自由跌落透镜中央，透镜不得碎裂，封接处不得开裂。</w:t>
      </w:r>
    </w:p>
    <w:p>
      <w:pPr>
        <w:numPr>
          <w:ilvl w:val="0"/>
          <w:numId w:val="2"/>
        </w:numPr>
        <w:wordWrap w:val="0"/>
        <w:spacing w:line="360" w:lineRule="auto"/>
        <w:rPr>
          <w:rFonts w:ascii="Times New Roman" w:eastAsia="宋体"/>
          <w:sz w:val="28"/>
          <w:szCs w:val="28"/>
        </w:rPr>
      </w:pPr>
      <w:r>
        <w:rPr>
          <w:rFonts w:hint="eastAsia" w:ascii="Times New Roman" w:eastAsia="宋体"/>
          <w:sz w:val="28"/>
          <w:szCs w:val="28"/>
        </w:rPr>
        <w:t>风压试验：按国标做沙袋试验后不得产生大于1°的永久变形。</w:t>
      </w:r>
    </w:p>
    <w:p>
      <w:pPr>
        <w:numPr>
          <w:ilvl w:val="0"/>
          <w:numId w:val="2"/>
        </w:numPr>
        <w:wordWrap w:val="0"/>
        <w:spacing w:line="360" w:lineRule="auto"/>
        <w:rPr>
          <w:rFonts w:ascii="Times New Roman" w:eastAsia="宋体"/>
          <w:sz w:val="28"/>
          <w:szCs w:val="28"/>
        </w:rPr>
      </w:pPr>
      <w:r>
        <w:rPr>
          <w:rFonts w:hint="eastAsia" w:ascii="Times New Roman" w:eastAsia="宋体"/>
          <w:sz w:val="28"/>
          <w:szCs w:val="28"/>
        </w:rPr>
        <w:t>耐候性能：对信号灯的面罩、非金属壳进行600h人工气候加速老化试验，试验后应无裂缝、凹陷、侵蚀、气泡、剥离、粉化或变形等缺陷。</w:t>
      </w:r>
    </w:p>
    <w:p>
      <w:pPr>
        <w:tabs>
          <w:tab w:val="center" w:pos="4153"/>
          <w:tab w:val="left" w:pos="7425"/>
        </w:tabs>
        <w:spacing w:line="520" w:lineRule="exact"/>
        <w:rPr>
          <w:rFonts w:ascii="Times New Roman" w:eastAsia="宋体"/>
          <w:sz w:val="28"/>
          <w:szCs w:val="28"/>
        </w:rPr>
      </w:pPr>
      <w:r>
        <w:rPr>
          <w:rFonts w:hint="eastAsia" w:ascii="Times New Roman" w:eastAsia="宋体"/>
          <w:sz w:val="28"/>
          <w:szCs w:val="28"/>
        </w:rPr>
        <w:t>使用的产品描述</w:t>
      </w:r>
    </w:p>
    <w:p>
      <w:pPr>
        <w:tabs>
          <w:tab w:val="center" w:pos="4153"/>
          <w:tab w:val="left" w:pos="7425"/>
        </w:tabs>
        <w:spacing w:line="520" w:lineRule="exact"/>
        <w:rPr>
          <w:rFonts w:ascii="Times New Roman" w:eastAsia="宋体"/>
          <w:sz w:val="28"/>
          <w:szCs w:val="28"/>
        </w:rPr>
      </w:pPr>
      <w:r>
        <w:rPr>
          <w:rFonts w:hint="eastAsia" w:ascii="Times New Roman" w:eastAsia="宋体"/>
          <w:sz w:val="28"/>
          <w:szCs w:val="28"/>
        </w:rPr>
        <w:t>方向指示信号灯为红、黄、绿三色箭头图案为单屏显示。</w:t>
      </w:r>
    </w:p>
    <w:p>
      <w:pPr>
        <w:tabs>
          <w:tab w:val="center" w:pos="4153"/>
          <w:tab w:val="left" w:pos="7425"/>
        </w:tabs>
        <w:spacing w:line="520" w:lineRule="exact"/>
        <w:rPr>
          <w:rFonts w:ascii="Times New Roman" w:eastAsia="宋体"/>
          <w:sz w:val="28"/>
          <w:szCs w:val="28"/>
        </w:rPr>
      </w:pPr>
      <w:r>
        <w:rPr>
          <w:rFonts w:hint="eastAsia" w:ascii="Times New Roman" w:eastAsia="宋体"/>
          <w:sz w:val="28"/>
          <w:szCs w:val="28"/>
        </w:rPr>
        <w:t>满屏信号灯为红、黄、绿三色满屏为单屏显示。</w:t>
      </w:r>
    </w:p>
    <w:p>
      <w:pPr>
        <w:tabs>
          <w:tab w:val="center" w:pos="4153"/>
          <w:tab w:val="left" w:pos="7425"/>
        </w:tabs>
        <w:spacing w:line="520" w:lineRule="exact"/>
        <w:rPr>
          <w:rFonts w:ascii="Times New Roman" w:eastAsia="宋体"/>
          <w:sz w:val="28"/>
          <w:szCs w:val="28"/>
        </w:rPr>
      </w:pPr>
      <w:r>
        <w:rPr>
          <w:rFonts w:ascii="Times New Roman" w:eastAsia="宋体"/>
          <w:sz w:val="28"/>
          <w:szCs w:val="28"/>
        </w:rPr>
        <w:t>3</w:t>
      </w:r>
      <w:r>
        <w:rPr>
          <w:rFonts w:hint="eastAsia" w:ascii="Times New Roman" w:eastAsia="宋体"/>
          <w:sz w:val="28"/>
          <w:szCs w:val="28"/>
        </w:rPr>
        <w:t>.2、人行信号灯技术参数</w:t>
      </w:r>
      <w:r>
        <w:rPr>
          <w:rFonts w:hint="eastAsia" w:ascii="Times New Roman" w:eastAsia="宋体"/>
          <w:sz w:val="28"/>
          <w:szCs w:val="28"/>
        </w:rPr>
        <w:tab/>
      </w:r>
    </w:p>
    <w:p>
      <w:pPr>
        <w:numPr>
          <w:ilvl w:val="0"/>
          <w:numId w:val="3"/>
        </w:numPr>
        <w:wordWrap w:val="0"/>
        <w:spacing w:line="360" w:lineRule="auto"/>
        <w:rPr>
          <w:rFonts w:ascii="Times New Roman" w:eastAsia="宋体"/>
          <w:sz w:val="28"/>
          <w:szCs w:val="28"/>
        </w:rPr>
      </w:pPr>
      <w:r>
        <w:rPr>
          <w:rFonts w:hint="eastAsia" w:ascii="Times New Roman" w:eastAsia="宋体"/>
          <w:sz w:val="28"/>
          <w:szCs w:val="28"/>
        </w:rPr>
        <w:t>标准：符合中华人民共和国GB14887-2011《道路交通信号灯》标准；</w:t>
      </w:r>
    </w:p>
    <w:p>
      <w:pPr>
        <w:numPr>
          <w:ilvl w:val="0"/>
          <w:numId w:val="3"/>
        </w:numPr>
        <w:wordWrap w:val="0"/>
        <w:spacing w:line="360" w:lineRule="auto"/>
        <w:rPr>
          <w:rFonts w:ascii="Times New Roman" w:eastAsia="宋体"/>
          <w:sz w:val="28"/>
          <w:szCs w:val="28"/>
        </w:rPr>
      </w:pPr>
      <w:r>
        <w:rPr>
          <w:rFonts w:hint="eastAsia" w:ascii="Times New Roman" w:eastAsia="宋体"/>
          <w:sz w:val="28"/>
          <w:szCs w:val="28"/>
        </w:rPr>
        <w:t>发光单元： 采用无色透明透光面可见LED勾勒出人行图案。</w:t>
      </w:r>
    </w:p>
    <w:p>
      <w:pPr>
        <w:numPr>
          <w:ilvl w:val="0"/>
          <w:numId w:val="3"/>
        </w:numPr>
        <w:wordWrap w:val="0"/>
        <w:spacing w:line="360" w:lineRule="auto"/>
        <w:rPr>
          <w:rFonts w:ascii="Times New Roman" w:eastAsia="宋体"/>
          <w:sz w:val="28"/>
          <w:szCs w:val="28"/>
        </w:rPr>
      </w:pPr>
      <w:r>
        <w:rPr>
          <w:rFonts w:hint="eastAsia" w:ascii="Times New Roman" w:eastAsia="宋体"/>
          <w:sz w:val="28"/>
          <w:szCs w:val="28"/>
        </w:rPr>
        <w:t>光学性能：光学性能在基准轴向下、左右都为0°时，红、绿在150cd至400cd；</w:t>
      </w:r>
    </w:p>
    <w:p>
      <w:pPr>
        <w:numPr>
          <w:ilvl w:val="0"/>
          <w:numId w:val="3"/>
        </w:numPr>
        <w:wordWrap w:val="0"/>
        <w:spacing w:line="360" w:lineRule="auto"/>
        <w:rPr>
          <w:rFonts w:ascii="Times New Roman" w:eastAsia="宋体"/>
          <w:sz w:val="28"/>
          <w:szCs w:val="28"/>
        </w:rPr>
      </w:pPr>
      <w:r>
        <w:rPr>
          <w:rFonts w:hint="eastAsia" w:ascii="Times New Roman" w:eastAsia="宋体"/>
          <w:sz w:val="28"/>
          <w:szCs w:val="28"/>
        </w:rPr>
        <w:t>面罩规格Φ300mm功率:≤12W；</w:t>
      </w:r>
    </w:p>
    <w:p>
      <w:pPr>
        <w:numPr>
          <w:ilvl w:val="0"/>
          <w:numId w:val="3"/>
        </w:numPr>
        <w:wordWrap w:val="0"/>
        <w:spacing w:line="360" w:lineRule="auto"/>
        <w:rPr>
          <w:rFonts w:ascii="Times New Roman" w:eastAsia="宋体"/>
          <w:sz w:val="28"/>
          <w:szCs w:val="28"/>
        </w:rPr>
      </w:pPr>
      <w:r>
        <w:rPr>
          <w:rFonts w:hint="eastAsia" w:ascii="Times New Roman" w:eastAsia="宋体"/>
          <w:sz w:val="28"/>
          <w:szCs w:val="28"/>
        </w:rPr>
        <w:t>面罩规格Φ300mm功率因数:≥0.85；</w:t>
      </w:r>
    </w:p>
    <w:p>
      <w:pPr>
        <w:numPr>
          <w:ilvl w:val="0"/>
          <w:numId w:val="3"/>
        </w:numPr>
        <w:wordWrap w:val="0"/>
        <w:spacing w:line="360" w:lineRule="auto"/>
        <w:rPr>
          <w:rFonts w:ascii="Times New Roman" w:eastAsia="宋体"/>
          <w:sz w:val="28"/>
          <w:szCs w:val="28"/>
        </w:rPr>
      </w:pPr>
      <w:r>
        <w:rPr>
          <w:rFonts w:hint="eastAsia" w:ascii="Times New Roman" w:eastAsia="宋体"/>
          <w:sz w:val="28"/>
          <w:szCs w:val="28"/>
        </w:rPr>
        <w:t xml:space="preserve">额定电压：AC 220V±20%,50Hz±2Hz，发光强度无变化；  </w:t>
      </w:r>
    </w:p>
    <w:p>
      <w:pPr>
        <w:numPr>
          <w:ilvl w:val="0"/>
          <w:numId w:val="3"/>
        </w:numPr>
        <w:wordWrap w:val="0"/>
        <w:spacing w:line="360" w:lineRule="auto"/>
        <w:rPr>
          <w:rFonts w:ascii="Times New Roman" w:eastAsia="宋体"/>
          <w:sz w:val="28"/>
          <w:szCs w:val="28"/>
        </w:rPr>
      </w:pPr>
      <w:r>
        <w:rPr>
          <w:rFonts w:hint="eastAsia" w:ascii="Times New Roman" w:eastAsia="宋体"/>
          <w:sz w:val="28"/>
          <w:szCs w:val="28"/>
        </w:rPr>
        <w:t>启动瞬间电流：＜2A；</w:t>
      </w:r>
    </w:p>
    <w:p>
      <w:pPr>
        <w:numPr>
          <w:ilvl w:val="0"/>
          <w:numId w:val="3"/>
        </w:numPr>
        <w:wordWrap w:val="0"/>
        <w:spacing w:line="360" w:lineRule="auto"/>
        <w:rPr>
          <w:rFonts w:ascii="Times New Roman" w:eastAsia="宋体"/>
          <w:sz w:val="28"/>
          <w:szCs w:val="28"/>
        </w:rPr>
      </w:pPr>
      <w:r>
        <w:rPr>
          <w:rFonts w:hint="eastAsia" w:ascii="Times New Roman" w:eastAsia="宋体"/>
          <w:sz w:val="28"/>
          <w:szCs w:val="28"/>
        </w:rPr>
        <w:t>启动关闭响应时间：启动响应时间≤100ms、关闭响应时间≤100ms；</w:t>
      </w:r>
    </w:p>
    <w:p>
      <w:pPr>
        <w:numPr>
          <w:ilvl w:val="0"/>
          <w:numId w:val="3"/>
        </w:numPr>
        <w:wordWrap w:val="0"/>
        <w:spacing w:line="360" w:lineRule="auto"/>
        <w:rPr>
          <w:rFonts w:ascii="Times New Roman" w:eastAsia="宋体"/>
          <w:sz w:val="28"/>
          <w:szCs w:val="28"/>
        </w:rPr>
      </w:pPr>
      <w:r>
        <w:rPr>
          <w:rFonts w:hint="eastAsia" w:ascii="Times New Roman" w:eastAsia="宋体"/>
          <w:sz w:val="28"/>
          <w:szCs w:val="28"/>
        </w:rPr>
        <w:t xml:space="preserve">外壳防护等级：≥IP53； </w:t>
      </w:r>
    </w:p>
    <w:p>
      <w:pPr>
        <w:numPr>
          <w:ilvl w:val="0"/>
          <w:numId w:val="3"/>
        </w:numPr>
        <w:wordWrap w:val="0"/>
        <w:spacing w:line="360" w:lineRule="auto"/>
        <w:rPr>
          <w:rFonts w:ascii="Times New Roman" w:eastAsia="宋体"/>
          <w:sz w:val="28"/>
          <w:szCs w:val="28"/>
        </w:rPr>
      </w:pPr>
      <w:r>
        <w:rPr>
          <w:rFonts w:hint="eastAsia" w:ascii="Times New Roman" w:eastAsia="宋体"/>
          <w:sz w:val="28"/>
          <w:szCs w:val="28"/>
        </w:rPr>
        <w:t>绝缘电阻：≥2MΩ；</w:t>
      </w:r>
    </w:p>
    <w:p>
      <w:pPr>
        <w:numPr>
          <w:ilvl w:val="0"/>
          <w:numId w:val="3"/>
        </w:numPr>
        <w:wordWrap w:val="0"/>
        <w:spacing w:line="360" w:lineRule="auto"/>
        <w:rPr>
          <w:rFonts w:ascii="Times New Roman" w:eastAsia="宋体"/>
          <w:sz w:val="28"/>
          <w:szCs w:val="28"/>
        </w:rPr>
      </w:pPr>
      <w:r>
        <w:rPr>
          <w:rFonts w:hint="eastAsia" w:ascii="Times New Roman" w:eastAsia="宋体"/>
          <w:sz w:val="28"/>
          <w:szCs w:val="28"/>
        </w:rPr>
        <w:t>介电强度：加载1440V 电压  1min无闪络击穿现象。</w:t>
      </w:r>
    </w:p>
    <w:p>
      <w:pPr>
        <w:numPr>
          <w:ilvl w:val="0"/>
          <w:numId w:val="3"/>
        </w:numPr>
        <w:wordWrap w:val="0"/>
        <w:spacing w:line="360" w:lineRule="auto"/>
        <w:rPr>
          <w:rFonts w:ascii="Times New Roman" w:eastAsia="宋体"/>
          <w:sz w:val="28"/>
          <w:szCs w:val="28"/>
        </w:rPr>
      </w:pPr>
      <w:r>
        <w:rPr>
          <w:rFonts w:hint="eastAsia" w:ascii="Times New Roman" w:eastAsia="宋体"/>
          <w:sz w:val="28"/>
          <w:szCs w:val="28"/>
        </w:rPr>
        <w:t>电源各极与信号灯壳体之间的泄漏电流＜1.0mA；</w:t>
      </w:r>
    </w:p>
    <w:p>
      <w:pPr>
        <w:numPr>
          <w:ilvl w:val="0"/>
          <w:numId w:val="3"/>
        </w:numPr>
        <w:wordWrap w:val="0"/>
        <w:spacing w:line="360" w:lineRule="auto"/>
        <w:rPr>
          <w:rFonts w:ascii="Times New Roman" w:eastAsia="宋体"/>
          <w:sz w:val="28"/>
          <w:szCs w:val="28"/>
        </w:rPr>
      </w:pPr>
      <w:r>
        <w:rPr>
          <w:rFonts w:hint="eastAsia" w:ascii="Times New Roman" w:eastAsia="宋体"/>
          <w:sz w:val="28"/>
          <w:szCs w:val="28"/>
        </w:rPr>
        <w:t>接地检查：接地端子与可触及金属件之间电阻应≤0.5Ω；</w:t>
      </w:r>
    </w:p>
    <w:p>
      <w:pPr>
        <w:numPr>
          <w:ilvl w:val="0"/>
          <w:numId w:val="3"/>
        </w:numPr>
        <w:wordWrap w:val="0"/>
        <w:spacing w:line="360" w:lineRule="auto"/>
        <w:rPr>
          <w:rFonts w:ascii="Times New Roman" w:eastAsia="宋体"/>
          <w:sz w:val="28"/>
          <w:szCs w:val="28"/>
        </w:rPr>
      </w:pPr>
      <w:r>
        <w:rPr>
          <w:rFonts w:hint="eastAsia" w:ascii="Times New Roman" w:eastAsia="宋体"/>
          <w:sz w:val="28"/>
          <w:szCs w:val="28"/>
        </w:rPr>
        <w:t>耐温：－40℃～80℃；</w:t>
      </w:r>
    </w:p>
    <w:p>
      <w:pPr>
        <w:numPr>
          <w:ilvl w:val="0"/>
          <w:numId w:val="3"/>
        </w:numPr>
        <w:wordWrap w:val="0"/>
        <w:spacing w:line="360" w:lineRule="auto"/>
        <w:rPr>
          <w:rFonts w:ascii="Times New Roman" w:eastAsia="宋体"/>
          <w:sz w:val="28"/>
          <w:szCs w:val="28"/>
        </w:rPr>
      </w:pPr>
      <w:r>
        <w:rPr>
          <w:rFonts w:hint="eastAsia" w:ascii="Times New Roman" w:eastAsia="宋体"/>
          <w:sz w:val="28"/>
          <w:szCs w:val="28"/>
        </w:rPr>
        <w:t>耐湿热性能：温度为40℃±1℃时，环境湿度为95％±2％的48h中，绝缘电阻不低于2MΩ，介电强度试验未发生闪络和击穿现象，并信号灯工作正常；</w:t>
      </w:r>
    </w:p>
    <w:p>
      <w:pPr>
        <w:numPr>
          <w:ilvl w:val="0"/>
          <w:numId w:val="3"/>
        </w:numPr>
        <w:wordWrap w:val="0"/>
        <w:spacing w:line="360" w:lineRule="auto"/>
        <w:rPr>
          <w:rFonts w:ascii="Times New Roman" w:eastAsia="宋体"/>
          <w:sz w:val="28"/>
          <w:szCs w:val="28"/>
        </w:rPr>
      </w:pPr>
      <w:r>
        <w:rPr>
          <w:rFonts w:hint="eastAsia" w:ascii="Times New Roman" w:eastAsia="宋体"/>
          <w:sz w:val="28"/>
          <w:szCs w:val="28"/>
        </w:rPr>
        <w:t>抗振动：频率10Hz～35Hz、振幅0.75mm，1倍频程20个周期，信号灯工作正常，无零件损坏松动。</w:t>
      </w:r>
    </w:p>
    <w:p>
      <w:pPr>
        <w:numPr>
          <w:ilvl w:val="0"/>
          <w:numId w:val="3"/>
        </w:numPr>
        <w:wordWrap w:val="0"/>
        <w:spacing w:line="360" w:lineRule="auto"/>
        <w:rPr>
          <w:rFonts w:ascii="Times New Roman" w:eastAsia="宋体"/>
          <w:sz w:val="28"/>
          <w:szCs w:val="28"/>
        </w:rPr>
      </w:pPr>
      <w:r>
        <w:rPr>
          <w:rFonts w:hint="eastAsia" w:ascii="Times New Roman" w:eastAsia="宋体"/>
          <w:sz w:val="28"/>
          <w:szCs w:val="28"/>
        </w:rPr>
        <w:t>透镜强度：连续工作30分钟后，钢球250g±0.5g 40cm高度自由跌落透镜中央，透镜不得碎裂，封接处不得开裂。</w:t>
      </w:r>
    </w:p>
    <w:p>
      <w:pPr>
        <w:numPr>
          <w:ilvl w:val="0"/>
          <w:numId w:val="3"/>
        </w:numPr>
        <w:wordWrap w:val="0"/>
        <w:spacing w:line="360" w:lineRule="auto"/>
        <w:rPr>
          <w:rFonts w:ascii="Times New Roman" w:eastAsia="宋体"/>
          <w:sz w:val="28"/>
          <w:szCs w:val="28"/>
        </w:rPr>
      </w:pPr>
      <w:r>
        <w:rPr>
          <w:rFonts w:hint="eastAsia" w:ascii="Times New Roman" w:eastAsia="宋体"/>
          <w:sz w:val="28"/>
          <w:szCs w:val="28"/>
        </w:rPr>
        <w:t>风压试验：按国标做沙袋试验后不得产生大于1°的永久变形。</w:t>
      </w:r>
    </w:p>
    <w:p>
      <w:pPr>
        <w:numPr>
          <w:ilvl w:val="0"/>
          <w:numId w:val="3"/>
        </w:numPr>
        <w:wordWrap w:val="0"/>
        <w:spacing w:line="360" w:lineRule="auto"/>
        <w:rPr>
          <w:rFonts w:ascii="Times New Roman" w:eastAsia="宋体"/>
          <w:sz w:val="28"/>
          <w:szCs w:val="28"/>
        </w:rPr>
      </w:pPr>
      <w:r>
        <w:rPr>
          <w:rFonts w:hint="eastAsia" w:ascii="Times New Roman" w:eastAsia="宋体"/>
          <w:sz w:val="28"/>
          <w:szCs w:val="28"/>
        </w:rPr>
        <w:t>耐候性能：对信号灯的面罩、非金属壳进行600h人工气候加速老化试验，试验后应无裂缝、凹陷、侵蚀、气泡、剥离、粉化或变形等缺陷。</w:t>
      </w:r>
    </w:p>
    <w:p>
      <w:pPr>
        <w:tabs>
          <w:tab w:val="center" w:pos="4153"/>
          <w:tab w:val="left" w:pos="7425"/>
        </w:tabs>
        <w:spacing w:line="520" w:lineRule="exact"/>
        <w:rPr>
          <w:rFonts w:ascii="Times New Roman" w:eastAsia="宋体"/>
          <w:sz w:val="28"/>
          <w:szCs w:val="28"/>
        </w:rPr>
      </w:pPr>
      <w:r>
        <w:rPr>
          <w:rFonts w:hint="eastAsia" w:ascii="Times New Roman" w:eastAsia="宋体"/>
          <w:sz w:val="28"/>
          <w:szCs w:val="28"/>
        </w:rPr>
        <w:t xml:space="preserve">  </w:t>
      </w:r>
    </w:p>
    <w:p>
      <w:pPr>
        <w:adjustRightInd w:val="0"/>
        <w:snapToGrid w:val="0"/>
        <w:spacing w:line="360" w:lineRule="auto"/>
        <w:ind w:firstLine="562" w:firstLineChars="200"/>
        <w:rPr>
          <w:rFonts w:ascii="Times New Roman" w:hAnsi="宋体" w:eastAsia="宋体"/>
          <w:b/>
          <w:color w:val="FF0000"/>
          <w:sz w:val="28"/>
          <w:szCs w:val="28"/>
        </w:rPr>
      </w:pPr>
      <w:r>
        <w:rPr>
          <w:rFonts w:hint="eastAsia" w:ascii="Times New Roman" w:hAnsi="宋体" w:eastAsia="宋体"/>
          <w:b/>
          <w:color w:val="FF0000"/>
          <w:sz w:val="28"/>
          <w:szCs w:val="28"/>
        </w:rPr>
        <w:t>（4）交通信号控制机</w:t>
      </w:r>
    </w:p>
    <w:p>
      <w:pPr>
        <w:tabs>
          <w:tab w:val="center" w:pos="4153"/>
          <w:tab w:val="left" w:pos="7425"/>
        </w:tabs>
        <w:spacing w:line="520" w:lineRule="exact"/>
        <w:ind w:firstLine="560" w:firstLineChars="200"/>
        <w:rPr>
          <w:rFonts w:ascii="Times New Roman" w:eastAsia="宋体"/>
          <w:color w:val="FF0000"/>
          <w:sz w:val="28"/>
          <w:szCs w:val="28"/>
        </w:rPr>
      </w:pPr>
      <w:r>
        <w:rPr>
          <w:rFonts w:hint="eastAsia" w:ascii="Times New Roman" w:eastAsia="宋体"/>
          <w:color w:val="FF0000"/>
          <w:sz w:val="28"/>
          <w:szCs w:val="28"/>
        </w:rPr>
        <w:t>智能交通信号控制机属于室外型集中协调式道路交通信号控制机。该机型具有多时段定时控制、车辆感应控制、可联网构成区域协调控制等先进功能，是实现智能交通系统的理想信号控制设备。</w:t>
      </w:r>
    </w:p>
    <w:p>
      <w:pPr>
        <w:tabs>
          <w:tab w:val="center" w:pos="4153"/>
          <w:tab w:val="left" w:pos="7425"/>
        </w:tabs>
        <w:spacing w:line="520" w:lineRule="exact"/>
        <w:rPr>
          <w:rFonts w:ascii="Times New Roman" w:eastAsia="宋体"/>
          <w:color w:val="FF0000"/>
          <w:sz w:val="28"/>
          <w:szCs w:val="28"/>
        </w:rPr>
      </w:pPr>
      <w:r>
        <w:rPr>
          <w:rFonts w:ascii="Times New Roman" w:eastAsia="宋体"/>
          <w:color w:val="FF0000"/>
          <w:sz w:val="28"/>
          <w:szCs w:val="28"/>
        </w:rPr>
        <w:t>4</w:t>
      </w:r>
      <w:r>
        <w:rPr>
          <w:rFonts w:hint="eastAsia" w:ascii="Times New Roman" w:eastAsia="宋体"/>
          <w:color w:val="FF0000"/>
          <w:sz w:val="28"/>
          <w:szCs w:val="28"/>
        </w:rPr>
        <w:t>.1、功能简介</w:t>
      </w:r>
    </w:p>
    <w:p>
      <w:pPr>
        <w:pStyle w:val="17"/>
        <w:numPr>
          <w:ilvl w:val="0"/>
          <w:numId w:val="4"/>
        </w:numPr>
        <w:tabs>
          <w:tab w:val="center" w:pos="4153"/>
          <w:tab w:val="left" w:pos="7425"/>
        </w:tabs>
        <w:spacing w:line="520" w:lineRule="exact"/>
        <w:ind w:firstLineChars="0"/>
        <w:rPr>
          <w:rFonts w:ascii="Times New Roman" w:eastAsia="宋体"/>
          <w:color w:val="FF0000"/>
          <w:sz w:val="28"/>
          <w:szCs w:val="28"/>
        </w:rPr>
      </w:pPr>
      <w:r>
        <w:rPr>
          <w:rFonts w:hint="eastAsia" w:ascii="Times New Roman" w:eastAsia="宋体"/>
          <w:color w:val="FF0000"/>
          <w:sz w:val="28"/>
          <w:szCs w:val="28"/>
        </w:rPr>
        <w:t>符合GB 25280-2016《道路交通信号控制机》标准要求。</w:t>
      </w:r>
    </w:p>
    <w:p>
      <w:pPr>
        <w:pStyle w:val="17"/>
        <w:numPr>
          <w:ilvl w:val="0"/>
          <w:numId w:val="4"/>
        </w:numPr>
        <w:tabs>
          <w:tab w:val="center" w:pos="4153"/>
          <w:tab w:val="left" w:pos="7425"/>
        </w:tabs>
        <w:spacing w:line="520" w:lineRule="exact"/>
        <w:ind w:firstLineChars="0"/>
        <w:rPr>
          <w:rFonts w:ascii="Times New Roman" w:eastAsia="宋体"/>
          <w:color w:val="FF0000"/>
          <w:sz w:val="28"/>
          <w:szCs w:val="28"/>
        </w:rPr>
      </w:pPr>
      <w:r>
        <w:rPr>
          <w:rFonts w:hint="eastAsia" w:ascii="Times New Roman" w:eastAsia="宋体"/>
          <w:color w:val="FF0000"/>
          <w:sz w:val="28"/>
          <w:szCs w:val="28"/>
        </w:rPr>
        <w:t>通讯接口：具有1个RS232通讯接口和1个10/100 Base-TEthernet以太网接口（RJ-45）通讯接口。</w:t>
      </w:r>
    </w:p>
    <w:p>
      <w:pPr>
        <w:pStyle w:val="17"/>
        <w:numPr>
          <w:ilvl w:val="0"/>
          <w:numId w:val="4"/>
        </w:numPr>
        <w:tabs>
          <w:tab w:val="center" w:pos="4153"/>
          <w:tab w:val="left" w:pos="7425"/>
        </w:tabs>
        <w:spacing w:line="520" w:lineRule="exact"/>
        <w:ind w:firstLineChars="0"/>
        <w:rPr>
          <w:rFonts w:ascii="Times New Roman" w:eastAsia="宋体"/>
          <w:color w:val="FF0000"/>
          <w:sz w:val="28"/>
          <w:szCs w:val="28"/>
        </w:rPr>
      </w:pPr>
      <w:r>
        <w:rPr>
          <w:rFonts w:hint="eastAsia" w:ascii="Times New Roman" w:eastAsia="宋体"/>
          <w:color w:val="FF0000"/>
          <w:sz w:val="28"/>
          <w:szCs w:val="28"/>
        </w:rPr>
        <w:t>具备7英寸彩色液晶屏，支持触摸操作，需要输入密码后才能进入参数配置界面。信号机可通过图形化界面配置路口方案，包括灯组设置、相位设置、配时方案设置、信息发布屏设置、网卡参数设置。可通过图形化界面查看信号机工作日志。</w:t>
      </w:r>
    </w:p>
    <w:p>
      <w:pPr>
        <w:pStyle w:val="17"/>
        <w:numPr>
          <w:ilvl w:val="0"/>
          <w:numId w:val="4"/>
        </w:numPr>
        <w:tabs>
          <w:tab w:val="center" w:pos="4153"/>
          <w:tab w:val="left" w:pos="7425"/>
        </w:tabs>
        <w:spacing w:line="520" w:lineRule="exact"/>
        <w:ind w:firstLineChars="0"/>
        <w:rPr>
          <w:rFonts w:ascii="Times New Roman" w:eastAsia="宋体"/>
          <w:color w:val="FF0000"/>
          <w:sz w:val="28"/>
          <w:szCs w:val="28"/>
        </w:rPr>
      </w:pPr>
      <w:r>
        <w:rPr>
          <w:rFonts w:hint="eastAsia" w:ascii="Times New Roman" w:eastAsia="宋体"/>
          <w:color w:val="FF0000"/>
          <w:sz w:val="28"/>
          <w:szCs w:val="28"/>
        </w:rPr>
        <w:t>交通信号控制机应具备GPS校时功能，能够通过GPS设备进行自动校时工作，保证信号机的时钟准确。</w:t>
      </w:r>
    </w:p>
    <w:p>
      <w:pPr>
        <w:pStyle w:val="17"/>
        <w:numPr>
          <w:ilvl w:val="0"/>
          <w:numId w:val="4"/>
        </w:numPr>
        <w:tabs>
          <w:tab w:val="center" w:pos="4153"/>
          <w:tab w:val="left" w:pos="7425"/>
        </w:tabs>
        <w:spacing w:line="520" w:lineRule="exact"/>
        <w:ind w:firstLineChars="0"/>
        <w:rPr>
          <w:rFonts w:ascii="Times New Roman" w:eastAsia="宋体"/>
          <w:color w:val="FF0000"/>
          <w:sz w:val="28"/>
          <w:szCs w:val="28"/>
        </w:rPr>
      </w:pPr>
      <w:r>
        <w:rPr>
          <w:rFonts w:hint="eastAsia" w:ascii="Times New Roman" w:eastAsia="宋体"/>
          <w:color w:val="FF0000"/>
          <w:sz w:val="28"/>
          <w:szCs w:val="28"/>
        </w:rPr>
        <w:t>支持U盘升级功能，可以通过USB接口现场升级信号机嵌入式程序，升级后，能通过信号机液晶屏查询到信号机程序版本的更新信息；支持通过U盘导入信号机默认配置参数。</w:t>
      </w:r>
    </w:p>
    <w:p>
      <w:pPr>
        <w:pStyle w:val="17"/>
        <w:numPr>
          <w:ilvl w:val="0"/>
          <w:numId w:val="4"/>
        </w:numPr>
        <w:tabs>
          <w:tab w:val="center" w:pos="4153"/>
          <w:tab w:val="left" w:pos="7425"/>
        </w:tabs>
        <w:spacing w:line="520" w:lineRule="exact"/>
        <w:ind w:firstLineChars="0"/>
        <w:rPr>
          <w:rFonts w:ascii="Times New Roman" w:eastAsia="宋体"/>
          <w:color w:val="FF0000"/>
          <w:sz w:val="28"/>
          <w:szCs w:val="28"/>
        </w:rPr>
      </w:pPr>
      <w:r>
        <w:rPr>
          <w:rFonts w:hint="eastAsia" w:ascii="Times New Roman" w:eastAsia="宋体"/>
          <w:color w:val="FF0000"/>
          <w:sz w:val="28"/>
          <w:szCs w:val="28"/>
        </w:rPr>
        <w:t>故障监控功能：当出现绿冲突、某信号组所有红灯均熄灭或信号灯组红灯、绿灯同时点亮时，信号机能自动切断信号输出通道，立即转入黄闪控制方式；信号机能对所有运行期间发生的故障信息以代码或文本形式进行存储记录，所存储的信息能在信号机或与信号机相连的外部设备上显示、查阅。</w:t>
      </w:r>
    </w:p>
    <w:p>
      <w:pPr>
        <w:pStyle w:val="17"/>
        <w:numPr>
          <w:ilvl w:val="0"/>
          <w:numId w:val="4"/>
        </w:numPr>
        <w:tabs>
          <w:tab w:val="center" w:pos="4153"/>
          <w:tab w:val="left" w:pos="7425"/>
        </w:tabs>
        <w:spacing w:line="520" w:lineRule="exact"/>
        <w:ind w:firstLineChars="0"/>
        <w:rPr>
          <w:rFonts w:ascii="Times New Roman" w:eastAsia="宋体"/>
          <w:color w:val="FF0000"/>
          <w:sz w:val="28"/>
          <w:szCs w:val="28"/>
        </w:rPr>
      </w:pPr>
      <w:r>
        <w:rPr>
          <w:rFonts w:hint="eastAsia" w:ascii="Times New Roman" w:eastAsia="宋体"/>
          <w:color w:val="FF0000"/>
          <w:sz w:val="28"/>
          <w:szCs w:val="28"/>
        </w:rPr>
        <w:t>信息存贮和读取功能：信号机具备识别码、信号机型号等信息的存贮和读取功能。</w:t>
      </w:r>
    </w:p>
    <w:p>
      <w:pPr>
        <w:pStyle w:val="17"/>
        <w:numPr>
          <w:ilvl w:val="0"/>
          <w:numId w:val="4"/>
        </w:numPr>
        <w:tabs>
          <w:tab w:val="center" w:pos="4153"/>
          <w:tab w:val="left" w:pos="7425"/>
        </w:tabs>
        <w:spacing w:line="520" w:lineRule="exact"/>
        <w:ind w:firstLineChars="0"/>
        <w:rPr>
          <w:rFonts w:ascii="Times New Roman" w:eastAsia="宋体"/>
          <w:color w:val="FF0000"/>
          <w:sz w:val="28"/>
          <w:szCs w:val="28"/>
        </w:rPr>
      </w:pPr>
      <w:r>
        <w:rPr>
          <w:rFonts w:hint="eastAsia" w:ascii="Times New Roman" w:eastAsia="宋体"/>
          <w:color w:val="FF0000"/>
          <w:sz w:val="28"/>
          <w:szCs w:val="28"/>
        </w:rPr>
        <w:t>具备侧门手动控制功能，侧门手动控制板按键带指示灯提醒，按键控制相位可自定义设置。可通过按键组合控制信号机进入黄闪、全红和熄灯控制状态。</w:t>
      </w:r>
    </w:p>
    <w:p>
      <w:pPr>
        <w:pStyle w:val="17"/>
        <w:numPr>
          <w:ilvl w:val="0"/>
          <w:numId w:val="4"/>
        </w:numPr>
        <w:tabs>
          <w:tab w:val="center" w:pos="4153"/>
          <w:tab w:val="left" w:pos="7425"/>
        </w:tabs>
        <w:spacing w:line="520" w:lineRule="exact"/>
        <w:ind w:firstLineChars="0"/>
        <w:rPr>
          <w:rFonts w:ascii="Times New Roman" w:eastAsia="宋体"/>
          <w:color w:val="FF0000"/>
          <w:sz w:val="28"/>
          <w:szCs w:val="28"/>
        </w:rPr>
      </w:pPr>
      <w:r>
        <w:rPr>
          <w:rFonts w:hint="eastAsia" w:ascii="Times New Roman" w:eastAsia="宋体"/>
          <w:color w:val="FF0000"/>
          <w:sz w:val="28"/>
          <w:szCs w:val="28"/>
        </w:rPr>
        <w:t>具备多时段定时功能，能够设置至少10个时段的定时控制功能。可设置10种以上控制方案。</w:t>
      </w:r>
    </w:p>
    <w:p>
      <w:pPr>
        <w:pStyle w:val="17"/>
        <w:numPr>
          <w:ilvl w:val="0"/>
          <w:numId w:val="4"/>
        </w:numPr>
        <w:tabs>
          <w:tab w:val="center" w:pos="4153"/>
          <w:tab w:val="left" w:pos="7425"/>
        </w:tabs>
        <w:spacing w:line="520" w:lineRule="exact"/>
        <w:ind w:firstLineChars="0"/>
        <w:rPr>
          <w:rFonts w:ascii="Times New Roman" w:eastAsia="宋体"/>
          <w:color w:val="FF0000"/>
          <w:sz w:val="28"/>
          <w:szCs w:val="28"/>
        </w:rPr>
      </w:pPr>
      <w:r>
        <w:rPr>
          <w:rFonts w:hint="eastAsia" w:ascii="Times New Roman" w:eastAsia="宋体"/>
          <w:color w:val="FF0000"/>
          <w:sz w:val="28"/>
          <w:szCs w:val="28"/>
        </w:rPr>
        <w:t>具备单点优化控制功能，能够根据采集的交通流量信息，调整绿灯、红灯时间。</w:t>
      </w:r>
    </w:p>
    <w:p>
      <w:pPr>
        <w:pStyle w:val="17"/>
        <w:numPr>
          <w:ilvl w:val="0"/>
          <w:numId w:val="4"/>
        </w:numPr>
        <w:tabs>
          <w:tab w:val="center" w:pos="4153"/>
          <w:tab w:val="left" w:pos="7425"/>
        </w:tabs>
        <w:spacing w:line="520" w:lineRule="exact"/>
        <w:ind w:firstLineChars="0"/>
        <w:rPr>
          <w:rFonts w:ascii="Times New Roman" w:eastAsia="宋体"/>
          <w:color w:val="FF0000"/>
          <w:sz w:val="28"/>
          <w:szCs w:val="28"/>
        </w:rPr>
      </w:pPr>
      <w:r>
        <w:rPr>
          <w:rFonts w:hint="eastAsia" w:ascii="Times New Roman" w:eastAsia="宋体"/>
          <w:color w:val="FF0000"/>
          <w:sz w:val="28"/>
          <w:szCs w:val="28"/>
        </w:rPr>
        <w:t>具备感应控制功能，应能提供至少8个车辆检测器接口，应能设置最小绿灯时间、最大绿灯时间，应能根据检测器的信号自动延长绿灯时间，直至达到最大绿灯时间。</w:t>
      </w:r>
    </w:p>
    <w:p>
      <w:pPr>
        <w:pStyle w:val="17"/>
        <w:numPr>
          <w:ilvl w:val="0"/>
          <w:numId w:val="4"/>
        </w:numPr>
        <w:tabs>
          <w:tab w:val="center" w:pos="4153"/>
          <w:tab w:val="left" w:pos="7425"/>
        </w:tabs>
        <w:spacing w:line="520" w:lineRule="exact"/>
        <w:ind w:firstLineChars="0"/>
        <w:rPr>
          <w:rFonts w:ascii="Times New Roman" w:eastAsia="宋体"/>
          <w:color w:val="FF0000"/>
          <w:sz w:val="28"/>
          <w:szCs w:val="28"/>
        </w:rPr>
      </w:pPr>
      <w:r>
        <w:rPr>
          <w:rFonts w:hint="eastAsia" w:ascii="Times New Roman" w:eastAsia="宋体"/>
          <w:color w:val="FF0000"/>
          <w:sz w:val="28"/>
          <w:szCs w:val="28"/>
        </w:rPr>
        <w:t>具备特勤车辆优先通行功能，能根据移动警备任务系统APP发出的指令，控制优先通行方向输出绿灯信号，保障特殊车辆快速放行。</w:t>
      </w:r>
    </w:p>
    <w:p>
      <w:pPr>
        <w:pStyle w:val="17"/>
        <w:numPr>
          <w:ilvl w:val="0"/>
          <w:numId w:val="4"/>
        </w:numPr>
        <w:tabs>
          <w:tab w:val="center" w:pos="4153"/>
          <w:tab w:val="left" w:pos="7425"/>
        </w:tabs>
        <w:spacing w:line="520" w:lineRule="exact"/>
        <w:ind w:firstLineChars="0"/>
        <w:rPr>
          <w:rFonts w:ascii="Times New Roman" w:eastAsia="宋体"/>
          <w:color w:val="FF0000"/>
          <w:sz w:val="28"/>
          <w:szCs w:val="28"/>
        </w:rPr>
      </w:pPr>
      <w:r>
        <w:rPr>
          <w:rFonts w:hint="eastAsia" w:ascii="Times New Roman" w:eastAsia="宋体"/>
          <w:color w:val="FF0000"/>
          <w:sz w:val="28"/>
          <w:szCs w:val="28"/>
        </w:rPr>
        <w:t>具备行人过街控制功能，支持行人检测器接入，可根据行人检测器测得的数据动态调整行人通行时间，支持配置人行绿灯最小通行时间、最大通行时间和步进时长。</w:t>
      </w:r>
    </w:p>
    <w:p>
      <w:pPr>
        <w:pStyle w:val="17"/>
        <w:numPr>
          <w:ilvl w:val="0"/>
          <w:numId w:val="4"/>
        </w:numPr>
        <w:tabs>
          <w:tab w:val="center" w:pos="4153"/>
          <w:tab w:val="left" w:pos="7425"/>
        </w:tabs>
        <w:spacing w:line="520" w:lineRule="exact"/>
        <w:ind w:firstLineChars="0"/>
        <w:rPr>
          <w:rFonts w:ascii="Times New Roman" w:eastAsia="宋体"/>
          <w:sz w:val="28"/>
          <w:szCs w:val="28"/>
        </w:rPr>
      </w:pPr>
      <w:r>
        <w:rPr>
          <w:rFonts w:hint="eastAsia" w:ascii="Times New Roman" w:eastAsia="宋体"/>
          <w:color w:val="FF0000"/>
          <w:sz w:val="28"/>
          <w:szCs w:val="28"/>
        </w:rPr>
        <w:t>符合公安部所属检测机构的电源电压适应性试验、高温高电压试验、低温低电压试验、低温启动试验、雨淋试验等检测要求。</w:t>
      </w:r>
    </w:p>
    <w:p>
      <w:pPr>
        <w:spacing w:line="360" w:lineRule="auto"/>
        <w:rPr>
          <w:rFonts w:ascii="Times New Roman" w:hAnsi="宋体" w:eastAsia="宋体"/>
          <w:b/>
          <w:bCs/>
          <w:sz w:val="28"/>
          <w:szCs w:val="28"/>
        </w:rPr>
      </w:pPr>
      <w:r>
        <w:rPr>
          <w:rFonts w:hint="eastAsia" w:ascii="Times New Roman" w:hAnsi="宋体" w:eastAsia="宋体"/>
          <w:b/>
          <w:bCs/>
          <w:sz w:val="28"/>
          <w:szCs w:val="28"/>
        </w:rPr>
        <w:t>（5）违停抓拍球机</w:t>
      </w:r>
    </w:p>
    <w:p>
      <w:pPr>
        <w:pStyle w:val="17"/>
        <w:numPr>
          <w:ilvl w:val="0"/>
          <w:numId w:val="5"/>
        </w:numPr>
        <w:tabs>
          <w:tab w:val="center" w:pos="4153"/>
          <w:tab w:val="left" w:pos="7425"/>
        </w:tabs>
        <w:spacing w:line="520" w:lineRule="exact"/>
        <w:ind w:firstLineChars="0"/>
        <w:rPr>
          <w:rFonts w:ascii="Times New Roman" w:eastAsia="宋体"/>
          <w:sz w:val="28"/>
          <w:szCs w:val="28"/>
        </w:rPr>
      </w:pPr>
      <w:r>
        <w:rPr>
          <w:rFonts w:hint="eastAsia" w:ascii="Times New Roman" w:eastAsia="宋体"/>
          <w:sz w:val="28"/>
          <w:szCs w:val="28"/>
        </w:rPr>
        <w:t>传感器：1/1.8英寸CMOS；</w:t>
      </w:r>
    </w:p>
    <w:p>
      <w:pPr>
        <w:pStyle w:val="17"/>
        <w:numPr>
          <w:ilvl w:val="0"/>
          <w:numId w:val="5"/>
        </w:numPr>
        <w:tabs>
          <w:tab w:val="center" w:pos="4153"/>
          <w:tab w:val="left" w:pos="7425"/>
        </w:tabs>
        <w:spacing w:line="520" w:lineRule="exact"/>
        <w:ind w:firstLineChars="0"/>
        <w:rPr>
          <w:rFonts w:ascii="Times New Roman" w:eastAsia="宋体"/>
          <w:sz w:val="28"/>
          <w:szCs w:val="28"/>
        </w:rPr>
      </w:pPr>
      <w:r>
        <w:rPr>
          <w:rFonts w:hint="eastAsia" w:ascii="Times New Roman" w:eastAsia="宋体"/>
          <w:sz w:val="28"/>
          <w:szCs w:val="28"/>
        </w:rPr>
        <w:t>分辨率：2560×1440，400万像素；</w:t>
      </w:r>
    </w:p>
    <w:p>
      <w:pPr>
        <w:pStyle w:val="17"/>
        <w:numPr>
          <w:ilvl w:val="0"/>
          <w:numId w:val="5"/>
        </w:numPr>
        <w:tabs>
          <w:tab w:val="center" w:pos="4153"/>
          <w:tab w:val="left" w:pos="7425"/>
        </w:tabs>
        <w:spacing w:line="520" w:lineRule="exact"/>
        <w:ind w:firstLineChars="0"/>
        <w:rPr>
          <w:rFonts w:ascii="Times New Roman" w:eastAsia="宋体"/>
          <w:sz w:val="28"/>
          <w:szCs w:val="28"/>
        </w:rPr>
      </w:pPr>
      <w:r>
        <w:rPr>
          <w:rFonts w:hint="eastAsia" w:ascii="Times New Roman" w:eastAsia="宋体"/>
          <w:sz w:val="28"/>
          <w:szCs w:val="28"/>
        </w:rPr>
        <w:t>最低照度彩色：0.001Lux@F1.4黑白：0.0001Lux@F1.40Lux（红外灯开启）；250m（红外）；</w:t>
      </w:r>
    </w:p>
    <w:p>
      <w:pPr>
        <w:pStyle w:val="17"/>
        <w:numPr>
          <w:ilvl w:val="0"/>
          <w:numId w:val="5"/>
        </w:numPr>
        <w:tabs>
          <w:tab w:val="center" w:pos="4153"/>
          <w:tab w:val="left" w:pos="7425"/>
        </w:tabs>
        <w:spacing w:line="520" w:lineRule="exact"/>
        <w:ind w:firstLineChars="0"/>
        <w:rPr>
          <w:rFonts w:ascii="Times New Roman" w:eastAsia="宋体"/>
          <w:sz w:val="28"/>
          <w:szCs w:val="28"/>
        </w:rPr>
      </w:pPr>
      <w:r>
        <w:rPr>
          <w:rFonts w:hint="eastAsia" w:ascii="Times New Roman" w:eastAsia="宋体"/>
          <w:sz w:val="28"/>
          <w:szCs w:val="28"/>
        </w:rPr>
        <w:t>人脸最大可识别距离143.6m；车牌最大可识别距离404m；</w:t>
      </w:r>
    </w:p>
    <w:p>
      <w:pPr>
        <w:pStyle w:val="17"/>
        <w:numPr>
          <w:ilvl w:val="0"/>
          <w:numId w:val="5"/>
        </w:numPr>
        <w:tabs>
          <w:tab w:val="center" w:pos="4153"/>
          <w:tab w:val="left" w:pos="7425"/>
        </w:tabs>
        <w:spacing w:line="520" w:lineRule="exact"/>
        <w:ind w:firstLineChars="0"/>
        <w:rPr>
          <w:rFonts w:ascii="Times New Roman" w:eastAsia="宋体"/>
          <w:sz w:val="28"/>
          <w:szCs w:val="28"/>
        </w:rPr>
      </w:pPr>
      <w:r>
        <w:rPr>
          <w:rFonts w:hint="eastAsia" w:ascii="Times New Roman" w:eastAsia="宋体"/>
          <w:sz w:val="28"/>
          <w:szCs w:val="28"/>
        </w:rPr>
        <w:t>镜头焦距5.5mm～220mm；40倍光学变倍；</w:t>
      </w:r>
    </w:p>
    <w:p>
      <w:pPr>
        <w:pStyle w:val="17"/>
        <w:numPr>
          <w:ilvl w:val="0"/>
          <w:numId w:val="5"/>
        </w:numPr>
        <w:tabs>
          <w:tab w:val="center" w:pos="4153"/>
          <w:tab w:val="left" w:pos="7425"/>
        </w:tabs>
        <w:spacing w:line="520" w:lineRule="exact"/>
        <w:ind w:firstLineChars="0"/>
        <w:rPr>
          <w:rFonts w:ascii="Times New Roman" w:eastAsia="宋体"/>
          <w:sz w:val="28"/>
          <w:szCs w:val="28"/>
        </w:rPr>
      </w:pPr>
      <w:r>
        <w:rPr>
          <w:rFonts w:hint="eastAsia" w:ascii="Times New Roman" w:eastAsia="宋体"/>
          <w:sz w:val="28"/>
          <w:szCs w:val="28"/>
        </w:rPr>
        <w:t>违法停车抓拍距离半径：165m（多场景）、70m（单场景）支持A\B\C\D类违法停车抓拍；</w:t>
      </w:r>
    </w:p>
    <w:p>
      <w:pPr>
        <w:pStyle w:val="17"/>
        <w:numPr>
          <w:ilvl w:val="0"/>
          <w:numId w:val="5"/>
        </w:numPr>
        <w:tabs>
          <w:tab w:val="center" w:pos="4153"/>
          <w:tab w:val="left" w:pos="7425"/>
        </w:tabs>
        <w:spacing w:line="520" w:lineRule="exact"/>
        <w:ind w:firstLineChars="0"/>
        <w:rPr>
          <w:rFonts w:ascii="Times New Roman" w:eastAsia="宋体"/>
          <w:sz w:val="28"/>
          <w:szCs w:val="28"/>
        </w:rPr>
      </w:pPr>
      <w:r>
        <w:rPr>
          <w:rFonts w:hint="eastAsia" w:ascii="Times New Roman" w:eastAsia="宋体"/>
          <w:sz w:val="28"/>
          <w:szCs w:val="28"/>
        </w:rPr>
        <w:t>支持可自适应的多场景巡航检测；支持车辆类型、车身颜色、车标、车系、车牌、车牌颜色等多种机动车属性识别；</w:t>
      </w:r>
    </w:p>
    <w:p>
      <w:pPr>
        <w:pStyle w:val="17"/>
        <w:numPr>
          <w:ilvl w:val="0"/>
          <w:numId w:val="5"/>
        </w:numPr>
        <w:tabs>
          <w:tab w:val="center" w:pos="4153"/>
          <w:tab w:val="left" w:pos="7425"/>
        </w:tabs>
        <w:spacing w:line="520" w:lineRule="exact"/>
        <w:ind w:firstLineChars="0"/>
        <w:rPr>
          <w:rFonts w:ascii="Times New Roman" w:eastAsia="宋体"/>
          <w:sz w:val="28"/>
          <w:szCs w:val="28"/>
        </w:rPr>
      </w:pPr>
      <w:r>
        <w:rPr>
          <w:rFonts w:hint="eastAsia" w:ascii="Times New Roman" w:eastAsia="宋体"/>
          <w:sz w:val="28"/>
          <w:szCs w:val="28"/>
        </w:rPr>
        <w:t>支持电子防抖、光学透雾；</w:t>
      </w:r>
    </w:p>
    <w:p>
      <w:pPr>
        <w:pStyle w:val="17"/>
        <w:numPr>
          <w:ilvl w:val="0"/>
          <w:numId w:val="5"/>
        </w:numPr>
        <w:tabs>
          <w:tab w:val="center" w:pos="4153"/>
          <w:tab w:val="left" w:pos="7425"/>
        </w:tabs>
        <w:spacing w:line="520" w:lineRule="exact"/>
        <w:ind w:firstLineChars="0"/>
        <w:rPr>
          <w:rFonts w:ascii="Times New Roman" w:eastAsia="宋体"/>
          <w:sz w:val="28"/>
          <w:szCs w:val="28"/>
        </w:rPr>
      </w:pPr>
      <w:r>
        <w:rPr>
          <w:rFonts w:hint="eastAsia" w:ascii="Times New Roman" w:eastAsia="宋体"/>
          <w:sz w:val="28"/>
          <w:szCs w:val="28"/>
        </w:rPr>
        <w:t>音频输入1路（LINEIN；裸线）；音频输出1路（LINEOUT；裸线）；报警接口7进2出；语音对讲支持；报警输入7路开关量输入(0～5VDC)；</w:t>
      </w:r>
    </w:p>
    <w:p>
      <w:pPr>
        <w:pStyle w:val="17"/>
        <w:numPr>
          <w:ilvl w:val="0"/>
          <w:numId w:val="5"/>
        </w:numPr>
        <w:tabs>
          <w:tab w:val="center" w:pos="4153"/>
          <w:tab w:val="left" w:pos="7425"/>
        </w:tabs>
        <w:spacing w:line="520" w:lineRule="exact"/>
        <w:ind w:firstLineChars="0"/>
        <w:rPr>
          <w:rFonts w:hint="eastAsia" w:ascii="Times New Roman" w:eastAsia="宋体"/>
          <w:sz w:val="28"/>
          <w:szCs w:val="28"/>
        </w:rPr>
      </w:pPr>
      <w:r>
        <w:rPr>
          <w:rFonts w:hint="eastAsia" w:ascii="Times New Roman" w:eastAsia="宋体"/>
          <w:sz w:val="28"/>
          <w:szCs w:val="28"/>
        </w:rPr>
        <w:t>供电方式AC24V/5A±25%（标配）</w:t>
      </w:r>
    </w:p>
    <w:p>
      <w:pPr>
        <w:pStyle w:val="7"/>
        <w:adjustRightInd/>
        <w:snapToGrid w:val="0"/>
        <w:spacing w:after="0"/>
        <w:ind w:left="0" w:leftChars="0" w:firstLine="0" w:firstLineChars="0"/>
        <w:jc w:val="both"/>
        <w:textAlignment w:val="auto"/>
        <w:rPr>
          <w:rFonts w:asciiTheme="minorEastAsia" w:hAnsiTheme="minorEastAsia" w:eastAsiaTheme="minorEastAsia"/>
          <w:bCs/>
          <w:iCs/>
          <w:sz w:val="28"/>
          <w:szCs w:val="28"/>
        </w:rPr>
      </w:pPr>
    </w:p>
    <w:p>
      <w:pPr>
        <w:pStyle w:val="4"/>
        <w:autoSpaceDE w:val="0"/>
        <w:autoSpaceDN w:val="0"/>
        <w:spacing w:before="0"/>
        <w:rPr>
          <w:rFonts w:asciiTheme="minorEastAsia" w:hAnsiTheme="minorEastAsia" w:eastAsiaTheme="minorEastAsia"/>
          <w:sz w:val="28"/>
          <w:szCs w:val="28"/>
        </w:rPr>
      </w:pPr>
      <w:r>
        <w:rPr>
          <w:rFonts w:hint="eastAsia" w:asciiTheme="minorEastAsia" w:hAnsiTheme="minorEastAsia" w:eastAsiaTheme="minorEastAsia"/>
          <w:sz w:val="28"/>
          <w:szCs w:val="28"/>
        </w:rPr>
        <w:t>（6）交通监控、管理交通设施外场设备施工技术要求</w:t>
      </w:r>
    </w:p>
    <w:p>
      <w:pPr>
        <w:pStyle w:val="6"/>
        <w:autoSpaceDE w:val="0"/>
        <w:autoSpaceDN w:val="0"/>
        <w:snapToGrid w:val="0"/>
        <w:ind w:left="1876" w:hanging="1876"/>
        <w:rPr>
          <w:rFonts w:asciiTheme="minorEastAsia" w:hAnsiTheme="minorEastAsia" w:eastAsiaTheme="minorEastAsia"/>
          <w:sz w:val="28"/>
          <w:szCs w:val="28"/>
        </w:rPr>
      </w:pPr>
      <w:r>
        <w:rPr>
          <w:rFonts w:hint="eastAsia" w:asciiTheme="minorEastAsia" w:hAnsiTheme="minorEastAsia" w:eastAsiaTheme="minorEastAsia"/>
          <w:sz w:val="28"/>
          <w:szCs w:val="28"/>
        </w:rPr>
        <w:t>设备机箱</w:t>
      </w:r>
    </w:p>
    <w:p>
      <w:pPr>
        <w:numPr>
          <w:ilvl w:val="0"/>
          <w:numId w:val="6"/>
        </w:numPr>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机箱的基本要求</w:t>
      </w:r>
    </w:p>
    <w:p>
      <w:pPr>
        <w:numPr>
          <w:ilvl w:val="0"/>
          <w:numId w:val="7"/>
        </w:numPr>
        <w:tabs>
          <w:tab w:val="left" w:pos="1311"/>
        </w:tabs>
        <w:autoSpaceDE w:val="0"/>
        <w:autoSpaceDN w:val="0"/>
        <w:adjustRightInd w:val="0"/>
        <w:spacing w:line="360" w:lineRule="auto"/>
        <w:jc w:val="left"/>
        <w:textAlignment w:val="baseline"/>
        <w:rPr>
          <w:rFonts w:asciiTheme="minorEastAsia" w:hAnsiTheme="minorEastAsia" w:eastAsiaTheme="minorEastAsia"/>
          <w:sz w:val="28"/>
          <w:szCs w:val="28"/>
        </w:rPr>
      </w:pPr>
      <w:r>
        <w:rPr>
          <w:rFonts w:hint="eastAsia" w:asciiTheme="minorEastAsia" w:hAnsiTheme="minorEastAsia" w:eastAsiaTheme="minorEastAsia"/>
          <w:sz w:val="28"/>
          <w:szCs w:val="28"/>
        </w:rPr>
        <w:t>箱体内设备的摆放位置，安装位置，接线位置，线缆敷设方式等应合理布置；</w:t>
      </w:r>
    </w:p>
    <w:p>
      <w:pPr>
        <w:numPr>
          <w:ilvl w:val="0"/>
          <w:numId w:val="7"/>
        </w:numPr>
        <w:tabs>
          <w:tab w:val="left" w:pos="1311"/>
        </w:tabs>
        <w:autoSpaceDE w:val="0"/>
        <w:autoSpaceDN w:val="0"/>
        <w:adjustRightInd w:val="0"/>
        <w:spacing w:line="360" w:lineRule="auto"/>
        <w:jc w:val="left"/>
        <w:textAlignment w:val="baseline"/>
        <w:rPr>
          <w:rFonts w:asciiTheme="minorEastAsia" w:hAnsiTheme="minorEastAsia" w:eastAsiaTheme="minorEastAsia"/>
          <w:sz w:val="28"/>
          <w:szCs w:val="28"/>
        </w:rPr>
      </w:pPr>
      <w:r>
        <w:rPr>
          <w:rFonts w:hint="eastAsia" w:asciiTheme="minorEastAsia" w:hAnsiTheme="minorEastAsia" w:eastAsiaTheme="minorEastAsia"/>
          <w:sz w:val="28"/>
          <w:szCs w:val="28"/>
        </w:rPr>
        <w:t>箱内应放置设备的系统图等相关技术文件；</w:t>
      </w:r>
    </w:p>
    <w:p>
      <w:pPr>
        <w:numPr>
          <w:ilvl w:val="0"/>
          <w:numId w:val="7"/>
        </w:numPr>
        <w:tabs>
          <w:tab w:val="left" w:pos="1311"/>
        </w:tabs>
        <w:autoSpaceDE w:val="0"/>
        <w:autoSpaceDN w:val="0"/>
        <w:adjustRightInd w:val="0"/>
        <w:spacing w:line="360" w:lineRule="auto"/>
        <w:jc w:val="left"/>
        <w:textAlignment w:val="baseline"/>
        <w:rPr>
          <w:rFonts w:asciiTheme="minorEastAsia" w:hAnsiTheme="minorEastAsia" w:eastAsiaTheme="minorEastAsia"/>
          <w:sz w:val="28"/>
          <w:szCs w:val="28"/>
        </w:rPr>
      </w:pPr>
      <w:r>
        <w:rPr>
          <w:rFonts w:hint="eastAsia" w:asciiTheme="minorEastAsia" w:hAnsiTheme="minorEastAsia" w:eastAsiaTheme="minorEastAsia"/>
          <w:sz w:val="28"/>
          <w:szCs w:val="28"/>
        </w:rPr>
        <w:t>应标明箱体的防护等级，其防护等级应满足箱体内设备的需要；</w:t>
      </w:r>
    </w:p>
    <w:p>
      <w:pPr>
        <w:numPr>
          <w:ilvl w:val="0"/>
          <w:numId w:val="7"/>
        </w:numPr>
        <w:tabs>
          <w:tab w:val="left" w:pos="1311"/>
        </w:tabs>
        <w:autoSpaceDE w:val="0"/>
        <w:autoSpaceDN w:val="0"/>
        <w:adjustRightInd w:val="0"/>
        <w:spacing w:line="360" w:lineRule="auto"/>
        <w:jc w:val="left"/>
        <w:textAlignment w:val="baseline"/>
        <w:rPr>
          <w:rFonts w:asciiTheme="minorEastAsia" w:hAnsiTheme="minorEastAsia" w:eastAsiaTheme="minorEastAsia"/>
          <w:sz w:val="28"/>
          <w:szCs w:val="28"/>
        </w:rPr>
      </w:pPr>
      <w:r>
        <w:rPr>
          <w:rFonts w:hint="eastAsia" w:asciiTheme="minorEastAsia" w:hAnsiTheme="minorEastAsia" w:eastAsiaTheme="minorEastAsia"/>
          <w:sz w:val="28"/>
          <w:szCs w:val="28"/>
        </w:rPr>
        <w:t>设备机箱内应设置专用接地铜排，并应设置接地标志；</w:t>
      </w:r>
    </w:p>
    <w:p>
      <w:pPr>
        <w:numPr>
          <w:ilvl w:val="0"/>
          <w:numId w:val="7"/>
        </w:numPr>
        <w:tabs>
          <w:tab w:val="left" w:pos="1311"/>
        </w:tabs>
        <w:autoSpaceDE w:val="0"/>
        <w:autoSpaceDN w:val="0"/>
        <w:adjustRightInd w:val="0"/>
        <w:spacing w:line="360" w:lineRule="auto"/>
        <w:jc w:val="left"/>
        <w:textAlignment w:val="baseline"/>
        <w:rPr>
          <w:rFonts w:asciiTheme="minorEastAsia" w:hAnsiTheme="minorEastAsia" w:eastAsiaTheme="minorEastAsia"/>
          <w:sz w:val="28"/>
          <w:szCs w:val="28"/>
        </w:rPr>
      </w:pPr>
      <w:r>
        <w:rPr>
          <w:rFonts w:hint="eastAsia" w:asciiTheme="minorEastAsia" w:hAnsiTheme="minorEastAsia" w:eastAsiaTheme="minorEastAsia"/>
          <w:sz w:val="28"/>
          <w:szCs w:val="28"/>
        </w:rPr>
        <w:t>在熔断器和电源开关处应有警告标志。</w:t>
      </w:r>
    </w:p>
    <w:p>
      <w:pPr>
        <w:numPr>
          <w:ilvl w:val="0"/>
          <w:numId w:val="6"/>
        </w:numPr>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机箱设置位置的选择</w:t>
      </w:r>
    </w:p>
    <w:p>
      <w:pPr>
        <w:numPr>
          <w:ilvl w:val="0"/>
          <w:numId w:val="8"/>
        </w:numPr>
        <w:tabs>
          <w:tab w:val="left" w:pos="1311"/>
        </w:tabs>
        <w:autoSpaceDE w:val="0"/>
        <w:autoSpaceDN w:val="0"/>
        <w:adjustRightInd w:val="0"/>
        <w:spacing w:line="360" w:lineRule="auto"/>
        <w:jc w:val="left"/>
        <w:textAlignment w:val="baseline"/>
        <w:rPr>
          <w:rFonts w:asciiTheme="minorEastAsia" w:hAnsiTheme="minorEastAsia" w:eastAsiaTheme="minorEastAsia"/>
          <w:sz w:val="28"/>
          <w:szCs w:val="28"/>
        </w:rPr>
      </w:pPr>
      <w:r>
        <w:rPr>
          <w:rFonts w:hint="eastAsia" w:asciiTheme="minorEastAsia" w:hAnsiTheme="minorEastAsia" w:eastAsiaTheme="minorEastAsia"/>
          <w:sz w:val="28"/>
          <w:szCs w:val="28"/>
        </w:rPr>
        <w:t>应避开易发生火灾程度高的区域；</w:t>
      </w:r>
    </w:p>
    <w:p>
      <w:pPr>
        <w:numPr>
          <w:ilvl w:val="0"/>
          <w:numId w:val="8"/>
        </w:numPr>
        <w:tabs>
          <w:tab w:val="left" w:pos="1311"/>
        </w:tabs>
        <w:autoSpaceDE w:val="0"/>
        <w:autoSpaceDN w:val="0"/>
        <w:adjustRightInd w:val="0"/>
        <w:spacing w:line="360" w:lineRule="auto"/>
        <w:jc w:val="left"/>
        <w:textAlignment w:val="baseline"/>
        <w:rPr>
          <w:rFonts w:asciiTheme="minorEastAsia" w:hAnsiTheme="minorEastAsia" w:eastAsiaTheme="minorEastAsia"/>
          <w:sz w:val="28"/>
          <w:szCs w:val="28"/>
        </w:rPr>
      </w:pPr>
      <w:r>
        <w:rPr>
          <w:rFonts w:hint="eastAsia" w:asciiTheme="minorEastAsia" w:hAnsiTheme="minorEastAsia" w:eastAsiaTheme="minorEastAsia"/>
          <w:sz w:val="28"/>
          <w:szCs w:val="28"/>
        </w:rPr>
        <w:t>应避开有害气体来源以及存放腐蚀，易燃，易爆物品的地方；</w:t>
      </w:r>
    </w:p>
    <w:p>
      <w:pPr>
        <w:numPr>
          <w:ilvl w:val="0"/>
          <w:numId w:val="8"/>
        </w:numPr>
        <w:tabs>
          <w:tab w:val="left" w:pos="1311"/>
        </w:tabs>
        <w:autoSpaceDE w:val="0"/>
        <w:autoSpaceDN w:val="0"/>
        <w:adjustRightInd w:val="0"/>
        <w:spacing w:line="360" w:lineRule="auto"/>
        <w:jc w:val="left"/>
        <w:textAlignment w:val="baseline"/>
        <w:rPr>
          <w:rFonts w:asciiTheme="minorEastAsia" w:hAnsiTheme="minorEastAsia" w:eastAsiaTheme="minorEastAsia"/>
          <w:sz w:val="28"/>
          <w:szCs w:val="28"/>
        </w:rPr>
      </w:pPr>
      <w:r>
        <w:rPr>
          <w:rFonts w:hint="eastAsia" w:asciiTheme="minorEastAsia" w:hAnsiTheme="minorEastAsia" w:eastAsiaTheme="minorEastAsia"/>
          <w:sz w:val="28"/>
          <w:szCs w:val="28"/>
        </w:rPr>
        <w:t>应避开强电磁场的干扰；</w:t>
      </w:r>
    </w:p>
    <w:p>
      <w:pPr>
        <w:numPr>
          <w:ilvl w:val="0"/>
          <w:numId w:val="8"/>
        </w:numPr>
        <w:tabs>
          <w:tab w:val="left" w:pos="1311"/>
        </w:tabs>
        <w:autoSpaceDE w:val="0"/>
        <w:autoSpaceDN w:val="0"/>
        <w:adjustRightInd w:val="0"/>
        <w:spacing w:line="360" w:lineRule="auto"/>
        <w:jc w:val="left"/>
        <w:textAlignment w:val="baseline"/>
        <w:rPr>
          <w:rFonts w:asciiTheme="minorEastAsia" w:hAnsiTheme="minorEastAsia" w:eastAsiaTheme="minorEastAsia"/>
          <w:sz w:val="28"/>
          <w:szCs w:val="28"/>
        </w:rPr>
      </w:pPr>
      <w:r>
        <w:rPr>
          <w:rFonts w:hint="eastAsia" w:asciiTheme="minorEastAsia" w:hAnsiTheme="minorEastAsia" w:eastAsiaTheme="minorEastAsia"/>
          <w:sz w:val="28"/>
          <w:szCs w:val="28"/>
        </w:rPr>
        <w:t>如需要安装在人行道上的，应尽量避免影响行人通行；</w:t>
      </w:r>
    </w:p>
    <w:p>
      <w:pPr>
        <w:numPr>
          <w:ilvl w:val="0"/>
          <w:numId w:val="8"/>
        </w:numPr>
        <w:tabs>
          <w:tab w:val="left" w:pos="1311"/>
        </w:tabs>
        <w:autoSpaceDE w:val="0"/>
        <w:autoSpaceDN w:val="0"/>
        <w:adjustRightInd w:val="0"/>
        <w:spacing w:line="360" w:lineRule="auto"/>
        <w:jc w:val="left"/>
        <w:textAlignment w:val="baseline"/>
        <w:rPr>
          <w:rFonts w:asciiTheme="minorEastAsia" w:hAnsiTheme="minorEastAsia" w:eastAsiaTheme="minorEastAsia"/>
          <w:sz w:val="28"/>
          <w:szCs w:val="28"/>
        </w:rPr>
      </w:pPr>
      <w:r>
        <w:rPr>
          <w:rFonts w:hint="eastAsia" w:asciiTheme="minorEastAsia" w:hAnsiTheme="minorEastAsia" w:eastAsiaTheme="minorEastAsia"/>
          <w:sz w:val="28"/>
          <w:szCs w:val="28"/>
        </w:rPr>
        <w:t>路口的信号机箱，光端机及相应的配电箱一般安装于出口处。</w:t>
      </w:r>
    </w:p>
    <w:p>
      <w:pPr>
        <w:numPr>
          <w:ilvl w:val="0"/>
          <w:numId w:val="6"/>
        </w:numPr>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机箱的安装</w:t>
      </w:r>
    </w:p>
    <w:p>
      <w:pPr>
        <w:numPr>
          <w:ilvl w:val="0"/>
          <w:numId w:val="9"/>
        </w:numPr>
        <w:tabs>
          <w:tab w:val="left" w:pos="1311"/>
        </w:tabs>
        <w:autoSpaceDE w:val="0"/>
        <w:autoSpaceDN w:val="0"/>
        <w:adjustRightInd w:val="0"/>
        <w:spacing w:line="360" w:lineRule="auto"/>
        <w:jc w:val="left"/>
        <w:textAlignment w:val="baseline"/>
        <w:rPr>
          <w:rFonts w:asciiTheme="minorEastAsia" w:hAnsiTheme="minorEastAsia" w:eastAsiaTheme="minorEastAsia"/>
          <w:sz w:val="28"/>
          <w:szCs w:val="28"/>
        </w:rPr>
      </w:pPr>
      <w:r>
        <w:rPr>
          <w:rFonts w:hint="eastAsia" w:asciiTheme="minorEastAsia" w:hAnsiTheme="minorEastAsia" w:eastAsiaTheme="minorEastAsia"/>
          <w:sz w:val="28"/>
          <w:szCs w:val="28"/>
        </w:rPr>
        <w:t>独立置于基础上的机箱应在基础达到设计强度并经验收合格后方可安装；</w:t>
      </w:r>
    </w:p>
    <w:p>
      <w:pPr>
        <w:numPr>
          <w:ilvl w:val="0"/>
          <w:numId w:val="9"/>
        </w:numPr>
        <w:autoSpaceDE w:val="0"/>
        <w:autoSpaceDN w:val="0"/>
        <w:adjustRightInd w:val="0"/>
        <w:spacing w:line="360" w:lineRule="auto"/>
        <w:jc w:val="left"/>
        <w:textAlignment w:val="baseline"/>
        <w:rPr>
          <w:rFonts w:asciiTheme="minorEastAsia" w:hAnsiTheme="minorEastAsia" w:eastAsiaTheme="minorEastAsia"/>
          <w:sz w:val="28"/>
          <w:szCs w:val="28"/>
        </w:rPr>
      </w:pPr>
      <w:r>
        <w:rPr>
          <w:rFonts w:hint="eastAsia" w:asciiTheme="minorEastAsia" w:hAnsiTheme="minorEastAsia" w:eastAsiaTheme="minorEastAsia"/>
          <w:sz w:val="28"/>
          <w:szCs w:val="28"/>
        </w:rPr>
        <w:t>机箱安装应稳固，垂直度允许偏差为2‰。</w:t>
      </w:r>
    </w:p>
    <w:p>
      <w:pPr>
        <w:pStyle w:val="6"/>
        <w:autoSpaceDE w:val="0"/>
        <w:autoSpaceDN w:val="0"/>
        <w:snapToGrid w:val="0"/>
        <w:ind w:left="1876" w:hanging="1876"/>
        <w:rPr>
          <w:rFonts w:asciiTheme="minorEastAsia" w:hAnsiTheme="minorEastAsia" w:eastAsiaTheme="minorEastAsia"/>
          <w:sz w:val="28"/>
          <w:szCs w:val="28"/>
        </w:rPr>
      </w:pPr>
      <w:r>
        <w:rPr>
          <w:rFonts w:hint="eastAsia" w:asciiTheme="minorEastAsia" w:hAnsiTheme="minorEastAsia" w:eastAsiaTheme="minorEastAsia"/>
          <w:sz w:val="28"/>
          <w:szCs w:val="28"/>
        </w:rPr>
        <w:t>管道埋设</w:t>
      </w:r>
    </w:p>
    <w:p>
      <w:pPr>
        <w:numPr>
          <w:ilvl w:val="0"/>
          <w:numId w:val="10"/>
        </w:numPr>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敷设在机动车道上的管道一般和路灯等共同过路。</w:t>
      </w:r>
    </w:p>
    <w:p>
      <w:pPr>
        <w:numPr>
          <w:ilvl w:val="0"/>
          <w:numId w:val="10"/>
        </w:numPr>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人行道或绿化带下的地下管道埋设</w:t>
      </w:r>
    </w:p>
    <w:p>
      <w:pPr>
        <w:numPr>
          <w:ilvl w:val="0"/>
          <w:numId w:val="11"/>
        </w:numPr>
        <w:tabs>
          <w:tab w:val="left" w:pos="1311"/>
        </w:tabs>
        <w:autoSpaceDE w:val="0"/>
        <w:autoSpaceDN w:val="0"/>
        <w:adjustRightInd w:val="0"/>
        <w:spacing w:line="360" w:lineRule="auto"/>
        <w:jc w:val="left"/>
        <w:textAlignment w:val="baseline"/>
        <w:rPr>
          <w:rFonts w:asciiTheme="minorEastAsia" w:hAnsiTheme="minorEastAsia" w:eastAsiaTheme="minorEastAsia"/>
          <w:sz w:val="28"/>
          <w:szCs w:val="28"/>
        </w:rPr>
      </w:pPr>
      <w:r>
        <w:rPr>
          <w:rFonts w:hint="eastAsia" w:asciiTheme="minorEastAsia" w:hAnsiTheme="minorEastAsia" w:eastAsiaTheme="minorEastAsia"/>
          <w:sz w:val="28"/>
          <w:szCs w:val="28"/>
        </w:rPr>
        <w:t>敷设在人行道下的管道宜使用硬质塑料管，管的公称口径为50mm,管与管的接头处应使用套管固定，在进，出窨井端应使用防鼠护套；</w:t>
      </w:r>
    </w:p>
    <w:p>
      <w:pPr>
        <w:numPr>
          <w:ilvl w:val="0"/>
          <w:numId w:val="11"/>
        </w:numPr>
        <w:autoSpaceDE w:val="0"/>
        <w:autoSpaceDN w:val="0"/>
        <w:adjustRightInd w:val="0"/>
        <w:spacing w:line="360" w:lineRule="auto"/>
        <w:jc w:val="left"/>
        <w:textAlignment w:val="baseline"/>
        <w:rPr>
          <w:rFonts w:asciiTheme="minorEastAsia" w:hAnsiTheme="minorEastAsia" w:eastAsiaTheme="minorEastAsia"/>
          <w:sz w:val="28"/>
          <w:szCs w:val="28"/>
        </w:rPr>
      </w:pPr>
      <w:r>
        <w:rPr>
          <w:rFonts w:hint="eastAsia" w:asciiTheme="minorEastAsia" w:hAnsiTheme="minorEastAsia" w:eastAsiaTheme="minorEastAsia"/>
          <w:sz w:val="28"/>
          <w:szCs w:val="28"/>
        </w:rPr>
        <w:t>穿越非机动车道的镀锌钢管周围应包有足够强度的混凝土防护层；</w:t>
      </w:r>
    </w:p>
    <w:p>
      <w:pPr>
        <w:numPr>
          <w:ilvl w:val="0"/>
          <w:numId w:val="11"/>
        </w:numPr>
        <w:tabs>
          <w:tab w:val="left" w:pos="1311"/>
        </w:tabs>
        <w:autoSpaceDE w:val="0"/>
        <w:autoSpaceDN w:val="0"/>
        <w:adjustRightInd w:val="0"/>
        <w:spacing w:line="360" w:lineRule="auto"/>
        <w:jc w:val="left"/>
        <w:textAlignment w:val="baseline"/>
        <w:rPr>
          <w:rFonts w:asciiTheme="minorEastAsia" w:hAnsiTheme="minorEastAsia" w:eastAsiaTheme="minorEastAsia"/>
          <w:sz w:val="28"/>
          <w:szCs w:val="28"/>
        </w:rPr>
      </w:pPr>
      <w:r>
        <w:rPr>
          <w:rFonts w:hint="eastAsia" w:asciiTheme="minorEastAsia" w:hAnsiTheme="minorEastAsia" w:eastAsiaTheme="minorEastAsia"/>
          <w:sz w:val="28"/>
          <w:szCs w:val="28"/>
        </w:rPr>
        <w:t>管道的埋深应不小于400mm。</w:t>
      </w:r>
    </w:p>
    <w:p>
      <w:pPr>
        <w:numPr>
          <w:ilvl w:val="0"/>
          <w:numId w:val="10"/>
        </w:numPr>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管道引上处处理及路面恢复</w:t>
      </w:r>
    </w:p>
    <w:p>
      <w:pPr>
        <w:numPr>
          <w:ilvl w:val="0"/>
          <w:numId w:val="12"/>
        </w:numPr>
        <w:tabs>
          <w:tab w:val="left" w:pos="1311"/>
        </w:tabs>
        <w:autoSpaceDE w:val="0"/>
        <w:autoSpaceDN w:val="0"/>
        <w:adjustRightInd w:val="0"/>
        <w:spacing w:line="360" w:lineRule="auto"/>
        <w:jc w:val="left"/>
        <w:textAlignment w:val="baseline"/>
        <w:rPr>
          <w:rFonts w:asciiTheme="minorEastAsia" w:hAnsiTheme="minorEastAsia" w:eastAsiaTheme="minorEastAsia"/>
          <w:sz w:val="28"/>
          <w:szCs w:val="28"/>
        </w:rPr>
      </w:pPr>
      <w:r>
        <w:rPr>
          <w:rFonts w:hint="eastAsia" w:asciiTheme="minorEastAsia" w:hAnsiTheme="minorEastAsia" w:eastAsiaTheme="minorEastAsia"/>
          <w:sz w:val="28"/>
          <w:szCs w:val="28"/>
        </w:rPr>
        <w:t>管道在引上处的弯曲半径不得小于四倍的管道直径。</w:t>
      </w:r>
    </w:p>
    <w:p>
      <w:pPr>
        <w:ind w:firstLine="1120" w:firstLineChars="400"/>
        <w:rPr>
          <w:rFonts w:asciiTheme="minorEastAsia" w:hAnsiTheme="minorEastAsia" w:eastAsiaTheme="minorEastAsia"/>
          <w:sz w:val="28"/>
          <w:szCs w:val="28"/>
        </w:rPr>
      </w:pPr>
      <w:r>
        <w:rPr>
          <w:rFonts w:hint="eastAsia" w:asciiTheme="minorEastAsia" w:hAnsiTheme="minorEastAsia" w:eastAsiaTheme="minorEastAsia"/>
          <w:sz w:val="28"/>
          <w:szCs w:val="28"/>
        </w:rPr>
        <w:t>2）管道铺设完成后必须按原道路标准恢复路面。</w:t>
      </w:r>
    </w:p>
    <w:p>
      <w:pPr>
        <w:pStyle w:val="6"/>
        <w:autoSpaceDE w:val="0"/>
        <w:autoSpaceDN w:val="0"/>
        <w:snapToGrid w:val="0"/>
        <w:ind w:left="1876" w:hanging="1876"/>
        <w:rPr>
          <w:rFonts w:asciiTheme="minorEastAsia" w:hAnsiTheme="minorEastAsia" w:eastAsiaTheme="minorEastAsia"/>
          <w:sz w:val="28"/>
          <w:szCs w:val="28"/>
        </w:rPr>
      </w:pPr>
      <w:r>
        <w:rPr>
          <w:rFonts w:hint="eastAsia" w:asciiTheme="minorEastAsia" w:hAnsiTheme="minorEastAsia" w:eastAsiaTheme="minorEastAsia"/>
          <w:sz w:val="28"/>
          <w:szCs w:val="28"/>
        </w:rPr>
        <w:t>窨井</w:t>
      </w:r>
    </w:p>
    <w:p>
      <w:pPr>
        <w:numPr>
          <w:ilvl w:val="0"/>
          <w:numId w:val="13"/>
        </w:numPr>
        <w:tabs>
          <w:tab w:val="left" w:pos="1311"/>
        </w:tabs>
        <w:autoSpaceDE w:val="0"/>
        <w:autoSpaceDN w:val="0"/>
        <w:adjustRightInd w:val="0"/>
        <w:spacing w:line="360" w:lineRule="auto"/>
        <w:jc w:val="left"/>
        <w:textAlignment w:val="baseline"/>
        <w:rPr>
          <w:rFonts w:asciiTheme="minorEastAsia" w:hAnsiTheme="minorEastAsia" w:eastAsiaTheme="minorEastAsia"/>
          <w:sz w:val="28"/>
          <w:szCs w:val="28"/>
        </w:rPr>
      </w:pPr>
      <w:r>
        <w:rPr>
          <w:rFonts w:hint="eastAsia" w:asciiTheme="minorEastAsia" w:hAnsiTheme="minorEastAsia" w:eastAsiaTheme="minorEastAsia"/>
          <w:sz w:val="28"/>
          <w:szCs w:val="28"/>
        </w:rPr>
        <w:t>管道拐弯处或者长度超过50m时应设置窨井；</w:t>
      </w:r>
    </w:p>
    <w:p>
      <w:pPr>
        <w:numPr>
          <w:ilvl w:val="0"/>
          <w:numId w:val="13"/>
        </w:numPr>
        <w:tabs>
          <w:tab w:val="left" w:pos="1311"/>
        </w:tabs>
        <w:autoSpaceDE w:val="0"/>
        <w:autoSpaceDN w:val="0"/>
        <w:adjustRightInd w:val="0"/>
        <w:spacing w:line="360" w:lineRule="auto"/>
        <w:jc w:val="left"/>
        <w:textAlignment w:val="baseline"/>
        <w:rPr>
          <w:rFonts w:asciiTheme="minorEastAsia" w:hAnsiTheme="minorEastAsia" w:eastAsiaTheme="minorEastAsia"/>
          <w:sz w:val="28"/>
          <w:szCs w:val="28"/>
        </w:rPr>
      </w:pPr>
      <w:r>
        <w:rPr>
          <w:rFonts w:hint="eastAsia" w:asciiTheme="minorEastAsia" w:hAnsiTheme="minorEastAsia" w:eastAsiaTheme="minorEastAsia"/>
          <w:sz w:val="28"/>
          <w:szCs w:val="28"/>
        </w:rPr>
        <w:t>公安交管用杆件2m范围内，公安交通用设备机箱附近2m范围内应设置窨井；</w:t>
      </w:r>
    </w:p>
    <w:p>
      <w:pPr>
        <w:numPr>
          <w:ilvl w:val="0"/>
          <w:numId w:val="13"/>
        </w:numPr>
        <w:tabs>
          <w:tab w:val="left" w:pos="1311"/>
        </w:tabs>
        <w:autoSpaceDE w:val="0"/>
        <w:autoSpaceDN w:val="0"/>
        <w:adjustRightInd w:val="0"/>
        <w:spacing w:line="360" w:lineRule="auto"/>
        <w:jc w:val="left"/>
        <w:textAlignment w:val="baseline"/>
        <w:rPr>
          <w:rFonts w:asciiTheme="minorEastAsia" w:hAnsiTheme="minorEastAsia" w:eastAsiaTheme="minorEastAsia"/>
          <w:sz w:val="28"/>
          <w:szCs w:val="28"/>
        </w:rPr>
      </w:pPr>
      <w:r>
        <w:rPr>
          <w:rFonts w:hint="eastAsia" w:asciiTheme="minorEastAsia" w:hAnsiTheme="minorEastAsia" w:eastAsiaTheme="minorEastAsia"/>
          <w:sz w:val="28"/>
          <w:szCs w:val="28"/>
        </w:rPr>
        <w:t>窨井底部应设有渗水孔；</w:t>
      </w:r>
    </w:p>
    <w:p>
      <w:pPr>
        <w:numPr>
          <w:ilvl w:val="0"/>
          <w:numId w:val="13"/>
        </w:numPr>
        <w:tabs>
          <w:tab w:val="left" w:pos="1311"/>
        </w:tabs>
        <w:autoSpaceDE w:val="0"/>
        <w:autoSpaceDN w:val="0"/>
        <w:adjustRightInd w:val="0"/>
        <w:spacing w:line="360" w:lineRule="auto"/>
        <w:jc w:val="left"/>
        <w:textAlignment w:val="baseline"/>
        <w:rPr>
          <w:rFonts w:asciiTheme="minorEastAsia" w:hAnsiTheme="minorEastAsia" w:eastAsiaTheme="minorEastAsia"/>
          <w:sz w:val="28"/>
          <w:szCs w:val="28"/>
        </w:rPr>
      </w:pPr>
      <w:r>
        <w:rPr>
          <w:rFonts w:hint="eastAsia" w:asciiTheme="minorEastAsia" w:hAnsiTheme="minorEastAsia" w:eastAsiaTheme="minorEastAsia"/>
          <w:sz w:val="28"/>
          <w:szCs w:val="28"/>
        </w:rPr>
        <w:t>窨井中管道到井底的距离不低于20cm；</w:t>
      </w:r>
    </w:p>
    <w:p>
      <w:pPr>
        <w:numPr>
          <w:ilvl w:val="0"/>
          <w:numId w:val="13"/>
        </w:numPr>
        <w:tabs>
          <w:tab w:val="left" w:pos="1311"/>
        </w:tabs>
        <w:autoSpaceDE w:val="0"/>
        <w:autoSpaceDN w:val="0"/>
        <w:adjustRightInd w:val="0"/>
        <w:spacing w:line="360" w:lineRule="auto"/>
        <w:jc w:val="left"/>
        <w:textAlignment w:val="baseline"/>
        <w:rPr>
          <w:rFonts w:asciiTheme="minorEastAsia" w:hAnsiTheme="minorEastAsia" w:eastAsiaTheme="minorEastAsia"/>
          <w:sz w:val="28"/>
          <w:szCs w:val="28"/>
        </w:rPr>
      </w:pPr>
      <w:r>
        <w:rPr>
          <w:rFonts w:hint="eastAsia" w:asciiTheme="minorEastAsia" w:hAnsiTheme="minorEastAsia" w:eastAsiaTheme="minorEastAsia"/>
          <w:sz w:val="28"/>
          <w:szCs w:val="28"/>
        </w:rPr>
        <w:t>进口应与地面持平；</w:t>
      </w:r>
    </w:p>
    <w:p>
      <w:pPr>
        <w:numPr>
          <w:ilvl w:val="0"/>
          <w:numId w:val="13"/>
        </w:numPr>
        <w:tabs>
          <w:tab w:val="left" w:pos="1311"/>
        </w:tabs>
        <w:autoSpaceDE w:val="0"/>
        <w:autoSpaceDN w:val="0"/>
        <w:adjustRightInd w:val="0"/>
        <w:spacing w:line="360" w:lineRule="auto"/>
        <w:jc w:val="left"/>
        <w:textAlignment w:val="baseline"/>
        <w:rPr>
          <w:rFonts w:asciiTheme="minorEastAsia" w:hAnsiTheme="minorEastAsia" w:eastAsiaTheme="minorEastAsia"/>
          <w:sz w:val="28"/>
          <w:szCs w:val="28"/>
        </w:rPr>
      </w:pPr>
      <w:r>
        <w:rPr>
          <w:rFonts w:hint="eastAsia" w:asciiTheme="minorEastAsia" w:hAnsiTheme="minorEastAsia" w:eastAsiaTheme="minorEastAsia"/>
          <w:sz w:val="28"/>
          <w:szCs w:val="28"/>
        </w:rPr>
        <w:t>不应在临河，临沟处设井；</w:t>
      </w:r>
    </w:p>
    <w:p>
      <w:pPr>
        <w:numPr>
          <w:ilvl w:val="0"/>
          <w:numId w:val="13"/>
        </w:numPr>
        <w:tabs>
          <w:tab w:val="left" w:pos="1311"/>
        </w:tabs>
        <w:autoSpaceDE w:val="0"/>
        <w:autoSpaceDN w:val="0"/>
        <w:adjustRightInd w:val="0"/>
        <w:spacing w:line="360" w:lineRule="auto"/>
        <w:jc w:val="left"/>
        <w:textAlignment w:val="baseline"/>
        <w:rPr>
          <w:rFonts w:asciiTheme="minorEastAsia" w:hAnsiTheme="minorEastAsia" w:eastAsiaTheme="minorEastAsia"/>
          <w:sz w:val="28"/>
          <w:szCs w:val="28"/>
        </w:rPr>
      </w:pPr>
      <w:r>
        <w:rPr>
          <w:rFonts w:hint="eastAsia" w:asciiTheme="minorEastAsia" w:hAnsiTheme="minorEastAsia" w:eastAsiaTheme="minorEastAsia"/>
          <w:sz w:val="28"/>
          <w:szCs w:val="28"/>
        </w:rPr>
        <w:t>窨井应设置有交通设施或公安专用标记的窨井盖，窨井盖材质宜采用复合材料。</w:t>
      </w:r>
    </w:p>
    <w:p>
      <w:pPr>
        <w:pStyle w:val="6"/>
        <w:autoSpaceDE w:val="0"/>
        <w:autoSpaceDN w:val="0"/>
        <w:snapToGrid w:val="0"/>
        <w:ind w:left="1876" w:hanging="1876"/>
        <w:rPr>
          <w:rFonts w:asciiTheme="minorEastAsia" w:hAnsiTheme="minorEastAsia" w:eastAsiaTheme="minorEastAsia"/>
          <w:sz w:val="28"/>
          <w:szCs w:val="28"/>
        </w:rPr>
      </w:pPr>
      <w:r>
        <w:rPr>
          <w:rFonts w:hint="eastAsia" w:asciiTheme="minorEastAsia" w:hAnsiTheme="minorEastAsia" w:eastAsiaTheme="minorEastAsia"/>
          <w:sz w:val="28"/>
          <w:szCs w:val="28"/>
        </w:rPr>
        <w:t>接地</w:t>
      </w:r>
    </w:p>
    <w:p>
      <w:pPr>
        <w:numPr>
          <w:ilvl w:val="0"/>
          <w:numId w:val="14"/>
        </w:numPr>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杆件接地</w:t>
      </w:r>
    </w:p>
    <w:p>
      <w:pPr>
        <w:tabs>
          <w:tab w:val="left" w:pos="1311"/>
          <w:tab w:val="left" w:pos="1389"/>
        </w:tabs>
        <w:autoSpaceDE w:val="0"/>
        <w:autoSpaceDN w:val="0"/>
        <w:adjustRightInd w:val="0"/>
        <w:spacing w:line="360" w:lineRule="auto"/>
        <w:ind w:left="1389"/>
        <w:jc w:val="left"/>
        <w:textAlignment w:val="baseline"/>
        <w:rPr>
          <w:rFonts w:asciiTheme="minorEastAsia" w:hAnsiTheme="minorEastAsia" w:eastAsiaTheme="minorEastAsia"/>
          <w:sz w:val="28"/>
          <w:szCs w:val="28"/>
        </w:rPr>
      </w:pPr>
      <w:r>
        <w:rPr>
          <w:rFonts w:hint="eastAsia" w:asciiTheme="minorEastAsia" w:hAnsiTheme="minorEastAsia" w:eastAsiaTheme="minorEastAsia"/>
          <w:sz w:val="28"/>
          <w:szCs w:val="28"/>
        </w:rPr>
        <w:t>杆件应安装保护地线，保护地线可使用规格为40mmx5mm以上的镀锌扁钢制作，焊接到每个钢制杆件的法兰盘，焊接处应防腐处理。保护地线应与接地体有效连接。</w:t>
      </w:r>
    </w:p>
    <w:p>
      <w:pPr>
        <w:numPr>
          <w:ilvl w:val="0"/>
          <w:numId w:val="14"/>
        </w:numPr>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设备机箱接地</w:t>
      </w:r>
    </w:p>
    <w:p>
      <w:pPr>
        <w:numPr>
          <w:ilvl w:val="0"/>
          <w:numId w:val="15"/>
        </w:numPr>
        <w:tabs>
          <w:tab w:val="left" w:pos="1311"/>
        </w:tabs>
        <w:autoSpaceDE w:val="0"/>
        <w:autoSpaceDN w:val="0"/>
        <w:adjustRightInd w:val="0"/>
        <w:spacing w:line="360" w:lineRule="auto"/>
        <w:jc w:val="left"/>
        <w:textAlignment w:val="baseline"/>
        <w:rPr>
          <w:rFonts w:asciiTheme="minorEastAsia" w:hAnsiTheme="minorEastAsia" w:eastAsiaTheme="minorEastAsia"/>
          <w:sz w:val="28"/>
          <w:szCs w:val="28"/>
        </w:rPr>
      </w:pPr>
      <w:r>
        <w:rPr>
          <w:rFonts w:hint="eastAsia" w:asciiTheme="minorEastAsia" w:hAnsiTheme="minorEastAsia" w:eastAsiaTheme="minorEastAsia"/>
          <w:sz w:val="28"/>
          <w:szCs w:val="28"/>
        </w:rPr>
        <w:t>设备机箱的专用接地铜排应与接地体有效连接。</w:t>
      </w:r>
    </w:p>
    <w:p>
      <w:pPr>
        <w:numPr>
          <w:ilvl w:val="0"/>
          <w:numId w:val="15"/>
        </w:numPr>
        <w:autoSpaceDE w:val="0"/>
        <w:autoSpaceDN w:val="0"/>
        <w:adjustRightInd w:val="0"/>
        <w:spacing w:line="360" w:lineRule="auto"/>
        <w:jc w:val="left"/>
        <w:textAlignment w:val="baseline"/>
        <w:rPr>
          <w:rFonts w:asciiTheme="minorEastAsia" w:hAnsiTheme="minorEastAsia" w:eastAsiaTheme="minorEastAsia"/>
          <w:sz w:val="28"/>
          <w:szCs w:val="28"/>
        </w:rPr>
      </w:pPr>
      <w:r>
        <w:rPr>
          <w:rFonts w:hint="eastAsia" w:asciiTheme="minorEastAsia" w:hAnsiTheme="minorEastAsia" w:eastAsiaTheme="minorEastAsia"/>
          <w:sz w:val="28"/>
          <w:szCs w:val="28"/>
        </w:rPr>
        <w:t>引入设备机箱的接地线应使用软铜绞线，其截面不得小于10mm</w:t>
      </w:r>
      <w:r>
        <w:rPr>
          <w:rFonts w:hint="eastAsia" w:asciiTheme="minorEastAsia" w:hAnsiTheme="minorEastAsia" w:eastAsiaTheme="minorEastAsia"/>
          <w:sz w:val="28"/>
          <w:szCs w:val="28"/>
          <w:vertAlign w:val="superscript"/>
        </w:rPr>
        <w:t>2</w:t>
      </w:r>
      <w:r>
        <w:rPr>
          <w:rFonts w:hint="eastAsia" w:asciiTheme="minorEastAsia" w:hAnsiTheme="minorEastAsia" w:eastAsiaTheme="minorEastAsia"/>
          <w:sz w:val="28"/>
          <w:szCs w:val="28"/>
        </w:rPr>
        <w:t>。</w:t>
      </w:r>
    </w:p>
    <w:p>
      <w:pPr>
        <w:numPr>
          <w:ilvl w:val="0"/>
          <w:numId w:val="15"/>
        </w:numPr>
        <w:autoSpaceDE w:val="0"/>
        <w:autoSpaceDN w:val="0"/>
        <w:adjustRightInd w:val="0"/>
        <w:spacing w:line="360" w:lineRule="auto"/>
        <w:jc w:val="left"/>
        <w:textAlignment w:val="baseline"/>
        <w:rPr>
          <w:rFonts w:asciiTheme="minorEastAsia" w:hAnsiTheme="minorEastAsia" w:eastAsiaTheme="minorEastAsia"/>
          <w:sz w:val="28"/>
          <w:szCs w:val="28"/>
        </w:rPr>
      </w:pPr>
      <w:r>
        <w:rPr>
          <w:rFonts w:hint="eastAsia" w:asciiTheme="minorEastAsia" w:hAnsiTheme="minorEastAsia" w:eastAsiaTheme="minorEastAsia"/>
          <w:sz w:val="28"/>
          <w:szCs w:val="28"/>
        </w:rPr>
        <w:t>接地体施工应符合GB 50169-2006的规定。</w:t>
      </w:r>
    </w:p>
    <w:p>
      <w:pPr>
        <w:pStyle w:val="3"/>
        <w:spacing w:before="0"/>
        <w:ind w:left="1332" w:hanging="1332"/>
        <w:rPr>
          <w:rFonts w:asciiTheme="minorEastAsia" w:hAnsiTheme="minorEastAsia" w:eastAsiaTheme="minorEastAsia"/>
          <w:sz w:val="28"/>
          <w:szCs w:val="28"/>
        </w:rPr>
      </w:pPr>
      <w:r>
        <w:rPr>
          <w:rFonts w:hint="eastAsia" w:asciiTheme="minorEastAsia" w:hAnsiTheme="minorEastAsia" w:eastAsiaTheme="minorEastAsia"/>
          <w:sz w:val="28"/>
          <w:szCs w:val="28"/>
        </w:rPr>
        <w:t>其他事项</w:t>
      </w:r>
    </w:p>
    <w:p>
      <w:pPr>
        <w:snapToGrid w:val="0"/>
        <w:spacing w:line="360" w:lineRule="auto"/>
        <w:ind w:firstLine="480"/>
        <w:rPr>
          <w:rFonts w:asciiTheme="minorEastAsia" w:hAnsiTheme="minorEastAsia" w:eastAsiaTheme="minorEastAsia"/>
          <w:sz w:val="28"/>
          <w:szCs w:val="28"/>
        </w:rPr>
      </w:pPr>
      <w:r>
        <w:rPr>
          <w:rFonts w:hint="eastAsia" w:asciiTheme="minorEastAsia" w:hAnsiTheme="minorEastAsia" w:eastAsiaTheme="minorEastAsia"/>
          <w:sz w:val="28"/>
          <w:szCs w:val="28"/>
        </w:rPr>
        <w:t>交通设施实施时，可结合工程实际情况与交通管理需要由交通管理部门进行修改或增设。</w:t>
      </w:r>
    </w:p>
    <w:p>
      <w:pPr>
        <w:snapToGrid w:val="0"/>
        <w:spacing w:line="360" w:lineRule="auto"/>
        <w:ind w:firstLine="480"/>
        <w:rPr>
          <w:rFonts w:asciiTheme="minorEastAsia" w:hAnsiTheme="minorEastAsia" w:eastAsiaTheme="minorEastAsia"/>
          <w:b/>
          <w:sz w:val="28"/>
          <w:szCs w:val="28"/>
        </w:rPr>
      </w:pPr>
      <w:r>
        <w:rPr>
          <w:rFonts w:hint="eastAsia" w:asciiTheme="minorEastAsia" w:hAnsiTheme="minorEastAsia" w:eastAsiaTheme="minorEastAsia"/>
          <w:b/>
          <w:sz w:val="28"/>
          <w:szCs w:val="28"/>
        </w:rPr>
        <w:t>交通标志制作前，内容须与交管部门确认后方可实施。</w:t>
      </w:r>
    </w:p>
    <w:p>
      <w:pPr>
        <w:spacing w:line="360" w:lineRule="auto"/>
        <w:ind w:firstLine="480"/>
        <w:rPr>
          <w:rFonts w:asciiTheme="minorEastAsia" w:hAnsiTheme="minorEastAsia" w:eastAsiaTheme="minorEastAsia"/>
          <w:sz w:val="28"/>
          <w:szCs w:val="28"/>
        </w:rPr>
      </w:pPr>
      <w:r>
        <w:rPr>
          <w:rFonts w:hint="eastAsia" w:asciiTheme="minorEastAsia" w:hAnsiTheme="minorEastAsia" w:eastAsiaTheme="minorEastAsia"/>
          <w:sz w:val="28"/>
          <w:szCs w:val="28"/>
        </w:rPr>
        <w:t>外场监控设备的安装应按相应的施工规范执行。所有外场监控设备的安装应牢固，配线整洁、接续良好。</w:t>
      </w:r>
    </w:p>
    <w:p>
      <w:pPr>
        <w:ind w:firstLine="480"/>
        <w:rPr>
          <w:rFonts w:asciiTheme="minorEastAsia" w:hAnsiTheme="minorEastAsia" w:eastAsiaTheme="minorEastAsia"/>
          <w:sz w:val="28"/>
          <w:szCs w:val="28"/>
        </w:rPr>
      </w:pPr>
      <w:r>
        <w:rPr>
          <w:rFonts w:hint="eastAsia" w:asciiTheme="minorEastAsia" w:hAnsiTheme="minorEastAsia" w:eastAsiaTheme="minorEastAsia"/>
          <w:sz w:val="28"/>
          <w:szCs w:val="28"/>
        </w:rPr>
        <w:t>所有外场监控设备应安装避雷装置，并可靠接地。防雷接地与保护接地合设接地体。</w:t>
      </w:r>
    </w:p>
    <w:p>
      <w:pPr>
        <w:ind w:firstLine="480"/>
        <w:rPr>
          <w:rFonts w:asciiTheme="minorEastAsia" w:hAnsiTheme="minorEastAsia" w:eastAsiaTheme="minorEastAsia"/>
          <w:sz w:val="28"/>
          <w:szCs w:val="28"/>
        </w:rPr>
      </w:pPr>
      <w:r>
        <w:rPr>
          <w:rFonts w:hint="eastAsia" w:asciiTheme="minorEastAsia" w:hAnsiTheme="minorEastAsia" w:eastAsiaTheme="minorEastAsia"/>
          <w:sz w:val="28"/>
          <w:szCs w:val="28"/>
        </w:rPr>
        <w:t>所有安装铁件应完好无损伤、无严重锈蚀，尺寸符合设计要求，并按设计要求采取必要的防腐措施</w:t>
      </w:r>
      <w:r>
        <w:rPr>
          <w:rFonts w:asciiTheme="minorEastAsia" w:hAnsiTheme="minorEastAsia" w:eastAsiaTheme="minorEastAsia"/>
          <w:sz w:val="28"/>
          <w:szCs w:val="28"/>
        </w:rPr>
        <w:t>。</w:t>
      </w:r>
    </w:p>
    <w:p>
      <w:pPr>
        <w:ind w:firstLine="480"/>
        <w:rPr>
          <w:rFonts w:asciiTheme="minorEastAsia" w:hAnsiTheme="minorEastAsia" w:eastAsiaTheme="minorEastAsia"/>
          <w:sz w:val="28"/>
          <w:szCs w:val="28"/>
        </w:rPr>
      </w:pPr>
      <w:r>
        <w:rPr>
          <w:rFonts w:hint="eastAsia" w:asciiTheme="minorEastAsia" w:hAnsiTheme="minorEastAsia" w:eastAsiaTheme="minorEastAsia"/>
          <w:sz w:val="28"/>
          <w:szCs w:val="28"/>
        </w:rPr>
        <w:t>施工期间注意加强保护措施，保证施工安全。</w:t>
      </w:r>
    </w:p>
    <w:p>
      <w:pPr>
        <w:ind w:firstLine="48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未尽事宜按国家现行施工及验收规范执行。</w:t>
      </w:r>
    </w:p>
    <w:p>
      <w:pPr>
        <w:ind w:firstLine="480"/>
        <w:rPr>
          <w:rFonts w:hint="eastAsia" w:asciiTheme="minorEastAsia" w:hAnsiTheme="minorEastAsia" w:eastAsiaTheme="minorEastAsia"/>
          <w:sz w:val="28"/>
          <w:szCs w:val="28"/>
        </w:rPr>
      </w:pPr>
    </w:p>
    <w:p>
      <w:pPr>
        <w:ind w:firstLine="480"/>
        <w:rPr>
          <w:rFonts w:hint="eastAsia" w:asciiTheme="minorEastAsia" w:hAnsiTheme="minorEastAsia" w:eastAsiaTheme="minorEastAsia"/>
          <w:sz w:val="28"/>
          <w:szCs w:val="28"/>
        </w:rPr>
      </w:pPr>
    </w:p>
    <w:p>
      <w:pPr>
        <w:ind w:firstLine="480"/>
        <w:rPr>
          <w:rFonts w:hint="eastAsia" w:asciiTheme="minorEastAsia" w:hAnsiTheme="minorEastAsia" w:eastAsiaTheme="minorEastAsia"/>
          <w:sz w:val="28"/>
          <w:szCs w:val="28"/>
        </w:rPr>
      </w:pPr>
      <w:bookmarkStart w:id="4" w:name="_GoBack"/>
      <w:bookmarkEnd w:id="4"/>
    </w:p>
    <w:sectPr>
      <w:type w:val="continuous"/>
      <w:pgSz w:w="23757" w:h="16783" w:orient="landscape"/>
      <w:pgMar w:top="1800" w:right="1440" w:bottom="1800" w:left="1440" w:header="851" w:footer="992" w:gutter="0"/>
      <w:cols w:equalWidth="0" w:num="2">
        <w:col w:w="10226" w:space="425"/>
        <w:col w:w="1022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粗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ED635"/>
    <w:multiLevelType w:val="multilevel"/>
    <w:tmpl w:val="F4FED635"/>
    <w:lvl w:ilvl="0" w:tentative="0">
      <w:start w:val="1"/>
      <w:numFmt w:val="decimal"/>
      <w:lvlText w:val="%1)"/>
      <w:lvlJc w:val="left"/>
      <w:pPr>
        <w:tabs>
          <w:tab w:val="left" w:pos="420"/>
        </w:tabs>
        <w:ind w:left="420" w:hanging="420"/>
      </w:pPr>
      <w:rPr>
        <w:rFonts w:cs="Times New Roman"/>
        <w:b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AC30C24"/>
    <w:multiLevelType w:val="multilevel"/>
    <w:tmpl w:val="0AC30C24"/>
    <w:lvl w:ilvl="0" w:tentative="0">
      <w:start w:val="1"/>
      <w:numFmt w:val="decimal"/>
      <w:lvlText w:val="（%1）"/>
      <w:lvlJc w:val="left"/>
      <w:pPr>
        <w:tabs>
          <w:tab w:val="left" w:pos="1021"/>
        </w:tabs>
        <w:ind w:left="0" w:firstLine="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DFD63D2"/>
    <w:multiLevelType w:val="multilevel"/>
    <w:tmpl w:val="0DFD63D2"/>
    <w:lvl w:ilvl="0" w:tentative="0">
      <w:start w:val="1"/>
      <w:numFmt w:val="decimal"/>
      <w:lvlText w:val="%1)"/>
      <w:lvlJc w:val="left"/>
      <w:pPr>
        <w:tabs>
          <w:tab w:val="left" w:pos="1389"/>
        </w:tabs>
        <w:ind w:left="1389" w:hanging="420"/>
      </w:pPr>
    </w:lvl>
    <w:lvl w:ilvl="1" w:tentative="0">
      <w:start w:val="1"/>
      <w:numFmt w:val="lowerLetter"/>
      <w:lvlText w:val="%2)"/>
      <w:lvlJc w:val="left"/>
      <w:pPr>
        <w:tabs>
          <w:tab w:val="left" w:pos="1809"/>
        </w:tabs>
        <w:ind w:left="1809" w:hanging="420"/>
      </w:pPr>
    </w:lvl>
    <w:lvl w:ilvl="2" w:tentative="0">
      <w:start w:val="1"/>
      <w:numFmt w:val="lowerRoman"/>
      <w:lvlText w:val="%3."/>
      <w:lvlJc w:val="right"/>
      <w:pPr>
        <w:tabs>
          <w:tab w:val="left" w:pos="2229"/>
        </w:tabs>
        <w:ind w:left="2229" w:hanging="420"/>
      </w:pPr>
    </w:lvl>
    <w:lvl w:ilvl="3" w:tentative="0">
      <w:start w:val="1"/>
      <w:numFmt w:val="decimal"/>
      <w:lvlText w:val="%4."/>
      <w:lvlJc w:val="left"/>
      <w:pPr>
        <w:tabs>
          <w:tab w:val="left" w:pos="2649"/>
        </w:tabs>
        <w:ind w:left="2649" w:hanging="420"/>
      </w:pPr>
    </w:lvl>
    <w:lvl w:ilvl="4" w:tentative="0">
      <w:start w:val="1"/>
      <w:numFmt w:val="lowerLetter"/>
      <w:lvlText w:val="%5)"/>
      <w:lvlJc w:val="left"/>
      <w:pPr>
        <w:tabs>
          <w:tab w:val="left" w:pos="3069"/>
        </w:tabs>
        <w:ind w:left="3069" w:hanging="420"/>
      </w:pPr>
    </w:lvl>
    <w:lvl w:ilvl="5" w:tentative="0">
      <w:start w:val="1"/>
      <w:numFmt w:val="lowerRoman"/>
      <w:lvlText w:val="%6."/>
      <w:lvlJc w:val="right"/>
      <w:pPr>
        <w:tabs>
          <w:tab w:val="left" w:pos="3489"/>
        </w:tabs>
        <w:ind w:left="3489" w:hanging="420"/>
      </w:pPr>
    </w:lvl>
    <w:lvl w:ilvl="6" w:tentative="0">
      <w:start w:val="1"/>
      <w:numFmt w:val="decimal"/>
      <w:lvlText w:val="%7."/>
      <w:lvlJc w:val="left"/>
      <w:pPr>
        <w:tabs>
          <w:tab w:val="left" w:pos="3909"/>
        </w:tabs>
        <w:ind w:left="3909" w:hanging="420"/>
      </w:pPr>
    </w:lvl>
    <w:lvl w:ilvl="7" w:tentative="0">
      <w:start w:val="1"/>
      <w:numFmt w:val="lowerLetter"/>
      <w:lvlText w:val="%8)"/>
      <w:lvlJc w:val="left"/>
      <w:pPr>
        <w:tabs>
          <w:tab w:val="left" w:pos="4329"/>
        </w:tabs>
        <w:ind w:left="4329" w:hanging="420"/>
      </w:pPr>
    </w:lvl>
    <w:lvl w:ilvl="8" w:tentative="0">
      <w:start w:val="1"/>
      <w:numFmt w:val="lowerRoman"/>
      <w:lvlText w:val="%9."/>
      <w:lvlJc w:val="right"/>
      <w:pPr>
        <w:tabs>
          <w:tab w:val="left" w:pos="4749"/>
        </w:tabs>
        <w:ind w:left="4749" w:hanging="420"/>
      </w:pPr>
    </w:lvl>
  </w:abstractNum>
  <w:abstractNum w:abstractNumId="3">
    <w:nsid w:val="291137F7"/>
    <w:multiLevelType w:val="multilevel"/>
    <w:tmpl w:val="291137F7"/>
    <w:lvl w:ilvl="0" w:tentative="0">
      <w:start w:val="1"/>
      <w:numFmt w:val="decimal"/>
      <w:lvlText w:val="%1)"/>
      <w:lvlJc w:val="left"/>
      <w:pPr>
        <w:tabs>
          <w:tab w:val="left" w:pos="1389"/>
        </w:tabs>
        <w:ind w:left="1389" w:hanging="420"/>
      </w:pPr>
    </w:lvl>
    <w:lvl w:ilvl="1" w:tentative="0">
      <w:start w:val="1"/>
      <w:numFmt w:val="lowerLetter"/>
      <w:lvlText w:val="%2)"/>
      <w:lvlJc w:val="left"/>
      <w:pPr>
        <w:tabs>
          <w:tab w:val="left" w:pos="1809"/>
        </w:tabs>
        <w:ind w:left="1809" w:hanging="420"/>
      </w:pPr>
    </w:lvl>
    <w:lvl w:ilvl="2" w:tentative="0">
      <w:start w:val="1"/>
      <w:numFmt w:val="lowerRoman"/>
      <w:lvlText w:val="%3."/>
      <w:lvlJc w:val="right"/>
      <w:pPr>
        <w:tabs>
          <w:tab w:val="left" w:pos="2229"/>
        </w:tabs>
        <w:ind w:left="2229" w:hanging="420"/>
      </w:pPr>
    </w:lvl>
    <w:lvl w:ilvl="3" w:tentative="0">
      <w:start w:val="1"/>
      <w:numFmt w:val="decimal"/>
      <w:lvlText w:val="%4."/>
      <w:lvlJc w:val="left"/>
      <w:pPr>
        <w:tabs>
          <w:tab w:val="left" w:pos="2649"/>
        </w:tabs>
        <w:ind w:left="2649" w:hanging="420"/>
      </w:pPr>
    </w:lvl>
    <w:lvl w:ilvl="4" w:tentative="0">
      <w:start w:val="1"/>
      <w:numFmt w:val="lowerLetter"/>
      <w:lvlText w:val="%5)"/>
      <w:lvlJc w:val="left"/>
      <w:pPr>
        <w:tabs>
          <w:tab w:val="left" w:pos="3069"/>
        </w:tabs>
        <w:ind w:left="3069" w:hanging="420"/>
      </w:pPr>
    </w:lvl>
    <w:lvl w:ilvl="5" w:tentative="0">
      <w:start w:val="1"/>
      <w:numFmt w:val="lowerRoman"/>
      <w:lvlText w:val="%6."/>
      <w:lvlJc w:val="right"/>
      <w:pPr>
        <w:tabs>
          <w:tab w:val="left" w:pos="3489"/>
        </w:tabs>
        <w:ind w:left="3489" w:hanging="420"/>
      </w:pPr>
    </w:lvl>
    <w:lvl w:ilvl="6" w:tentative="0">
      <w:start w:val="1"/>
      <w:numFmt w:val="decimal"/>
      <w:lvlText w:val="%7."/>
      <w:lvlJc w:val="left"/>
      <w:pPr>
        <w:tabs>
          <w:tab w:val="left" w:pos="3909"/>
        </w:tabs>
        <w:ind w:left="3909" w:hanging="420"/>
      </w:pPr>
    </w:lvl>
    <w:lvl w:ilvl="7" w:tentative="0">
      <w:start w:val="1"/>
      <w:numFmt w:val="lowerLetter"/>
      <w:lvlText w:val="%8)"/>
      <w:lvlJc w:val="left"/>
      <w:pPr>
        <w:tabs>
          <w:tab w:val="left" w:pos="4329"/>
        </w:tabs>
        <w:ind w:left="4329" w:hanging="420"/>
      </w:pPr>
    </w:lvl>
    <w:lvl w:ilvl="8" w:tentative="0">
      <w:start w:val="1"/>
      <w:numFmt w:val="lowerRoman"/>
      <w:lvlText w:val="%9."/>
      <w:lvlJc w:val="right"/>
      <w:pPr>
        <w:tabs>
          <w:tab w:val="left" w:pos="4749"/>
        </w:tabs>
        <w:ind w:left="4749" w:hanging="420"/>
      </w:pPr>
    </w:lvl>
  </w:abstractNum>
  <w:abstractNum w:abstractNumId="4">
    <w:nsid w:val="39E67A5D"/>
    <w:multiLevelType w:val="multilevel"/>
    <w:tmpl w:val="39E67A5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AAF0D84"/>
    <w:multiLevelType w:val="multilevel"/>
    <w:tmpl w:val="3AAF0D84"/>
    <w:lvl w:ilvl="0" w:tentative="0">
      <w:start w:val="1"/>
      <w:numFmt w:val="decimal"/>
      <w:lvlText w:val="%1)"/>
      <w:lvlJc w:val="left"/>
      <w:pPr>
        <w:tabs>
          <w:tab w:val="left" w:pos="1389"/>
        </w:tabs>
        <w:ind w:left="1389" w:hanging="420"/>
      </w:pPr>
    </w:lvl>
    <w:lvl w:ilvl="1" w:tentative="0">
      <w:start w:val="1"/>
      <w:numFmt w:val="lowerLetter"/>
      <w:lvlText w:val="%2)"/>
      <w:lvlJc w:val="left"/>
      <w:pPr>
        <w:tabs>
          <w:tab w:val="left" w:pos="1809"/>
        </w:tabs>
        <w:ind w:left="1809" w:hanging="420"/>
      </w:pPr>
    </w:lvl>
    <w:lvl w:ilvl="2" w:tentative="0">
      <w:start w:val="1"/>
      <w:numFmt w:val="lowerRoman"/>
      <w:lvlText w:val="%3."/>
      <w:lvlJc w:val="right"/>
      <w:pPr>
        <w:tabs>
          <w:tab w:val="left" w:pos="2229"/>
        </w:tabs>
        <w:ind w:left="2229" w:hanging="420"/>
      </w:pPr>
    </w:lvl>
    <w:lvl w:ilvl="3" w:tentative="0">
      <w:start w:val="1"/>
      <w:numFmt w:val="decimal"/>
      <w:lvlText w:val="%4."/>
      <w:lvlJc w:val="left"/>
      <w:pPr>
        <w:tabs>
          <w:tab w:val="left" w:pos="2649"/>
        </w:tabs>
        <w:ind w:left="2649" w:hanging="420"/>
      </w:pPr>
    </w:lvl>
    <w:lvl w:ilvl="4" w:tentative="0">
      <w:start w:val="1"/>
      <w:numFmt w:val="lowerLetter"/>
      <w:lvlText w:val="%5)"/>
      <w:lvlJc w:val="left"/>
      <w:pPr>
        <w:tabs>
          <w:tab w:val="left" w:pos="3069"/>
        </w:tabs>
        <w:ind w:left="3069" w:hanging="420"/>
      </w:pPr>
    </w:lvl>
    <w:lvl w:ilvl="5" w:tentative="0">
      <w:start w:val="1"/>
      <w:numFmt w:val="lowerRoman"/>
      <w:lvlText w:val="%6."/>
      <w:lvlJc w:val="right"/>
      <w:pPr>
        <w:tabs>
          <w:tab w:val="left" w:pos="3489"/>
        </w:tabs>
        <w:ind w:left="3489" w:hanging="420"/>
      </w:pPr>
    </w:lvl>
    <w:lvl w:ilvl="6" w:tentative="0">
      <w:start w:val="1"/>
      <w:numFmt w:val="decimal"/>
      <w:lvlText w:val="%7."/>
      <w:lvlJc w:val="left"/>
      <w:pPr>
        <w:tabs>
          <w:tab w:val="left" w:pos="3909"/>
        </w:tabs>
        <w:ind w:left="3909" w:hanging="420"/>
      </w:pPr>
    </w:lvl>
    <w:lvl w:ilvl="7" w:tentative="0">
      <w:start w:val="1"/>
      <w:numFmt w:val="lowerLetter"/>
      <w:lvlText w:val="%8)"/>
      <w:lvlJc w:val="left"/>
      <w:pPr>
        <w:tabs>
          <w:tab w:val="left" w:pos="4329"/>
        </w:tabs>
        <w:ind w:left="4329" w:hanging="420"/>
      </w:pPr>
    </w:lvl>
    <w:lvl w:ilvl="8" w:tentative="0">
      <w:start w:val="1"/>
      <w:numFmt w:val="lowerRoman"/>
      <w:lvlText w:val="%9."/>
      <w:lvlJc w:val="right"/>
      <w:pPr>
        <w:tabs>
          <w:tab w:val="left" w:pos="4749"/>
        </w:tabs>
        <w:ind w:left="4749" w:hanging="420"/>
      </w:pPr>
    </w:lvl>
  </w:abstractNum>
  <w:abstractNum w:abstractNumId="6">
    <w:nsid w:val="3B572EE1"/>
    <w:multiLevelType w:val="multilevel"/>
    <w:tmpl w:val="3B572EE1"/>
    <w:lvl w:ilvl="0" w:tentative="0">
      <w:start w:val="1"/>
      <w:numFmt w:val="decimal"/>
      <w:lvlText w:val="（%1）"/>
      <w:lvlJc w:val="left"/>
      <w:pPr>
        <w:tabs>
          <w:tab w:val="left" w:pos="1021"/>
        </w:tabs>
        <w:ind w:left="0" w:firstLine="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F47CE3B"/>
    <w:multiLevelType w:val="multilevel"/>
    <w:tmpl w:val="3F47CE3B"/>
    <w:lvl w:ilvl="0" w:tentative="0">
      <w:start w:val="1"/>
      <w:numFmt w:val="decimal"/>
      <w:lvlText w:val="%1)"/>
      <w:lvlJc w:val="left"/>
      <w:pPr>
        <w:tabs>
          <w:tab w:val="left" w:pos="420"/>
        </w:tabs>
        <w:ind w:left="420" w:hanging="420"/>
      </w:pPr>
      <w:rPr>
        <w:rFonts w:cs="Times New Roman"/>
        <w:b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4B7D3ED6"/>
    <w:multiLevelType w:val="multilevel"/>
    <w:tmpl w:val="4B7D3ED6"/>
    <w:lvl w:ilvl="0" w:tentative="0">
      <w:start w:val="1"/>
      <w:numFmt w:val="decimal"/>
      <w:lvlText w:val="（%1）"/>
      <w:lvlJc w:val="left"/>
      <w:pPr>
        <w:tabs>
          <w:tab w:val="left" w:pos="886"/>
        </w:tabs>
        <w:ind w:left="-135" w:firstLine="420"/>
      </w:pPr>
      <w:rPr>
        <w:rFonts w:hint="default"/>
      </w:rPr>
    </w:lvl>
    <w:lvl w:ilvl="1" w:tentative="0">
      <w:start w:val="1"/>
      <w:numFmt w:val="lowerLetter"/>
      <w:lvlText w:val="%2)"/>
      <w:lvlJc w:val="left"/>
      <w:pPr>
        <w:tabs>
          <w:tab w:val="left" w:pos="705"/>
        </w:tabs>
        <w:ind w:left="705" w:hanging="420"/>
      </w:pPr>
    </w:lvl>
    <w:lvl w:ilvl="2" w:tentative="0">
      <w:start w:val="1"/>
      <w:numFmt w:val="lowerRoman"/>
      <w:lvlText w:val="%3."/>
      <w:lvlJc w:val="right"/>
      <w:pPr>
        <w:tabs>
          <w:tab w:val="left" w:pos="1125"/>
        </w:tabs>
        <w:ind w:left="1125" w:hanging="420"/>
      </w:pPr>
    </w:lvl>
    <w:lvl w:ilvl="3" w:tentative="0">
      <w:start w:val="1"/>
      <w:numFmt w:val="decimal"/>
      <w:lvlText w:val="%4."/>
      <w:lvlJc w:val="left"/>
      <w:pPr>
        <w:tabs>
          <w:tab w:val="left" w:pos="1545"/>
        </w:tabs>
        <w:ind w:left="1545" w:hanging="420"/>
      </w:pPr>
    </w:lvl>
    <w:lvl w:ilvl="4" w:tentative="0">
      <w:start w:val="1"/>
      <w:numFmt w:val="lowerLetter"/>
      <w:lvlText w:val="%5)"/>
      <w:lvlJc w:val="left"/>
      <w:pPr>
        <w:tabs>
          <w:tab w:val="left" w:pos="1965"/>
        </w:tabs>
        <w:ind w:left="1965" w:hanging="420"/>
      </w:pPr>
    </w:lvl>
    <w:lvl w:ilvl="5" w:tentative="0">
      <w:start w:val="1"/>
      <w:numFmt w:val="lowerRoman"/>
      <w:lvlText w:val="%6."/>
      <w:lvlJc w:val="right"/>
      <w:pPr>
        <w:tabs>
          <w:tab w:val="left" w:pos="2385"/>
        </w:tabs>
        <w:ind w:left="2385" w:hanging="420"/>
      </w:pPr>
    </w:lvl>
    <w:lvl w:ilvl="6" w:tentative="0">
      <w:start w:val="1"/>
      <w:numFmt w:val="decimal"/>
      <w:lvlText w:val="%7."/>
      <w:lvlJc w:val="left"/>
      <w:pPr>
        <w:tabs>
          <w:tab w:val="left" w:pos="2805"/>
        </w:tabs>
        <w:ind w:left="2805" w:hanging="420"/>
      </w:pPr>
    </w:lvl>
    <w:lvl w:ilvl="7" w:tentative="0">
      <w:start w:val="1"/>
      <w:numFmt w:val="lowerLetter"/>
      <w:lvlText w:val="%8)"/>
      <w:lvlJc w:val="left"/>
      <w:pPr>
        <w:tabs>
          <w:tab w:val="left" w:pos="3225"/>
        </w:tabs>
        <w:ind w:left="3225" w:hanging="420"/>
      </w:pPr>
    </w:lvl>
    <w:lvl w:ilvl="8" w:tentative="0">
      <w:start w:val="1"/>
      <w:numFmt w:val="lowerRoman"/>
      <w:lvlText w:val="%9."/>
      <w:lvlJc w:val="right"/>
      <w:pPr>
        <w:tabs>
          <w:tab w:val="left" w:pos="3645"/>
        </w:tabs>
        <w:ind w:left="3645" w:hanging="420"/>
      </w:pPr>
    </w:lvl>
  </w:abstractNum>
  <w:abstractNum w:abstractNumId="9">
    <w:nsid w:val="5923F1CA"/>
    <w:multiLevelType w:val="singleLevel"/>
    <w:tmpl w:val="5923F1CA"/>
    <w:lvl w:ilvl="0" w:tentative="0">
      <w:start w:val="1"/>
      <w:numFmt w:val="decimal"/>
      <w:suff w:val="nothing"/>
      <w:lvlText w:val="%1."/>
      <w:lvlJc w:val="left"/>
    </w:lvl>
  </w:abstractNum>
  <w:abstractNum w:abstractNumId="10">
    <w:nsid w:val="5DF309E0"/>
    <w:multiLevelType w:val="multilevel"/>
    <w:tmpl w:val="5DF309E0"/>
    <w:lvl w:ilvl="0" w:tentative="0">
      <w:start w:val="1"/>
      <w:numFmt w:val="decimal"/>
      <w:lvlText w:val="%1)"/>
      <w:lvlJc w:val="left"/>
      <w:pPr>
        <w:tabs>
          <w:tab w:val="left" w:pos="1389"/>
        </w:tabs>
        <w:ind w:left="1389" w:hanging="420"/>
      </w:pPr>
    </w:lvl>
    <w:lvl w:ilvl="1" w:tentative="0">
      <w:start w:val="1"/>
      <w:numFmt w:val="lowerLetter"/>
      <w:lvlText w:val="%2)"/>
      <w:lvlJc w:val="left"/>
      <w:pPr>
        <w:tabs>
          <w:tab w:val="left" w:pos="1809"/>
        </w:tabs>
        <w:ind w:left="1809" w:hanging="420"/>
      </w:pPr>
    </w:lvl>
    <w:lvl w:ilvl="2" w:tentative="0">
      <w:start w:val="1"/>
      <w:numFmt w:val="lowerRoman"/>
      <w:lvlText w:val="%3."/>
      <w:lvlJc w:val="right"/>
      <w:pPr>
        <w:tabs>
          <w:tab w:val="left" w:pos="2229"/>
        </w:tabs>
        <w:ind w:left="2229" w:hanging="420"/>
      </w:pPr>
    </w:lvl>
    <w:lvl w:ilvl="3" w:tentative="0">
      <w:start w:val="1"/>
      <w:numFmt w:val="decimal"/>
      <w:lvlText w:val="%4."/>
      <w:lvlJc w:val="left"/>
      <w:pPr>
        <w:tabs>
          <w:tab w:val="left" w:pos="2649"/>
        </w:tabs>
        <w:ind w:left="2649" w:hanging="420"/>
      </w:pPr>
    </w:lvl>
    <w:lvl w:ilvl="4" w:tentative="0">
      <w:start w:val="1"/>
      <w:numFmt w:val="lowerLetter"/>
      <w:lvlText w:val="%5)"/>
      <w:lvlJc w:val="left"/>
      <w:pPr>
        <w:tabs>
          <w:tab w:val="left" w:pos="3069"/>
        </w:tabs>
        <w:ind w:left="3069" w:hanging="420"/>
      </w:pPr>
    </w:lvl>
    <w:lvl w:ilvl="5" w:tentative="0">
      <w:start w:val="1"/>
      <w:numFmt w:val="lowerRoman"/>
      <w:lvlText w:val="%6."/>
      <w:lvlJc w:val="right"/>
      <w:pPr>
        <w:tabs>
          <w:tab w:val="left" w:pos="3489"/>
        </w:tabs>
        <w:ind w:left="3489" w:hanging="420"/>
      </w:pPr>
    </w:lvl>
    <w:lvl w:ilvl="6" w:tentative="0">
      <w:start w:val="1"/>
      <w:numFmt w:val="decimal"/>
      <w:lvlText w:val="%7."/>
      <w:lvlJc w:val="left"/>
      <w:pPr>
        <w:tabs>
          <w:tab w:val="left" w:pos="3909"/>
        </w:tabs>
        <w:ind w:left="3909" w:hanging="420"/>
      </w:pPr>
    </w:lvl>
    <w:lvl w:ilvl="7" w:tentative="0">
      <w:start w:val="1"/>
      <w:numFmt w:val="lowerLetter"/>
      <w:lvlText w:val="%8)"/>
      <w:lvlJc w:val="left"/>
      <w:pPr>
        <w:tabs>
          <w:tab w:val="left" w:pos="4329"/>
        </w:tabs>
        <w:ind w:left="4329" w:hanging="420"/>
      </w:pPr>
    </w:lvl>
    <w:lvl w:ilvl="8" w:tentative="0">
      <w:start w:val="1"/>
      <w:numFmt w:val="lowerRoman"/>
      <w:lvlText w:val="%9."/>
      <w:lvlJc w:val="right"/>
      <w:pPr>
        <w:tabs>
          <w:tab w:val="left" w:pos="4749"/>
        </w:tabs>
        <w:ind w:left="4749" w:hanging="420"/>
      </w:pPr>
    </w:lvl>
  </w:abstractNum>
  <w:abstractNum w:abstractNumId="11">
    <w:nsid w:val="70216529"/>
    <w:multiLevelType w:val="multilevel"/>
    <w:tmpl w:val="70216529"/>
    <w:lvl w:ilvl="0" w:tentative="0">
      <w:start w:val="1"/>
      <w:numFmt w:val="decimal"/>
      <w:lvlText w:val="%1)"/>
      <w:lvlJc w:val="left"/>
      <w:pPr>
        <w:tabs>
          <w:tab w:val="left" w:pos="1389"/>
        </w:tabs>
        <w:ind w:left="1389" w:hanging="420"/>
      </w:pPr>
    </w:lvl>
    <w:lvl w:ilvl="1" w:tentative="0">
      <w:start w:val="1"/>
      <w:numFmt w:val="lowerLetter"/>
      <w:lvlText w:val="%2)"/>
      <w:lvlJc w:val="left"/>
      <w:pPr>
        <w:tabs>
          <w:tab w:val="left" w:pos="1809"/>
        </w:tabs>
        <w:ind w:left="1809" w:hanging="420"/>
      </w:pPr>
    </w:lvl>
    <w:lvl w:ilvl="2" w:tentative="0">
      <w:start w:val="1"/>
      <w:numFmt w:val="lowerRoman"/>
      <w:lvlText w:val="%3."/>
      <w:lvlJc w:val="right"/>
      <w:pPr>
        <w:tabs>
          <w:tab w:val="left" w:pos="2229"/>
        </w:tabs>
        <w:ind w:left="2229" w:hanging="420"/>
      </w:pPr>
    </w:lvl>
    <w:lvl w:ilvl="3" w:tentative="0">
      <w:start w:val="1"/>
      <w:numFmt w:val="decimal"/>
      <w:lvlText w:val="%4."/>
      <w:lvlJc w:val="left"/>
      <w:pPr>
        <w:tabs>
          <w:tab w:val="left" w:pos="2649"/>
        </w:tabs>
        <w:ind w:left="2649" w:hanging="420"/>
      </w:pPr>
    </w:lvl>
    <w:lvl w:ilvl="4" w:tentative="0">
      <w:start w:val="1"/>
      <w:numFmt w:val="lowerLetter"/>
      <w:lvlText w:val="%5)"/>
      <w:lvlJc w:val="left"/>
      <w:pPr>
        <w:tabs>
          <w:tab w:val="left" w:pos="3069"/>
        </w:tabs>
        <w:ind w:left="3069" w:hanging="420"/>
      </w:pPr>
    </w:lvl>
    <w:lvl w:ilvl="5" w:tentative="0">
      <w:start w:val="1"/>
      <w:numFmt w:val="lowerRoman"/>
      <w:lvlText w:val="%6."/>
      <w:lvlJc w:val="right"/>
      <w:pPr>
        <w:tabs>
          <w:tab w:val="left" w:pos="3489"/>
        </w:tabs>
        <w:ind w:left="3489" w:hanging="420"/>
      </w:pPr>
    </w:lvl>
    <w:lvl w:ilvl="6" w:tentative="0">
      <w:start w:val="1"/>
      <w:numFmt w:val="decimal"/>
      <w:lvlText w:val="%7."/>
      <w:lvlJc w:val="left"/>
      <w:pPr>
        <w:tabs>
          <w:tab w:val="left" w:pos="3909"/>
        </w:tabs>
        <w:ind w:left="3909" w:hanging="420"/>
      </w:pPr>
    </w:lvl>
    <w:lvl w:ilvl="7" w:tentative="0">
      <w:start w:val="1"/>
      <w:numFmt w:val="lowerLetter"/>
      <w:lvlText w:val="%8)"/>
      <w:lvlJc w:val="left"/>
      <w:pPr>
        <w:tabs>
          <w:tab w:val="left" w:pos="4329"/>
        </w:tabs>
        <w:ind w:left="4329" w:hanging="420"/>
      </w:pPr>
    </w:lvl>
    <w:lvl w:ilvl="8" w:tentative="0">
      <w:start w:val="1"/>
      <w:numFmt w:val="lowerRoman"/>
      <w:lvlText w:val="%9."/>
      <w:lvlJc w:val="right"/>
      <w:pPr>
        <w:tabs>
          <w:tab w:val="left" w:pos="4749"/>
        </w:tabs>
        <w:ind w:left="4749" w:hanging="420"/>
      </w:pPr>
    </w:lvl>
  </w:abstractNum>
  <w:abstractNum w:abstractNumId="12">
    <w:nsid w:val="7648679A"/>
    <w:multiLevelType w:val="multilevel"/>
    <w:tmpl w:val="7648679A"/>
    <w:lvl w:ilvl="0" w:tentative="0">
      <w:start w:val="1"/>
      <w:numFmt w:val="decimal"/>
      <w:lvlText w:val="%1)"/>
      <w:lvlJc w:val="left"/>
      <w:pPr>
        <w:ind w:left="420" w:hanging="420"/>
      </w:pPr>
      <w:rPr>
        <w:rFonts w:hint="default"/>
        <w:color w:val="FF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7413A4E"/>
    <w:multiLevelType w:val="multilevel"/>
    <w:tmpl w:val="77413A4E"/>
    <w:lvl w:ilvl="0" w:tentative="0">
      <w:start w:val="1"/>
      <w:numFmt w:val="decimal"/>
      <w:lvlText w:val="%1)"/>
      <w:lvlJc w:val="left"/>
      <w:pPr>
        <w:tabs>
          <w:tab w:val="left" w:pos="1389"/>
        </w:tabs>
        <w:ind w:left="1389" w:hanging="420"/>
      </w:pPr>
    </w:lvl>
    <w:lvl w:ilvl="1" w:tentative="0">
      <w:start w:val="1"/>
      <w:numFmt w:val="lowerLetter"/>
      <w:lvlText w:val="%2)"/>
      <w:lvlJc w:val="left"/>
      <w:pPr>
        <w:tabs>
          <w:tab w:val="left" w:pos="1809"/>
        </w:tabs>
        <w:ind w:left="1809" w:hanging="420"/>
      </w:pPr>
    </w:lvl>
    <w:lvl w:ilvl="2" w:tentative="0">
      <w:start w:val="1"/>
      <w:numFmt w:val="lowerRoman"/>
      <w:lvlText w:val="%3."/>
      <w:lvlJc w:val="right"/>
      <w:pPr>
        <w:tabs>
          <w:tab w:val="left" w:pos="2229"/>
        </w:tabs>
        <w:ind w:left="2229" w:hanging="420"/>
      </w:pPr>
    </w:lvl>
    <w:lvl w:ilvl="3" w:tentative="0">
      <w:start w:val="1"/>
      <w:numFmt w:val="decimal"/>
      <w:lvlText w:val="%4."/>
      <w:lvlJc w:val="left"/>
      <w:pPr>
        <w:tabs>
          <w:tab w:val="left" w:pos="2649"/>
        </w:tabs>
        <w:ind w:left="2649" w:hanging="420"/>
      </w:pPr>
    </w:lvl>
    <w:lvl w:ilvl="4" w:tentative="0">
      <w:start w:val="1"/>
      <w:numFmt w:val="lowerLetter"/>
      <w:lvlText w:val="%5)"/>
      <w:lvlJc w:val="left"/>
      <w:pPr>
        <w:tabs>
          <w:tab w:val="left" w:pos="3069"/>
        </w:tabs>
        <w:ind w:left="3069" w:hanging="420"/>
      </w:pPr>
    </w:lvl>
    <w:lvl w:ilvl="5" w:tentative="0">
      <w:start w:val="1"/>
      <w:numFmt w:val="lowerRoman"/>
      <w:lvlText w:val="%6."/>
      <w:lvlJc w:val="right"/>
      <w:pPr>
        <w:tabs>
          <w:tab w:val="left" w:pos="3489"/>
        </w:tabs>
        <w:ind w:left="3489" w:hanging="420"/>
      </w:pPr>
    </w:lvl>
    <w:lvl w:ilvl="6" w:tentative="0">
      <w:start w:val="1"/>
      <w:numFmt w:val="decimal"/>
      <w:lvlText w:val="%7."/>
      <w:lvlJc w:val="left"/>
      <w:pPr>
        <w:tabs>
          <w:tab w:val="left" w:pos="3909"/>
        </w:tabs>
        <w:ind w:left="3909" w:hanging="420"/>
      </w:pPr>
    </w:lvl>
    <w:lvl w:ilvl="7" w:tentative="0">
      <w:start w:val="1"/>
      <w:numFmt w:val="lowerLetter"/>
      <w:lvlText w:val="%8)"/>
      <w:lvlJc w:val="left"/>
      <w:pPr>
        <w:tabs>
          <w:tab w:val="left" w:pos="4329"/>
        </w:tabs>
        <w:ind w:left="4329" w:hanging="420"/>
      </w:pPr>
    </w:lvl>
    <w:lvl w:ilvl="8" w:tentative="0">
      <w:start w:val="1"/>
      <w:numFmt w:val="lowerRoman"/>
      <w:lvlText w:val="%9."/>
      <w:lvlJc w:val="right"/>
      <w:pPr>
        <w:tabs>
          <w:tab w:val="left" w:pos="4749"/>
        </w:tabs>
        <w:ind w:left="4749" w:hanging="420"/>
      </w:pPr>
    </w:lvl>
  </w:abstractNum>
  <w:abstractNum w:abstractNumId="14">
    <w:nsid w:val="7DF27A01"/>
    <w:multiLevelType w:val="multilevel"/>
    <w:tmpl w:val="7DF27A01"/>
    <w:lvl w:ilvl="0" w:tentative="0">
      <w:start w:val="1"/>
      <w:numFmt w:val="decimal"/>
      <w:lvlText w:val="%1)"/>
      <w:lvlJc w:val="left"/>
      <w:pPr>
        <w:tabs>
          <w:tab w:val="left" w:pos="1389"/>
        </w:tabs>
        <w:ind w:left="1389" w:hanging="420"/>
      </w:pPr>
    </w:lvl>
    <w:lvl w:ilvl="1" w:tentative="0">
      <w:start w:val="1"/>
      <w:numFmt w:val="lowerLetter"/>
      <w:lvlText w:val="%2)"/>
      <w:lvlJc w:val="left"/>
      <w:pPr>
        <w:tabs>
          <w:tab w:val="left" w:pos="1809"/>
        </w:tabs>
        <w:ind w:left="1809" w:hanging="420"/>
      </w:pPr>
    </w:lvl>
    <w:lvl w:ilvl="2" w:tentative="0">
      <w:start w:val="1"/>
      <w:numFmt w:val="lowerRoman"/>
      <w:lvlText w:val="%3."/>
      <w:lvlJc w:val="right"/>
      <w:pPr>
        <w:tabs>
          <w:tab w:val="left" w:pos="2229"/>
        </w:tabs>
        <w:ind w:left="2229" w:hanging="420"/>
      </w:pPr>
    </w:lvl>
    <w:lvl w:ilvl="3" w:tentative="0">
      <w:start w:val="1"/>
      <w:numFmt w:val="decimal"/>
      <w:lvlText w:val="%4."/>
      <w:lvlJc w:val="left"/>
      <w:pPr>
        <w:tabs>
          <w:tab w:val="left" w:pos="2649"/>
        </w:tabs>
        <w:ind w:left="2649" w:hanging="420"/>
      </w:pPr>
    </w:lvl>
    <w:lvl w:ilvl="4" w:tentative="0">
      <w:start w:val="1"/>
      <w:numFmt w:val="lowerLetter"/>
      <w:lvlText w:val="%5)"/>
      <w:lvlJc w:val="left"/>
      <w:pPr>
        <w:tabs>
          <w:tab w:val="left" w:pos="3069"/>
        </w:tabs>
        <w:ind w:left="3069" w:hanging="420"/>
      </w:pPr>
    </w:lvl>
    <w:lvl w:ilvl="5" w:tentative="0">
      <w:start w:val="1"/>
      <w:numFmt w:val="lowerRoman"/>
      <w:lvlText w:val="%6."/>
      <w:lvlJc w:val="right"/>
      <w:pPr>
        <w:tabs>
          <w:tab w:val="left" w:pos="3489"/>
        </w:tabs>
        <w:ind w:left="3489" w:hanging="420"/>
      </w:pPr>
    </w:lvl>
    <w:lvl w:ilvl="6" w:tentative="0">
      <w:start w:val="1"/>
      <w:numFmt w:val="decimal"/>
      <w:lvlText w:val="%7."/>
      <w:lvlJc w:val="left"/>
      <w:pPr>
        <w:tabs>
          <w:tab w:val="left" w:pos="3909"/>
        </w:tabs>
        <w:ind w:left="3909" w:hanging="420"/>
      </w:pPr>
    </w:lvl>
    <w:lvl w:ilvl="7" w:tentative="0">
      <w:start w:val="1"/>
      <w:numFmt w:val="lowerLetter"/>
      <w:lvlText w:val="%8)"/>
      <w:lvlJc w:val="left"/>
      <w:pPr>
        <w:tabs>
          <w:tab w:val="left" w:pos="4329"/>
        </w:tabs>
        <w:ind w:left="4329" w:hanging="420"/>
      </w:pPr>
    </w:lvl>
    <w:lvl w:ilvl="8" w:tentative="0">
      <w:start w:val="1"/>
      <w:numFmt w:val="lowerRoman"/>
      <w:lvlText w:val="%9."/>
      <w:lvlJc w:val="right"/>
      <w:pPr>
        <w:tabs>
          <w:tab w:val="left" w:pos="4749"/>
        </w:tabs>
        <w:ind w:left="4749" w:hanging="420"/>
      </w:pPr>
    </w:lvl>
  </w:abstractNum>
  <w:num w:numId="1">
    <w:abstractNumId w:val="9"/>
  </w:num>
  <w:num w:numId="2">
    <w:abstractNumId w:val="0"/>
  </w:num>
  <w:num w:numId="3">
    <w:abstractNumId w:val="7"/>
  </w:num>
  <w:num w:numId="4">
    <w:abstractNumId w:val="12"/>
  </w:num>
  <w:num w:numId="5">
    <w:abstractNumId w:val="4"/>
  </w:num>
  <w:num w:numId="6">
    <w:abstractNumId w:val="8"/>
  </w:num>
  <w:num w:numId="7">
    <w:abstractNumId w:val="11"/>
  </w:num>
  <w:num w:numId="8">
    <w:abstractNumId w:val="13"/>
  </w:num>
  <w:num w:numId="9">
    <w:abstractNumId w:val="5"/>
  </w:num>
  <w:num w:numId="10">
    <w:abstractNumId w:val="1"/>
  </w:num>
  <w:num w:numId="11">
    <w:abstractNumId w:val="14"/>
  </w:num>
  <w:num w:numId="12">
    <w:abstractNumId w:val="10"/>
  </w:num>
  <w:num w:numId="13">
    <w:abstractNumId w:val="2"/>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MzFiNTdiMzJjN2NiZDEwY2E4NDE1NGVjYTE2MGIifQ=="/>
  </w:docVars>
  <w:rsids>
    <w:rsidRoot w:val="022E3AFC"/>
    <w:rsid w:val="00006174"/>
    <w:rsid w:val="00007BF5"/>
    <w:rsid w:val="00020FB4"/>
    <w:rsid w:val="00037CF4"/>
    <w:rsid w:val="00104695"/>
    <w:rsid w:val="00114ADF"/>
    <w:rsid w:val="00176CDC"/>
    <w:rsid w:val="001D110C"/>
    <w:rsid w:val="001E2163"/>
    <w:rsid w:val="00265A68"/>
    <w:rsid w:val="00273D8B"/>
    <w:rsid w:val="002B33C1"/>
    <w:rsid w:val="002D25E9"/>
    <w:rsid w:val="00306B41"/>
    <w:rsid w:val="003367F3"/>
    <w:rsid w:val="00344C82"/>
    <w:rsid w:val="003A2F40"/>
    <w:rsid w:val="00406D56"/>
    <w:rsid w:val="005008FD"/>
    <w:rsid w:val="00504383"/>
    <w:rsid w:val="005156FB"/>
    <w:rsid w:val="00550B62"/>
    <w:rsid w:val="005B4F72"/>
    <w:rsid w:val="00622779"/>
    <w:rsid w:val="00631526"/>
    <w:rsid w:val="006475DE"/>
    <w:rsid w:val="006716F8"/>
    <w:rsid w:val="006A6139"/>
    <w:rsid w:val="006F4D71"/>
    <w:rsid w:val="00710292"/>
    <w:rsid w:val="00750856"/>
    <w:rsid w:val="007A0B07"/>
    <w:rsid w:val="00807DB8"/>
    <w:rsid w:val="0084079F"/>
    <w:rsid w:val="00845A0A"/>
    <w:rsid w:val="0086068E"/>
    <w:rsid w:val="00883FDA"/>
    <w:rsid w:val="00895111"/>
    <w:rsid w:val="008B1CDB"/>
    <w:rsid w:val="008C582D"/>
    <w:rsid w:val="008F5E4A"/>
    <w:rsid w:val="00900613"/>
    <w:rsid w:val="0091343D"/>
    <w:rsid w:val="00931134"/>
    <w:rsid w:val="0094754E"/>
    <w:rsid w:val="00947AED"/>
    <w:rsid w:val="00965ED1"/>
    <w:rsid w:val="009B163C"/>
    <w:rsid w:val="009F409C"/>
    <w:rsid w:val="00A00279"/>
    <w:rsid w:val="00A07A30"/>
    <w:rsid w:val="00A16763"/>
    <w:rsid w:val="00A5134F"/>
    <w:rsid w:val="00B01CEF"/>
    <w:rsid w:val="00B141CF"/>
    <w:rsid w:val="00BE1888"/>
    <w:rsid w:val="00C71E48"/>
    <w:rsid w:val="00C93697"/>
    <w:rsid w:val="00C96D90"/>
    <w:rsid w:val="00CA41D3"/>
    <w:rsid w:val="00CD5720"/>
    <w:rsid w:val="00D041AB"/>
    <w:rsid w:val="00D07AFC"/>
    <w:rsid w:val="00D17569"/>
    <w:rsid w:val="00D323CE"/>
    <w:rsid w:val="00D437DA"/>
    <w:rsid w:val="00D50A13"/>
    <w:rsid w:val="00DB2F25"/>
    <w:rsid w:val="00DD5800"/>
    <w:rsid w:val="00DD613C"/>
    <w:rsid w:val="00DF1239"/>
    <w:rsid w:val="00E11F59"/>
    <w:rsid w:val="00E51F30"/>
    <w:rsid w:val="00EE2463"/>
    <w:rsid w:val="00F453DF"/>
    <w:rsid w:val="00F64B5D"/>
    <w:rsid w:val="00FB7E45"/>
    <w:rsid w:val="022E3AFC"/>
    <w:rsid w:val="02FB5497"/>
    <w:rsid w:val="04006397"/>
    <w:rsid w:val="05B11A9B"/>
    <w:rsid w:val="07517E36"/>
    <w:rsid w:val="082B4726"/>
    <w:rsid w:val="08E733DE"/>
    <w:rsid w:val="0AB74DE9"/>
    <w:rsid w:val="0C346E19"/>
    <w:rsid w:val="0FA14065"/>
    <w:rsid w:val="154916F2"/>
    <w:rsid w:val="1A4B4F04"/>
    <w:rsid w:val="1DEE3C76"/>
    <w:rsid w:val="1E133A06"/>
    <w:rsid w:val="22EE19D8"/>
    <w:rsid w:val="23185094"/>
    <w:rsid w:val="23433F89"/>
    <w:rsid w:val="23B37680"/>
    <w:rsid w:val="2C0155E4"/>
    <w:rsid w:val="2C2F1203"/>
    <w:rsid w:val="31097732"/>
    <w:rsid w:val="33ED2A4C"/>
    <w:rsid w:val="39E868AC"/>
    <w:rsid w:val="3B054176"/>
    <w:rsid w:val="3BC64FBB"/>
    <w:rsid w:val="3C3023C9"/>
    <w:rsid w:val="3EBE6C3F"/>
    <w:rsid w:val="400B79C4"/>
    <w:rsid w:val="411E0D3E"/>
    <w:rsid w:val="418D7A84"/>
    <w:rsid w:val="422817F9"/>
    <w:rsid w:val="429E53BD"/>
    <w:rsid w:val="466E2E14"/>
    <w:rsid w:val="48EB1D6F"/>
    <w:rsid w:val="4A3A2EBE"/>
    <w:rsid w:val="4C96437A"/>
    <w:rsid w:val="4E041509"/>
    <w:rsid w:val="4EBB4A3F"/>
    <w:rsid w:val="4F540DC7"/>
    <w:rsid w:val="50284C3E"/>
    <w:rsid w:val="508C3797"/>
    <w:rsid w:val="518A77FF"/>
    <w:rsid w:val="537D3585"/>
    <w:rsid w:val="56790FD2"/>
    <w:rsid w:val="570601BC"/>
    <w:rsid w:val="58DC629C"/>
    <w:rsid w:val="5CA43B94"/>
    <w:rsid w:val="60CE63B1"/>
    <w:rsid w:val="65F64234"/>
    <w:rsid w:val="67975FA7"/>
    <w:rsid w:val="68217574"/>
    <w:rsid w:val="6B29728F"/>
    <w:rsid w:val="6DF1537A"/>
    <w:rsid w:val="6F543BE5"/>
    <w:rsid w:val="707B31F9"/>
    <w:rsid w:val="708222D6"/>
    <w:rsid w:val="73201E9E"/>
    <w:rsid w:val="73E90689"/>
    <w:rsid w:val="75FF70AC"/>
    <w:rsid w:val="78F617FB"/>
    <w:rsid w:val="7D260156"/>
    <w:rsid w:val="7D9A2D7E"/>
    <w:rsid w:val="7F4874B4"/>
    <w:rsid w:val="7FE97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微软雅黑" w:eastAsia="微软雅黑" w:hAnsiTheme="minorHAnsi" w:cstheme="minorBidi"/>
      <w:kern w:val="2"/>
      <w:sz w:val="15"/>
      <w:szCs w:val="15"/>
      <w:lang w:val="en-US" w:eastAsia="zh-CN" w:bidi="ar-SA"/>
    </w:rPr>
  </w:style>
  <w:style w:type="paragraph" w:styleId="3">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4">
    <w:name w:val="heading 2"/>
    <w:basedOn w:val="1"/>
    <w:next w:val="5"/>
    <w:unhideWhenUsed/>
    <w:qFormat/>
    <w:uiPriority w:val="0"/>
    <w:pPr>
      <w:keepNext/>
      <w:keepLines/>
      <w:spacing w:before="260" w:after="260" w:line="416" w:lineRule="auto"/>
      <w:outlineLvl w:val="1"/>
    </w:pPr>
    <w:rPr>
      <w:rFonts w:ascii="Arial" w:hAnsi="Arial" w:eastAsia="黑体"/>
      <w:b/>
      <w:sz w:val="32"/>
    </w:rPr>
  </w:style>
  <w:style w:type="paragraph" w:styleId="6">
    <w:name w:val="heading 3"/>
    <w:basedOn w:val="1"/>
    <w:next w:val="5"/>
    <w:unhideWhenUsed/>
    <w:qFormat/>
    <w:uiPriority w:val="0"/>
    <w:pPr>
      <w:keepNext/>
      <w:keepLines/>
      <w:spacing w:before="260" w:after="260" w:line="416" w:lineRule="auto"/>
      <w:outlineLvl w:val="2"/>
    </w:pPr>
    <w:rPr>
      <w:b/>
      <w:sz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1"/>
    <w:qFormat/>
    <w:uiPriority w:val="0"/>
    <w:pPr>
      <w:spacing w:line="400" w:lineRule="atLeast"/>
      <w:ind w:firstLine="482"/>
      <w:textAlignment w:val="baseline"/>
    </w:pPr>
    <w:rPr>
      <w:sz w:val="24"/>
    </w:rPr>
  </w:style>
  <w:style w:type="paragraph" w:styleId="5">
    <w:name w:val="Normal Indent"/>
    <w:basedOn w:val="1"/>
    <w:qFormat/>
    <w:uiPriority w:val="0"/>
    <w:pPr>
      <w:ind w:firstLine="420"/>
    </w:pPr>
  </w:style>
  <w:style w:type="paragraph" w:styleId="7">
    <w:name w:val="Body Text Indent"/>
    <w:basedOn w:val="1"/>
    <w:link w:val="19"/>
    <w:uiPriority w:val="0"/>
    <w:pPr>
      <w:adjustRightInd w:val="0"/>
      <w:spacing w:after="120" w:line="360" w:lineRule="auto"/>
      <w:ind w:left="420" w:leftChars="200" w:firstLine="200" w:firstLineChars="200"/>
      <w:jc w:val="left"/>
      <w:textAlignment w:val="baseline"/>
    </w:pPr>
    <w:rPr>
      <w:rFonts w:ascii="Times New Roman" w:hAnsi="Times New Roman" w:eastAsia="宋体" w:cs="Times New Roman"/>
      <w:kern w:val="0"/>
      <w:sz w:val="24"/>
      <w:szCs w:val="20"/>
    </w:rPr>
  </w:style>
  <w:style w:type="paragraph" w:styleId="8">
    <w:name w:val="Plain Text"/>
    <w:basedOn w:val="1"/>
    <w:qFormat/>
    <w:uiPriority w:val="0"/>
    <w:rPr>
      <w:rFonts w:ascii="宋体" w:hAnsi="Courier New"/>
    </w:rPr>
  </w:style>
  <w:style w:type="paragraph" w:styleId="9">
    <w:name w:val="Balloon Text"/>
    <w:basedOn w:val="1"/>
    <w:link w:val="18"/>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3">
    <w:name w:val="Table Grid"/>
    <w:basedOn w:val="12"/>
    <w:qFormat/>
    <w:uiPriority w:val="59"/>
    <w:rPr>
      <w:rFonts w:eastAsiaTheme="minorEastAsia"/>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图表居中"/>
    <w:basedOn w:val="1"/>
    <w:next w:val="1"/>
    <w:qFormat/>
    <w:uiPriority w:val="0"/>
    <w:pPr>
      <w:jc w:val="center"/>
    </w:pPr>
    <w:rPr>
      <w:rFonts w:ascii="Times New Roman" w:eastAsia="宋体" w:cs="Times New Roman"/>
      <w:sz w:val="21"/>
      <w:szCs w:val="21"/>
    </w:rPr>
  </w:style>
  <w:style w:type="paragraph" w:styleId="17">
    <w:name w:val="List Paragraph"/>
    <w:basedOn w:val="1"/>
    <w:qFormat/>
    <w:uiPriority w:val="99"/>
    <w:pPr>
      <w:ind w:firstLine="420" w:firstLineChars="200"/>
    </w:pPr>
  </w:style>
  <w:style w:type="character" w:customStyle="1" w:styleId="18">
    <w:name w:val="批注框文本 字符"/>
    <w:basedOn w:val="14"/>
    <w:link w:val="9"/>
    <w:qFormat/>
    <w:uiPriority w:val="0"/>
    <w:rPr>
      <w:rFonts w:ascii="微软雅黑" w:eastAsia="微软雅黑"/>
      <w:kern w:val="2"/>
      <w:sz w:val="18"/>
      <w:szCs w:val="18"/>
    </w:rPr>
  </w:style>
  <w:style w:type="character" w:customStyle="1" w:styleId="19">
    <w:name w:val="正文文本缩进 字符"/>
    <w:basedOn w:val="14"/>
    <w:link w:val="7"/>
    <w:uiPriority w:val="0"/>
    <w:rPr>
      <w:sz w:val="24"/>
    </w:rPr>
  </w:style>
  <w:style w:type="character" w:customStyle="1" w:styleId="20">
    <w:name w:val="标题 1 字符"/>
    <w:basedOn w:val="14"/>
    <w:link w:val="3"/>
    <w:uiPriority w:val="0"/>
    <w:rPr>
      <w:rFonts w:ascii="微软雅黑" w:eastAsia="微软雅黑" w:hAnsiTheme="minorHAnsi" w:cstheme="minorBidi"/>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胜嘉华硕专卖店</Company>
  <Pages>8</Pages>
  <Words>6954</Words>
  <Characters>7825</Characters>
  <Lines>57</Lines>
  <Paragraphs>16</Paragraphs>
  <TotalTime>1</TotalTime>
  <ScaleCrop>false</ScaleCrop>
  <LinksUpToDate>false</LinksUpToDate>
  <CharactersWithSpaces>7884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2017-05-23T09:35:00Z</dcterms:created>
  <dc:creator>Administrator</dc:creator>
  <cp:lastModifiedBy>菡君</cp:lastModifiedBy>
  <cp:lastPrinted>2017-11-02T09:11:00Z</cp:lastPrinted>
  <dcterms:modified xsi:type="dcterms:W3CDTF">2022-07-14T00:41:23Z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27A2F0954DF0480780B63F3E9DF99A26</vt:lpwstr>
  </property>
</Properties>
</file>