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32"/>
          <w:szCs w:val="32"/>
        </w:rPr>
      </w:pPr>
      <w:r>
        <w:rPr>
          <w:rFonts w:hint="eastAsia" w:ascii="黑体" w:hAnsi="黑体" w:eastAsia="黑体" w:cs="黑体"/>
          <w:sz w:val="32"/>
          <w:szCs w:val="32"/>
          <w:lang w:eastAsia="zh-CN"/>
        </w:rPr>
        <w:t>数控铣床实训室升级改造项目</w:t>
      </w:r>
      <w:r>
        <w:rPr>
          <w:rFonts w:hint="eastAsia" w:ascii="黑体" w:hAnsi="黑体" w:eastAsia="黑体" w:cs="黑体"/>
          <w:sz w:val="32"/>
          <w:szCs w:val="32"/>
        </w:rPr>
        <w:t>竞价采购技术要求</w:t>
      </w:r>
    </w:p>
    <w:p>
      <w:pPr>
        <w:numPr>
          <w:ilvl w:val="0"/>
          <w:numId w:val="0"/>
        </w:numPr>
        <w:ind w:leftChars="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b/>
          <w:bCs/>
          <w:sz w:val="24"/>
          <w:szCs w:val="24"/>
          <w:lang w:val="en-US" w:eastAsia="zh-CN"/>
        </w:rPr>
        <w:t>1.</w:t>
      </w:r>
      <w:r>
        <w:rPr>
          <w:rFonts w:hint="eastAsia" w:asciiTheme="majorEastAsia" w:hAnsiTheme="majorEastAsia" w:eastAsiaTheme="majorEastAsia" w:cstheme="majorEastAsia"/>
          <w:b/>
          <w:bCs/>
          <w:sz w:val="24"/>
          <w:szCs w:val="24"/>
        </w:rPr>
        <w:t>采购项目概述</w:t>
      </w:r>
    </w:p>
    <w:p>
      <w:pPr>
        <w:keepNext w:val="0"/>
        <w:keepLines w:val="0"/>
        <w:pageBreakBefore w:val="0"/>
        <w:widowControl w:val="0"/>
        <w:kinsoku/>
        <w:wordWrap/>
        <w:overflowPunct/>
        <w:topLinePunct w:val="0"/>
        <w:autoSpaceDE/>
        <w:autoSpaceDN/>
        <w:bidi w:val="0"/>
        <w:adjustRightInd/>
        <w:snapToGrid/>
        <w:spacing w:line="120" w:lineRule="auto"/>
        <w:ind w:firstLine="480" w:firstLineChars="200"/>
        <w:textAlignment w:val="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此次采购项目为湖南铁路科技职业技术学院</w:t>
      </w:r>
      <w:r>
        <w:rPr>
          <w:rFonts w:hint="eastAsia" w:asciiTheme="majorEastAsia" w:hAnsiTheme="majorEastAsia" w:eastAsiaTheme="majorEastAsia" w:cstheme="majorEastAsia"/>
          <w:sz w:val="24"/>
          <w:szCs w:val="24"/>
          <w:lang w:val="en-US" w:eastAsia="zh-CN"/>
        </w:rPr>
        <w:t>数控铣床实训室升级改造项目</w:t>
      </w:r>
      <w:r>
        <w:rPr>
          <w:rFonts w:hint="eastAsia" w:asciiTheme="majorEastAsia" w:hAnsiTheme="majorEastAsia" w:eastAsiaTheme="majorEastAsia" w:cstheme="majorEastAsia"/>
          <w:sz w:val="24"/>
          <w:szCs w:val="24"/>
        </w:rPr>
        <w:t>采购。</w:t>
      </w:r>
    </w:p>
    <w:p>
      <w:pPr>
        <w:numPr>
          <w:ilvl w:val="0"/>
          <w:numId w:val="0"/>
        </w:numPr>
        <w:ind w:leftChars="0"/>
        <w:rPr>
          <w:rFonts w:asciiTheme="majorEastAsia" w:hAnsiTheme="majorEastAsia" w:eastAsiaTheme="majorEastAsia" w:cstheme="majorEastAsia"/>
          <w:b/>
          <w:bCs/>
          <w:sz w:val="30"/>
          <w:szCs w:val="30"/>
        </w:rPr>
      </w:pPr>
      <w:r>
        <w:rPr>
          <w:rFonts w:hint="default" w:asciiTheme="majorEastAsia" w:hAnsiTheme="majorEastAsia" w:eastAsiaTheme="majorEastAsia" w:cstheme="majorEastAsia"/>
          <w:b/>
          <w:bCs/>
          <w:sz w:val="24"/>
          <w:szCs w:val="24"/>
          <w:lang w:val="en-US"/>
        </w:rPr>
        <w:t>2.</w:t>
      </w:r>
      <w:r>
        <w:rPr>
          <w:rFonts w:hint="eastAsia" w:asciiTheme="majorEastAsia" w:hAnsiTheme="majorEastAsia" w:eastAsiaTheme="majorEastAsia" w:cstheme="majorEastAsia"/>
          <w:b/>
          <w:bCs/>
          <w:sz w:val="24"/>
          <w:szCs w:val="24"/>
        </w:rPr>
        <w:t>采购需求清单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4641"/>
        <w:gridCol w:w="1469"/>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1" w:type="dxa"/>
          </w:tcPr>
          <w:p>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序号</w:t>
            </w:r>
          </w:p>
        </w:tc>
        <w:tc>
          <w:tcPr>
            <w:tcW w:w="4641" w:type="dxa"/>
          </w:tcPr>
          <w:p>
            <w:pPr>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采购内容</w:t>
            </w:r>
          </w:p>
        </w:tc>
        <w:tc>
          <w:tcPr>
            <w:tcW w:w="1469" w:type="dxa"/>
          </w:tcPr>
          <w:p>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数量</w:t>
            </w:r>
          </w:p>
        </w:tc>
        <w:tc>
          <w:tcPr>
            <w:tcW w:w="1469" w:type="dxa"/>
          </w:tcPr>
          <w:p>
            <w:pPr>
              <w:jc w:val="center"/>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lang w:eastAsia="zh-CN"/>
              </w:rPr>
              <w:t>单价（万元）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1" w:type="dxa"/>
          </w:tcPr>
          <w:p>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p>
        </w:tc>
        <w:tc>
          <w:tcPr>
            <w:tcW w:w="4641" w:type="dxa"/>
            <w:vAlign w:val="center"/>
          </w:tcPr>
          <w:p>
            <w:pPr>
              <w:widowControl/>
              <w:jc w:val="center"/>
              <w:rPr>
                <w:rFonts w:hint="eastAsia" w:ascii="宋体" w:hAnsi="宋体" w:eastAsia="宋体"/>
                <w:color w:val="C00000"/>
                <w:kern w:val="0"/>
                <w:sz w:val="21"/>
                <w:szCs w:val="21"/>
                <w:lang w:eastAsia="zh-CN"/>
              </w:rPr>
            </w:pPr>
            <w:r>
              <w:rPr>
                <w:rFonts w:cs="宋体" w:asciiTheme="minorEastAsia" w:hAnsiTheme="minorEastAsia" w:eastAsiaTheme="minorEastAsia"/>
                <w:color w:val="000000"/>
                <w:sz w:val="21"/>
                <w:szCs w:val="21"/>
              </w:rPr>
              <w:t>数控铣床</w:t>
            </w:r>
            <w:r>
              <w:rPr>
                <w:rFonts w:hint="eastAsia" w:cs="宋体" w:asciiTheme="minorEastAsia" w:hAnsiTheme="minorEastAsia" w:eastAsiaTheme="minorEastAsia"/>
                <w:color w:val="000000"/>
                <w:sz w:val="21"/>
                <w:szCs w:val="21"/>
              </w:rPr>
              <w:t>配套数字化管理系统</w:t>
            </w:r>
          </w:p>
        </w:tc>
        <w:tc>
          <w:tcPr>
            <w:tcW w:w="1469" w:type="dxa"/>
            <w:vAlign w:val="center"/>
          </w:tcPr>
          <w:p>
            <w:pPr>
              <w:widowControl/>
              <w:jc w:val="center"/>
              <w:rPr>
                <w:rFonts w:hint="eastAsia" w:ascii="宋体" w:hAnsi="宋体" w:eastAsia="宋体"/>
                <w:color w:val="C00000"/>
                <w:kern w:val="0"/>
                <w:sz w:val="21"/>
                <w:szCs w:val="21"/>
                <w:lang w:eastAsia="zh-CN"/>
              </w:rPr>
            </w:pPr>
            <w:r>
              <w:rPr>
                <w:rFonts w:hint="eastAsia" w:ascii="宋体" w:hAnsi="宋体" w:eastAsia="宋体"/>
                <w:color w:val="auto"/>
                <w:kern w:val="0"/>
                <w:sz w:val="21"/>
                <w:szCs w:val="21"/>
                <w:lang w:eastAsia="zh-CN"/>
              </w:rPr>
              <w:t>一台</w:t>
            </w:r>
          </w:p>
        </w:tc>
        <w:tc>
          <w:tcPr>
            <w:tcW w:w="1469" w:type="dxa"/>
            <w:vAlign w:val="center"/>
          </w:tcPr>
          <w:p>
            <w:pPr>
              <w:widowControl/>
              <w:jc w:val="center"/>
              <w:rPr>
                <w:rFonts w:hint="default" w:ascii="宋体" w:hAnsi="宋体" w:eastAsia="宋体"/>
                <w:color w:val="auto"/>
                <w:kern w:val="0"/>
                <w:sz w:val="21"/>
                <w:szCs w:val="21"/>
                <w:lang w:val="en-US" w:eastAsia="zh-CN"/>
              </w:rPr>
            </w:pPr>
            <w:r>
              <w:rPr>
                <w:rFonts w:hint="eastAsia" w:ascii="宋体" w:hAnsi="宋体" w:eastAsia="宋体"/>
                <w:color w:val="auto"/>
                <w:kern w:val="0"/>
                <w:sz w:val="21"/>
                <w:szCs w:val="21"/>
                <w:lang w:val="en-US" w:eastAsia="zh-CN"/>
              </w:rPr>
              <w:t>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1" w:type="dxa"/>
          </w:tcPr>
          <w:p>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w:t>
            </w:r>
          </w:p>
        </w:tc>
        <w:tc>
          <w:tcPr>
            <w:tcW w:w="4641" w:type="dxa"/>
            <w:vAlign w:val="center"/>
          </w:tcPr>
          <w:p>
            <w:pPr>
              <w:jc w:val="center"/>
              <w:rPr>
                <w:rFonts w:ascii="宋体" w:hAnsi="宋体" w:eastAsia="宋体"/>
                <w:sz w:val="21"/>
                <w:szCs w:val="21"/>
              </w:rPr>
            </w:pPr>
            <w:r>
              <w:rPr>
                <w:rFonts w:cs="宋体" w:asciiTheme="minorEastAsia" w:hAnsiTheme="minorEastAsia" w:eastAsiaTheme="minorEastAsia"/>
                <w:color w:val="000000"/>
                <w:sz w:val="21"/>
                <w:szCs w:val="21"/>
              </w:rPr>
              <w:t>机床配套自动设备及套桌椅</w:t>
            </w:r>
          </w:p>
        </w:tc>
        <w:tc>
          <w:tcPr>
            <w:tcW w:w="1469" w:type="dxa"/>
            <w:vAlign w:val="center"/>
          </w:tcPr>
          <w:p>
            <w:pPr>
              <w:jc w:val="center"/>
              <w:rPr>
                <w:rFonts w:hint="eastAsia" w:ascii="宋体" w:hAnsi="宋体" w:eastAsia="宋体"/>
                <w:color w:val="000000"/>
                <w:sz w:val="21"/>
                <w:szCs w:val="21"/>
                <w:lang w:eastAsia="zh-CN"/>
              </w:rPr>
            </w:pPr>
            <w:r>
              <w:rPr>
                <w:rFonts w:hint="eastAsia" w:ascii="宋体" w:hAnsi="宋体" w:eastAsia="宋体"/>
                <w:color w:val="000000"/>
                <w:sz w:val="21"/>
                <w:szCs w:val="21"/>
                <w:lang w:eastAsia="zh-CN"/>
              </w:rPr>
              <w:t>一套</w:t>
            </w:r>
          </w:p>
        </w:tc>
        <w:tc>
          <w:tcPr>
            <w:tcW w:w="1469" w:type="dxa"/>
            <w:vAlign w:val="center"/>
          </w:tcPr>
          <w:p>
            <w:pPr>
              <w:jc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1" w:type="dxa"/>
          </w:tcPr>
          <w:p>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w:t>
            </w:r>
          </w:p>
        </w:tc>
        <w:tc>
          <w:tcPr>
            <w:tcW w:w="4641" w:type="dxa"/>
            <w:vAlign w:val="center"/>
          </w:tcPr>
          <w:p>
            <w:pPr>
              <w:jc w:val="center"/>
              <w:rPr>
                <w:rFonts w:ascii="宋体" w:hAnsi="宋体" w:eastAsia="宋体"/>
                <w:sz w:val="21"/>
                <w:szCs w:val="21"/>
              </w:rPr>
            </w:pPr>
            <w:r>
              <w:rPr>
                <w:rFonts w:hint="eastAsia" w:cs="宋体" w:asciiTheme="minorEastAsia" w:hAnsiTheme="minorEastAsia" w:eastAsiaTheme="minorEastAsia"/>
                <w:color w:val="000000"/>
                <w:sz w:val="21"/>
                <w:szCs w:val="21"/>
              </w:rPr>
              <w:t>数控工具柜</w:t>
            </w:r>
          </w:p>
        </w:tc>
        <w:tc>
          <w:tcPr>
            <w:tcW w:w="1469" w:type="dxa"/>
            <w:vAlign w:val="center"/>
          </w:tcPr>
          <w:p>
            <w:pPr>
              <w:jc w:val="center"/>
              <w:rPr>
                <w:rFonts w:hint="eastAsia" w:ascii="宋体" w:hAnsi="宋体" w:eastAsia="宋体"/>
                <w:color w:val="000000"/>
                <w:sz w:val="21"/>
                <w:szCs w:val="21"/>
                <w:lang w:eastAsia="zh-CN"/>
              </w:rPr>
            </w:pPr>
            <w:r>
              <w:rPr>
                <w:rFonts w:hint="eastAsia" w:ascii="宋体" w:hAnsi="宋体" w:eastAsia="宋体"/>
                <w:color w:val="000000"/>
                <w:sz w:val="21"/>
                <w:szCs w:val="21"/>
                <w:lang w:eastAsia="zh-CN"/>
              </w:rPr>
              <w:t>一台</w:t>
            </w:r>
          </w:p>
        </w:tc>
        <w:tc>
          <w:tcPr>
            <w:tcW w:w="1469" w:type="dxa"/>
            <w:vAlign w:val="center"/>
          </w:tcPr>
          <w:p>
            <w:pPr>
              <w:jc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1" w:type="dxa"/>
          </w:tcPr>
          <w:p>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w:t>
            </w:r>
          </w:p>
        </w:tc>
        <w:tc>
          <w:tcPr>
            <w:tcW w:w="4641" w:type="dxa"/>
            <w:vAlign w:val="center"/>
          </w:tcPr>
          <w:p>
            <w:pPr>
              <w:jc w:val="center"/>
              <w:rPr>
                <w:rFonts w:ascii="宋体" w:hAnsi="宋体" w:eastAsia="宋体"/>
                <w:sz w:val="21"/>
                <w:szCs w:val="21"/>
              </w:rPr>
            </w:pPr>
            <w:r>
              <w:rPr>
                <w:rFonts w:hint="eastAsia" w:cs="宋体" w:asciiTheme="minorEastAsia" w:hAnsiTheme="minorEastAsia" w:eastAsiaTheme="minorEastAsia"/>
                <w:color w:val="000000"/>
                <w:sz w:val="21"/>
                <w:szCs w:val="21"/>
              </w:rPr>
              <w:t>机床脚踏板</w:t>
            </w:r>
          </w:p>
        </w:tc>
        <w:tc>
          <w:tcPr>
            <w:tcW w:w="1469" w:type="dxa"/>
            <w:vAlign w:val="center"/>
          </w:tcPr>
          <w:p>
            <w:pPr>
              <w:jc w:val="center"/>
              <w:rPr>
                <w:rFonts w:hint="eastAsia" w:ascii="宋体" w:hAnsi="宋体" w:eastAsia="宋体"/>
                <w:color w:val="000000"/>
                <w:sz w:val="21"/>
                <w:szCs w:val="21"/>
                <w:lang w:eastAsia="zh-CN"/>
              </w:rPr>
            </w:pPr>
            <w:r>
              <w:rPr>
                <w:rFonts w:hint="eastAsia" w:ascii="宋体" w:hAnsi="宋体" w:eastAsia="宋体"/>
                <w:color w:val="000000"/>
                <w:sz w:val="21"/>
                <w:szCs w:val="21"/>
                <w:lang w:eastAsia="zh-CN"/>
              </w:rPr>
              <w:t>一张</w:t>
            </w:r>
          </w:p>
        </w:tc>
        <w:tc>
          <w:tcPr>
            <w:tcW w:w="1469" w:type="dxa"/>
            <w:vAlign w:val="center"/>
          </w:tcPr>
          <w:p>
            <w:pPr>
              <w:jc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1" w:type="dxa"/>
          </w:tcPr>
          <w:p>
            <w:pPr>
              <w:jc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5</w:t>
            </w:r>
          </w:p>
        </w:tc>
        <w:tc>
          <w:tcPr>
            <w:tcW w:w="4641" w:type="dxa"/>
            <w:vAlign w:val="center"/>
          </w:tcPr>
          <w:p>
            <w:pPr>
              <w:jc w:val="center"/>
              <w:rPr>
                <w:rFonts w:ascii="宋体" w:hAnsi="宋体" w:eastAsia="宋体"/>
                <w:sz w:val="21"/>
                <w:szCs w:val="21"/>
              </w:rPr>
            </w:pPr>
            <w:r>
              <w:rPr>
                <w:rFonts w:hint="eastAsia" w:cs="宋体" w:asciiTheme="minorEastAsia" w:hAnsiTheme="minorEastAsia" w:eastAsiaTheme="minorEastAsia"/>
                <w:color w:val="000000"/>
                <w:sz w:val="21"/>
                <w:szCs w:val="21"/>
              </w:rPr>
              <w:t>机床搬运及机床电路整改</w:t>
            </w:r>
          </w:p>
        </w:tc>
        <w:tc>
          <w:tcPr>
            <w:tcW w:w="1469" w:type="dxa"/>
            <w:vAlign w:val="center"/>
          </w:tcPr>
          <w:p>
            <w:pPr>
              <w:jc w:val="center"/>
              <w:rPr>
                <w:rFonts w:hint="eastAsia" w:ascii="宋体" w:hAnsi="宋体" w:eastAsia="宋体"/>
                <w:color w:val="000000"/>
                <w:sz w:val="21"/>
                <w:szCs w:val="21"/>
                <w:lang w:eastAsia="zh-CN"/>
              </w:rPr>
            </w:pPr>
            <w:r>
              <w:rPr>
                <w:rFonts w:hint="eastAsia" w:ascii="宋体" w:hAnsi="宋体" w:eastAsia="宋体"/>
                <w:color w:val="000000"/>
                <w:sz w:val="21"/>
                <w:szCs w:val="21"/>
                <w:lang w:eastAsia="zh-CN"/>
              </w:rPr>
              <w:t>一项</w:t>
            </w:r>
          </w:p>
        </w:tc>
        <w:tc>
          <w:tcPr>
            <w:tcW w:w="1469" w:type="dxa"/>
            <w:vAlign w:val="center"/>
          </w:tcPr>
          <w:p>
            <w:pPr>
              <w:jc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0" w:type="dxa"/>
            <w:gridSpan w:val="4"/>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olor w:val="000000"/>
                <w:sz w:val="21"/>
                <w:szCs w:val="21"/>
                <w:lang w:val="en-US" w:eastAsia="zh-CN"/>
              </w:rPr>
            </w:pPr>
            <w:r>
              <w:rPr>
                <w:rFonts w:hint="eastAsia" w:ascii="宋体" w:hAnsi="宋体" w:eastAsia="宋体"/>
                <w:sz w:val="21"/>
                <w:szCs w:val="21"/>
                <w:lang w:eastAsia="zh-CN"/>
              </w:rPr>
              <w:t>总价：</w:t>
            </w:r>
            <w:r>
              <w:rPr>
                <w:rFonts w:hint="eastAsia" w:ascii="宋体" w:hAnsi="宋体" w:eastAsia="宋体"/>
                <w:sz w:val="21"/>
                <w:szCs w:val="21"/>
                <w:lang w:val="en-US" w:eastAsia="zh-CN"/>
              </w:rPr>
              <w:t>26万元</w:t>
            </w:r>
          </w:p>
        </w:tc>
      </w:tr>
    </w:tbl>
    <w:p>
      <w:pPr>
        <w:numPr>
          <w:ilvl w:val="0"/>
          <w:numId w:val="0"/>
        </w:numPr>
        <w:ind w:leftChars="0"/>
        <w:rPr>
          <w:rFonts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24"/>
          <w:szCs w:val="24"/>
          <w:lang w:val="en-US" w:eastAsia="zh-CN"/>
        </w:rPr>
        <w:t>3.</w:t>
      </w:r>
      <w:r>
        <w:rPr>
          <w:rFonts w:hint="eastAsia" w:asciiTheme="majorEastAsia" w:hAnsiTheme="majorEastAsia" w:eastAsiaTheme="majorEastAsia" w:cstheme="majorEastAsia"/>
          <w:b/>
          <w:bCs/>
          <w:sz w:val="24"/>
          <w:szCs w:val="24"/>
        </w:rPr>
        <w:t>采购技术要求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954"/>
        <w:gridCol w:w="4575"/>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序号</w:t>
            </w:r>
          </w:p>
        </w:tc>
        <w:tc>
          <w:tcPr>
            <w:tcW w:w="1954" w:type="dxa"/>
            <w:vAlign w:val="center"/>
          </w:tcPr>
          <w:p>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货品名称</w:t>
            </w:r>
          </w:p>
        </w:tc>
        <w:tc>
          <w:tcPr>
            <w:tcW w:w="4575" w:type="dxa"/>
            <w:vAlign w:val="center"/>
          </w:tcPr>
          <w:p>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技术要求</w:t>
            </w:r>
          </w:p>
        </w:tc>
        <w:tc>
          <w:tcPr>
            <w:tcW w:w="1104" w:type="dxa"/>
            <w:vAlign w:val="center"/>
          </w:tcPr>
          <w:p>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品牌/</w:t>
            </w:r>
          </w:p>
          <w:p>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p>
        </w:tc>
        <w:tc>
          <w:tcPr>
            <w:tcW w:w="1954" w:type="dxa"/>
            <w:vAlign w:val="center"/>
          </w:tcPr>
          <w:p>
            <w:pPr>
              <w:pStyle w:val="4"/>
              <w:spacing w:after="0"/>
              <w:jc w:val="center"/>
              <w:rPr>
                <w:rFonts w:hint="eastAsia" w:ascii="宋体" w:hAnsi="宋体" w:eastAsia="宋体"/>
                <w:color w:val="C00000"/>
                <w:kern w:val="0"/>
                <w:sz w:val="21"/>
                <w:szCs w:val="21"/>
                <w:lang w:eastAsia="zh-CN"/>
              </w:rPr>
            </w:pPr>
            <w:r>
              <w:rPr>
                <w:rFonts w:cs="宋体" w:asciiTheme="minorEastAsia" w:hAnsiTheme="minorEastAsia" w:eastAsiaTheme="minorEastAsia"/>
                <w:color w:val="000000"/>
                <w:sz w:val="21"/>
                <w:szCs w:val="21"/>
              </w:rPr>
              <w:t>数控铣床</w:t>
            </w:r>
            <w:r>
              <w:rPr>
                <w:rFonts w:hint="eastAsia" w:cs="宋体" w:asciiTheme="minorEastAsia" w:hAnsiTheme="minorEastAsia" w:eastAsiaTheme="minorEastAsia"/>
                <w:color w:val="000000"/>
                <w:sz w:val="21"/>
                <w:szCs w:val="21"/>
              </w:rPr>
              <w:t>配套数字化管理系统</w:t>
            </w:r>
          </w:p>
        </w:tc>
        <w:tc>
          <w:tcPr>
            <w:tcW w:w="4575" w:type="dxa"/>
            <w:vAlign w:val="center"/>
          </w:tcPr>
          <w:p>
            <w:pPr>
              <w:widowControl/>
              <w:rPr>
                <w:rFonts w:asciiTheme="minorEastAsia" w:hAnsiTheme="minorEastAsia" w:eastAsiaTheme="minorEastAsia"/>
                <w:b/>
                <w:sz w:val="21"/>
                <w:szCs w:val="21"/>
              </w:rPr>
            </w:pPr>
            <w:r>
              <w:rPr>
                <w:rFonts w:hint="eastAsia" w:asciiTheme="minorEastAsia" w:hAnsiTheme="minorEastAsia" w:eastAsiaTheme="minorEastAsia"/>
                <w:b/>
                <w:sz w:val="21"/>
                <w:szCs w:val="21"/>
              </w:rPr>
              <w:t>沈阳机床股份有限公司VMC</w:t>
            </w:r>
            <w:r>
              <w:rPr>
                <w:rFonts w:asciiTheme="minorEastAsia" w:hAnsiTheme="minorEastAsia" w:eastAsiaTheme="minorEastAsia"/>
                <w:b/>
                <w:sz w:val="21"/>
                <w:szCs w:val="21"/>
              </w:rPr>
              <w:t>650E</w:t>
            </w:r>
          </w:p>
          <w:p>
            <w:pPr>
              <w:widowControl/>
              <w:rPr>
                <w:rFonts w:asciiTheme="minorEastAsia" w:hAnsiTheme="minorEastAsia" w:eastAsiaTheme="minorEastAsia"/>
                <w:sz w:val="21"/>
                <w:szCs w:val="21"/>
              </w:rPr>
            </w:pPr>
            <w:r>
              <w:rPr>
                <w:rFonts w:hint="eastAsia" w:asciiTheme="minorEastAsia" w:hAnsiTheme="minorEastAsia" w:eastAsiaTheme="minorEastAsia"/>
                <w:sz w:val="21"/>
                <w:szCs w:val="21"/>
              </w:rPr>
              <w:t>1、工作台尺寸：900×420</w:t>
            </w:r>
          </w:p>
          <w:p>
            <w:pPr>
              <w:widowControl/>
              <w:rPr>
                <w:rFonts w:asciiTheme="minorEastAsia" w:hAnsiTheme="minorEastAsia" w:eastAsiaTheme="minorEastAsia"/>
                <w:sz w:val="21"/>
                <w:szCs w:val="21"/>
              </w:rPr>
            </w:pPr>
            <w:r>
              <w:rPr>
                <w:rFonts w:hint="eastAsia" w:asciiTheme="minorEastAsia" w:hAnsiTheme="minorEastAsia" w:eastAsiaTheme="minorEastAsia"/>
                <w:sz w:val="21"/>
                <w:szCs w:val="21"/>
              </w:rPr>
              <w:t>2、允许最大荷重≥600</w:t>
            </w:r>
            <w:r>
              <w:rPr>
                <w:rFonts w:asciiTheme="minorEastAsia" w:hAnsiTheme="minorEastAsia" w:eastAsiaTheme="minorEastAsia"/>
                <w:sz w:val="21"/>
                <w:szCs w:val="21"/>
              </w:rPr>
              <w:t>KG</w:t>
            </w:r>
          </w:p>
          <w:p>
            <w:pPr>
              <w:widowControl/>
              <w:rPr>
                <w:rFonts w:asciiTheme="minorEastAsia" w:hAnsiTheme="minorEastAsia" w:eastAsiaTheme="minorEastAsia"/>
                <w:sz w:val="21"/>
                <w:szCs w:val="21"/>
              </w:rPr>
            </w:pPr>
            <w:r>
              <w:rPr>
                <w:rFonts w:hint="eastAsia" w:asciiTheme="minorEastAsia" w:hAnsiTheme="minorEastAsia" w:eastAsiaTheme="minorEastAsia"/>
                <w:sz w:val="21"/>
                <w:szCs w:val="21"/>
              </w:rPr>
              <w:t>3、工作台最大行程X轴≥</w:t>
            </w:r>
            <w:r>
              <w:rPr>
                <w:rFonts w:asciiTheme="minorEastAsia" w:hAnsiTheme="minorEastAsia" w:eastAsiaTheme="minorEastAsia"/>
                <w:sz w:val="21"/>
                <w:szCs w:val="21"/>
              </w:rPr>
              <w:t>650</w:t>
            </w:r>
            <w:r>
              <w:rPr>
                <w:rFonts w:hint="eastAsia" w:asciiTheme="minorEastAsia" w:hAnsiTheme="minorEastAsia" w:eastAsiaTheme="minorEastAsia"/>
                <w:sz w:val="21"/>
                <w:szCs w:val="21"/>
              </w:rPr>
              <w:t>mm</w:t>
            </w:r>
          </w:p>
          <w:p>
            <w:pPr>
              <w:widowControl/>
              <w:rPr>
                <w:rFonts w:asciiTheme="minorEastAsia" w:hAnsiTheme="minorEastAsia" w:eastAsiaTheme="minorEastAsia"/>
                <w:sz w:val="21"/>
                <w:szCs w:val="21"/>
              </w:rPr>
            </w:pPr>
            <w:r>
              <w:rPr>
                <w:rFonts w:hint="eastAsia" w:asciiTheme="minorEastAsia" w:hAnsiTheme="minorEastAsia" w:eastAsiaTheme="minorEastAsia"/>
                <w:sz w:val="21"/>
                <w:szCs w:val="21"/>
              </w:rPr>
              <w:t>4、滑座最大行程Y轴≥</w:t>
            </w:r>
            <w:r>
              <w:rPr>
                <w:rFonts w:asciiTheme="minorEastAsia" w:hAnsiTheme="minorEastAsia" w:eastAsiaTheme="minorEastAsia"/>
                <w:sz w:val="21"/>
                <w:szCs w:val="21"/>
              </w:rPr>
              <w:t>400mm</w:t>
            </w:r>
          </w:p>
          <w:p>
            <w:pPr>
              <w:widowControl/>
              <w:rPr>
                <w:rFonts w:asciiTheme="minorEastAsia" w:hAnsiTheme="minorEastAsia" w:eastAsiaTheme="minorEastAsia"/>
                <w:sz w:val="21"/>
                <w:szCs w:val="21"/>
              </w:rPr>
            </w:pPr>
            <w:r>
              <w:rPr>
                <w:rFonts w:hint="eastAsia" w:asciiTheme="minorEastAsia" w:hAnsiTheme="minorEastAsia" w:eastAsiaTheme="minorEastAsia"/>
                <w:sz w:val="21"/>
                <w:szCs w:val="21"/>
              </w:rPr>
              <w:t>5、主轴最大行程Z轴≥</w:t>
            </w:r>
            <w:r>
              <w:rPr>
                <w:rFonts w:asciiTheme="minorEastAsia" w:hAnsiTheme="minorEastAsia" w:eastAsiaTheme="minorEastAsia"/>
                <w:sz w:val="21"/>
                <w:szCs w:val="21"/>
              </w:rPr>
              <w:t>500mm</w:t>
            </w:r>
          </w:p>
          <w:p>
            <w:pPr>
              <w:widowControl/>
              <w:rPr>
                <w:rFonts w:asciiTheme="minorEastAsia" w:hAnsiTheme="minorEastAsia" w:eastAsiaTheme="minorEastAsia"/>
                <w:sz w:val="21"/>
                <w:szCs w:val="21"/>
              </w:rPr>
            </w:pPr>
            <w:r>
              <w:rPr>
                <w:rFonts w:hint="eastAsia" w:asciiTheme="minorEastAsia" w:hAnsiTheme="minorEastAsia" w:eastAsiaTheme="minorEastAsia"/>
                <w:sz w:val="21"/>
                <w:szCs w:val="21"/>
              </w:rPr>
              <w:t>6、主轴最高转速≥1</w:t>
            </w:r>
            <w:r>
              <w:rPr>
                <w:rFonts w:asciiTheme="minorEastAsia" w:hAnsiTheme="minorEastAsia" w:eastAsiaTheme="minorEastAsia"/>
                <w:sz w:val="21"/>
                <w:szCs w:val="21"/>
              </w:rPr>
              <w:t>0000 r/min</w:t>
            </w:r>
          </w:p>
          <w:p>
            <w:pPr>
              <w:widowControl/>
              <w:rPr>
                <w:rFonts w:asciiTheme="minorEastAsia" w:hAnsiTheme="minorEastAsia" w:eastAsiaTheme="minorEastAsia"/>
                <w:sz w:val="21"/>
                <w:szCs w:val="21"/>
              </w:rPr>
            </w:pPr>
            <w:r>
              <w:rPr>
                <w:rFonts w:hint="eastAsia" w:asciiTheme="minorEastAsia" w:hAnsiTheme="minorEastAsia" w:eastAsiaTheme="minorEastAsia"/>
                <w:sz w:val="21"/>
                <w:szCs w:val="21"/>
              </w:rPr>
              <w:t>7、快速移动X/Y</w:t>
            </w:r>
            <w:r>
              <w:rPr>
                <w:rFonts w:asciiTheme="minorEastAsia" w:hAnsiTheme="minorEastAsia" w:eastAsiaTheme="minorEastAsia"/>
                <w:sz w:val="21"/>
                <w:szCs w:val="21"/>
              </w:rPr>
              <w:t>/</w:t>
            </w:r>
            <w:r>
              <w:rPr>
                <w:rFonts w:hint="eastAsia" w:asciiTheme="minorEastAsia" w:hAnsiTheme="minorEastAsia" w:eastAsiaTheme="minorEastAsia"/>
                <w:sz w:val="21"/>
                <w:szCs w:val="21"/>
              </w:rPr>
              <w:t>Z≥</w:t>
            </w:r>
            <w:r>
              <w:rPr>
                <w:rFonts w:asciiTheme="minorEastAsia" w:hAnsiTheme="minorEastAsia" w:eastAsiaTheme="minorEastAsia"/>
                <w:sz w:val="21"/>
                <w:szCs w:val="21"/>
              </w:rPr>
              <w:t>32/32/30 m/min</w:t>
            </w:r>
          </w:p>
          <w:p>
            <w:pPr>
              <w:widowControl/>
              <w:rPr>
                <w:rFonts w:asciiTheme="minorEastAsia" w:hAnsiTheme="minorEastAsia" w:eastAsiaTheme="minorEastAsia"/>
                <w:sz w:val="21"/>
                <w:szCs w:val="21"/>
              </w:rPr>
            </w:pPr>
            <w:r>
              <w:rPr>
                <w:rFonts w:hint="eastAsia" w:asciiTheme="minorEastAsia" w:hAnsiTheme="minorEastAsia" w:eastAsiaTheme="minorEastAsia"/>
                <w:sz w:val="21"/>
                <w:szCs w:val="21"/>
              </w:rPr>
              <w:t>8、刀库容量≥</w:t>
            </w:r>
            <w:r>
              <w:rPr>
                <w:rFonts w:asciiTheme="minorEastAsia" w:hAnsiTheme="minorEastAsia" w:eastAsiaTheme="minorEastAsia"/>
                <w:sz w:val="21"/>
                <w:szCs w:val="21"/>
              </w:rPr>
              <w:t>24</w:t>
            </w:r>
            <w:r>
              <w:rPr>
                <w:rFonts w:hint="eastAsia" w:asciiTheme="minorEastAsia" w:hAnsiTheme="minorEastAsia" w:eastAsiaTheme="minorEastAsia"/>
                <w:sz w:val="21"/>
                <w:szCs w:val="21"/>
              </w:rPr>
              <w:t>T</w:t>
            </w:r>
          </w:p>
          <w:p>
            <w:pPr>
              <w:widowControl/>
              <w:rPr>
                <w:rFonts w:asciiTheme="minorEastAsia" w:hAnsiTheme="minorEastAsia" w:eastAsiaTheme="minorEastAsia"/>
                <w:sz w:val="21"/>
                <w:szCs w:val="21"/>
              </w:rPr>
            </w:pPr>
            <w:r>
              <w:rPr>
                <w:rFonts w:hint="eastAsia" w:asciiTheme="minorEastAsia" w:hAnsiTheme="minorEastAsia" w:eastAsiaTheme="minorEastAsia"/>
                <w:sz w:val="21"/>
                <w:szCs w:val="21"/>
              </w:rPr>
              <w:t>9、定位精度X/Y/Z≤0</w:t>
            </w:r>
            <w:r>
              <w:rPr>
                <w:rFonts w:asciiTheme="minorEastAsia" w:hAnsiTheme="minorEastAsia" w:eastAsiaTheme="minorEastAsia"/>
                <w:sz w:val="21"/>
                <w:szCs w:val="21"/>
              </w:rPr>
              <w:t>.012/0.01/0.01</w:t>
            </w:r>
            <w:r>
              <w:rPr>
                <w:rFonts w:hint="eastAsia" w:asciiTheme="minorEastAsia" w:hAnsiTheme="minorEastAsia" w:eastAsiaTheme="minorEastAsia"/>
                <w:sz w:val="21"/>
                <w:szCs w:val="21"/>
              </w:rPr>
              <w:t>mm</w:t>
            </w:r>
          </w:p>
          <w:p>
            <w:pPr>
              <w:widowControl/>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0</w:t>
            </w:r>
            <w:r>
              <w:rPr>
                <w:rFonts w:hint="eastAsia" w:asciiTheme="minorEastAsia" w:hAnsiTheme="minorEastAsia" w:eastAsiaTheme="minorEastAsia"/>
                <w:sz w:val="21"/>
                <w:szCs w:val="21"/>
              </w:rPr>
              <w:t>、电气总容量≥</w:t>
            </w:r>
            <w:r>
              <w:rPr>
                <w:rFonts w:asciiTheme="minorEastAsia" w:hAnsiTheme="minorEastAsia" w:eastAsiaTheme="minorEastAsia"/>
                <w:sz w:val="21"/>
                <w:szCs w:val="21"/>
              </w:rPr>
              <w:t>18</w:t>
            </w:r>
            <w:r>
              <w:rPr>
                <w:rFonts w:hint="eastAsia" w:asciiTheme="minorEastAsia" w:hAnsiTheme="minorEastAsia" w:eastAsiaTheme="minorEastAsia"/>
                <w:sz w:val="21"/>
                <w:szCs w:val="21"/>
              </w:rPr>
              <w:t>KVA</w:t>
            </w:r>
          </w:p>
          <w:p>
            <w:pPr>
              <w:widowControl/>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1</w:t>
            </w:r>
            <w:r>
              <w:rPr>
                <w:rFonts w:hint="eastAsia" w:asciiTheme="minorEastAsia" w:hAnsiTheme="minorEastAsia" w:eastAsiaTheme="minorEastAsia"/>
                <w:sz w:val="21"/>
                <w:szCs w:val="21"/>
              </w:rPr>
              <w:t>、数控系统：</w:t>
            </w:r>
            <w:r>
              <w:rPr>
                <w:rFonts w:asciiTheme="minorEastAsia" w:hAnsiTheme="minorEastAsia" w:eastAsiaTheme="minorEastAsia"/>
                <w:sz w:val="21"/>
                <w:szCs w:val="21"/>
              </w:rPr>
              <w:t>FANUC OI-MF</w:t>
            </w:r>
            <w:r>
              <w:rPr>
                <w:rFonts w:hint="eastAsia" w:asciiTheme="minorEastAsia" w:hAnsiTheme="minorEastAsia" w:eastAsiaTheme="minorEastAsia"/>
                <w:sz w:val="21"/>
                <w:szCs w:val="21"/>
              </w:rPr>
              <w:t>系统</w:t>
            </w:r>
          </w:p>
          <w:p>
            <w:pPr>
              <w:widowControl/>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2</w:t>
            </w:r>
            <w:r>
              <w:rPr>
                <w:rFonts w:hint="eastAsia" w:asciiTheme="minorEastAsia" w:hAnsiTheme="minorEastAsia" w:eastAsiaTheme="minorEastAsia"/>
                <w:sz w:val="21"/>
                <w:szCs w:val="21"/>
              </w:rPr>
              <w:t xml:space="preserve">、基本要求：为保证机床产品质量及售后服务，投标人必须提供的机床生产厂家售后服务承诺函原件，并加盖机床生产厂家公章，否则投标无效； </w:t>
            </w:r>
          </w:p>
          <w:p>
            <w:pPr>
              <w:widowControl/>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3</w:t>
            </w:r>
            <w:r>
              <w:rPr>
                <w:rFonts w:hint="eastAsia" w:asciiTheme="minorEastAsia" w:hAnsiTheme="minorEastAsia" w:eastAsiaTheme="minorEastAsia"/>
                <w:sz w:val="21"/>
                <w:szCs w:val="21"/>
              </w:rPr>
              <w:t>、数字化管理系统：</w:t>
            </w:r>
          </w:p>
          <w:p>
            <w:pPr>
              <w:widowControl/>
              <w:rPr>
                <w:rFonts w:asciiTheme="minorEastAsia" w:hAnsiTheme="minorEastAsia" w:eastAsiaTheme="minorEastAsia"/>
                <w:sz w:val="21"/>
                <w:szCs w:val="21"/>
              </w:rPr>
            </w:pPr>
          </w:p>
          <w:p>
            <w:pPr>
              <w:widowControl/>
              <w:rPr>
                <w:rFonts w:asciiTheme="minorEastAsia" w:hAnsiTheme="minorEastAsia" w:eastAsiaTheme="minorEastAsia"/>
                <w:b/>
                <w:sz w:val="21"/>
                <w:szCs w:val="21"/>
              </w:rPr>
            </w:pPr>
            <w:r>
              <w:rPr>
                <w:rFonts w:hint="eastAsia" w:asciiTheme="minorEastAsia" w:hAnsiTheme="minorEastAsia" w:eastAsiaTheme="minorEastAsia"/>
                <w:b/>
                <w:sz w:val="21"/>
                <w:szCs w:val="21"/>
              </w:rPr>
              <w:t>数字化管理系统</w:t>
            </w:r>
          </w:p>
          <w:p>
            <w:pPr>
              <w:widowControl/>
              <w:rPr>
                <w:rFonts w:asciiTheme="minorEastAsia" w:hAnsiTheme="minorEastAsia" w:eastAsiaTheme="minorEastAsia"/>
                <w:b/>
                <w:sz w:val="21"/>
                <w:szCs w:val="21"/>
              </w:rPr>
            </w:pPr>
            <w:r>
              <w:rPr>
                <w:rFonts w:hint="eastAsia" w:asciiTheme="minorEastAsia" w:hAnsiTheme="minorEastAsia" w:eastAsiaTheme="minorEastAsia"/>
                <w:b/>
                <w:sz w:val="21"/>
                <w:szCs w:val="21"/>
              </w:rPr>
              <w:t>一、功能描述</w:t>
            </w:r>
          </w:p>
          <w:p>
            <w:pPr>
              <w:widowControl/>
              <w:rPr>
                <w:rFonts w:asciiTheme="minorEastAsia" w:hAnsiTheme="minorEastAsia" w:eastAsiaTheme="minorEastAsia"/>
                <w:sz w:val="21"/>
                <w:szCs w:val="21"/>
              </w:rPr>
            </w:pPr>
            <w:r>
              <w:rPr>
                <w:rFonts w:hint="eastAsia" w:asciiTheme="minorEastAsia" w:hAnsiTheme="minorEastAsia" w:eastAsiaTheme="minorEastAsia"/>
                <w:sz w:val="21"/>
                <w:szCs w:val="21"/>
              </w:rPr>
              <w:t>数字化管理系统是运用物联网、大数据、云数控等关键技术，围绕数控机床加工效率和质量的提升以及机床的智能化管理，并具备对实操考核实时过程监控和考核管理功能的信息化管理系统。</w:t>
            </w:r>
          </w:p>
          <w:p>
            <w:pPr>
              <w:widowControl/>
              <w:rPr>
                <w:rFonts w:asciiTheme="minorEastAsia" w:hAnsiTheme="minorEastAsia" w:eastAsiaTheme="minorEastAsia"/>
                <w:b/>
                <w:sz w:val="21"/>
                <w:szCs w:val="21"/>
              </w:rPr>
            </w:pPr>
            <w:r>
              <w:rPr>
                <w:rFonts w:hint="eastAsia" w:asciiTheme="minorEastAsia" w:hAnsiTheme="minorEastAsia" w:eastAsiaTheme="minorEastAsia"/>
                <w:b/>
                <w:sz w:val="21"/>
                <w:szCs w:val="21"/>
              </w:rPr>
              <w:t>二、机床智能化管理</w:t>
            </w:r>
          </w:p>
          <w:p>
            <w:pPr>
              <w:widowControl/>
              <w:rPr>
                <w:rFonts w:asciiTheme="minorEastAsia" w:hAnsiTheme="minorEastAsia" w:eastAsiaTheme="minorEastAsia"/>
                <w:sz w:val="21"/>
                <w:szCs w:val="21"/>
              </w:rPr>
            </w:pPr>
            <w:r>
              <w:rPr>
                <w:rFonts w:hint="eastAsia" w:asciiTheme="minorEastAsia" w:hAnsiTheme="minorEastAsia" w:eastAsiaTheme="minorEastAsia"/>
                <w:sz w:val="21"/>
                <w:szCs w:val="21"/>
              </w:rPr>
              <w:t>软件功能：可对设备运行状态、实操及考核过程等进行管理，为智能管理软件提供数据与管理基础</w:t>
            </w:r>
          </w:p>
          <w:p>
            <w:pPr>
              <w:widowControl/>
              <w:rPr>
                <w:rFonts w:asciiTheme="minorEastAsia" w:hAnsiTheme="minorEastAsia" w:eastAsiaTheme="minorEastAsia"/>
                <w:sz w:val="21"/>
                <w:szCs w:val="21"/>
              </w:rPr>
            </w:pPr>
            <w:r>
              <w:rPr>
                <w:rFonts w:hint="eastAsia" w:asciiTheme="minorEastAsia" w:hAnsiTheme="minorEastAsia" w:eastAsiaTheme="minorEastAsia"/>
                <w:sz w:val="21"/>
                <w:szCs w:val="21"/>
              </w:rPr>
              <w:t>软件功能特性：</w:t>
            </w:r>
          </w:p>
          <w:p>
            <w:pPr>
              <w:widowControl/>
              <w:rPr>
                <w:rFonts w:asciiTheme="minorEastAsia" w:hAnsiTheme="minorEastAsia" w:eastAsiaTheme="minorEastAsia"/>
                <w:sz w:val="21"/>
                <w:szCs w:val="21"/>
              </w:rPr>
            </w:pPr>
            <w:r>
              <w:rPr>
                <w:rFonts w:hint="eastAsia" w:asciiTheme="minorEastAsia" w:hAnsiTheme="minorEastAsia" w:eastAsiaTheme="minorEastAsia"/>
                <w:sz w:val="21"/>
                <w:szCs w:val="21"/>
              </w:rPr>
              <w:t>1）程序管理功能：可管理数控系统程序,编辑程序,程序上传下发。</w:t>
            </w:r>
          </w:p>
          <w:p>
            <w:pPr>
              <w:widowControl/>
              <w:rPr>
                <w:rFonts w:asciiTheme="minorEastAsia" w:hAnsiTheme="minorEastAsia" w:eastAsiaTheme="minorEastAsia"/>
                <w:sz w:val="21"/>
                <w:szCs w:val="21"/>
              </w:rPr>
            </w:pPr>
            <w:r>
              <w:rPr>
                <w:rFonts w:hint="eastAsia" w:asciiTheme="minorEastAsia" w:hAnsiTheme="minorEastAsia" w:eastAsiaTheme="minorEastAsia"/>
                <w:sz w:val="21"/>
                <w:szCs w:val="21"/>
              </w:rPr>
              <w:t>2）机床属性管理功能：可显示机床图片和机床的配置信息和各项技术参数;</w:t>
            </w:r>
          </w:p>
          <w:p>
            <w:pPr>
              <w:widowControl/>
              <w:rPr>
                <w:rFonts w:asciiTheme="minorEastAsia" w:hAnsiTheme="minorEastAsia" w:eastAsiaTheme="minorEastAsia"/>
                <w:sz w:val="21"/>
                <w:szCs w:val="21"/>
              </w:rPr>
            </w:pPr>
            <w:r>
              <w:rPr>
                <w:rFonts w:hint="eastAsia" w:asciiTheme="minorEastAsia" w:hAnsiTheme="minorEastAsia" w:eastAsiaTheme="minorEastAsia"/>
                <w:sz w:val="21"/>
                <w:szCs w:val="21"/>
              </w:rPr>
              <w:t>3）机床管理功能：支持机床列表创建，编辑机床信息和创建机床；</w:t>
            </w:r>
          </w:p>
          <w:p>
            <w:pPr>
              <w:widowControl/>
              <w:rPr>
                <w:rFonts w:asciiTheme="minorEastAsia" w:hAnsiTheme="minorEastAsia" w:eastAsiaTheme="minorEastAsia"/>
                <w:sz w:val="21"/>
                <w:szCs w:val="21"/>
              </w:rPr>
            </w:pPr>
            <w:r>
              <w:rPr>
                <w:rFonts w:hint="eastAsia" w:asciiTheme="minorEastAsia" w:hAnsiTheme="minorEastAsia" w:eastAsiaTheme="minorEastAsia"/>
                <w:sz w:val="21"/>
                <w:szCs w:val="21"/>
              </w:rPr>
              <w:t>4）数控系统状态监控功能</w:t>
            </w:r>
          </w:p>
          <w:p>
            <w:pPr>
              <w:widowControl/>
              <w:rPr>
                <w:rFonts w:asciiTheme="minorEastAsia" w:hAnsiTheme="minorEastAsia" w:eastAsiaTheme="minorEastAsia"/>
                <w:sz w:val="21"/>
                <w:szCs w:val="21"/>
              </w:rPr>
            </w:pPr>
            <w:r>
              <w:rPr>
                <w:rFonts w:hint="eastAsia" w:asciiTheme="minorEastAsia" w:hAnsiTheme="minorEastAsia" w:eastAsiaTheme="minorEastAsia"/>
                <w:sz w:val="21"/>
                <w:szCs w:val="21"/>
              </w:rPr>
              <w:t>点击车间布局图或者状态列表中某一台机床即可查看机床详细状态：</w:t>
            </w:r>
          </w:p>
          <w:p>
            <w:pPr>
              <w:widowControl/>
              <w:rPr>
                <w:rFonts w:asciiTheme="minorEastAsia" w:hAnsiTheme="minorEastAsia" w:eastAsiaTheme="minorEastAsia"/>
                <w:sz w:val="21"/>
                <w:szCs w:val="21"/>
              </w:rPr>
            </w:pPr>
            <w:r>
              <w:rPr>
                <w:rFonts w:hint="eastAsia" w:asciiTheme="minorEastAsia" w:hAnsiTheme="minorEastAsia" w:eastAsiaTheme="minorEastAsia"/>
                <w:sz w:val="21"/>
                <w:szCs w:val="21"/>
              </w:rPr>
              <w:t>数控系统状态监控-系统面板（坐标信息、当前加工G代码信息、主轴倍率和进给速度等）</w:t>
            </w:r>
          </w:p>
          <w:p>
            <w:pPr>
              <w:widowControl/>
              <w:rPr>
                <w:rFonts w:asciiTheme="minorEastAsia" w:hAnsiTheme="minorEastAsia" w:eastAsiaTheme="minorEastAsia"/>
                <w:sz w:val="21"/>
                <w:szCs w:val="21"/>
              </w:rPr>
            </w:pPr>
            <w:r>
              <w:rPr>
                <w:rFonts w:hint="eastAsia" w:asciiTheme="minorEastAsia" w:hAnsiTheme="minorEastAsia" w:eastAsiaTheme="minorEastAsia"/>
                <w:sz w:val="21"/>
                <w:szCs w:val="21"/>
              </w:rPr>
              <w:t>数控系统状态监控-刀具信息</w:t>
            </w:r>
          </w:p>
          <w:p>
            <w:pPr>
              <w:widowControl/>
              <w:rPr>
                <w:rFonts w:asciiTheme="minorEastAsia" w:hAnsiTheme="minorEastAsia" w:eastAsiaTheme="minorEastAsia"/>
                <w:sz w:val="21"/>
                <w:szCs w:val="21"/>
              </w:rPr>
            </w:pPr>
            <w:r>
              <w:rPr>
                <w:rFonts w:hint="eastAsia" w:asciiTheme="minorEastAsia" w:hAnsiTheme="minorEastAsia" w:eastAsiaTheme="minorEastAsia"/>
                <w:sz w:val="21"/>
                <w:szCs w:val="21"/>
              </w:rPr>
              <w:t>数控系统状态监控-程序信息</w:t>
            </w:r>
          </w:p>
          <w:p>
            <w:pPr>
              <w:widowControl/>
              <w:rPr>
                <w:rFonts w:asciiTheme="minorEastAsia" w:hAnsiTheme="minorEastAsia" w:eastAsiaTheme="minorEastAsia"/>
                <w:sz w:val="21"/>
                <w:szCs w:val="21"/>
              </w:rPr>
            </w:pPr>
            <w:r>
              <w:rPr>
                <w:rFonts w:hint="eastAsia" w:asciiTheme="minorEastAsia" w:hAnsiTheme="minorEastAsia" w:eastAsiaTheme="minorEastAsia"/>
                <w:sz w:val="21"/>
                <w:szCs w:val="21"/>
              </w:rPr>
              <w:t>数控系统状态监控-报警历史</w:t>
            </w:r>
          </w:p>
          <w:p>
            <w:pPr>
              <w:widowControl/>
              <w:rPr>
                <w:rFonts w:asciiTheme="minorEastAsia" w:hAnsiTheme="minorEastAsia" w:eastAsiaTheme="minorEastAsia"/>
                <w:sz w:val="21"/>
                <w:szCs w:val="21"/>
              </w:rPr>
            </w:pPr>
            <w:r>
              <w:rPr>
                <w:rFonts w:hint="eastAsia" w:asciiTheme="minorEastAsia" w:hAnsiTheme="minorEastAsia" w:eastAsiaTheme="minorEastAsia"/>
                <w:sz w:val="21"/>
                <w:szCs w:val="21"/>
              </w:rPr>
              <w:t>数控系统状态监控-设备状态、故障持续时间及加工件数统计</w:t>
            </w:r>
          </w:p>
          <w:p>
            <w:pPr>
              <w:widowControl/>
              <w:rPr>
                <w:rFonts w:asciiTheme="minorEastAsia" w:hAnsiTheme="minorEastAsia" w:eastAsiaTheme="minorEastAsia"/>
                <w:sz w:val="21"/>
                <w:szCs w:val="21"/>
              </w:rPr>
            </w:pPr>
            <w:r>
              <w:rPr>
                <w:rFonts w:hint="eastAsia" w:asciiTheme="minorEastAsia" w:hAnsiTheme="minorEastAsia" w:eastAsiaTheme="minorEastAsia"/>
                <w:sz w:val="21"/>
                <w:szCs w:val="21"/>
              </w:rPr>
              <w:t>数控系统状态监控-机床档案</w:t>
            </w:r>
          </w:p>
          <w:p>
            <w:pPr>
              <w:widowControl/>
              <w:rPr>
                <w:rFonts w:asciiTheme="minorEastAsia" w:hAnsiTheme="minorEastAsia" w:eastAsiaTheme="minorEastAsia"/>
                <w:sz w:val="21"/>
                <w:szCs w:val="21"/>
              </w:rPr>
            </w:pPr>
            <w:r>
              <w:rPr>
                <w:rFonts w:hint="eastAsia" w:asciiTheme="minorEastAsia" w:hAnsiTheme="minorEastAsia" w:eastAsiaTheme="minorEastAsia"/>
                <w:sz w:val="21"/>
                <w:szCs w:val="21"/>
              </w:rPr>
              <w:t>管理人员可远程查看某一台数控设备的以上各类信息</w:t>
            </w:r>
          </w:p>
          <w:p>
            <w:pPr>
              <w:widowControl/>
              <w:rPr>
                <w:rFonts w:asciiTheme="minorEastAsia" w:hAnsiTheme="minorEastAsia" w:eastAsiaTheme="minorEastAsia"/>
                <w:sz w:val="21"/>
                <w:szCs w:val="21"/>
              </w:rPr>
            </w:pPr>
            <w:r>
              <w:rPr>
                <w:rFonts w:asciiTheme="minorEastAsia" w:hAnsiTheme="minorEastAsia" w:eastAsiaTheme="minorEastAsia"/>
                <w:sz w:val="21"/>
                <w:szCs w:val="21"/>
              </w:rPr>
              <w:t>5</w:t>
            </w:r>
            <w:r>
              <w:rPr>
                <w:rFonts w:hint="eastAsia" w:asciiTheme="minorEastAsia" w:hAnsiTheme="minorEastAsia" w:eastAsiaTheme="minorEastAsia"/>
                <w:sz w:val="21"/>
                <w:szCs w:val="21"/>
              </w:rPr>
              <w:t>）刀具监控：具有机床刀具数据监控功能</w:t>
            </w:r>
          </w:p>
          <w:p>
            <w:pPr>
              <w:widowControl/>
              <w:rPr>
                <w:rFonts w:asciiTheme="minorEastAsia" w:hAnsiTheme="minorEastAsia" w:eastAsiaTheme="minorEastAsia"/>
                <w:sz w:val="21"/>
                <w:szCs w:val="21"/>
              </w:rPr>
            </w:pPr>
            <w:r>
              <w:rPr>
                <w:rFonts w:asciiTheme="minorEastAsia" w:hAnsiTheme="minorEastAsia" w:eastAsiaTheme="minorEastAsia"/>
                <w:sz w:val="21"/>
                <w:szCs w:val="21"/>
              </w:rPr>
              <w:t>6</w:t>
            </w:r>
            <w:r>
              <w:rPr>
                <w:rFonts w:hint="eastAsia" w:asciiTheme="minorEastAsia" w:hAnsiTheme="minorEastAsia" w:eastAsiaTheme="minorEastAsia"/>
                <w:sz w:val="21"/>
                <w:szCs w:val="21"/>
              </w:rPr>
              <w:t>）采用具有自主知识产权的NC-Link协议，实现数控机床及相关智能化设备的互联互通，为制造过程中工艺参数、设备状态、业务流程、多媒体信息以及制造过程信息流的汇集提供基础。NC-Link协议可以达到网络化平台内设备之间的互联互通，由于采用了特有的基于主机的通信协议，数据会自动在联络上进行加密，同时可以防止仿冒攻击。</w:t>
            </w:r>
          </w:p>
          <w:p>
            <w:pPr>
              <w:widowControl/>
              <w:rPr>
                <w:rFonts w:asciiTheme="minorEastAsia" w:hAnsiTheme="minorEastAsia" w:eastAsiaTheme="minorEastAsia"/>
                <w:b/>
                <w:sz w:val="21"/>
                <w:szCs w:val="21"/>
              </w:rPr>
            </w:pPr>
            <w:r>
              <w:rPr>
                <w:rFonts w:hint="eastAsia" w:asciiTheme="minorEastAsia" w:hAnsiTheme="minorEastAsia" w:eastAsiaTheme="minorEastAsia"/>
                <w:b/>
                <w:sz w:val="21"/>
                <w:szCs w:val="21"/>
              </w:rPr>
              <w:t>三、实操考核模块管理</w:t>
            </w:r>
          </w:p>
          <w:p>
            <w:pPr>
              <w:widowControl/>
              <w:rPr>
                <w:rFonts w:asciiTheme="minorEastAsia" w:hAnsiTheme="minorEastAsia" w:eastAsiaTheme="minorEastAsia"/>
                <w:sz w:val="21"/>
                <w:szCs w:val="21"/>
              </w:rPr>
            </w:pPr>
            <w:r>
              <w:rPr>
                <w:rFonts w:hint="eastAsia" w:asciiTheme="minorEastAsia" w:hAnsiTheme="minorEastAsia" w:eastAsiaTheme="minorEastAsia"/>
                <w:sz w:val="21"/>
                <w:szCs w:val="21"/>
              </w:rPr>
              <w:t>1、权限管理：</w:t>
            </w:r>
          </w:p>
          <w:p>
            <w:pPr>
              <w:widowControl/>
              <w:rPr>
                <w:rFonts w:asciiTheme="minorEastAsia" w:hAnsiTheme="minorEastAsia" w:eastAsiaTheme="minorEastAsia"/>
                <w:sz w:val="21"/>
                <w:szCs w:val="21"/>
              </w:rPr>
            </w:pPr>
            <w:r>
              <w:rPr>
                <w:rFonts w:hint="eastAsia" w:asciiTheme="minorEastAsia" w:hAnsiTheme="minorEastAsia" w:eastAsiaTheme="minorEastAsia"/>
                <w:sz w:val="21"/>
                <w:szCs w:val="21"/>
              </w:rPr>
              <w:t>1）支持学员个人信息录入管理；</w:t>
            </w:r>
          </w:p>
          <w:p>
            <w:pPr>
              <w:widowControl/>
              <w:rPr>
                <w:rFonts w:asciiTheme="minorEastAsia" w:hAnsiTheme="minorEastAsia" w:eastAsiaTheme="minorEastAsia"/>
                <w:sz w:val="21"/>
                <w:szCs w:val="21"/>
              </w:rPr>
            </w:pPr>
            <w:r>
              <w:rPr>
                <w:rFonts w:hint="eastAsia" w:asciiTheme="minorEastAsia" w:hAnsiTheme="minorEastAsia" w:eastAsiaTheme="minorEastAsia"/>
                <w:sz w:val="21"/>
                <w:szCs w:val="21"/>
              </w:rPr>
              <w:t>2）人员角色分配管理（包括学员、考评员、督导员/管理员等角色可以进行分配）；</w:t>
            </w:r>
          </w:p>
          <w:p>
            <w:pPr>
              <w:widowControl/>
              <w:rPr>
                <w:rFonts w:asciiTheme="minorEastAsia" w:hAnsiTheme="minorEastAsia" w:eastAsiaTheme="minorEastAsia"/>
                <w:sz w:val="21"/>
                <w:szCs w:val="21"/>
              </w:rPr>
            </w:pPr>
            <w:r>
              <w:rPr>
                <w:rFonts w:hint="eastAsia" w:asciiTheme="minorEastAsia" w:hAnsiTheme="minorEastAsia" w:eastAsiaTheme="minorEastAsia"/>
                <w:sz w:val="21"/>
                <w:szCs w:val="21"/>
              </w:rPr>
              <w:t>3）支持设备使用/禁用权限控制功能。</w:t>
            </w:r>
          </w:p>
          <w:p>
            <w:pPr>
              <w:widowControl/>
              <w:rPr>
                <w:rFonts w:asciiTheme="minorEastAsia" w:hAnsiTheme="minorEastAsia" w:eastAsiaTheme="minorEastAsia"/>
                <w:sz w:val="21"/>
                <w:szCs w:val="21"/>
              </w:rPr>
            </w:pPr>
            <w:r>
              <w:rPr>
                <w:rFonts w:hint="eastAsia" w:asciiTheme="minorEastAsia" w:hAnsiTheme="minorEastAsia" w:eastAsiaTheme="minorEastAsia"/>
                <w:sz w:val="21"/>
                <w:szCs w:val="21"/>
              </w:rPr>
              <w:t>4）支持登陆身份验证。</w:t>
            </w:r>
          </w:p>
          <w:p>
            <w:pPr>
              <w:widowControl/>
              <w:rPr>
                <w:rFonts w:asciiTheme="minorEastAsia" w:hAnsiTheme="minorEastAsia" w:eastAsiaTheme="minorEastAsia"/>
                <w:sz w:val="21"/>
                <w:szCs w:val="21"/>
              </w:rPr>
            </w:pPr>
            <w:r>
              <w:rPr>
                <w:rFonts w:hint="eastAsia" w:asciiTheme="minorEastAsia" w:hAnsiTheme="minorEastAsia" w:eastAsiaTheme="minorEastAsia"/>
                <w:sz w:val="21"/>
                <w:szCs w:val="21"/>
              </w:rPr>
              <w:t>2、考核管理</w:t>
            </w:r>
          </w:p>
          <w:p>
            <w:pPr>
              <w:widowControl/>
              <w:rPr>
                <w:rFonts w:asciiTheme="minorEastAsia" w:hAnsiTheme="minorEastAsia" w:eastAsiaTheme="minorEastAsia"/>
                <w:sz w:val="21"/>
                <w:szCs w:val="21"/>
              </w:rPr>
            </w:pPr>
            <w:r>
              <w:rPr>
                <w:rFonts w:hint="eastAsia" w:asciiTheme="minorEastAsia" w:hAnsiTheme="minorEastAsia" w:eastAsiaTheme="minorEastAsia"/>
                <w:sz w:val="21"/>
                <w:szCs w:val="21"/>
              </w:rPr>
              <w:t>1）考核师可查看考生及设备信息，考核师登录系统后，可以查看考生基本信息、设备运行状态数据；</w:t>
            </w:r>
          </w:p>
          <w:p>
            <w:pPr>
              <w:widowControl/>
              <w:rPr>
                <w:rFonts w:asciiTheme="minorEastAsia" w:hAnsiTheme="minorEastAsia" w:eastAsiaTheme="minorEastAsia"/>
                <w:sz w:val="21"/>
                <w:szCs w:val="21"/>
              </w:rPr>
            </w:pPr>
            <w:r>
              <w:rPr>
                <w:rFonts w:hint="eastAsia" w:asciiTheme="minorEastAsia" w:hAnsiTheme="minorEastAsia" w:eastAsiaTheme="minorEastAsia"/>
                <w:sz w:val="21"/>
                <w:szCs w:val="21"/>
              </w:rPr>
              <w:t>2）登陆进行实操考核评分，依照评分细则对学员的实操进行打分，同时对考生操作进行拍照记录上传；</w:t>
            </w:r>
          </w:p>
          <w:p>
            <w:pPr>
              <w:widowControl/>
              <w:rPr>
                <w:rFonts w:asciiTheme="minorEastAsia" w:hAnsiTheme="minorEastAsia" w:eastAsiaTheme="minorEastAsia"/>
                <w:sz w:val="21"/>
                <w:szCs w:val="21"/>
              </w:rPr>
            </w:pPr>
            <w:r>
              <w:rPr>
                <w:rFonts w:hint="eastAsia" w:asciiTheme="minorEastAsia" w:hAnsiTheme="minorEastAsia" w:eastAsiaTheme="minorEastAsia"/>
                <w:sz w:val="21"/>
                <w:szCs w:val="21"/>
              </w:rPr>
              <w:t>3）可以实现对加工情况的全过程监控</w:t>
            </w:r>
          </w:p>
          <w:p>
            <w:pPr>
              <w:widowControl/>
              <w:rPr>
                <w:rFonts w:asciiTheme="minorEastAsia" w:hAnsiTheme="minorEastAsia" w:eastAsiaTheme="minorEastAsia"/>
                <w:sz w:val="21"/>
                <w:szCs w:val="21"/>
              </w:rPr>
            </w:pPr>
            <w:r>
              <w:rPr>
                <w:rFonts w:hint="eastAsia" w:asciiTheme="minorEastAsia" w:hAnsiTheme="minorEastAsia" w:eastAsiaTheme="minorEastAsia"/>
                <w:sz w:val="21"/>
                <w:szCs w:val="21"/>
              </w:rPr>
              <w:t>4）支持学员管理，支持批量录入考生基本信息、可编辑修改学员信息；</w:t>
            </w:r>
          </w:p>
          <w:p>
            <w:pPr>
              <w:widowControl/>
              <w:rPr>
                <w:rFonts w:asciiTheme="minorEastAsia" w:hAnsiTheme="minorEastAsia" w:eastAsiaTheme="minorEastAsia"/>
                <w:sz w:val="21"/>
                <w:szCs w:val="21"/>
              </w:rPr>
            </w:pPr>
            <w:r>
              <w:rPr>
                <w:rFonts w:hint="eastAsia" w:asciiTheme="minorEastAsia" w:hAnsiTheme="minorEastAsia" w:eastAsiaTheme="minorEastAsia"/>
                <w:sz w:val="21"/>
                <w:szCs w:val="21"/>
              </w:rPr>
              <w:t>5）支持成绩手动录入功能，可查询每场测评参与的学员成绩，批量导出测评成绩以及导出测评个人成绩单，可实现理论与实训测评的测评成绩可追溯。</w:t>
            </w:r>
          </w:p>
          <w:p>
            <w:pPr>
              <w:widowControl/>
              <w:rPr>
                <w:rFonts w:asciiTheme="minorEastAsia" w:hAnsiTheme="minorEastAsia" w:eastAsiaTheme="minorEastAsia"/>
                <w:sz w:val="21"/>
                <w:szCs w:val="21"/>
              </w:rPr>
            </w:pPr>
            <w:r>
              <w:rPr>
                <w:rFonts w:hint="eastAsia" w:asciiTheme="minorEastAsia" w:hAnsiTheme="minorEastAsia" w:eastAsiaTheme="minorEastAsia"/>
                <w:sz w:val="21"/>
                <w:szCs w:val="21"/>
              </w:rPr>
              <w:t>6）系统支持督导人员上传考核工作报告、现场照片、检测报告、评分表等数据。</w:t>
            </w:r>
          </w:p>
          <w:p>
            <w:pPr>
              <w:widowControl/>
              <w:rPr>
                <w:rFonts w:asciiTheme="minorEastAsia" w:hAnsiTheme="minorEastAsia" w:eastAsiaTheme="minorEastAsia"/>
                <w:sz w:val="21"/>
                <w:szCs w:val="21"/>
              </w:rPr>
            </w:pPr>
            <w:r>
              <w:rPr>
                <w:rFonts w:hint="eastAsia" w:asciiTheme="minorEastAsia" w:hAnsiTheme="minorEastAsia" w:eastAsiaTheme="minorEastAsia"/>
                <w:sz w:val="21"/>
                <w:szCs w:val="21"/>
              </w:rPr>
              <w:t>7）系统支持设置测评时间，测评时长，维护参与测评的学员信息，查看考场所有设备终端登录状态，监控录像等功能。</w:t>
            </w:r>
          </w:p>
          <w:p>
            <w:pPr>
              <w:widowControl/>
              <w:rPr>
                <w:rFonts w:asciiTheme="minorEastAsia" w:hAnsiTheme="minorEastAsia" w:eastAsiaTheme="minorEastAsia"/>
                <w:sz w:val="21"/>
                <w:szCs w:val="21"/>
              </w:rPr>
            </w:pPr>
            <w:r>
              <w:rPr>
                <w:rFonts w:hint="eastAsia" w:asciiTheme="minorEastAsia" w:hAnsiTheme="minorEastAsia" w:eastAsiaTheme="minorEastAsia"/>
                <w:sz w:val="21"/>
                <w:szCs w:val="21"/>
              </w:rPr>
              <w:t>8）考场设备异常信息查询，实时监控考场设备状态，解除设备异常后清除异常提醒。</w:t>
            </w:r>
          </w:p>
          <w:p>
            <w:pPr>
              <w:pStyle w:val="4"/>
              <w:spacing w:after="0"/>
              <w:rPr>
                <w:rFonts w:ascii="宋体" w:hAnsi="宋体" w:eastAsia="宋体"/>
                <w:color w:val="C00000"/>
                <w:kern w:val="0"/>
                <w:sz w:val="21"/>
                <w:szCs w:val="21"/>
              </w:rPr>
            </w:pPr>
            <w:r>
              <w:rPr>
                <w:rFonts w:hint="eastAsia" w:asciiTheme="minorEastAsia" w:hAnsiTheme="minorEastAsia" w:eastAsiaTheme="minorEastAsia"/>
                <w:sz w:val="21"/>
                <w:szCs w:val="21"/>
              </w:rPr>
              <w:t>9）根据选定的时间范围，可实现考场机床运行状态、加工状态统计、G代码数据、机床开关机等数据的实时监控。</w:t>
            </w:r>
          </w:p>
        </w:tc>
        <w:tc>
          <w:tcPr>
            <w:tcW w:w="1104" w:type="dxa"/>
            <w:vAlign w:val="center"/>
          </w:tcPr>
          <w:p>
            <w:pPr>
              <w:jc w:val="center"/>
              <w:rPr>
                <w:rFonts w:hint="default" w:asciiTheme="majorEastAsia" w:hAnsiTheme="majorEastAsia" w:eastAsiaTheme="minorEastAsia" w:cstheme="majorEastAsia"/>
                <w:color w:val="C00000"/>
                <w:sz w:val="21"/>
                <w:szCs w:val="21"/>
                <w:lang w:val="en-US" w:eastAsia="zh-CN"/>
              </w:rPr>
            </w:pPr>
            <w:r>
              <w:rPr>
                <w:rFonts w:hint="eastAsia" w:asciiTheme="minorEastAsia" w:hAnsiTheme="minorEastAsia" w:eastAsiaTheme="minorEastAsia"/>
                <w:b w:val="0"/>
                <w:bCs/>
                <w:sz w:val="21"/>
                <w:szCs w:val="21"/>
              </w:rPr>
              <w:t>沈阳机床股份有限公司VMC</w:t>
            </w:r>
            <w:r>
              <w:rPr>
                <w:rFonts w:asciiTheme="minorEastAsia" w:hAnsiTheme="minorEastAsia" w:eastAsiaTheme="minorEastAsia"/>
                <w:b w:val="0"/>
                <w:bCs/>
                <w:sz w:val="21"/>
                <w:szCs w:val="21"/>
              </w:rPr>
              <w:t>650E</w:t>
            </w:r>
            <w:r>
              <w:rPr>
                <w:rFonts w:hint="default" w:asciiTheme="minorEastAsia" w:hAnsiTheme="minorEastAsia"/>
                <w:b w:val="0"/>
                <w:bCs/>
                <w:sz w:val="21"/>
                <w:szCs w:val="21"/>
                <w:lang w:val="en-US"/>
              </w:rPr>
              <w:t>/</w:t>
            </w:r>
            <w:r>
              <w:rPr>
                <w:rFonts w:hint="eastAsia" w:asciiTheme="minorEastAsia" w:hAnsiTheme="minorEastAsia" w:eastAsiaTheme="minorEastAsia"/>
                <w:sz w:val="21"/>
                <w:szCs w:val="21"/>
              </w:rPr>
              <w:t>数控系统：</w:t>
            </w:r>
            <w:r>
              <w:rPr>
                <w:rFonts w:asciiTheme="minorEastAsia" w:hAnsiTheme="minorEastAsia" w:eastAsiaTheme="minorEastAsia"/>
                <w:sz w:val="21"/>
                <w:szCs w:val="21"/>
              </w:rPr>
              <w:t>FANUC OI-MF</w:t>
            </w:r>
            <w:r>
              <w:rPr>
                <w:rFonts w:hint="eastAsia" w:asciiTheme="minorEastAsia" w:hAnsiTheme="minorEastAsia" w:eastAsiaTheme="minorEastAsia"/>
                <w:sz w:val="21"/>
                <w:szCs w:val="21"/>
              </w:rPr>
              <w:t>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w:t>
            </w:r>
          </w:p>
        </w:tc>
        <w:tc>
          <w:tcPr>
            <w:tcW w:w="1954" w:type="dxa"/>
            <w:vAlign w:val="center"/>
          </w:tcPr>
          <w:p>
            <w:pPr>
              <w:pStyle w:val="4"/>
              <w:spacing w:after="0"/>
              <w:jc w:val="center"/>
              <w:rPr>
                <w:rFonts w:ascii="宋体" w:hAnsi="宋体" w:eastAsia="宋体"/>
                <w:sz w:val="21"/>
                <w:szCs w:val="21"/>
              </w:rPr>
            </w:pPr>
            <w:r>
              <w:rPr>
                <w:rFonts w:cs="宋体" w:asciiTheme="minorEastAsia" w:hAnsiTheme="minorEastAsia" w:eastAsiaTheme="minorEastAsia"/>
                <w:color w:val="000000"/>
                <w:sz w:val="21"/>
                <w:szCs w:val="21"/>
              </w:rPr>
              <w:t>机床配套自动设备及桌椅</w:t>
            </w:r>
          </w:p>
        </w:tc>
        <w:tc>
          <w:tcPr>
            <w:tcW w:w="4575" w:type="dxa"/>
            <w:vAlign w:val="center"/>
          </w:tcPr>
          <w:p>
            <w:pPr>
              <w:pStyle w:val="11"/>
              <w:numPr>
                <w:numId w:val="0"/>
              </w:numPr>
              <w:spacing w:beforeLines="0" w:afterLines="0"/>
              <w:rPr>
                <w:rFonts w:hint="eastAsia" w:asciiTheme="minorEastAsia" w:hAnsiTheme="minorEastAsia" w:eastAsiaTheme="minorEastAsia"/>
                <w:sz w:val="21"/>
                <w:szCs w:val="21"/>
                <w:lang w:eastAsia="zh-CN"/>
              </w:rPr>
            </w:pPr>
            <w:r>
              <w:rPr>
                <w:rFonts w:hint="eastAsia" w:asciiTheme="minorEastAsia" w:hAnsiTheme="minorEastAsia"/>
                <w:sz w:val="21"/>
                <w:szCs w:val="21"/>
                <w:lang w:val="en-US" w:eastAsia="zh-CN"/>
              </w:rPr>
              <w:t>1.</w:t>
            </w:r>
            <w:r>
              <w:rPr>
                <w:rFonts w:hint="eastAsia" w:asciiTheme="minorEastAsia" w:hAnsiTheme="minorEastAsia"/>
                <w:sz w:val="21"/>
                <w:szCs w:val="21"/>
                <w:lang w:eastAsia="zh-CN"/>
              </w:rPr>
              <w:t>精密液压虎钳</w:t>
            </w:r>
            <w:r>
              <w:rPr>
                <w:rFonts w:hint="eastAsia" w:cs="Times New Roman" w:asciiTheme="minorEastAsia" w:hAnsiTheme="minorEastAsia" w:eastAsiaTheme="minorEastAsia"/>
                <w:kern w:val="2"/>
                <w:sz w:val="21"/>
                <w:szCs w:val="21"/>
              </w:rPr>
              <w:t>≥</w:t>
            </w:r>
            <w:r>
              <w:rPr>
                <w:rFonts w:hint="eastAsia" w:cs="Times New Roman" w:asciiTheme="minorEastAsia" w:hAnsiTheme="minorEastAsia"/>
                <w:kern w:val="2"/>
                <w:sz w:val="21"/>
                <w:szCs w:val="21"/>
                <w:lang w:val="en-US" w:eastAsia="zh-CN"/>
              </w:rPr>
              <w:t>6寸，</w:t>
            </w:r>
            <w:r>
              <w:rPr>
                <w:rFonts w:hint="eastAsia" w:asciiTheme="minorEastAsia" w:hAnsiTheme="minorEastAsia"/>
                <w:sz w:val="21"/>
                <w:szCs w:val="21"/>
                <w:lang w:eastAsia="zh-CN"/>
              </w:rPr>
              <w:t>开口</w:t>
            </w:r>
            <w:r>
              <w:rPr>
                <w:rFonts w:hint="eastAsia" w:cs="Times New Roman" w:asciiTheme="minorEastAsia" w:hAnsiTheme="minorEastAsia" w:eastAsiaTheme="minorEastAsia"/>
                <w:kern w:val="2"/>
                <w:sz w:val="21"/>
                <w:szCs w:val="21"/>
              </w:rPr>
              <w:t>≥</w:t>
            </w:r>
            <w:r>
              <w:rPr>
                <w:rFonts w:hint="eastAsia" w:cs="Times New Roman" w:asciiTheme="minorEastAsia" w:hAnsiTheme="minorEastAsia"/>
                <w:kern w:val="2"/>
                <w:sz w:val="21"/>
                <w:szCs w:val="21"/>
                <w:lang w:val="en-US" w:eastAsia="zh-CN"/>
              </w:rPr>
              <w:t>200;</w:t>
            </w:r>
          </w:p>
          <w:p>
            <w:pPr>
              <w:pStyle w:val="12"/>
              <w:tabs>
                <w:tab w:val="left" w:pos="472"/>
              </w:tabs>
              <w:jc w:val="both"/>
              <w:rPr>
                <w:rFonts w:ascii="宋体" w:hAnsi="宋体" w:eastAsia="宋体"/>
                <w:color w:val="000000"/>
                <w:sz w:val="21"/>
                <w:szCs w:val="21"/>
              </w:rPr>
            </w:pPr>
            <w:r>
              <w:rPr>
                <w:rFonts w:hint="eastAsia" w:cs="Times New Roman" w:asciiTheme="minorEastAsia" w:hAnsiTheme="minorEastAsia"/>
                <w:kern w:val="2"/>
                <w:sz w:val="21"/>
                <w:szCs w:val="21"/>
                <w:lang w:val="en-US" w:eastAsia="zh-CN"/>
              </w:rPr>
              <w:t>2</w:t>
            </w:r>
            <w:r>
              <w:rPr>
                <w:rFonts w:hint="eastAsia" w:cs="Times New Roman" w:asciiTheme="minorEastAsia" w:hAnsiTheme="minorEastAsia" w:eastAsiaTheme="minorEastAsia"/>
                <w:kern w:val="2"/>
                <w:sz w:val="21"/>
                <w:szCs w:val="21"/>
              </w:rPr>
              <w:t>.钢木电脑</w:t>
            </w:r>
            <w:bookmarkStart w:id="0" w:name="_GoBack"/>
            <w:bookmarkEnd w:id="0"/>
            <w:r>
              <w:rPr>
                <w:rFonts w:hint="eastAsia" w:cs="Times New Roman" w:asciiTheme="minorEastAsia" w:hAnsiTheme="minorEastAsia" w:eastAsiaTheme="minorEastAsia"/>
                <w:kern w:val="2"/>
                <w:sz w:val="21"/>
                <w:szCs w:val="21"/>
              </w:rPr>
              <w:t>桌≥长1</w:t>
            </w:r>
            <w:r>
              <w:rPr>
                <w:rFonts w:cs="Times New Roman" w:asciiTheme="minorEastAsia" w:hAnsiTheme="minorEastAsia" w:eastAsiaTheme="minorEastAsia"/>
                <w:kern w:val="2"/>
                <w:sz w:val="21"/>
                <w:szCs w:val="21"/>
              </w:rPr>
              <w:t>20</w:t>
            </w:r>
            <w:r>
              <w:rPr>
                <w:rFonts w:hint="eastAsia" w:cs="Times New Roman" w:asciiTheme="minorEastAsia" w:hAnsiTheme="minorEastAsia" w:eastAsiaTheme="minorEastAsia"/>
                <w:kern w:val="2"/>
                <w:sz w:val="21"/>
                <w:szCs w:val="21"/>
              </w:rPr>
              <w:t>cm×宽</w:t>
            </w:r>
            <w:r>
              <w:rPr>
                <w:rFonts w:cs="Times New Roman" w:asciiTheme="minorEastAsia" w:hAnsiTheme="minorEastAsia" w:eastAsiaTheme="minorEastAsia"/>
                <w:kern w:val="2"/>
                <w:sz w:val="21"/>
                <w:szCs w:val="21"/>
              </w:rPr>
              <w:t>70</w:t>
            </w:r>
            <w:r>
              <w:rPr>
                <w:rFonts w:hint="eastAsia" w:cs="Times New Roman" w:asciiTheme="minorEastAsia" w:hAnsiTheme="minorEastAsia" w:eastAsiaTheme="minorEastAsia"/>
                <w:kern w:val="2"/>
                <w:sz w:val="21"/>
                <w:szCs w:val="21"/>
              </w:rPr>
              <w:t>cm×高7</w:t>
            </w:r>
            <w:r>
              <w:rPr>
                <w:rFonts w:cs="Times New Roman" w:asciiTheme="minorEastAsia" w:hAnsiTheme="minorEastAsia" w:eastAsiaTheme="minorEastAsia"/>
                <w:kern w:val="2"/>
                <w:sz w:val="21"/>
                <w:szCs w:val="21"/>
              </w:rPr>
              <w:t>5</w:t>
            </w:r>
            <w:r>
              <w:rPr>
                <w:rFonts w:hint="eastAsia" w:cs="Times New Roman" w:asciiTheme="minorEastAsia" w:hAnsiTheme="minorEastAsia" w:eastAsiaTheme="minorEastAsia"/>
                <w:kern w:val="2"/>
                <w:sz w:val="21"/>
                <w:szCs w:val="21"/>
              </w:rPr>
              <w:t>cm/4、钢木电脑凳≥长</w:t>
            </w:r>
            <w:r>
              <w:rPr>
                <w:rFonts w:cs="Times New Roman" w:asciiTheme="minorEastAsia" w:hAnsiTheme="minorEastAsia" w:eastAsiaTheme="minorEastAsia"/>
                <w:kern w:val="2"/>
                <w:sz w:val="21"/>
                <w:szCs w:val="21"/>
              </w:rPr>
              <w:t>36</w:t>
            </w:r>
            <w:r>
              <w:rPr>
                <w:rFonts w:hint="eastAsia" w:cs="Times New Roman" w:asciiTheme="minorEastAsia" w:hAnsiTheme="minorEastAsia" w:eastAsiaTheme="minorEastAsia"/>
                <w:kern w:val="2"/>
                <w:sz w:val="21"/>
                <w:szCs w:val="21"/>
              </w:rPr>
              <w:t>cm×宽</w:t>
            </w:r>
            <w:r>
              <w:rPr>
                <w:rFonts w:cs="Times New Roman" w:asciiTheme="minorEastAsia" w:hAnsiTheme="minorEastAsia" w:eastAsiaTheme="minorEastAsia"/>
                <w:kern w:val="2"/>
                <w:sz w:val="21"/>
                <w:szCs w:val="21"/>
              </w:rPr>
              <w:t>26</w:t>
            </w:r>
            <w:r>
              <w:rPr>
                <w:rFonts w:hint="eastAsia" w:cs="Times New Roman" w:asciiTheme="minorEastAsia" w:hAnsiTheme="minorEastAsia" w:eastAsiaTheme="minorEastAsia"/>
                <w:kern w:val="2"/>
                <w:sz w:val="21"/>
                <w:szCs w:val="21"/>
              </w:rPr>
              <w:t>cm×高</w:t>
            </w:r>
            <w:r>
              <w:rPr>
                <w:rFonts w:cs="Times New Roman" w:asciiTheme="minorEastAsia" w:hAnsiTheme="minorEastAsia" w:eastAsiaTheme="minorEastAsia"/>
                <w:kern w:val="2"/>
                <w:sz w:val="21"/>
                <w:szCs w:val="21"/>
              </w:rPr>
              <w:t>45</w:t>
            </w:r>
            <w:r>
              <w:rPr>
                <w:rFonts w:hint="eastAsia" w:cs="Times New Roman" w:asciiTheme="minorEastAsia" w:hAnsiTheme="minorEastAsia" w:eastAsiaTheme="minorEastAsia"/>
                <w:kern w:val="2"/>
                <w:sz w:val="21"/>
                <w:szCs w:val="21"/>
              </w:rPr>
              <w:t>cm。</w:t>
            </w:r>
          </w:p>
        </w:tc>
        <w:tc>
          <w:tcPr>
            <w:tcW w:w="1104" w:type="dxa"/>
            <w:vAlign w:val="center"/>
          </w:tcPr>
          <w:p>
            <w:pPr>
              <w:jc w:val="center"/>
              <w:rPr>
                <w:rFonts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w:t>
            </w:r>
          </w:p>
        </w:tc>
        <w:tc>
          <w:tcPr>
            <w:tcW w:w="1954" w:type="dxa"/>
            <w:vAlign w:val="center"/>
          </w:tcPr>
          <w:p>
            <w:pPr>
              <w:pStyle w:val="4"/>
              <w:spacing w:after="0"/>
              <w:jc w:val="center"/>
              <w:rPr>
                <w:rFonts w:ascii="宋体" w:hAnsi="宋体" w:eastAsia="宋体"/>
                <w:sz w:val="21"/>
                <w:szCs w:val="21"/>
              </w:rPr>
            </w:pPr>
            <w:r>
              <w:rPr>
                <w:rFonts w:hint="eastAsia" w:cs="宋体" w:asciiTheme="minorEastAsia" w:hAnsiTheme="minorEastAsia" w:eastAsiaTheme="minorEastAsia"/>
                <w:color w:val="000000"/>
                <w:sz w:val="21"/>
                <w:szCs w:val="21"/>
              </w:rPr>
              <w:t>数控工具柜</w:t>
            </w:r>
          </w:p>
        </w:tc>
        <w:tc>
          <w:tcPr>
            <w:tcW w:w="4575" w:type="dxa"/>
            <w:vAlign w:val="center"/>
          </w:tcPr>
          <w:p>
            <w:pPr>
              <w:pStyle w:val="13"/>
              <w:jc w:val="both"/>
              <w:rPr>
                <w:rFonts w:asciiTheme="minorEastAsia" w:hAnsiTheme="minorEastAsia" w:eastAsiaTheme="minorEastAsia"/>
                <w:kern w:val="2"/>
                <w:sz w:val="21"/>
                <w:szCs w:val="21"/>
              </w:rPr>
            </w:pPr>
            <w:r>
              <w:rPr>
                <w:rFonts w:hint="eastAsia" w:asciiTheme="minorEastAsia" w:hAnsiTheme="minorEastAsia" w:eastAsiaTheme="minorEastAsia"/>
                <w:sz w:val="21"/>
                <w:szCs w:val="21"/>
              </w:rPr>
              <w:t>1.</w:t>
            </w:r>
            <w:r>
              <w:rPr>
                <w:rFonts w:hint="eastAsia" w:asciiTheme="minorEastAsia" w:hAnsiTheme="minorEastAsia" w:eastAsiaTheme="minorEastAsia"/>
                <w:kern w:val="2"/>
                <w:sz w:val="21"/>
                <w:szCs w:val="21"/>
              </w:rPr>
              <w:t>外带BT40刀柄架，内部一层带可放BT40刀柄的刀位孔，内外刀位孔≥12个；</w:t>
            </w:r>
          </w:p>
          <w:p>
            <w:pPr>
              <w:pStyle w:val="13"/>
              <w:jc w:val="both"/>
              <w:rPr>
                <w:rFonts w:asciiTheme="minorEastAsia" w:hAnsiTheme="minorEastAsia" w:eastAsiaTheme="minorEastAsia"/>
                <w:kern w:val="2"/>
                <w:sz w:val="21"/>
                <w:szCs w:val="21"/>
              </w:rPr>
            </w:pPr>
            <w:r>
              <w:rPr>
                <w:rFonts w:hint="eastAsia" w:asciiTheme="minorEastAsia" w:hAnsiTheme="minorEastAsia" w:eastAsiaTheme="minorEastAsia"/>
                <w:sz w:val="21"/>
                <w:szCs w:val="21"/>
              </w:rPr>
              <w:t>2.</w:t>
            </w:r>
            <w:r>
              <w:rPr>
                <w:rFonts w:hint="eastAsia" w:asciiTheme="minorEastAsia" w:hAnsiTheme="minorEastAsia" w:eastAsiaTheme="minorEastAsia"/>
                <w:kern w:val="2"/>
                <w:sz w:val="21"/>
                <w:szCs w:val="21"/>
              </w:rPr>
              <w:t>对开门；</w:t>
            </w:r>
          </w:p>
          <w:p>
            <w:pPr>
              <w:pStyle w:val="13"/>
              <w:jc w:val="both"/>
              <w:rPr>
                <w:rFonts w:asciiTheme="minorEastAsia" w:hAnsiTheme="minorEastAsia" w:eastAsiaTheme="minorEastAsia"/>
                <w:kern w:val="2"/>
                <w:sz w:val="21"/>
                <w:szCs w:val="21"/>
              </w:rPr>
            </w:pPr>
            <w:r>
              <w:rPr>
                <w:rFonts w:hint="eastAsia" w:asciiTheme="minorEastAsia" w:hAnsiTheme="minorEastAsia" w:eastAsiaTheme="minorEastAsia"/>
                <w:sz w:val="21"/>
                <w:szCs w:val="21"/>
              </w:rPr>
              <w:t>3.</w:t>
            </w:r>
            <w:r>
              <w:rPr>
                <w:rFonts w:hint="eastAsia" w:asciiTheme="minorEastAsia" w:hAnsiTheme="minorEastAsia" w:eastAsiaTheme="minorEastAsia"/>
                <w:kern w:val="2"/>
                <w:sz w:val="21"/>
                <w:szCs w:val="21"/>
              </w:rPr>
              <w:t>材质：镀锌板材，板材厚度≥1.2mm；</w:t>
            </w:r>
          </w:p>
          <w:p>
            <w:pPr>
              <w:widowControl/>
              <w:rPr>
                <w:rFonts w:asciiTheme="minorEastAsia" w:hAnsiTheme="minorEastAsia" w:eastAsiaTheme="minorEastAsia"/>
                <w:sz w:val="21"/>
                <w:szCs w:val="21"/>
              </w:rPr>
            </w:pPr>
            <w:r>
              <w:rPr>
                <w:rFonts w:hint="eastAsia" w:asciiTheme="minorEastAsia" w:hAnsiTheme="minorEastAsia" w:eastAsiaTheme="minorEastAsia"/>
                <w:sz w:val="21"/>
                <w:szCs w:val="21"/>
              </w:rPr>
              <w:t>4.工艺：焊接加表面喷塑；</w:t>
            </w:r>
          </w:p>
          <w:p>
            <w:pPr>
              <w:widowControl/>
              <w:rPr>
                <w:rFonts w:ascii="宋体" w:hAnsi="宋体" w:eastAsia="宋体"/>
                <w:color w:val="000000"/>
                <w:sz w:val="21"/>
                <w:szCs w:val="21"/>
              </w:rPr>
            </w:pPr>
            <w:r>
              <w:rPr>
                <w:rFonts w:hint="eastAsia" w:asciiTheme="minorEastAsia" w:hAnsiTheme="minorEastAsia" w:eastAsiaTheme="minorEastAsia"/>
                <w:sz w:val="21"/>
                <w:szCs w:val="21"/>
              </w:rPr>
              <w:t>5.配置：2个定向轮、2个万向轮。</w:t>
            </w:r>
          </w:p>
        </w:tc>
        <w:tc>
          <w:tcPr>
            <w:tcW w:w="1104" w:type="dxa"/>
            <w:vAlign w:val="center"/>
          </w:tcPr>
          <w:p>
            <w:pPr>
              <w:jc w:val="center"/>
              <w:rPr>
                <w:rFonts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w:t>
            </w:r>
          </w:p>
        </w:tc>
        <w:tc>
          <w:tcPr>
            <w:tcW w:w="1954" w:type="dxa"/>
            <w:vAlign w:val="center"/>
          </w:tcPr>
          <w:p>
            <w:pPr>
              <w:pStyle w:val="4"/>
              <w:spacing w:after="0"/>
              <w:jc w:val="center"/>
              <w:rPr>
                <w:rFonts w:ascii="宋体" w:hAnsi="宋体" w:eastAsia="宋体"/>
                <w:sz w:val="21"/>
                <w:szCs w:val="21"/>
              </w:rPr>
            </w:pPr>
            <w:r>
              <w:rPr>
                <w:rFonts w:hint="eastAsia" w:cs="宋体" w:asciiTheme="minorEastAsia" w:hAnsiTheme="minorEastAsia" w:eastAsiaTheme="minorEastAsia"/>
                <w:color w:val="000000"/>
                <w:sz w:val="21"/>
                <w:szCs w:val="21"/>
              </w:rPr>
              <w:t>机床脚踏板</w:t>
            </w:r>
          </w:p>
        </w:tc>
        <w:tc>
          <w:tcPr>
            <w:tcW w:w="4575" w:type="dxa"/>
            <w:vAlign w:val="center"/>
          </w:tcPr>
          <w:p>
            <w:pPr>
              <w:widowControl/>
              <w:rPr>
                <w:rFonts w:asciiTheme="minorEastAsia" w:hAnsiTheme="minorEastAsia" w:eastAsiaTheme="minorEastAsia"/>
                <w:sz w:val="21"/>
                <w:szCs w:val="21"/>
              </w:rPr>
            </w:pPr>
            <w:r>
              <w:rPr>
                <w:rFonts w:hint="eastAsia" w:asciiTheme="minorEastAsia" w:hAnsiTheme="minorEastAsia" w:eastAsiaTheme="minorEastAsia"/>
                <w:sz w:val="21"/>
                <w:szCs w:val="21"/>
              </w:rPr>
              <w:t>1.脚踏板规格：≥1.2米*0.64米；</w:t>
            </w:r>
          </w:p>
          <w:p>
            <w:pPr>
              <w:widowControl/>
              <w:rPr>
                <w:rFonts w:asciiTheme="minorEastAsia" w:hAnsiTheme="minorEastAsia" w:eastAsiaTheme="minorEastAsia"/>
                <w:sz w:val="21"/>
                <w:szCs w:val="21"/>
              </w:rPr>
            </w:pPr>
            <w:r>
              <w:rPr>
                <w:rFonts w:hint="eastAsia" w:asciiTheme="minorEastAsia" w:hAnsiTheme="minorEastAsia" w:eastAsiaTheme="minorEastAsia"/>
                <w:sz w:val="21"/>
                <w:szCs w:val="21"/>
              </w:rPr>
              <w:t>2.产品材质：冷扎钢管+玻璃钢网格；</w:t>
            </w:r>
          </w:p>
          <w:p>
            <w:pPr>
              <w:pStyle w:val="13"/>
              <w:jc w:val="both"/>
              <w:rPr>
                <w:rFonts w:asciiTheme="minorEastAsia" w:hAnsiTheme="minorEastAsia" w:eastAsiaTheme="minorEastAsia"/>
                <w:kern w:val="2"/>
                <w:sz w:val="21"/>
                <w:szCs w:val="21"/>
              </w:rPr>
            </w:pPr>
            <w:r>
              <w:rPr>
                <w:rFonts w:asciiTheme="minorEastAsia" w:hAnsiTheme="minorEastAsia" w:eastAsiaTheme="minorEastAsia"/>
                <w:kern w:val="2"/>
                <w:sz w:val="21"/>
                <w:szCs w:val="21"/>
              </w:rPr>
              <w:t>3</w:t>
            </w:r>
            <w:r>
              <w:rPr>
                <w:rFonts w:hint="eastAsia" w:asciiTheme="minorEastAsia" w:hAnsiTheme="minorEastAsia" w:eastAsiaTheme="minorEastAsia"/>
                <w:kern w:val="2"/>
                <w:sz w:val="21"/>
                <w:szCs w:val="21"/>
              </w:rPr>
              <w:t>.高度:可调节≥130mm；</w:t>
            </w:r>
          </w:p>
          <w:p>
            <w:pPr>
              <w:pStyle w:val="11"/>
              <w:spacing w:beforeLines="0" w:afterLines="0"/>
              <w:rPr>
                <w:rFonts w:ascii="宋体" w:hAnsi="宋体" w:eastAsia="宋体"/>
                <w:color w:val="000000"/>
                <w:sz w:val="21"/>
                <w:szCs w:val="21"/>
              </w:rPr>
            </w:pPr>
            <w:r>
              <w:rPr>
                <w:rFonts w:hint="eastAsia" w:asciiTheme="minorEastAsia" w:hAnsiTheme="minorEastAsia" w:eastAsiaTheme="minorEastAsia"/>
                <w:sz w:val="21"/>
                <w:szCs w:val="21"/>
              </w:rPr>
              <w:t>4.特性：防油防火、耐酸耐腐蚀。</w:t>
            </w:r>
          </w:p>
        </w:tc>
        <w:tc>
          <w:tcPr>
            <w:tcW w:w="1104" w:type="dxa"/>
            <w:vAlign w:val="center"/>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3" w:type="dxa"/>
            <w:vAlign w:val="center"/>
          </w:tcPr>
          <w:p>
            <w:pPr>
              <w:jc w:val="center"/>
              <w:rPr>
                <w:rFonts w:hint="eastAsia" w:asciiTheme="majorEastAsia" w:hAnsiTheme="majorEastAsia" w:eastAsiaTheme="majorEastAsia" w:cstheme="majorEastAsia"/>
                <w:sz w:val="21"/>
                <w:szCs w:val="21"/>
              </w:rPr>
            </w:pPr>
          </w:p>
        </w:tc>
        <w:tc>
          <w:tcPr>
            <w:tcW w:w="1954" w:type="dxa"/>
            <w:vAlign w:val="center"/>
          </w:tcPr>
          <w:p>
            <w:pPr>
              <w:pStyle w:val="4"/>
              <w:spacing w:after="0"/>
              <w:jc w:val="center"/>
              <w:rPr>
                <w:rFonts w:ascii="宋体" w:hAnsi="宋体" w:eastAsia="宋体"/>
                <w:sz w:val="21"/>
                <w:szCs w:val="21"/>
              </w:rPr>
            </w:pPr>
            <w:r>
              <w:rPr>
                <w:rFonts w:hint="eastAsia" w:cs="宋体" w:asciiTheme="minorEastAsia" w:hAnsiTheme="minorEastAsia" w:eastAsiaTheme="minorEastAsia"/>
                <w:color w:val="000000"/>
                <w:sz w:val="21"/>
                <w:szCs w:val="21"/>
              </w:rPr>
              <w:t>机床搬运及机床电路整改</w:t>
            </w:r>
          </w:p>
        </w:tc>
        <w:tc>
          <w:tcPr>
            <w:tcW w:w="4575" w:type="dxa"/>
            <w:vAlign w:val="center"/>
          </w:tcPr>
          <w:p>
            <w:pPr>
              <w:widowControl/>
              <w:rPr>
                <w:rFonts w:ascii="宋体" w:hAnsi="宋体" w:eastAsia="宋体"/>
                <w:color w:val="000000"/>
                <w:sz w:val="21"/>
                <w:szCs w:val="21"/>
              </w:rPr>
            </w:pPr>
            <w:r>
              <w:rPr>
                <w:rFonts w:hint="eastAsia" w:asciiTheme="minorEastAsia" w:hAnsiTheme="minorEastAsia" w:eastAsiaTheme="minorEastAsia"/>
                <w:sz w:val="21"/>
                <w:szCs w:val="21"/>
              </w:rPr>
              <w:t>现有机床移动及新设备进场后，重新整改车间机床电路，保证车间机床正常供电使用，整改后电路整洁美观，不存在安全隐患。</w:t>
            </w:r>
          </w:p>
        </w:tc>
        <w:tc>
          <w:tcPr>
            <w:tcW w:w="1104" w:type="dxa"/>
            <w:vAlign w:val="center"/>
          </w:tcPr>
          <w:p>
            <w:pPr>
              <w:jc w:val="center"/>
              <w:rPr>
                <w:rFonts w:ascii="宋体" w:hAnsi="宋体" w:cs="宋体"/>
                <w:sz w:val="21"/>
                <w:szCs w:val="21"/>
              </w:rPr>
            </w:pPr>
          </w:p>
        </w:tc>
      </w:tr>
    </w:tbl>
    <w:p>
      <w:pPr>
        <w:numPr>
          <w:ilvl w:val="0"/>
          <w:numId w:val="0"/>
        </w:numPr>
        <w:ind w:leftChars="0"/>
        <w:rPr>
          <w:rFonts w:hint="eastAsia" w:asciiTheme="majorEastAsia" w:hAnsiTheme="majorEastAsia" w:eastAsiaTheme="majorEastAsia" w:cstheme="majorEastAsia"/>
          <w:b/>
          <w:bCs/>
          <w:color w:val="auto"/>
          <w:sz w:val="24"/>
          <w:szCs w:val="24"/>
          <w:lang w:val="en-US" w:eastAsia="zh-CN"/>
        </w:rPr>
      </w:pPr>
    </w:p>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Theme="majorEastAsia" w:hAnsiTheme="majorEastAsia" w:eastAsiaTheme="majorEastAsia" w:cstheme="majorEastAsia"/>
          <w:b/>
          <w:bCs/>
          <w:sz w:val="24"/>
          <w:szCs w:val="24"/>
        </w:rPr>
      </w:pPr>
      <w:r>
        <w:rPr>
          <w:rFonts w:hint="default" w:asciiTheme="majorEastAsia" w:hAnsiTheme="majorEastAsia" w:eastAsiaTheme="majorEastAsia" w:cstheme="majorEastAsia"/>
          <w:b/>
          <w:bCs/>
          <w:sz w:val="24"/>
          <w:szCs w:val="24"/>
          <w:lang w:val="en-US"/>
        </w:rPr>
        <w:t>4.</w:t>
      </w:r>
      <w:r>
        <w:rPr>
          <w:rFonts w:hint="eastAsia" w:asciiTheme="majorEastAsia" w:hAnsiTheme="majorEastAsia" w:eastAsiaTheme="majorEastAsia" w:cstheme="majorEastAsia"/>
          <w:b/>
          <w:bCs/>
          <w:sz w:val="24"/>
          <w:szCs w:val="24"/>
        </w:rPr>
        <w:t>项目实施要求及说明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r>
        <w:rPr>
          <w:rFonts w:hint="default" w:asciiTheme="majorEastAsia" w:hAnsiTheme="majorEastAsia" w:eastAsiaTheme="majorEastAsia" w:cstheme="majorEastAsia"/>
          <w:sz w:val="24"/>
          <w:szCs w:val="24"/>
          <w:lang w:val="en-US"/>
        </w:rPr>
        <w:t>4.1</w:t>
      </w:r>
      <w:r>
        <w:rPr>
          <w:rFonts w:hint="eastAsia" w:asciiTheme="majorEastAsia" w:hAnsiTheme="majorEastAsia" w:eastAsiaTheme="majorEastAsia" w:cstheme="majorEastAsia"/>
          <w:sz w:val="24"/>
          <w:szCs w:val="24"/>
        </w:rPr>
        <w:t>产品运输、保险及保管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eastAsia="zh-CN"/>
        </w:rPr>
        <w:t>供货方</w:t>
      </w:r>
      <w:r>
        <w:rPr>
          <w:rFonts w:hint="eastAsia" w:asciiTheme="majorEastAsia" w:hAnsiTheme="majorEastAsia" w:eastAsiaTheme="majorEastAsia" w:cstheme="majorEastAsia"/>
          <w:sz w:val="24"/>
          <w:szCs w:val="24"/>
        </w:rPr>
        <w:t>负责产品到指定地点的全部运输，包括装卸及现场搬运等。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eastAsia="zh-CN"/>
        </w:rPr>
        <w:t>供货方</w:t>
      </w:r>
      <w:r>
        <w:rPr>
          <w:rFonts w:hint="eastAsia" w:asciiTheme="majorEastAsia" w:hAnsiTheme="majorEastAsia" w:eastAsiaTheme="majorEastAsia" w:cstheme="majorEastAsia"/>
          <w:sz w:val="24"/>
          <w:szCs w:val="24"/>
        </w:rPr>
        <w:t>负责产品在指定地点的保管，直至项目验收合格。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r>
        <w:rPr>
          <w:rFonts w:hint="eastAsia" w:asciiTheme="majorEastAsia" w:hAnsiTheme="majorEastAsia" w:eastAsiaTheme="majorEastAsia" w:cstheme="majorEastAsia"/>
          <w:sz w:val="24"/>
          <w:szCs w:val="24"/>
          <w:lang w:eastAsia="zh-CN"/>
        </w:rPr>
        <w:t>供货方</w:t>
      </w:r>
      <w:r>
        <w:rPr>
          <w:rFonts w:hint="eastAsia" w:asciiTheme="majorEastAsia" w:hAnsiTheme="majorEastAsia" w:eastAsiaTheme="majorEastAsia" w:cstheme="majorEastAsia"/>
          <w:sz w:val="24"/>
          <w:szCs w:val="24"/>
        </w:rPr>
        <w:t>负责其派出的施工人员的人身意外保险。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r>
        <w:rPr>
          <w:rFonts w:hint="default" w:asciiTheme="majorEastAsia" w:hAnsiTheme="majorEastAsia" w:eastAsiaTheme="majorEastAsia" w:cstheme="majorEastAsia"/>
          <w:sz w:val="24"/>
          <w:szCs w:val="24"/>
          <w:lang w:val="en-US"/>
        </w:rPr>
        <w:t>4.2</w:t>
      </w:r>
      <w:r>
        <w:rPr>
          <w:rFonts w:hint="eastAsia" w:asciiTheme="majorEastAsia" w:hAnsiTheme="majorEastAsia" w:eastAsiaTheme="majorEastAsia" w:cstheme="majorEastAsia"/>
          <w:sz w:val="24"/>
          <w:szCs w:val="24"/>
        </w:rPr>
        <w:t>施工要求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eastAsia="zh-CN"/>
        </w:rPr>
        <w:t>供货方</w:t>
      </w:r>
      <w:r>
        <w:rPr>
          <w:rFonts w:hint="eastAsia" w:asciiTheme="majorEastAsia" w:hAnsiTheme="majorEastAsia" w:eastAsiaTheme="majorEastAsia" w:cstheme="majorEastAsia"/>
          <w:sz w:val="24"/>
          <w:szCs w:val="24"/>
        </w:rPr>
        <w:t>须加强施工的组织管理，所有施工人员须遵守文明安全施工的有规章制度，持证上岗。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（2）项目完成后，</w:t>
      </w:r>
      <w:r>
        <w:rPr>
          <w:rFonts w:hint="eastAsia" w:asciiTheme="majorEastAsia" w:hAnsiTheme="majorEastAsia" w:eastAsiaTheme="majorEastAsia" w:cstheme="majorEastAsia"/>
          <w:sz w:val="24"/>
          <w:szCs w:val="24"/>
          <w:lang w:eastAsia="zh-CN"/>
        </w:rPr>
        <w:t>供货方</w:t>
      </w:r>
      <w:r>
        <w:rPr>
          <w:rFonts w:hint="eastAsia" w:asciiTheme="majorEastAsia" w:hAnsiTheme="majorEastAsia" w:eastAsiaTheme="majorEastAsia" w:cstheme="majorEastAsia"/>
          <w:sz w:val="24"/>
          <w:szCs w:val="24"/>
        </w:rPr>
        <w:t>应将项目有关的全部资料，包括产品资料、技术文档、施工图纸等。移交</w:t>
      </w:r>
      <w:r>
        <w:rPr>
          <w:rFonts w:hint="default" w:asciiTheme="majorEastAsia" w:hAnsiTheme="majorEastAsia" w:eastAsiaTheme="majorEastAsia" w:cstheme="majorEastAsia"/>
          <w:sz w:val="24"/>
          <w:szCs w:val="24"/>
          <w:lang w:val="en-US"/>
        </w:rPr>
        <w:t>采购方</w:t>
      </w:r>
      <w:r>
        <w:rPr>
          <w:rFonts w:hint="eastAsia" w:asciiTheme="majorEastAsia" w:hAnsiTheme="majorEastAsia" w:eastAsiaTheme="majorEastAsia" w:cstheme="majorEastAsia"/>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（3）本项目采用费用包干方式建设，</w:t>
      </w:r>
      <w:r>
        <w:rPr>
          <w:rFonts w:hint="eastAsia" w:asciiTheme="majorEastAsia" w:hAnsiTheme="majorEastAsia" w:eastAsiaTheme="majorEastAsia" w:cstheme="majorEastAsia"/>
          <w:sz w:val="24"/>
          <w:szCs w:val="24"/>
          <w:lang w:eastAsia="zh-CN"/>
        </w:rPr>
        <w:t>供货方</w:t>
      </w:r>
      <w:r>
        <w:rPr>
          <w:rFonts w:hint="eastAsia" w:asciiTheme="majorEastAsia" w:hAnsiTheme="majorEastAsia" w:eastAsiaTheme="majorEastAsia" w:cstheme="majorEastAsia"/>
          <w:sz w:val="24"/>
          <w:szCs w:val="24"/>
        </w:rPr>
        <w:t>应根据项目要求和现场情况，详细列明项目所需的设备及材料购置，以及产品运输保险保管、验收、培训、质保期免费保修维护等所有人工、管理、财务等所有费用，在项目实施中出现任何遗漏，均由</w:t>
      </w:r>
      <w:r>
        <w:rPr>
          <w:rFonts w:hint="eastAsia" w:asciiTheme="majorEastAsia" w:hAnsiTheme="majorEastAsia" w:eastAsiaTheme="majorEastAsia" w:cstheme="majorEastAsia"/>
          <w:sz w:val="24"/>
          <w:szCs w:val="24"/>
          <w:lang w:eastAsia="zh-CN"/>
        </w:rPr>
        <w:t>供货方</w:t>
      </w:r>
      <w:r>
        <w:rPr>
          <w:rFonts w:hint="eastAsia" w:asciiTheme="majorEastAsia" w:hAnsiTheme="majorEastAsia" w:eastAsiaTheme="majorEastAsia" w:cstheme="majorEastAsia"/>
          <w:sz w:val="24"/>
          <w:szCs w:val="24"/>
        </w:rPr>
        <w:t>免费提供，</w:t>
      </w:r>
      <w:r>
        <w:rPr>
          <w:rFonts w:hint="default" w:asciiTheme="majorEastAsia" w:hAnsiTheme="majorEastAsia" w:eastAsiaTheme="majorEastAsia" w:cstheme="majorEastAsia"/>
          <w:sz w:val="24"/>
          <w:szCs w:val="24"/>
          <w:lang w:val="en-US"/>
        </w:rPr>
        <w:t>采购方</w:t>
      </w:r>
      <w:r>
        <w:rPr>
          <w:rFonts w:hint="eastAsia" w:asciiTheme="majorEastAsia" w:hAnsiTheme="majorEastAsia" w:eastAsiaTheme="majorEastAsia" w:cstheme="majorEastAsia"/>
          <w:sz w:val="24"/>
          <w:szCs w:val="24"/>
        </w:rPr>
        <w:t>不再支付任何费用。</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Theme="majorEastAsia" w:hAnsiTheme="majorEastAsia" w:eastAsiaTheme="majorEastAsia" w:cstheme="majorEastAsia"/>
          <w:b/>
          <w:bCs/>
          <w:sz w:val="24"/>
          <w:szCs w:val="24"/>
          <w:lang w:val="en-US" w:eastAsia="zh-CN"/>
        </w:rPr>
      </w:pPr>
      <w:r>
        <w:rPr>
          <w:rFonts w:hint="default" w:asciiTheme="majorEastAsia" w:hAnsiTheme="majorEastAsia" w:eastAsiaTheme="majorEastAsia" w:cstheme="majorEastAsia"/>
          <w:b/>
          <w:bCs/>
          <w:sz w:val="24"/>
          <w:szCs w:val="24"/>
          <w:lang w:val="en-US" w:eastAsia="zh-CN"/>
        </w:rPr>
        <w:t>5.</w:t>
      </w:r>
      <w:r>
        <w:rPr>
          <w:rFonts w:hint="eastAsia" w:asciiTheme="majorEastAsia" w:hAnsiTheme="majorEastAsia" w:eastAsiaTheme="majorEastAsia" w:cstheme="majorEastAsia"/>
          <w:b/>
          <w:bCs/>
          <w:sz w:val="24"/>
          <w:szCs w:val="24"/>
          <w:lang w:val="en-US" w:eastAsia="zh-CN"/>
        </w:rPr>
        <w:t>项目服务标准</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heme="majorEastAsia" w:hAnsiTheme="majorEastAsia" w:eastAsiaTheme="majorEastAsia" w:cstheme="majorEastAsia"/>
          <w:sz w:val="24"/>
          <w:szCs w:val="24"/>
        </w:rPr>
      </w:pPr>
      <w:r>
        <w:rPr>
          <w:rFonts w:hint="default" w:asciiTheme="majorEastAsia" w:hAnsiTheme="majorEastAsia" w:eastAsiaTheme="majorEastAsia" w:cstheme="majorEastAsia"/>
          <w:sz w:val="24"/>
          <w:szCs w:val="24"/>
          <w:lang w:val="en-US"/>
        </w:rPr>
        <w:t>5.1</w:t>
      </w:r>
      <w:r>
        <w:rPr>
          <w:rFonts w:hint="eastAsia" w:asciiTheme="majorEastAsia" w:hAnsiTheme="majorEastAsia" w:eastAsiaTheme="majorEastAsia" w:cstheme="majorEastAsia"/>
          <w:sz w:val="24"/>
          <w:szCs w:val="24"/>
        </w:rPr>
        <w:t>验收标准和方法</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（1）数控机床及配套设备按相应国家标准验收，其余设施采用一般程序验收。</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（2）验收内容：合同采购项目中所有内容。</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（3）验收标准：主要查阅</w:t>
      </w:r>
      <w:r>
        <w:rPr>
          <w:rFonts w:hint="eastAsia" w:asciiTheme="majorEastAsia" w:hAnsiTheme="majorEastAsia" w:eastAsiaTheme="majorEastAsia" w:cstheme="majorEastAsia"/>
          <w:sz w:val="24"/>
          <w:szCs w:val="24"/>
          <w:lang w:eastAsia="zh-CN"/>
        </w:rPr>
        <w:t>竞价技术要求</w:t>
      </w:r>
      <w:r>
        <w:rPr>
          <w:rFonts w:hint="eastAsia" w:asciiTheme="majorEastAsia" w:hAnsiTheme="majorEastAsia" w:eastAsiaTheme="majorEastAsia" w:cstheme="majorEastAsia"/>
          <w:sz w:val="24"/>
          <w:szCs w:val="24"/>
        </w:rPr>
        <w:t>，落实所供货物</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服务是否与</w:t>
      </w:r>
      <w:r>
        <w:rPr>
          <w:rFonts w:hint="eastAsia" w:asciiTheme="majorEastAsia" w:hAnsiTheme="majorEastAsia" w:eastAsiaTheme="majorEastAsia" w:cstheme="majorEastAsia"/>
          <w:sz w:val="24"/>
          <w:szCs w:val="24"/>
          <w:lang w:eastAsia="zh-CN"/>
        </w:rPr>
        <w:t>竞价技术要求</w:t>
      </w:r>
      <w:r>
        <w:rPr>
          <w:rFonts w:hint="eastAsia" w:asciiTheme="majorEastAsia" w:hAnsiTheme="majorEastAsia" w:eastAsiaTheme="majorEastAsia" w:cstheme="majorEastAsia"/>
          <w:sz w:val="24"/>
          <w:szCs w:val="24"/>
        </w:rPr>
        <w:t>内容一致，是否满足建设方案的建设要求。</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（4）验收过程中产生纠纷的，由质量技术监督部门认定的检测机构检测，如为</w:t>
      </w:r>
      <w:r>
        <w:rPr>
          <w:rFonts w:hint="eastAsia" w:asciiTheme="majorEastAsia" w:hAnsiTheme="majorEastAsia" w:eastAsiaTheme="majorEastAsia" w:cstheme="majorEastAsia"/>
          <w:sz w:val="24"/>
          <w:szCs w:val="24"/>
          <w:lang w:eastAsia="zh-CN"/>
        </w:rPr>
        <w:t>供货方</w:t>
      </w:r>
      <w:r>
        <w:rPr>
          <w:rFonts w:hint="eastAsia" w:asciiTheme="majorEastAsia" w:hAnsiTheme="majorEastAsia" w:eastAsiaTheme="majorEastAsia" w:cstheme="majorEastAsia"/>
          <w:sz w:val="24"/>
          <w:szCs w:val="24"/>
        </w:rPr>
        <w:t>原因造成的，由</w:t>
      </w:r>
      <w:r>
        <w:rPr>
          <w:rFonts w:hint="eastAsia" w:asciiTheme="majorEastAsia" w:hAnsiTheme="majorEastAsia" w:eastAsiaTheme="majorEastAsia" w:cstheme="majorEastAsia"/>
          <w:sz w:val="24"/>
          <w:szCs w:val="24"/>
          <w:lang w:eastAsia="zh-CN"/>
        </w:rPr>
        <w:t>供货方</w:t>
      </w:r>
      <w:r>
        <w:rPr>
          <w:rFonts w:hint="eastAsia" w:asciiTheme="majorEastAsia" w:hAnsiTheme="majorEastAsia" w:eastAsiaTheme="majorEastAsia" w:cstheme="majorEastAsia"/>
          <w:sz w:val="24"/>
          <w:szCs w:val="24"/>
        </w:rPr>
        <w:t>承担检测费用；否则，由</w:t>
      </w:r>
      <w:r>
        <w:rPr>
          <w:rFonts w:hint="default" w:asciiTheme="majorEastAsia" w:hAnsiTheme="majorEastAsia" w:eastAsiaTheme="majorEastAsia" w:cstheme="majorEastAsia"/>
          <w:sz w:val="24"/>
          <w:szCs w:val="24"/>
          <w:lang w:val="en-US"/>
        </w:rPr>
        <w:t>采购方</w:t>
      </w:r>
      <w:r>
        <w:rPr>
          <w:rFonts w:hint="eastAsia" w:asciiTheme="majorEastAsia" w:hAnsiTheme="majorEastAsia" w:eastAsiaTheme="majorEastAsia" w:cstheme="majorEastAsia"/>
          <w:sz w:val="24"/>
          <w:szCs w:val="24"/>
        </w:rPr>
        <w:t>承担。</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（5）项目验收不合格，由</w:t>
      </w:r>
      <w:r>
        <w:rPr>
          <w:rFonts w:hint="eastAsia" w:asciiTheme="majorEastAsia" w:hAnsiTheme="majorEastAsia" w:eastAsiaTheme="majorEastAsia" w:cstheme="majorEastAsia"/>
          <w:sz w:val="24"/>
          <w:szCs w:val="24"/>
          <w:lang w:eastAsia="zh-CN"/>
        </w:rPr>
        <w:t>供货方</w:t>
      </w:r>
      <w:r>
        <w:rPr>
          <w:rFonts w:hint="eastAsia" w:asciiTheme="majorEastAsia" w:hAnsiTheme="majorEastAsia" w:eastAsiaTheme="majorEastAsia" w:cstheme="majorEastAsia"/>
          <w:sz w:val="24"/>
          <w:szCs w:val="24"/>
        </w:rPr>
        <w:t>返工直至合格，有关返工、再行验收，以及给</w:t>
      </w:r>
      <w:r>
        <w:rPr>
          <w:rFonts w:hint="default" w:asciiTheme="majorEastAsia" w:hAnsiTheme="majorEastAsia" w:eastAsiaTheme="majorEastAsia" w:cstheme="majorEastAsia"/>
          <w:sz w:val="24"/>
          <w:szCs w:val="24"/>
          <w:lang w:val="en-US"/>
        </w:rPr>
        <w:t>采购方</w:t>
      </w:r>
      <w:r>
        <w:rPr>
          <w:rFonts w:hint="eastAsia" w:asciiTheme="majorEastAsia" w:hAnsiTheme="majorEastAsia" w:eastAsiaTheme="majorEastAsia" w:cstheme="majorEastAsia"/>
          <w:sz w:val="24"/>
          <w:szCs w:val="24"/>
        </w:rPr>
        <w:t>造成的损失等费用由</w:t>
      </w:r>
      <w:r>
        <w:rPr>
          <w:rFonts w:hint="eastAsia" w:asciiTheme="majorEastAsia" w:hAnsiTheme="majorEastAsia" w:eastAsiaTheme="majorEastAsia" w:cstheme="majorEastAsia"/>
          <w:sz w:val="24"/>
          <w:szCs w:val="24"/>
          <w:lang w:eastAsia="zh-CN"/>
        </w:rPr>
        <w:t>供货方</w:t>
      </w:r>
      <w:r>
        <w:rPr>
          <w:rFonts w:hint="eastAsia" w:asciiTheme="majorEastAsia" w:hAnsiTheme="majorEastAsia" w:eastAsiaTheme="majorEastAsia" w:cstheme="majorEastAsia"/>
          <w:sz w:val="24"/>
          <w:szCs w:val="24"/>
        </w:rPr>
        <w:t>承担。连续两次项目验收不合格的，</w:t>
      </w:r>
      <w:r>
        <w:rPr>
          <w:rFonts w:hint="default" w:asciiTheme="majorEastAsia" w:hAnsiTheme="majorEastAsia" w:eastAsiaTheme="majorEastAsia" w:cstheme="majorEastAsia"/>
          <w:sz w:val="24"/>
          <w:szCs w:val="24"/>
          <w:lang w:val="en-US"/>
        </w:rPr>
        <w:t>采购方</w:t>
      </w:r>
      <w:r>
        <w:rPr>
          <w:rFonts w:hint="eastAsia" w:asciiTheme="majorEastAsia" w:hAnsiTheme="majorEastAsia" w:eastAsiaTheme="majorEastAsia" w:cstheme="majorEastAsia"/>
          <w:sz w:val="24"/>
          <w:szCs w:val="24"/>
        </w:rPr>
        <w:t>可终止合同，另行按规定选择其他供应商采购，由此带来的一切损失由</w:t>
      </w:r>
      <w:r>
        <w:rPr>
          <w:rFonts w:hint="eastAsia" w:asciiTheme="majorEastAsia" w:hAnsiTheme="majorEastAsia" w:eastAsiaTheme="majorEastAsia" w:cstheme="majorEastAsia"/>
          <w:sz w:val="24"/>
          <w:szCs w:val="24"/>
          <w:lang w:eastAsia="zh-CN"/>
        </w:rPr>
        <w:t>供货方</w:t>
      </w:r>
      <w:r>
        <w:rPr>
          <w:rFonts w:hint="eastAsia" w:asciiTheme="majorEastAsia" w:hAnsiTheme="majorEastAsia" w:eastAsiaTheme="majorEastAsia" w:cstheme="majorEastAsia"/>
          <w:sz w:val="24"/>
          <w:szCs w:val="24"/>
        </w:rPr>
        <w:t>承担。</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heme="majorEastAsia" w:hAnsiTheme="majorEastAsia" w:eastAsiaTheme="majorEastAsia" w:cstheme="majorEastAsia"/>
          <w:sz w:val="24"/>
          <w:szCs w:val="24"/>
        </w:rPr>
      </w:pPr>
      <w:r>
        <w:rPr>
          <w:rFonts w:hint="default" w:asciiTheme="majorEastAsia" w:hAnsiTheme="majorEastAsia" w:eastAsiaTheme="majorEastAsia" w:cstheme="majorEastAsia"/>
          <w:sz w:val="24"/>
          <w:szCs w:val="24"/>
          <w:lang w:val="en-US"/>
        </w:rPr>
        <w:t>5.2</w:t>
      </w:r>
      <w:r>
        <w:rPr>
          <w:rFonts w:hint="eastAsia" w:asciiTheme="majorEastAsia" w:hAnsiTheme="majorEastAsia" w:eastAsiaTheme="majorEastAsia" w:cstheme="majorEastAsia"/>
          <w:sz w:val="24"/>
          <w:szCs w:val="24"/>
        </w:rPr>
        <w:t>质量保证</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eastAsia="zh-CN"/>
        </w:rPr>
        <w:t>供货方</w:t>
      </w:r>
      <w:r>
        <w:rPr>
          <w:rFonts w:hint="eastAsia" w:asciiTheme="majorEastAsia" w:hAnsiTheme="majorEastAsia" w:eastAsiaTheme="majorEastAsia" w:cstheme="majorEastAsia"/>
          <w:sz w:val="24"/>
          <w:szCs w:val="24"/>
        </w:rPr>
        <w:t>提供的产品应是原装正品，符合国家质量检测标准，具有出厂合格证或国家鉴定合格证。</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（2）本项目整体的质保期为自验收通过之日起壹年。超出厂家正常保修范围的，</w:t>
      </w:r>
      <w:r>
        <w:rPr>
          <w:rFonts w:hint="eastAsia" w:asciiTheme="majorEastAsia" w:hAnsiTheme="majorEastAsia" w:eastAsiaTheme="majorEastAsia" w:cstheme="majorEastAsia"/>
          <w:sz w:val="24"/>
          <w:szCs w:val="24"/>
          <w:lang w:eastAsia="zh-CN"/>
        </w:rPr>
        <w:t>供货方</w:t>
      </w:r>
      <w:r>
        <w:rPr>
          <w:rFonts w:hint="eastAsia" w:asciiTheme="majorEastAsia" w:hAnsiTheme="majorEastAsia" w:eastAsiaTheme="majorEastAsia" w:cstheme="majorEastAsia"/>
          <w:sz w:val="24"/>
          <w:szCs w:val="24"/>
        </w:rPr>
        <w:t>需向厂家购买；未在报价表中单列其费用的，视为免费提供。</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（3）质保期内，免费提供所有设备的维修服务，由此产生的费用均不再收取。</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（4）质量保修期内对由于产品设计、安装工艺、材料、配套件的缺陷、制造、运输和安装调试等原因而造成的系统故障或部件损坏，负责免费排除或维修，并无偿更换由此所发生的备品备件。</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pPr>
      <w:r>
        <w:rPr>
          <w:rFonts w:hint="eastAsia" w:asciiTheme="majorEastAsia" w:hAnsiTheme="majorEastAsia" w:eastAsiaTheme="majorEastAsia" w:cstheme="majorEastAsia"/>
          <w:sz w:val="24"/>
          <w:szCs w:val="24"/>
        </w:rPr>
        <w:t>（5）质保期内出现任何质量问题（人为破坏或自然灾害等不可抗力除外），由</w:t>
      </w:r>
      <w:r>
        <w:rPr>
          <w:rFonts w:hint="eastAsia" w:asciiTheme="majorEastAsia" w:hAnsiTheme="majorEastAsia" w:eastAsiaTheme="majorEastAsia" w:cstheme="majorEastAsia"/>
          <w:sz w:val="24"/>
          <w:szCs w:val="24"/>
          <w:lang w:eastAsia="zh-CN"/>
        </w:rPr>
        <w:t>供货方</w:t>
      </w:r>
      <w:r>
        <w:rPr>
          <w:rFonts w:hint="eastAsia" w:asciiTheme="majorEastAsia" w:hAnsiTheme="majorEastAsia" w:eastAsiaTheme="majorEastAsia" w:cstheme="majorEastAsia"/>
          <w:sz w:val="24"/>
          <w:szCs w:val="24"/>
        </w:rPr>
        <w:t>负责全免费（免全部工时费、材料费、管理费、财务费等等）更换或维修。</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Theme="majorEastAsia" w:hAnsiTheme="majorEastAsia" w:eastAsiaTheme="majorEastAsia" w:cstheme="majorEastAsia"/>
          <w:b/>
          <w:bCs/>
          <w:sz w:val="24"/>
          <w:szCs w:val="24"/>
          <w:lang w:val="en-US" w:eastAsia="zh-CN"/>
        </w:rPr>
      </w:pPr>
      <w:r>
        <w:rPr>
          <w:rFonts w:hint="default" w:asciiTheme="majorEastAsia" w:hAnsiTheme="majorEastAsia" w:eastAsiaTheme="majorEastAsia" w:cstheme="majorEastAsia"/>
          <w:b/>
          <w:bCs/>
          <w:sz w:val="24"/>
          <w:szCs w:val="24"/>
          <w:lang w:val="en-US" w:eastAsia="zh-CN"/>
        </w:rPr>
        <w:t>6.</w:t>
      </w:r>
      <w:r>
        <w:rPr>
          <w:rFonts w:hint="eastAsia" w:asciiTheme="majorEastAsia" w:hAnsiTheme="majorEastAsia" w:eastAsiaTheme="majorEastAsia" w:cstheme="majorEastAsia"/>
          <w:b/>
          <w:bCs/>
          <w:sz w:val="24"/>
          <w:szCs w:val="24"/>
          <w:lang w:val="en-US" w:eastAsia="zh-CN"/>
        </w:rPr>
        <w:t>付款方式</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heme="majorEastAsia" w:hAnsiTheme="majorEastAsia" w:eastAsiaTheme="majorEastAsia" w:cstheme="majorEastAsia"/>
          <w:sz w:val="24"/>
          <w:szCs w:val="24"/>
        </w:rPr>
      </w:pPr>
      <w:r>
        <w:rPr>
          <w:rFonts w:hint="default" w:asciiTheme="majorEastAsia" w:hAnsiTheme="majorEastAsia" w:eastAsiaTheme="majorEastAsia" w:cstheme="majorEastAsia"/>
          <w:sz w:val="24"/>
          <w:szCs w:val="24"/>
          <w:lang w:val="en-US"/>
        </w:rPr>
        <w:t>6.1</w:t>
      </w:r>
      <w:r>
        <w:rPr>
          <w:rFonts w:hint="eastAsia" w:asciiTheme="majorEastAsia" w:hAnsiTheme="majorEastAsia" w:eastAsiaTheme="majorEastAsia" w:cstheme="majorEastAsia"/>
          <w:sz w:val="24"/>
          <w:szCs w:val="24"/>
        </w:rPr>
        <w:t>付款方式：签订正式合同30天（日历日）内设备（货物）安装调试完成并经</w:t>
      </w:r>
      <w:r>
        <w:rPr>
          <w:rFonts w:hint="default" w:asciiTheme="majorEastAsia" w:hAnsiTheme="majorEastAsia" w:eastAsiaTheme="majorEastAsia" w:cstheme="majorEastAsia"/>
          <w:sz w:val="24"/>
          <w:szCs w:val="24"/>
          <w:lang w:val="en-US"/>
        </w:rPr>
        <w:t>采购方</w:t>
      </w:r>
      <w:r>
        <w:rPr>
          <w:rFonts w:hint="eastAsia" w:asciiTheme="majorEastAsia" w:hAnsiTheme="majorEastAsia" w:eastAsiaTheme="majorEastAsia" w:cstheme="majorEastAsia"/>
          <w:sz w:val="24"/>
          <w:szCs w:val="24"/>
        </w:rPr>
        <w:t>验收合格后一次性支付总价（合同金额）的95%，剩余5%为质保金。</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heme="majorEastAsia" w:hAnsiTheme="majorEastAsia" w:eastAsiaTheme="majorEastAsia" w:cstheme="majorEastAsia"/>
          <w:sz w:val="24"/>
          <w:szCs w:val="24"/>
        </w:rPr>
      </w:pPr>
      <w:r>
        <w:rPr>
          <w:rFonts w:hint="default" w:asciiTheme="majorEastAsia" w:hAnsiTheme="majorEastAsia" w:eastAsiaTheme="majorEastAsia" w:cstheme="majorEastAsia"/>
          <w:sz w:val="24"/>
          <w:szCs w:val="24"/>
          <w:lang w:val="en-US"/>
        </w:rPr>
        <w:t>6.2</w:t>
      </w:r>
      <w:r>
        <w:rPr>
          <w:rFonts w:hint="eastAsia" w:asciiTheme="majorEastAsia" w:hAnsiTheme="majorEastAsia" w:eastAsiaTheme="majorEastAsia" w:cstheme="majorEastAsia"/>
          <w:sz w:val="24"/>
          <w:szCs w:val="24"/>
        </w:rPr>
        <w:t>质保金：质保金为合同总金额的5%。验收合格，一年后如无质量、售后及其他经济法律纠纷等问题，由</w:t>
      </w:r>
      <w:r>
        <w:rPr>
          <w:rFonts w:hint="eastAsia" w:asciiTheme="majorEastAsia" w:hAnsiTheme="majorEastAsia" w:eastAsiaTheme="majorEastAsia" w:cstheme="majorEastAsia"/>
          <w:sz w:val="24"/>
          <w:szCs w:val="24"/>
          <w:lang w:eastAsia="zh-CN"/>
        </w:rPr>
        <w:t>供货方</w:t>
      </w:r>
      <w:r>
        <w:rPr>
          <w:rFonts w:hint="eastAsia" w:asciiTheme="majorEastAsia" w:hAnsiTheme="majorEastAsia" w:eastAsiaTheme="majorEastAsia" w:cstheme="majorEastAsia"/>
          <w:sz w:val="24"/>
          <w:szCs w:val="24"/>
        </w:rPr>
        <w:t>提出申请，</w:t>
      </w:r>
      <w:r>
        <w:rPr>
          <w:rFonts w:hint="default" w:asciiTheme="majorEastAsia" w:hAnsiTheme="majorEastAsia" w:eastAsiaTheme="majorEastAsia" w:cstheme="majorEastAsia"/>
          <w:sz w:val="24"/>
          <w:szCs w:val="24"/>
          <w:lang w:val="en-US"/>
        </w:rPr>
        <w:t>采购方</w:t>
      </w:r>
      <w:r>
        <w:rPr>
          <w:rFonts w:hint="eastAsia" w:asciiTheme="majorEastAsia" w:hAnsiTheme="majorEastAsia" w:eastAsiaTheme="majorEastAsia" w:cstheme="majorEastAsia"/>
          <w:sz w:val="24"/>
          <w:szCs w:val="24"/>
        </w:rPr>
        <w:t>按程序一次性无息支付。</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Theme="majorEastAsia" w:hAnsiTheme="majorEastAsia" w:eastAsiaTheme="majorEastAsia" w:cstheme="majorEastAsia"/>
          <w:b/>
          <w:bCs/>
          <w:sz w:val="24"/>
          <w:szCs w:val="24"/>
          <w:lang w:val="en-US" w:eastAsia="zh-CN"/>
        </w:rPr>
      </w:pPr>
      <w:r>
        <w:rPr>
          <w:rFonts w:hint="default" w:asciiTheme="majorEastAsia" w:hAnsiTheme="majorEastAsia" w:eastAsiaTheme="majorEastAsia" w:cstheme="majorEastAsia"/>
          <w:b/>
          <w:bCs/>
          <w:sz w:val="24"/>
          <w:szCs w:val="24"/>
          <w:lang w:val="en-US" w:eastAsia="zh-CN"/>
        </w:rPr>
        <w:t>7.</w:t>
      </w:r>
      <w:r>
        <w:rPr>
          <w:rFonts w:hint="eastAsia" w:asciiTheme="majorEastAsia" w:hAnsiTheme="majorEastAsia" w:eastAsiaTheme="majorEastAsia" w:cstheme="majorEastAsia"/>
          <w:b/>
          <w:bCs/>
          <w:sz w:val="24"/>
          <w:szCs w:val="24"/>
          <w:lang w:val="en-US" w:eastAsia="zh-CN"/>
        </w:rPr>
        <w:t>其他要求</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heme="majorEastAsia" w:hAnsiTheme="majorEastAsia" w:eastAsiaTheme="majorEastAsia" w:cstheme="majorEastAsia"/>
          <w:sz w:val="24"/>
          <w:szCs w:val="24"/>
        </w:rPr>
      </w:pPr>
      <w:r>
        <w:rPr>
          <w:rFonts w:hint="default" w:asciiTheme="majorEastAsia" w:hAnsiTheme="majorEastAsia" w:eastAsiaTheme="majorEastAsia" w:cstheme="majorEastAsia"/>
          <w:sz w:val="24"/>
          <w:szCs w:val="24"/>
          <w:lang w:val="en-US"/>
        </w:rPr>
        <w:t>7.1</w:t>
      </w:r>
      <w:r>
        <w:rPr>
          <w:rFonts w:hint="eastAsia" w:asciiTheme="majorEastAsia" w:hAnsiTheme="majorEastAsia" w:eastAsiaTheme="majorEastAsia" w:cstheme="majorEastAsia"/>
          <w:sz w:val="24"/>
          <w:szCs w:val="24"/>
        </w:rPr>
        <w:t>售后服务</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（1）维护要求提交以下内容。</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1）定期维护计划。</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2）对</w:t>
      </w:r>
      <w:r>
        <w:rPr>
          <w:rFonts w:hint="default" w:asciiTheme="majorEastAsia" w:hAnsiTheme="majorEastAsia" w:eastAsiaTheme="majorEastAsia" w:cstheme="majorEastAsia"/>
          <w:sz w:val="24"/>
          <w:szCs w:val="24"/>
          <w:lang w:val="en-US"/>
        </w:rPr>
        <w:t>采购方</w:t>
      </w:r>
      <w:r>
        <w:rPr>
          <w:rFonts w:hint="eastAsia" w:asciiTheme="majorEastAsia" w:hAnsiTheme="majorEastAsia" w:eastAsiaTheme="majorEastAsia" w:cstheme="majorEastAsia"/>
          <w:sz w:val="24"/>
          <w:szCs w:val="24"/>
        </w:rPr>
        <w:t>不定期维护要求的响应措施。</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3）对用户修改设计要求的响应措施。</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（2）技术支持</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1）提供7×24小时的技术咨询服务。</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2）重大活动需提供技术人员值守服务。</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（3）故障响应</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1）提供7×24小时的故障服务受理。</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2）对重大故障提供7×24小时的现场支援，一般故障提供5×8小时的现场支援。</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3）备件服务：遇到重大故障，提供系统所需更换的任何备件。</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做到快捷响应，应在接到产品故障报修后2小时内响应，4小时内到达现场，一般故障应在现场解决处理完毕。若故障检修1个工作日后仍无法排除的，应在故障报修两个工作日后的一个工作日内提供符合故障规格型号档次的替代产品供</w:t>
      </w:r>
      <w:r>
        <w:rPr>
          <w:rFonts w:hint="default" w:asciiTheme="majorEastAsia" w:hAnsiTheme="majorEastAsia" w:eastAsiaTheme="majorEastAsia" w:cstheme="majorEastAsia"/>
          <w:sz w:val="24"/>
          <w:szCs w:val="24"/>
          <w:lang w:val="en-US"/>
        </w:rPr>
        <w:t>采购方</w:t>
      </w:r>
      <w:r>
        <w:rPr>
          <w:rFonts w:hint="eastAsia" w:asciiTheme="majorEastAsia" w:hAnsiTheme="majorEastAsia" w:eastAsiaTheme="majorEastAsia" w:cstheme="majorEastAsia"/>
          <w:sz w:val="24"/>
          <w:szCs w:val="24"/>
        </w:rPr>
        <w:t>使用，直至原产品故障排除为止。</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修复时间：提供零配件、易损易耗件等备件支持，能确保修复时间快，一般简单故障当场解决，次级故障12小时之内处理完成，重大故障24小时内彻底排除，如24小时内无法修复的，保修期内自动更换新产品或免费提供代用产品。</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heme="majorEastAsia" w:hAnsiTheme="majorEastAsia" w:eastAsiaTheme="majorEastAsia" w:cstheme="majorEastAsia"/>
          <w:sz w:val="24"/>
          <w:szCs w:val="24"/>
        </w:rPr>
      </w:pPr>
      <w:r>
        <w:rPr>
          <w:rFonts w:hint="default" w:asciiTheme="majorEastAsia" w:hAnsiTheme="majorEastAsia" w:eastAsiaTheme="majorEastAsia" w:cstheme="majorEastAsia"/>
          <w:sz w:val="24"/>
          <w:szCs w:val="24"/>
          <w:lang w:val="en-US"/>
        </w:rPr>
        <w:t>7.2</w:t>
      </w:r>
      <w:r>
        <w:rPr>
          <w:rFonts w:hint="eastAsia" w:asciiTheme="majorEastAsia" w:hAnsiTheme="majorEastAsia" w:eastAsiaTheme="majorEastAsia" w:cstheme="majorEastAsia"/>
          <w:sz w:val="24"/>
          <w:szCs w:val="24"/>
        </w:rPr>
        <w:t>培训</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供应商应负责培训</w:t>
      </w:r>
      <w:r>
        <w:rPr>
          <w:rFonts w:hint="default" w:asciiTheme="majorEastAsia" w:hAnsiTheme="majorEastAsia" w:eastAsiaTheme="majorEastAsia" w:cstheme="majorEastAsia"/>
          <w:sz w:val="24"/>
          <w:szCs w:val="24"/>
          <w:lang w:val="en-US"/>
        </w:rPr>
        <w:t>采购方</w:t>
      </w:r>
      <w:r>
        <w:rPr>
          <w:rFonts w:hint="eastAsia" w:asciiTheme="majorEastAsia" w:hAnsiTheme="majorEastAsia" w:eastAsiaTheme="majorEastAsia" w:cstheme="majorEastAsia"/>
          <w:sz w:val="24"/>
          <w:szCs w:val="24"/>
        </w:rPr>
        <w:t>指定操作管理及维护人员，达到熟练掌握产品性能、操作技能及排除一般故障的程度。</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pP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hint="eastAsia" w:asciiTheme="majorEastAsia" w:hAnsiTheme="majorEastAsia" w:eastAsiaTheme="majorEastAsia" w:cstheme="majorEastAsia"/>
          <w:b/>
          <w:bCs/>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asciiTheme="majorEastAsia" w:hAnsiTheme="majorEastAsia" w:eastAsiaTheme="majorEastAsia" w:cstheme="majorEastAsia"/>
          <w:b/>
          <w:bCs/>
          <w:color w:val="auto"/>
          <w:sz w:val="30"/>
          <w:szCs w:val="30"/>
        </w:rPr>
      </w:pPr>
      <w:r>
        <w:rPr>
          <w:rFonts w:hint="eastAsia" w:asciiTheme="majorEastAsia" w:hAnsiTheme="majorEastAsia" w:eastAsiaTheme="majorEastAsia" w:cstheme="majorEastAsia"/>
          <w:b/>
          <w:bCs/>
          <w:color w:val="auto"/>
          <w:sz w:val="24"/>
          <w:szCs w:val="24"/>
          <w:lang w:val="en-US" w:eastAsia="zh-CN"/>
        </w:rPr>
        <w:t>8.</w:t>
      </w:r>
      <w:r>
        <w:rPr>
          <w:rFonts w:hint="eastAsia" w:asciiTheme="majorEastAsia" w:hAnsiTheme="majorEastAsia" w:eastAsiaTheme="majorEastAsia" w:cstheme="majorEastAsia"/>
          <w:b/>
          <w:bCs/>
          <w:color w:val="auto"/>
          <w:sz w:val="24"/>
          <w:szCs w:val="24"/>
        </w:rPr>
        <w:t>交货信息</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81</w:t>
      </w:r>
      <w:r>
        <w:rPr>
          <w:rFonts w:hint="eastAsia" w:asciiTheme="majorEastAsia" w:hAnsiTheme="majorEastAsia" w:eastAsiaTheme="majorEastAsia" w:cstheme="majorEastAsia"/>
          <w:sz w:val="24"/>
          <w:szCs w:val="24"/>
        </w:rPr>
        <w:t>交货时间：签订合同后</w:t>
      </w:r>
      <w:r>
        <w:rPr>
          <w:rFonts w:hint="eastAsia" w:asciiTheme="majorEastAsia" w:hAnsiTheme="majorEastAsia" w:eastAsiaTheme="majorEastAsia" w:cstheme="majorEastAsia"/>
          <w:sz w:val="24"/>
          <w:szCs w:val="24"/>
          <w:lang w:val="en-US" w:eastAsia="zh-CN"/>
        </w:rPr>
        <w:t>30</w:t>
      </w:r>
      <w:r>
        <w:rPr>
          <w:rFonts w:hint="eastAsia" w:asciiTheme="majorEastAsia" w:hAnsiTheme="majorEastAsia" w:eastAsiaTheme="majorEastAsia" w:cstheme="majorEastAsia"/>
          <w:sz w:val="24"/>
          <w:szCs w:val="24"/>
        </w:rPr>
        <w:t>个工作日内。</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8.2</w:t>
      </w:r>
      <w:r>
        <w:rPr>
          <w:rFonts w:hint="eastAsia" w:asciiTheme="majorEastAsia" w:hAnsiTheme="majorEastAsia" w:eastAsiaTheme="majorEastAsia" w:cstheme="majorEastAsia"/>
          <w:sz w:val="24"/>
          <w:szCs w:val="24"/>
        </w:rPr>
        <w:t>交货地点：采购方指定地点。</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8.3</w:t>
      </w:r>
      <w:r>
        <w:rPr>
          <w:rFonts w:hint="eastAsia" w:asciiTheme="majorEastAsia" w:hAnsiTheme="majorEastAsia" w:eastAsiaTheme="majorEastAsia" w:cstheme="majorEastAsia"/>
          <w:sz w:val="24"/>
          <w:szCs w:val="24"/>
        </w:rPr>
        <w:t>合同履行期限：签订合同后</w:t>
      </w:r>
      <w:r>
        <w:rPr>
          <w:rFonts w:hint="default" w:asciiTheme="majorEastAsia" w:hAnsiTheme="majorEastAsia" w:eastAsiaTheme="majorEastAsia" w:cstheme="majorEastAsia"/>
          <w:sz w:val="24"/>
          <w:szCs w:val="24"/>
          <w:lang w:val="en-US" w:eastAsia="zh-CN"/>
        </w:rPr>
        <w:t>30</w:t>
      </w:r>
      <w:r>
        <w:rPr>
          <w:rFonts w:hint="eastAsia" w:asciiTheme="majorEastAsia" w:hAnsiTheme="majorEastAsia" w:eastAsiaTheme="majorEastAsia" w:cstheme="majorEastAsia"/>
          <w:sz w:val="24"/>
          <w:szCs w:val="24"/>
        </w:rPr>
        <w:t>个工作日内。</w:t>
      </w:r>
    </w:p>
    <w:p>
      <w:pPr>
        <w:keepNext w:val="0"/>
        <w:keepLines w:val="0"/>
        <w:pageBreakBefore w:val="0"/>
        <w:widowControl w:val="0"/>
        <w:numPr>
          <w:ilvl w:val="0"/>
          <w:numId w:val="0"/>
        </w:numPr>
        <w:kinsoku/>
        <w:wordWrap/>
        <w:overflowPunct/>
        <w:topLinePunct w:val="0"/>
        <w:autoSpaceDE/>
        <w:autoSpaceDN/>
        <w:bidi w:val="0"/>
        <w:adjustRightInd/>
        <w:spacing w:line="400" w:lineRule="exact"/>
        <w:ind w:leftChars="0"/>
        <w:textAlignment w:val="auto"/>
        <w:rPr>
          <w:rFonts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24"/>
          <w:szCs w:val="24"/>
          <w:lang w:val="en-US" w:eastAsia="zh-CN"/>
        </w:rPr>
        <w:t>9.</w:t>
      </w:r>
      <w:r>
        <w:rPr>
          <w:rFonts w:hint="eastAsia" w:asciiTheme="majorEastAsia" w:hAnsiTheme="majorEastAsia" w:eastAsiaTheme="majorEastAsia" w:cstheme="majorEastAsia"/>
          <w:b/>
          <w:bCs/>
          <w:sz w:val="24"/>
          <w:szCs w:val="24"/>
        </w:rPr>
        <w:t>采购方信息</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采购方：湖南铁路科技职业技术学院</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联系人：</w:t>
      </w:r>
      <w:r>
        <w:rPr>
          <w:rFonts w:hint="eastAsia" w:asciiTheme="majorEastAsia" w:hAnsiTheme="majorEastAsia" w:eastAsiaTheme="majorEastAsia" w:cstheme="majorEastAsia"/>
          <w:sz w:val="24"/>
          <w:szCs w:val="24"/>
          <w:lang w:val="en-US" w:eastAsia="zh-CN"/>
        </w:rPr>
        <w:t>王小军</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联系电话：</w:t>
      </w:r>
      <w:r>
        <w:rPr>
          <w:rFonts w:hint="eastAsia" w:asciiTheme="majorEastAsia" w:hAnsiTheme="majorEastAsia" w:eastAsiaTheme="majorEastAsia" w:cstheme="majorEastAsia"/>
          <w:sz w:val="24"/>
          <w:szCs w:val="24"/>
          <w:lang w:val="en-US" w:eastAsia="zh-CN"/>
        </w:rPr>
        <w:t>18573358522</w:t>
      </w:r>
    </w:p>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default" w:asciiTheme="majorEastAsia" w:hAnsiTheme="majorEastAsia" w:eastAsiaTheme="majorEastAsia" w:cstheme="majorEastAsia"/>
          <w:color w:val="auto"/>
          <w:sz w:val="24"/>
          <w:szCs w:val="24"/>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roid Sans"/>
    <w:panose1 w:val="020B0604030504040204"/>
    <w:charset w:val="00"/>
    <w:family w:val="swiss"/>
    <w:pitch w:val="default"/>
    <w:sig w:usb0="00000000" w:usb1="00000000" w:usb2="00000029" w:usb3="00000000" w:csb0="0001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roid Sans">
    <w:panose1 w:val="020B0606030804020204"/>
    <w:charset w:val="00"/>
    <w:family w:val="auto"/>
    <w:pitch w:val="default"/>
    <w:sig w:usb0="E00002EF" w:usb1="4000205B" w:usb2="00000028" w:usb3="00000000" w:csb0="2000019F"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4MDkxMzNkOTQxMjM5OTJjZjc2OTU1Y2ZhZGVhMTEifQ=="/>
  </w:docVars>
  <w:rsids>
    <w:rsidRoot w:val="00116E96"/>
    <w:rsid w:val="00012C8A"/>
    <w:rsid w:val="000C3A6B"/>
    <w:rsid w:val="000E013A"/>
    <w:rsid w:val="00112576"/>
    <w:rsid w:val="00116E96"/>
    <w:rsid w:val="003135A0"/>
    <w:rsid w:val="003655FE"/>
    <w:rsid w:val="003E4296"/>
    <w:rsid w:val="00434F36"/>
    <w:rsid w:val="00503A15"/>
    <w:rsid w:val="005227E9"/>
    <w:rsid w:val="00692CC2"/>
    <w:rsid w:val="007570EB"/>
    <w:rsid w:val="00800180"/>
    <w:rsid w:val="00850883"/>
    <w:rsid w:val="00940077"/>
    <w:rsid w:val="009F61FF"/>
    <w:rsid w:val="00A24849"/>
    <w:rsid w:val="00A82E69"/>
    <w:rsid w:val="00AF5DA2"/>
    <w:rsid w:val="00B307E2"/>
    <w:rsid w:val="00B34BCE"/>
    <w:rsid w:val="00B84FA0"/>
    <w:rsid w:val="00C73DE6"/>
    <w:rsid w:val="00CC2A5A"/>
    <w:rsid w:val="00D05A49"/>
    <w:rsid w:val="00E468CF"/>
    <w:rsid w:val="00F22E46"/>
    <w:rsid w:val="00F461D6"/>
    <w:rsid w:val="00F63F04"/>
    <w:rsid w:val="00F72015"/>
    <w:rsid w:val="00F8305C"/>
    <w:rsid w:val="1F35028F"/>
    <w:rsid w:val="2B626DED"/>
    <w:rsid w:val="3BDDAE41"/>
    <w:rsid w:val="4CDE5D7E"/>
    <w:rsid w:val="50971FA2"/>
    <w:rsid w:val="5C81700E"/>
    <w:rsid w:val="65203B42"/>
    <w:rsid w:val="7CC77E2B"/>
    <w:rsid w:val="CFF7E625"/>
    <w:rsid w:val="D6FF3164"/>
    <w:rsid w:val="D7FB9DF7"/>
    <w:rsid w:val="DDEF3318"/>
    <w:rsid w:val="F7DFE3AB"/>
    <w:rsid w:val="FB579722"/>
    <w:rsid w:val="FBCB9FAA"/>
    <w:rsid w:val="FDEF2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360" w:lineRule="auto"/>
      <w:outlineLvl w:val="1"/>
    </w:pPr>
    <w:rPr>
      <w:rFonts w:ascii="Arial" w:hAnsi="Arial"/>
      <w:b/>
      <w:bCs/>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9"/>
    <w:qFormat/>
    <w:uiPriority w:val="0"/>
    <w:pPr>
      <w:tabs>
        <w:tab w:val="center" w:pos="4153"/>
        <w:tab w:val="right" w:pos="8306"/>
      </w:tabs>
      <w:snapToGrid w:val="0"/>
      <w:jc w:val="center"/>
    </w:pPr>
    <w:rPr>
      <w:sz w:val="18"/>
      <w:szCs w:val="18"/>
    </w:rPr>
  </w:style>
  <w:style w:type="paragraph" w:styleId="4">
    <w:name w:val="Body Text"/>
    <w:basedOn w:val="1"/>
    <w:qFormat/>
    <w:uiPriority w:val="0"/>
    <w:pPr>
      <w:spacing w:after="120"/>
    </w:pPr>
  </w:style>
  <w:style w:type="paragraph" w:styleId="5">
    <w:name w:val="footer"/>
    <w:basedOn w:val="1"/>
    <w:link w:val="10"/>
    <w:qFormat/>
    <w:uiPriority w:val="0"/>
    <w:pPr>
      <w:tabs>
        <w:tab w:val="center" w:pos="4153"/>
        <w:tab w:val="right" w:pos="8306"/>
      </w:tabs>
      <w:snapToGrid w:val="0"/>
      <w:jc w:val="left"/>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2"/>
    <w:qFormat/>
    <w:uiPriority w:val="0"/>
    <w:rPr>
      <w:kern w:val="2"/>
      <w:sz w:val="18"/>
      <w:szCs w:val="18"/>
    </w:rPr>
  </w:style>
  <w:style w:type="character" w:customStyle="1" w:styleId="10">
    <w:name w:val="页脚 字符"/>
    <w:basedOn w:val="8"/>
    <w:link w:val="5"/>
    <w:qFormat/>
    <w:uiPriority w:val="0"/>
    <w:rPr>
      <w:kern w:val="2"/>
      <w:sz w:val="18"/>
      <w:szCs w:val="18"/>
    </w:rPr>
  </w:style>
  <w:style w:type="paragraph" w:customStyle="1" w:styleId="11">
    <w:name w:val="Char Char Char Char"/>
    <w:basedOn w:val="1"/>
    <w:qFormat/>
    <w:uiPriority w:val="0"/>
    <w:pPr>
      <w:spacing w:beforeLines="50" w:afterLines="50"/>
    </w:pPr>
    <w:rPr>
      <w:rFonts w:ascii="Tahoma" w:hAnsi="Tahoma"/>
      <w:sz w:val="24"/>
      <w:szCs w:val="20"/>
    </w:rPr>
  </w:style>
  <w:style w:type="paragraph" w:customStyle="1" w:styleId="12">
    <w:name w:val="Table Paragraph"/>
    <w:basedOn w:val="1"/>
    <w:qFormat/>
    <w:uiPriority w:val="1"/>
    <w:pPr>
      <w:autoSpaceDE w:val="0"/>
      <w:autoSpaceDN w:val="0"/>
      <w:jc w:val="left"/>
    </w:pPr>
    <w:rPr>
      <w:rFonts w:ascii="宋体" w:hAnsi="宋体" w:cs="宋体"/>
      <w:kern w:val="0"/>
      <w:sz w:val="22"/>
      <w:szCs w:val="22"/>
    </w:rPr>
  </w:style>
  <w:style w:type="paragraph" w:customStyle="1" w:styleId="13">
    <w:name w:val="Default"/>
    <w:next w:val="11"/>
    <w:qFormat/>
    <w:uiPriority w:val="99"/>
    <w:pPr>
      <w:widowControl w:val="0"/>
      <w:autoSpaceDE w:val="0"/>
      <w:autoSpaceDN w:val="0"/>
      <w:adjustRightInd w:val="0"/>
    </w:pPr>
    <w:rPr>
      <w:rFonts w:ascii="黑体" w:hAnsi="Times New Roman" w:eastAsia="黑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315</Words>
  <Characters>1801</Characters>
  <Lines>15</Lines>
  <Paragraphs>4</Paragraphs>
  <TotalTime>2</TotalTime>
  <ScaleCrop>false</ScaleCrop>
  <LinksUpToDate>false</LinksUpToDate>
  <CharactersWithSpaces>2112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2023-06-22T22:20:00Z</dcterms:created>
  <dc:creator>Administrator</dc:creator>
  <cp:lastModifiedBy>greatwall</cp:lastModifiedBy>
  <dcterms:modified xsi:type="dcterms:W3CDTF">2023-11-20T14:02:51Z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3AA11F6C08B34EDAA15B86C6416DD935_12</vt:lpwstr>
  </property>
</Properties>
</file>