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天心经开区</w:t>
      </w:r>
      <w:r>
        <w:rPr>
          <w:rFonts w:hint="eastAsia" w:ascii="宋体" w:hAnsi="宋体" w:eastAsia="宋体" w:cs="宋体"/>
          <w:b/>
          <w:bCs/>
          <w:sz w:val="44"/>
          <w:szCs w:val="44"/>
          <w:lang w:val="en-US" w:eastAsia="zh-CN"/>
        </w:rPr>
        <w:t>全业务功能一体自助办税终端项目</w:t>
      </w:r>
    </w:p>
    <w:p>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采购需求</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须知前附表</w:t>
      </w:r>
    </w:p>
    <w:tbl>
      <w:tblPr>
        <w:tblStyle w:val="1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352"/>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top"/>
          </w:tcPr>
          <w:p>
            <w:pPr>
              <w:spacing w:line="32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序号</w:t>
            </w:r>
          </w:p>
        </w:tc>
        <w:tc>
          <w:tcPr>
            <w:tcW w:w="1223" w:type="pct"/>
            <w:vAlign w:val="top"/>
          </w:tcPr>
          <w:p>
            <w:pPr>
              <w:spacing w:line="32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名称</w:t>
            </w:r>
          </w:p>
        </w:tc>
        <w:tc>
          <w:tcPr>
            <w:tcW w:w="3301" w:type="pct"/>
            <w:vAlign w:val="top"/>
          </w:tcPr>
          <w:p>
            <w:pPr>
              <w:spacing w:line="32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top"/>
          </w:tcPr>
          <w:p>
            <w:pPr>
              <w:spacing w:line="360" w:lineRule="auto"/>
              <w:jc w:val="center"/>
              <w:rPr>
                <w:rFonts w:hint="eastAsia"/>
                <w:lang w:val="en-US" w:eastAsia="zh-CN"/>
              </w:rPr>
            </w:pPr>
          </w:p>
          <w:p>
            <w:pPr>
              <w:spacing w:line="360" w:lineRule="auto"/>
              <w:jc w:val="center"/>
              <w:rPr>
                <w:rFonts w:hint="eastAsia"/>
                <w:lang w:val="en-US" w:eastAsia="zh-CN"/>
              </w:rPr>
            </w:pPr>
            <w:r>
              <w:rPr>
                <w:rFonts w:hint="eastAsia"/>
                <w:lang w:val="en-US" w:eastAsia="zh-CN"/>
              </w:rPr>
              <w:t>1</w:t>
            </w:r>
          </w:p>
          <w:p>
            <w:pPr>
              <w:pStyle w:val="2"/>
              <w:rPr>
                <w:rFonts w:hint="default"/>
                <w:lang w:val="en-US" w:eastAsia="zh-CN"/>
              </w:rPr>
            </w:pPr>
          </w:p>
        </w:tc>
        <w:tc>
          <w:tcPr>
            <w:tcW w:w="1223" w:type="pct"/>
            <w:vAlign w:val="top"/>
          </w:tcPr>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项目概述</w:t>
            </w:r>
          </w:p>
        </w:tc>
        <w:tc>
          <w:tcPr>
            <w:tcW w:w="3301" w:type="pct"/>
            <w:vAlign w:val="top"/>
          </w:tcPr>
          <w:p>
            <w:pPr>
              <w:spacing w:line="360" w:lineRule="auto"/>
              <w:jc w:val="left"/>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本次采购包括1台全业务功能一体自助办税终端及税务UKEY申领功能升级及电信级防火墙相应的服务采购</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top"/>
          </w:tcPr>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both"/>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2</w:t>
            </w:r>
          </w:p>
        </w:tc>
        <w:tc>
          <w:tcPr>
            <w:tcW w:w="1223" w:type="pct"/>
            <w:vAlign w:val="top"/>
          </w:tcPr>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both"/>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资格条件</w:t>
            </w:r>
          </w:p>
        </w:tc>
        <w:tc>
          <w:tcPr>
            <w:tcW w:w="3301" w:type="pct"/>
            <w:vAlign w:val="top"/>
          </w:tcPr>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1、供应商条件</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1.1具有独立承担民事责任的能力；</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1.2具有良好的商业信誉和健全的财务会计制度；</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1.3具有履行合同所必备的设备和专业技术能力；</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1.4有依法缴纳税收的良好记录，无偷税欠税；</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1.5参加政府采购活动前三年内，在经营活动中没有重大违法记录；</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1.6法律、行政法规规定的其他条件。</w:t>
            </w:r>
          </w:p>
          <w:p>
            <w:pPr>
              <w:spacing w:line="36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2、供应商特定资格条件</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2.1供应商营业执照经营范围应包含相关范围</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2.2本项目不接受联合体，不允许分包、转包，一旦发现有此类情况，所签合同无效。</w:t>
            </w:r>
          </w:p>
          <w:p>
            <w:pPr>
              <w:spacing w:line="360" w:lineRule="auto"/>
              <w:jc w:val="left"/>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top"/>
          </w:tcPr>
          <w:p>
            <w:pPr>
              <w:spacing w:line="360"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3</w:t>
            </w:r>
          </w:p>
        </w:tc>
        <w:tc>
          <w:tcPr>
            <w:tcW w:w="1223" w:type="pct"/>
            <w:vAlign w:val="top"/>
          </w:tcPr>
          <w:p>
            <w:pPr>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工期</w:t>
            </w:r>
          </w:p>
        </w:tc>
        <w:tc>
          <w:tcPr>
            <w:tcW w:w="3301" w:type="pct"/>
            <w:vAlign w:val="top"/>
          </w:tcPr>
          <w:p>
            <w:pPr>
              <w:spacing w:line="360" w:lineRule="auto"/>
              <w:jc w:val="left"/>
              <w:rPr>
                <w:rFonts w:hint="default" w:ascii="宋体" w:hAnsi="宋体" w:eastAsia="宋体" w:cs="宋体"/>
                <w:b w:val="0"/>
                <w:bCs w:val="0"/>
                <w:sz w:val="21"/>
                <w:szCs w:val="21"/>
                <w:lang w:val="en-US" w:eastAsia="zh-CN"/>
              </w:rPr>
            </w:pPr>
            <w:r>
              <w:rPr>
                <w:rFonts w:hint="eastAsia" w:ascii="宋体" w:hAnsi="宋体" w:cs="宋体"/>
                <w:b w:val="0"/>
                <w:bCs w:val="0"/>
                <w:color w:val="000000"/>
                <w:kern w:val="0"/>
                <w:sz w:val="21"/>
                <w:szCs w:val="21"/>
                <w:lang w:val="en-US" w:eastAsia="zh-CN" w:bidi="ar-SA"/>
              </w:rPr>
              <w:t>确认中标后，供应商应在7个工作日</w:t>
            </w:r>
            <w:r>
              <w:rPr>
                <w:rFonts w:hint="eastAsia" w:ascii="宋体" w:hAnsi="宋体" w:eastAsia="宋体" w:cs="宋体"/>
              </w:rPr>
              <w:t>内将自助终端配送给合同中规定的部署地点，并在货到相应地点后</w:t>
            </w:r>
            <w:r>
              <w:rPr>
                <w:rFonts w:hint="eastAsia" w:ascii="宋体" w:hAnsi="宋体" w:cs="宋体"/>
                <w:lang w:val="en-US" w:eastAsia="zh-CN"/>
              </w:rPr>
              <w:t>7个工作日</w:t>
            </w:r>
            <w:r>
              <w:rPr>
                <w:rFonts w:hint="eastAsia" w:ascii="宋体" w:hAnsi="宋体" w:eastAsia="宋体" w:cs="宋体"/>
              </w:rPr>
              <w:t>内实施安装部署，全部终端安装和调试完毕，上线总时间不能超过签订合同日起</w:t>
            </w:r>
            <w:r>
              <w:rPr>
                <w:rFonts w:hint="eastAsia" w:ascii="宋体" w:hAnsi="宋体" w:cs="宋体"/>
                <w:lang w:val="en-US" w:eastAsia="zh-CN"/>
              </w:rPr>
              <w:t>20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vAlign w:val="top"/>
          </w:tcPr>
          <w:p>
            <w:pPr>
              <w:spacing w:line="360" w:lineRule="auto"/>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4</w:t>
            </w:r>
          </w:p>
        </w:tc>
        <w:tc>
          <w:tcPr>
            <w:tcW w:w="1223" w:type="pct"/>
            <w:vAlign w:val="top"/>
          </w:tcPr>
          <w:p>
            <w:pPr>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tc>
        <w:tc>
          <w:tcPr>
            <w:tcW w:w="3301" w:type="pct"/>
            <w:vAlign w:val="top"/>
          </w:tcPr>
          <w:p>
            <w:pPr>
              <w:spacing w:line="36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130000</w:t>
            </w:r>
            <w:r>
              <w:rPr>
                <w:rFonts w:hint="eastAsia" w:ascii="宋体" w:hAnsi="宋体" w:eastAsia="宋体" w:cs="宋体"/>
                <w:b w:val="0"/>
                <w:bCs w:val="0"/>
                <w:sz w:val="21"/>
                <w:szCs w:val="21"/>
                <w:lang w:val="en-US" w:eastAsia="zh-CN"/>
              </w:rPr>
              <w:t>元整（大写：</w:t>
            </w:r>
            <w:r>
              <w:rPr>
                <w:rFonts w:hint="eastAsia" w:ascii="宋体" w:hAnsi="宋体" w:cs="宋体"/>
                <w:b w:val="0"/>
                <w:bCs w:val="0"/>
                <w:sz w:val="21"/>
                <w:szCs w:val="21"/>
                <w:lang w:val="en-US" w:eastAsia="zh-CN"/>
              </w:rPr>
              <w:t>拾叁万元整</w:t>
            </w:r>
            <w:r>
              <w:rPr>
                <w:rFonts w:hint="eastAsia" w:ascii="宋体" w:hAnsi="宋体" w:eastAsia="宋体" w:cs="宋体"/>
                <w:b w:val="0"/>
                <w:bCs w:val="0"/>
                <w:sz w:val="21"/>
                <w:szCs w:val="21"/>
                <w:lang w:val="en-US" w:eastAsia="zh-CN"/>
              </w:rPr>
              <w:t xml:space="preserve">），超过控制价的报价做废标处理         </w:t>
            </w:r>
          </w:p>
        </w:tc>
      </w:tr>
    </w:tbl>
    <w:p>
      <w:pPr>
        <w:pStyle w:val="2"/>
        <w:ind w:left="0" w:leftChars="0" w:firstLine="0" w:firstLineChars="0"/>
        <w:jc w:val="both"/>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8"/>
          <w:szCs w:val="28"/>
          <w:lang w:val="en-US" w:eastAsia="zh-CN" w:bidi="ar-SA"/>
        </w:rPr>
        <w:t>注：本招标文件其它内容与本须知不符的地方以本须知为准。</w:t>
      </w:r>
    </w:p>
    <w:p>
      <w:pP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br w:type="page"/>
      </w:r>
    </w:p>
    <w:p>
      <w:pPr>
        <w:pStyle w:val="8"/>
        <w:numPr>
          <w:ilvl w:val="0"/>
          <w:numId w:val="0"/>
        </w:numPr>
        <w:spacing w:line="360" w:lineRule="auto"/>
        <w:jc w:val="both"/>
        <w:outlineLvl w:val="0"/>
        <w:rPr>
          <w:rFonts w:hint="eastAsia" w:ascii="黑体" w:hAnsi="黑体" w:eastAsia="黑体"/>
          <w:b/>
          <w:sz w:val="36"/>
          <w:szCs w:val="36"/>
          <w:lang w:val="en-US" w:eastAsia="zh-CN"/>
        </w:rPr>
      </w:pPr>
      <w:bookmarkStart w:id="0" w:name="_Toc9688"/>
      <w:r>
        <w:rPr>
          <w:rFonts w:hint="eastAsia" w:ascii="黑体" w:hAnsi="黑体" w:eastAsia="黑体"/>
          <w:b/>
          <w:sz w:val="36"/>
          <w:szCs w:val="36"/>
          <w:lang w:val="en-US" w:eastAsia="zh-CN"/>
        </w:rPr>
        <w:t>二、采购需求</w:t>
      </w:r>
      <w:bookmarkEnd w:id="0"/>
      <w:bookmarkStart w:id="1" w:name="_GoBack"/>
      <w:bookmarkEnd w:id="1"/>
    </w:p>
    <w:p>
      <w:pPr>
        <w:spacing w:line="360" w:lineRule="auto"/>
        <w:rPr>
          <w:szCs w:val="21"/>
        </w:rPr>
      </w:pPr>
      <w:r>
        <w:rPr>
          <w:rFonts w:hint="eastAsia"/>
          <w:b/>
          <w:szCs w:val="21"/>
          <w:lang w:val="en-US" w:eastAsia="zh-CN"/>
        </w:rPr>
        <w:t>一</w:t>
      </w:r>
      <w:r>
        <w:rPr>
          <w:rFonts w:hint="eastAsia"/>
          <w:b/>
          <w:szCs w:val="21"/>
        </w:rPr>
        <w:t>、采购内容</w:t>
      </w:r>
    </w:p>
    <w:p>
      <w:pPr>
        <w:spacing w:line="360" w:lineRule="auto"/>
        <w:ind w:firstLine="420" w:firstLineChars="200"/>
        <w:rPr>
          <w:szCs w:val="21"/>
        </w:rPr>
      </w:pPr>
      <w:r>
        <w:rPr>
          <w:rFonts w:hint="eastAsia"/>
          <w:szCs w:val="21"/>
        </w:rPr>
        <w:t>本项目为</w:t>
      </w:r>
      <w:r>
        <w:rPr>
          <w:rFonts w:hint="eastAsia"/>
          <w:szCs w:val="21"/>
          <w:lang w:val="en-US" w:eastAsia="zh-CN"/>
        </w:rPr>
        <w:t>长沙天心经济开发区管理委员会</w:t>
      </w:r>
      <w:r>
        <w:rPr>
          <w:rFonts w:hint="eastAsia"/>
          <w:szCs w:val="21"/>
        </w:rPr>
        <w:t>自助办税终端设备采购项目，</w:t>
      </w:r>
      <w:r>
        <w:rPr>
          <w:rFonts w:hint="eastAsia"/>
          <w:szCs w:val="21"/>
          <w:lang w:eastAsia="zh-CN"/>
        </w:rPr>
        <w:t>本次采购包括1台全业务功能一体自助办税终端、税务UKEY申领功能升级、电信级防火墙</w:t>
      </w:r>
      <w:r>
        <w:rPr>
          <w:rFonts w:hint="eastAsia"/>
          <w:szCs w:val="21"/>
          <w:lang w:val="en-US" w:eastAsia="zh-CN"/>
        </w:rPr>
        <w:t>1套</w:t>
      </w:r>
      <w:r>
        <w:rPr>
          <w:rFonts w:hint="eastAsia"/>
          <w:szCs w:val="21"/>
        </w:rPr>
        <w:t>。</w:t>
      </w:r>
    </w:p>
    <w:p>
      <w:pPr>
        <w:spacing w:line="360" w:lineRule="auto"/>
        <w:rPr>
          <w:rFonts w:hint="eastAsia"/>
          <w:b/>
          <w:szCs w:val="21"/>
        </w:rPr>
      </w:pPr>
      <w:r>
        <w:rPr>
          <w:rFonts w:hint="eastAsia"/>
          <w:b/>
          <w:szCs w:val="21"/>
          <w:lang w:val="en-US" w:eastAsia="zh-CN"/>
        </w:rPr>
        <w:t>二</w:t>
      </w:r>
      <w:r>
        <w:rPr>
          <w:rFonts w:hint="eastAsia"/>
          <w:b/>
          <w:szCs w:val="21"/>
        </w:rPr>
        <w:t>、技术</w:t>
      </w:r>
      <w:r>
        <w:rPr>
          <w:rFonts w:hint="eastAsia"/>
          <w:b/>
          <w:szCs w:val="21"/>
          <w:lang w:val="en-US" w:eastAsia="zh-CN"/>
        </w:rPr>
        <w:t>及</w:t>
      </w:r>
      <w:r>
        <w:rPr>
          <w:rFonts w:hint="eastAsia"/>
          <w:b/>
          <w:szCs w:val="21"/>
        </w:rPr>
        <w:t>服务要求</w:t>
      </w:r>
    </w:p>
    <w:p>
      <w:pPr>
        <w:spacing w:line="360" w:lineRule="auto"/>
        <w:ind w:firstLine="211" w:firstLineChars="100"/>
        <w:rPr>
          <w:rFonts w:hint="eastAsia"/>
          <w:b/>
          <w:bCs/>
          <w:szCs w:val="21"/>
        </w:rPr>
      </w:pPr>
      <w:r>
        <w:rPr>
          <w:rFonts w:hint="eastAsia" w:ascii="宋体" w:hAnsi="宋体" w:eastAsia="宋体" w:cs="Times New Roman"/>
          <w:b/>
          <w:bCs/>
          <w:kern w:val="2"/>
          <w:sz w:val="21"/>
          <w:szCs w:val="24"/>
          <w:lang w:val="en-US" w:eastAsia="zh-CN" w:bidi="ar-SA"/>
        </w:rPr>
        <w:t xml:space="preserve">1、 </w:t>
      </w:r>
      <w:r>
        <w:rPr>
          <w:rFonts w:hint="eastAsia" w:ascii="宋体" w:hAnsi="宋体" w:eastAsia="宋体" w:cs="宋体"/>
          <w:b/>
          <w:bCs/>
          <w:szCs w:val="21"/>
        </w:rPr>
        <w:t>技术要求</w:t>
      </w:r>
    </w:p>
    <w:p>
      <w:pPr>
        <w:pStyle w:val="18"/>
        <w:widowControl w:val="0"/>
        <w:numPr>
          <w:ilvl w:val="0"/>
          <w:numId w:val="0"/>
        </w:numPr>
        <w:wordWrap/>
        <w:adjustRightInd/>
        <w:snapToGrid/>
        <w:spacing w:before="0" w:beforeLines="0" w:line="360" w:lineRule="auto"/>
        <w:ind w:leftChars="0" w:firstLine="210" w:firstLineChars="1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 采购清单</w:t>
      </w:r>
    </w:p>
    <w:tbl>
      <w:tblPr>
        <w:tblStyle w:val="1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97"/>
        <w:gridCol w:w="1358"/>
        <w:gridCol w:w="145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blHeader/>
          <w:jc w:val="center"/>
        </w:trPr>
        <w:tc>
          <w:tcPr>
            <w:tcW w:w="982"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097" w:type="dxa"/>
            <w:vAlign w:val="center"/>
          </w:tcPr>
          <w:p>
            <w:pPr>
              <w:widowControl/>
              <w:jc w:val="center"/>
              <w:rPr>
                <w:rFonts w:ascii="宋体" w:hAnsi="宋体" w:cs="宋体"/>
                <w:b/>
                <w:bCs/>
                <w:kern w:val="0"/>
                <w:szCs w:val="21"/>
              </w:rPr>
            </w:pPr>
            <w:r>
              <w:rPr>
                <w:rFonts w:hint="eastAsia" w:ascii="宋体" w:hAnsi="宋体" w:cs="宋体"/>
                <w:b/>
                <w:bCs/>
                <w:kern w:val="0"/>
                <w:szCs w:val="21"/>
              </w:rPr>
              <w:t>货物名称</w:t>
            </w:r>
          </w:p>
        </w:tc>
        <w:tc>
          <w:tcPr>
            <w:tcW w:w="1358" w:type="dxa"/>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1459" w:type="dxa"/>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1860" w:type="dxa"/>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82" w:type="dxa"/>
            <w:vAlign w:val="center"/>
          </w:tcPr>
          <w:p>
            <w:pPr>
              <w:widowControl/>
              <w:jc w:val="center"/>
              <w:rPr>
                <w:rFonts w:ascii="宋体" w:hAnsi="宋体"/>
                <w:kern w:val="0"/>
                <w:szCs w:val="21"/>
              </w:rPr>
            </w:pPr>
            <w:r>
              <w:rPr>
                <w:rFonts w:ascii="宋体" w:hAnsi="宋体"/>
                <w:kern w:val="0"/>
                <w:szCs w:val="21"/>
              </w:rPr>
              <w:t>1</w:t>
            </w:r>
          </w:p>
        </w:tc>
        <w:tc>
          <w:tcPr>
            <w:tcW w:w="4097" w:type="dxa"/>
            <w:vAlign w:val="center"/>
          </w:tcPr>
          <w:p>
            <w:pPr>
              <w:jc w:val="center"/>
              <w:rPr>
                <w:rFonts w:ascii="宋体" w:hAnsi="宋体" w:cs="宋体"/>
                <w:color w:val="000000"/>
                <w:szCs w:val="21"/>
              </w:rPr>
            </w:pPr>
            <w:r>
              <w:rPr>
                <w:rFonts w:hint="eastAsia" w:ascii="宋体" w:hAnsi="宋体" w:cs="宋体"/>
                <w:color w:val="000000"/>
                <w:szCs w:val="21"/>
              </w:rPr>
              <w:t>全业务功能一体自助办税终端</w:t>
            </w:r>
          </w:p>
        </w:tc>
        <w:tc>
          <w:tcPr>
            <w:tcW w:w="1358" w:type="dxa"/>
            <w:vAlign w:val="center"/>
          </w:tcPr>
          <w:p>
            <w:pPr>
              <w:jc w:val="center"/>
              <w:rPr>
                <w:rFonts w:ascii="宋体" w:hAnsi="宋体" w:cs="宋体"/>
                <w:color w:val="000000"/>
                <w:szCs w:val="21"/>
              </w:rPr>
            </w:pPr>
            <w:r>
              <w:rPr>
                <w:rFonts w:hint="eastAsia" w:ascii="宋体" w:hAnsi="宋体" w:cs="宋体"/>
                <w:color w:val="000000"/>
                <w:szCs w:val="21"/>
              </w:rPr>
              <w:t>台</w:t>
            </w:r>
          </w:p>
        </w:tc>
        <w:tc>
          <w:tcPr>
            <w:tcW w:w="1459" w:type="dxa"/>
            <w:vAlign w:val="center"/>
          </w:tcPr>
          <w:p>
            <w:pPr>
              <w:spacing w:line="320" w:lineRule="exact"/>
              <w:jc w:val="cente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val="en-US" w:eastAsia="zh-CN"/>
              </w:rPr>
              <w:t>1</w:t>
            </w:r>
          </w:p>
        </w:tc>
        <w:tc>
          <w:tcPr>
            <w:tcW w:w="1860" w:type="dxa"/>
            <w:vAlign w:val="center"/>
          </w:tcPr>
          <w:p>
            <w:pPr>
              <w:spacing w:line="32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82" w:type="dxa"/>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4097" w:type="dxa"/>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税务UKEY</w:t>
            </w:r>
          </w:p>
        </w:tc>
        <w:tc>
          <w:tcPr>
            <w:tcW w:w="1358" w:type="dxa"/>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1459" w:type="dxa"/>
            <w:vAlign w:val="center"/>
          </w:tcPr>
          <w:p>
            <w:pPr>
              <w:spacing w:line="320" w:lineRule="exact"/>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w:t>
            </w:r>
          </w:p>
        </w:tc>
        <w:tc>
          <w:tcPr>
            <w:tcW w:w="1860" w:type="dxa"/>
            <w:vAlign w:val="center"/>
          </w:tcPr>
          <w:p>
            <w:pPr>
              <w:spacing w:line="32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82" w:type="dxa"/>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4097" w:type="dxa"/>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电信防火墙</w:t>
            </w:r>
          </w:p>
        </w:tc>
        <w:tc>
          <w:tcPr>
            <w:tcW w:w="1358" w:type="dxa"/>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台</w:t>
            </w:r>
          </w:p>
        </w:tc>
        <w:tc>
          <w:tcPr>
            <w:tcW w:w="1459" w:type="dxa"/>
            <w:vAlign w:val="center"/>
          </w:tcPr>
          <w:p>
            <w:pPr>
              <w:spacing w:line="320" w:lineRule="exact"/>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1</w:t>
            </w:r>
          </w:p>
        </w:tc>
        <w:tc>
          <w:tcPr>
            <w:tcW w:w="1860" w:type="dxa"/>
            <w:vAlign w:val="center"/>
          </w:tcPr>
          <w:p>
            <w:pPr>
              <w:spacing w:line="320" w:lineRule="exact"/>
              <w:jc w:val="center"/>
              <w:rPr>
                <w:rFonts w:ascii="宋体" w:hAnsi="宋体" w:cs="宋体"/>
                <w:color w:val="000000"/>
                <w:kern w:val="0"/>
                <w:szCs w:val="21"/>
              </w:rPr>
            </w:pPr>
          </w:p>
        </w:tc>
      </w:tr>
    </w:tbl>
    <w:p>
      <w:pPr>
        <w:pStyle w:val="18"/>
        <w:widowControl w:val="0"/>
        <w:numPr>
          <w:ilvl w:val="0"/>
          <w:numId w:val="0"/>
        </w:numPr>
        <w:wordWrap/>
        <w:adjustRightInd/>
        <w:snapToGrid/>
        <w:spacing w:before="97" w:beforeLines="30" w:line="360" w:lineRule="auto"/>
        <w:ind w:leftChars="0" w:firstLine="210" w:firstLineChars="100"/>
        <w:textAlignment w:val="auto"/>
        <w:rPr>
          <w:b/>
          <w:szCs w:val="21"/>
        </w:rPr>
      </w:pPr>
      <w:r>
        <w:rPr>
          <w:rFonts w:hint="eastAsia" w:ascii="宋体" w:hAnsi="宋体" w:eastAsia="宋体" w:cs="宋体"/>
          <w:b w:val="0"/>
          <w:bCs/>
          <w:kern w:val="2"/>
          <w:sz w:val="21"/>
          <w:szCs w:val="21"/>
          <w:lang w:val="en-US" w:eastAsia="zh-CN" w:bidi="ar-SA"/>
        </w:rPr>
        <w:t xml:space="preserve">1.2 </w:t>
      </w:r>
      <w:r>
        <w:rPr>
          <w:rFonts w:hint="eastAsia"/>
          <w:b w:val="0"/>
          <w:bCs/>
          <w:szCs w:val="21"/>
        </w:rPr>
        <w:t>功能要求</w:t>
      </w:r>
    </w:p>
    <w:tbl>
      <w:tblPr>
        <w:tblStyle w:val="14"/>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831"/>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769" w:type="dxa"/>
            <w:gridSpan w:val="3"/>
            <w:vAlign w:val="center"/>
          </w:tcPr>
          <w:p>
            <w:pPr>
              <w:widowControl/>
              <w:jc w:val="center"/>
              <w:rPr>
                <w:rFonts w:ascii="宋体" w:hAnsi="宋体" w:cs="宋体"/>
                <w:b/>
                <w:bCs/>
                <w:kern w:val="0"/>
                <w:sz w:val="21"/>
                <w:szCs w:val="21"/>
              </w:rPr>
            </w:pPr>
            <w:r>
              <w:rPr>
                <w:rFonts w:hint="eastAsia" w:ascii="宋体" w:hAnsi="宋体" w:cs="宋体"/>
                <w:b/>
                <w:color w:val="000000"/>
                <w:sz w:val="21"/>
                <w:szCs w:val="21"/>
              </w:rPr>
              <w:t>全业务功能一体自助办税终端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80" w:type="dxa"/>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831" w:type="dxa"/>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功能模块</w:t>
            </w:r>
          </w:p>
        </w:tc>
        <w:tc>
          <w:tcPr>
            <w:tcW w:w="7358" w:type="dxa"/>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实名认证</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实名认证是纳税人办理业务的前提，自助办税终端支持实名制办税方式，自助终端采集纳税人现场照片进行并通过读取办税员二代身份证号码查询金三征管系统中企业信息已登记的身份信息完成现场实名认证，身份验证通过后方可办理涉税业务。支持实名信息采集，纳税人可在自助终端完成实名制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增值税专用发票代开</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纳税人通过预申请系统提出发票代开申请后，经税务机关通过预申请系统审核后，在自助办税代开终端上实现增值税专用发票打印，支持发票切割后送出。系统支持三方协议扣款、POS刷卡缴税与二维码扫码缴税。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增值税普通发票代开</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纳税人在自助办税终端读取二代身份证之后，系统将对纳税人进行自然人信息验证或登记后，通过后纳税人可依据自己的开票要求，依次录入购货方基本信息（或通过二维码扫码方式读入购货方基本信息），选择需要开票的项目、货物劳务的单价数量等信息，进行开票。系统支持POS刷卡缴税与二维码扫码缴税，支持征收地税个人所得税与城建税等地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纳税申报</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纳税人在自助终端完成增值税、企业所得税、消费税、文化事业建设费申报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增值税专用发票领用</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实现增值税一般纳税人在自助办税终端上进行增值税专用发票领用业务，终端支持领用簿打印、发票出票功能。出票机将发票在机柜内自动折叠、连续走纸、一次性切割，并整理为一打送出。在无需手工干预的情况下，支持连续出票1000份无故障。支持发票的分次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增值税普通发票领用</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实现增值税纳税人在自助办税终端上进行增值税普通发票领用业务，终端支持领用簿打印、发票出票功能。出票机将发票在机柜内自动折叠、连续走纸、一次性切割，并整理为一打送出。在无需手工干预的情况下，支持连续出票1000份无故障。支持发票的分次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税款缴纳</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支持纳税人在自助终端完成申报代开的税款缴纳，自助终端支持三方协议，POS扣款方式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发票作废冲红</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支持税务人员在自助终端使用自助终端管理系统账号密码登录完成代开发票的作废或冲红操作。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9</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凭证打印</w:t>
            </w:r>
          </w:p>
        </w:tc>
        <w:tc>
          <w:tcPr>
            <w:tcW w:w="7358" w:type="dxa"/>
            <w:vAlign w:val="center"/>
          </w:tcPr>
          <w:p>
            <w:pPr>
              <w:widowControl/>
              <w:jc w:val="left"/>
              <w:rPr>
                <w:rFonts w:ascii="宋体" w:hAnsi="宋体" w:cs="宋体"/>
                <w:kern w:val="0"/>
                <w:sz w:val="21"/>
                <w:szCs w:val="21"/>
              </w:rPr>
            </w:pPr>
            <w:r>
              <w:rPr>
                <w:rFonts w:hint="eastAsia" w:ascii="宋体" w:hAnsi="宋体" w:cs="宋体"/>
                <w:kern w:val="0"/>
                <w:sz w:val="21"/>
                <w:szCs w:val="21"/>
              </w:rPr>
              <w:t>税收缴纳证明等打印。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80" w:type="dxa"/>
            <w:vAlign w:val="center"/>
          </w:tcPr>
          <w:p>
            <w:pPr>
              <w:widowControl/>
              <w:jc w:val="center"/>
              <w:rPr>
                <w:rFonts w:ascii="宋体" w:hAnsi="宋体" w:cs="宋体"/>
                <w:kern w:val="0"/>
                <w:sz w:val="21"/>
                <w:szCs w:val="21"/>
              </w:rPr>
            </w:pPr>
            <w:r>
              <w:rPr>
                <w:rFonts w:hint="eastAsia" w:ascii="宋体" w:hAnsi="宋体" w:cs="宋体"/>
                <w:kern w:val="0"/>
                <w:sz w:val="21"/>
                <w:szCs w:val="21"/>
              </w:rPr>
              <w:t>10</w:t>
            </w:r>
          </w:p>
        </w:tc>
        <w:tc>
          <w:tcPr>
            <w:tcW w:w="1831" w:type="dxa"/>
            <w:vAlign w:val="center"/>
          </w:tcPr>
          <w:p>
            <w:pPr>
              <w:widowControl/>
              <w:jc w:val="center"/>
              <w:rPr>
                <w:rFonts w:ascii="宋体" w:hAnsi="宋体" w:cs="宋体"/>
                <w:kern w:val="0"/>
                <w:sz w:val="21"/>
                <w:szCs w:val="21"/>
              </w:rPr>
            </w:pPr>
            <w:r>
              <w:rPr>
                <w:rFonts w:hint="eastAsia" w:ascii="宋体" w:hAnsi="宋体" w:cs="宋体"/>
                <w:kern w:val="0"/>
                <w:sz w:val="21"/>
                <w:szCs w:val="21"/>
              </w:rPr>
              <w:t>涉税信息查询</w:t>
            </w:r>
          </w:p>
        </w:tc>
        <w:tc>
          <w:tcPr>
            <w:tcW w:w="7358" w:type="dxa"/>
            <w:vAlign w:val="center"/>
          </w:tcPr>
          <w:p>
            <w:pPr>
              <w:widowControl/>
              <w:rPr>
                <w:rFonts w:ascii="宋体" w:hAnsi="宋体" w:cs="宋体"/>
                <w:kern w:val="0"/>
                <w:sz w:val="21"/>
                <w:szCs w:val="21"/>
              </w:rPr>
            </w:pPr>
            <w:r>
              <w:rPr>
                <w:rFonts w:hint="eastAsia" w:ascii="宋体" w:hAnsi="宋体" w:cs="宋体"/>
                <w:kern w:val="0"/>
                <w:sz w:val="21"/>
                <w:szCs w:val="21"/>
              </w:rPr>
              <w:t>实现涉税申请事项办理进度、申报缴款状态、信用评价结果等涉税信息的自助查询。</w:t>
            </w:r>
          </w:p>
        </w:tc>
      </w:tr>
    </w:tbl>
    <w:p>
      <w:pPr>
        <w:pStyle w:val="18"/>
        <w:widowControl w:val="0"/>
        <w:numPr>
          <w:ilvl w:val="0"/>
          <w:numId w:val="0"/>
        </w:numPr>
        <w:wordWrap/>
        <w:adjustRightInd/>
        <w:snapToGrid/>
        <w:spacing w:before="97" w:beforeLines="30" w:line="360" w:lineRule="auto"/>
        <w:ind w:leftChars="0" w:firstLine="210" w:firstLineChars="1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 技术规格要求</w:t>
      </w:r>
    </w:p>
    <w:p>
      <w:pPr>
        <w:pStyle w:val="2"/>
        <w:ind w:left="0" w:leftChars="0" w:firstLine="210" w:firstLineChars="100"/>
        <w:jc w:val="both"/>
        <w:rPr>
          <w:rFonts w:hint="eastAsia"/>
          <w:b w:val="0"/>
          <w:bCs w:val="0"/>
          <w:sz w:val="21"/>
          <w:szCs w:val="21"/>
        </w:rPr>
      </w:pPr>
      <w:r>
        <w:rPr>
          <w:rFonts w:hint="eastAsia" w:ascii="宋体" w:hAnsi="宋体" w:eastAsia="宋体" w:cs="宋体"/>
          <w:b w:val="0"/>
          <w:bCs w:val="0"/>
          <w:color w:val="000000"/>
          <w:kern w:val="0"/>
          <w:sz w:val="21"/>
          <w:szCs w:val="21"/>
          <w:lang w:val="en-US" w:eastAsia="zh-CN" w:bidi="ar-SA"/>
        </w:rPr>
        <w:t>1.3.1 主柜配置</w:t>
      </w:r>
    </w:p>
    <w:tbl>
      <w:tblPr>
        <w:tblStyle w:val="14"/>
        <w:tblW w:w="9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525"/>
        <w:gridCol w:w="580"/>
        <w:gridCol w:w="696"/>
        <w:gridCol w:w="354"/>
        <w:gridCol w:w="6163"/>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15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主要配置</w:t>
            </w:r>
          </w:p>
        </w:tc>
        <w:tc>
          <w:tcPr>
            <w:tcW w:w="61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技术参数</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215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6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控制系统</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工控机</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工控主板CPU不低于Intel双核2.4G CPU，2GB内存，内存支持拓展，不小于500GB机械硬盘或120G固态硬盘；</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工控主板的板载USB接口≥8个及串口≥10个；</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3. Windows7及国家政策允许且符合国家税务总局相关安全规范。</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1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设备</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金属密码键盘</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1. 支持硬件加密、国密算法；</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防护级别：IP65（键表面），防水、防尘、防爆、防腐蚀，防褪色；</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3. 按键寿命不低于200万次；</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4. 仅能输入数字、小数点等用于在业务操作过程中录入密码、数量、金额等，设备不提供全功能键盘，系统自动屏蔽操作系统自带的软件功能键盘。</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4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集成二代身份证读卡器</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符合《GA 450-2013台式居民身份证阅读器通用技术要求》，兼容ISO14443（Type B）标准；支持0-6cm阅读距离，读卡时间：≤1s。</w:t>
            </w:r>
          </w:p>
        </w:tc>
        <w:tc>
          <w:tcPr>
            <w:tcW w:w="10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USB隔离器</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1. 连接在机柜对外的USB接口与主机USB接口之间，至少提供1个USB 2.0接口；</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具备屏蔽U盘内病毒，可安全接收通用U盘，并可有效防范USB接口键盘、鼠标等设备的输入，保障系统安全。</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摄像头</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双目摄像头：近红外和可见光，低照度；</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 传感器类型：CMOS；</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 传感器像素：不低于200万；</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 分辨率：不低于1280×960；</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 识别距离：30-120cm；</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 支持人脸识别、图像采集、活体检测功能；</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条形码和二维码扫码识读</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1. 识读码制：支持主流1D/2D条形码及二维码；</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识读精度：≥ 5mil；</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3. 符号反差：≥ 25%反射差异；</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4. 识读角度：旋转360°，倾斜±55°，偏转±55°；</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5. 视场角度：水平36°，垂直23°；</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6. 图像传感器：752×480像素。</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1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显示设备</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集成触控显示一体屏</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1. 19寸及以上集成触摸屏；</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触摸分辨率不低于1280×1024；</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3. 点击寿命不小于5000万次；</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4. 触摸误差小于2mm。响应时间小于5ms，触摸力可感知100g，透光率大于90%，表面钢化处理，抗划伤，防尘、防水、防静电；</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5. 支持主流信号输出方式；</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6. 亮度不低于250cd/m2；对比度不低于500：1；</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7. 集成显示模块寿命不低于10万小时；</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8. 信号输出方式VGA。</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1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机柜</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机柜</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1. 采用单个独立机柜，代开自助终端所有设备内置在一个独立机柜内；</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加厚冷轧钢板≥1.5mm厚度冷轧钢板，防撬钢板设计，机身坚固耐用、耐腐蚀、易清洁、不褪色、不变形，占地面积不大于0.5㎡；</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3. 终端外形结构符合人体工程学原理，操作台、票证出口等高度适中，便于操作；</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4. 机柜具备必要的安全防护措施；</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5. 机柜输入、输出操作口应贴有醒目的操作提示；</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6. 机柜具备一定的扩展能力。</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1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缴税模块</w:t>
            </w:r>
          </w:p>
        </w:tc>
        <w:tc>
          <w:tcPr>
            <w:tcW w:w="1050" w:type="dxa"/>
            <w:gridSpan w:val="2"/>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POS机及其他缴税配置</w:t>
            </w:r>
          </w:p>
          <w:p>
            <w:pPr>
              <w:widowControl/>
              <w:jc w:val="center"/>
              <w:rPr>
                <w:rFonts w:ascii="宋体" w:hAnsi="宋体" w:cs="宋体"/>
                <w:color w:val="000000"/>
                <w:kern w:val="0"/>
                <w:szCs w:val="21"/>
              </w:rPr>
            </w:pPr>
            <w:r>
              <w:rPr>
                <w:rFonts w:hint="eastAsia" w:ascii="宋体" w:hAnsi="宋体" w:cs="宋体"/>
                <w:color w:val="000000"/>
                <w:kern w:val="0"/>
                <w:szCs w:val="21"/>
              </w:rPr>
              <w:t>（内置吞卡式读卡器）</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1. 支持财税库银、POS（支持磁卡、IC卡和RF卡）缴税；</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配置银行卡吞吐读卡器，支持磁卡读、IC卡读写；</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left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3. 电动IC卡读卡器，符合ISO7811和ISO7816标准，通讯接口：RS-232C 寿命50万次；</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4. 兼容多种通讯协议，具有银联PBOC2.0&amp;EMV认证。</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1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出票 系统</w:t>
            </w:r>
          </w:p>
        </w:tc>
        <w:tc>
          <w:tcPr>
            <w:tcW w:w="1050" w:type="dxa"/>
            <w:gridSpan w:val="2"/>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发票出票装置</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1. 折叠式发票出票模块；</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支持多种售票规格；</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left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3. 一次出票最大份数：五联或以上发票：不低于20份四联发票：不低于40份三联发票：不低于50份、二联发票：不低于100份单联发票：不低于200份具备发票保护功能，出票时具备防拽、防窃取功能；</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left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4. 内置票仓，单个票仓可存放不低于2000份的三联发票；</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left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5. 保障出票准确，发票分割误差小于1mm；</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6. 出票速度，最低要求≥15份/分钟，保障出票准确，利用票号识别等措施、保证出票准确无误，不出现多出、少出、错号等情况。</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1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打印</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凭条打印模块</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1. 纸宽76mm-80mm热敏凭条打印模块，带自动裁纸功能；</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2. 打印模块寿命不低于80万行字符；</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3. 切刀寿命不低于80万次（全切/半切可选）；</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4. 打印速度不低于：150mm/sec；</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5. 具备缺纸检测功能；</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6. 出纸嘴标配防卡纸、防堵纸、防拽纸及出纸闪灯提示等功能。</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激光打印模块（集成）</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类型：彩色激光打印模块；</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 打印幅面：A4；</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 分辨率：不低于600×600；</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 打印速度：不低于22ppm；</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 首页打印时间：小于8.5秒；</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6. 纸盒容量：不低于250页。</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10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软件</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系统软件</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提供内置系统及相关辅助软件的详细说明；</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 软件操作界面友好，能够提供语音操作引导、在线提示帮助等操作导航服务；</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 错误提示采用中文提示信息，明确易懂。</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10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灯控</w:t>
            </w:r>
          </w:p>
        </w:tc>
        <w:tc>
          <w:tcPr>
            <w:tcW w:w="10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LED模块</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输出设备处具备LED闪烁提示；</w:t>
            </w:r>
          </w:p>
        </w:tc>
        <w:tc>
          <w:tcPr>
            <w:tcW w:w="10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0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w:t>
            </w:r>
          </w:p>
        </w:tc>
        <w:tc>
          <w:tcPr>
            <w:tcW w:w="10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 机柜内具备LED照明灯。</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10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电源</w:t>
            </w:r>
          </w:p>
          <w:p>
            <w:pPr>
              <w:widowControl/>
              <w:jc w:val="center"/>
              <w:rPr>
                <w:rFonts w:ascii="宋体" w:hAnsi="宋体" w:cs="宋体"/>
                <w:color w:val="000000"/>
                <w:kern w:val="0"/>
                <w:szCs w:val="21"/>
              </w:rPr>
            </w:pPr>
            <w:r>
              <w:rPr>
                <w:rFonts w:hint="eastAsia" w:ascii="宋体" w:hAnsi="宋体" w:cs="宋体"/>
                <w:color w:val="000000"/>
                <w:kern w:val="0"/>
                <w:szCs w:val="21"/>
              </w:rPr>
              <w:t>系统　</w:t>
            </w:r>
          </w:p>
        </w:tc>
        <w:tc>
          <w:tcPr>
            <w:tcW w:w="105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输入</w:t>
            </w:r>
          </w:p>
        </w:tc>
        <w:tc>
          <w:tcPr>
            <w:tcW w:w="6163"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7"/>
              <w:numPr>
                <w:ilvl w:val="0"/>
                <w:numId w:val="1"/>
              </w:numPr>
              <w:ind w:firstLine="0" w:firstLineChars="0"/>
              <w:rPr>
                <w:rFonts w:ascii="宋体" w:hAnsi="宋体" w:cs="宋体"/>
                <w:color w:val="000000"/>
                <w:kern w:val="0"/>
                <w:szCs w:val="21"/>
              </w:rPr>
            </w:pPr>
            <w:r>
              <w:rPr>
                <w:rFonts w:hint="eastAsia" w:ascii="宋体" w:hAnsi="宋体" w:cs="宋体"/>
                <w:color w:val="000000"/>
                <w:kern w:val="0"/>
                <w:szCs w:val="21"/>
              </w:rPr>
              <w:t>漏电过载保护；</w:t>
            </w:r>
          </w:p>
          <w:p>
            <w:pPr>
              <w:pStyle w:val="17"/>
              <w:ind w:firstLine="0" w:firstLineChars="0"/>
              <w:rPr>
                <w:rFonts w:ascii="宋体" w:hAnsi="宋体" w:cs="宋体"/>
                <w:color w:val="000000"/>
                <w:kern w:val="0"/>
                <w:szCs w:val="21"/>
              </w:rPr>
            </w:pPr>
            <w:r>
              <w:rPr>
                <w:rFonts w:hint="eastAsia" w:ascii="宋体" w:hAnsi="宋体" w:cs="宋体"/>
                <w:color w:val="000000"/>
                <w:kern w:val="0"/>
                <w:szCs w:val="21"/>
              </w:rPr>
              <w:t>2. 电源适应范围220VAC±10%，50Hz±1Hz；</w:t>
            </w:r>
          </w:p>
          <w:p>
            <w:pPr>
              <w:pStyle w:val="17"/>
              <w:ind w:firstLine="0" w:firstLineChars="0"/>
              <w:rPr>
                <w:szCs w:val="21"/>
              </w:rPr>
            </w:pPr>
            <w:r>
              <w:rPr>
                <w:rFonts w:hint="eastAsia" w:ascii="宋体" w:hAnsi="宋体" w:cs="宋体"/>
                <w:color w:val="000000"/>
                <w:kern w:val="0"/>
                <w:szCs w:val="21"/>
              </w:rPr>
              <w:t>3. 支持交流电定时开关机功能，支持来电自启动。</w:t>
            </w:r>
          </w:p>
        </w:tc>
        <w:tc>
          <w:tcPr>
            <w:tcW w:w="10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9887" w:type="dxa"/>
            <w:gridSpan w:val="7"/>
            <w:tcBorders>
              <w:top w:val="nil"/>
              <w:left w:val="nil"/>
              <w:bottom w:val="nil"/>
              <w:right w:val="nil"/>
            </w:tcBorders>
            <w:vAlign w:val="center"/>
          </w:tcPr>
          <w:p>
            <w:pPr>
              <w:widowControl/>
              <w:ind w:firstLine="210" w:firstLineChars="100"/>
              <w:jc w:val="both"/>
              <w:rPr>
                <w:rFonts w:ascii="宋体" w:hAnsi="宋体" w:cs="宋体"/>
                <w:b/>
                <w:color w:val="000000"/>
                <w:kern w:val="0"/>
                <w:szCs w:val="21"/>
              </w:rPr>
            </w:pPr>
            <w:r>
              <w:rPr>
                <w:rFonts w:hint="eastAsia" w:ascii="宋体" w:hAnsi="宋体" w:eastAsia="宋体" w:cs="宋体"/>
                <w:b w:val="0"/>
                <w:bCs w:val="0"/>
                <w:color w:val="000000"/>
                <w:kern w:val="0"/>
                <w:sz w:val="21"/>
                <w:szCs w:val="21"/>
                <w:lang w:val="en-US" w:eastAsia="zh-CN" w:bidi="ar-SA"/>
              </w:rPr>
              <w:t>1.3.2 侧柜配置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主要配置</w:t>
            </w:r>
          </w:p>
        </w:tc>
        <w:tc>
          <w:tcPr>
            <w:tcW w:w="65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技术参数</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65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机柜</w:t>
            </w: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终端外形结构符合人体工程学原理，操作台、票证出口等高度适中，便于操作；</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 机身坚固耐用、耐腐蚀、易清洁、不褪色、不变形；</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 表面无明显的凹痕、划伤、裂缝、变形和污染等，表面涂镀层均匀，金属零部件无锈蚀及其他机械损伤；</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 机柜采用多重锁设计，机械全功能一体机采用安全锁。</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10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票号识别摄像头</w:t>
            </w: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 分辨率：640×480；</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 接口：USB2.0；</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 功耗：500mW；</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 操作系统：支持Win Xp，Win7和Win8；</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 像素大小：6um×6um；</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 图像传输率：30fps for VGA；</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 AGC/AEC/白平衡：自动；</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 图像输出格式：YUV；</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 固定焦距。</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0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集成发票分联打印模块</w:t>
            </w: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1. 内置宽行24针点打印模块；寿命不少于4万亿/针，针直径不大于0.2mm；</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2. 带自动寻边、自动测厚、自动纠偏功能（后进纸）；</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3. 色带寿命＞800万字符，打印速度不低于400字/秒；连续打印100份，打印和切纸位置最大偏差≤1.5mm；</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4. 出票速度：3英寸/秒；带自动裁纸、缺纸检测功能，支持内部切纸送出功能，最大支持7联发票切纸，切刀寿命30万次；</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5. 支持发票号码识别比对功能；</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6. 支持厚纸切刀（8层）；</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7. 支持发票开具后自动分联输出、留存技术，取票现场无人值守；</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8. 切刀寿命≥100万次；</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10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65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 打印宽度80列。</w:t>
            </w: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bl>
    <w:p>
      <w:pPr>
        <w:pStyle w:val="7"/>
        <w:rPr>
          <w:rFonts w:hint="eastAsia"/>
          <w:lang w:val="en-US" w:eastAsia="zh-CN"/>
        </w:rPr>
      </w:pPr>
    </w:p>
    <w:p>
      <w:pPr>
        <w:widowControl w:val="0"/>
        <w:wordWrap/>
        <w:adjustRightInd/>
        <w:snapToGrid/>
        <w:spacing w:line="360" w:lineRule="auto"/>
        <w:ind w:firstLine="422" w:firstLineChars="200"/>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2、服务要求</w:t>
      </w:r>
    </w:p>
    <w:p>
      <w:pPr>
        <w:pStyle w:val="18"/>
        <w:widowControl w:val="0"/>
        <w:numPr>
          <w:ilvl w:val="0"/>
          <w:numId w:val="0"/>
        </w:numPr>
        <w:wordWrap/>
        <w:adjustRightInd/>
        <w:snapToGrid/>
        <w:spacing w:before="0" w:beforeLines="0" w:line="360" w:lineRule="auto"/>
        <w:ind w:leftChars="0" w:firstLine="422" w:firstLineChars="20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2.1 项目实施要求</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val="0"/>
          <w:color w:val="000000"/>
          <w:kern w:val="0"/>
          <w:sz w:val="21"/>
          <w:szCs w:val="21"/>
          <w:lang w:val="en-US" w:eastAsia="zh-CN" w:bidi="ar-SA"/>
        </w:rPr>
        <w:t>2.1.1</w:t>
      </w:r>
      <w:r>
        <w:rPr>
          <w:rFonts w:hint="eastAsia" w:ascii="宋体" w:hAnsi="宋体" w:cs="宋体"/>
          <w:b w:val="0"/>
          <w:bCs w:val="0"/>
          <w:color w:val="000000"/>
          <w:kern w:val="0"/>
          <w:sz w:val="21"/>
          <w:szCs w:val="21"/>
          <w:lang w:val="en-US" w:eastAsia="zh-CN" w:bidi="ar-SA"/>
        </w:rPr>
        <w:t>确认中标后，供应商应在7个工作日</w:t>
      </w:r>
      <w:r>
        <w:rPr>
          <w:rFonts w:hint="eastAsia" w:ascii="宋体" w:hAnsi="宋体" w:eastAsia="宋体" w:cs="宋体"/>
        </w:rPr>
        <w:t>内将自助终端配送给合同中规定的部署地点，并在货到相应地点后</w:t>
      </w:r>
      <w:r>
        <w:rPr>
          <w:rFonts w:hint="eastAsia" w:ascii="宋体" w:hAnsi="宋体" w:cs="宋体"/>
          <w:lang w:val="en-US" w:eastAsia="zh-CN"/>
        </w:rPr>
        <w:t>7个工作日</w:t>
      </w:r>
      <w:r>
        <w:rPr>
          <w:rFonts w:hint="eastAsia" w:ascii="宋体" w:hAnsi="宋体" w:eastAsia="宋体" w:cs="宋体"/>
        </w:rPr>
        <w:t>内实施安装部署，全部终端安装和调试完毕，上线总时间不能超过签订合同日起</w:t>
      </w:r>
      <w:r>
        <w:rPr>
          <w:rFonts w:hint="eastAsia" w:ascii="宋体" w:hAnsi="宋体" w:cs="宋体"/>
          <w:lang w:val="en-US" w:eastAsia="zh-CN"/>
        </w:rPr>
        <w:t>20</w:t>
      </w:r>
      <w:r>
        <w:rPr>
          <w:rFonts w:hint="eastAsia" w:ascii="宋体" w:hAnsi="宋体" w:eastAsia="宋体" w:cs="宋体"/>
        </w:rPr>
        <w:t>天。项目实施前成交供应商必须提供具体实施时间和具体项目实施流程。</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val="0"/>
          <w:color w:val="000000"/>
          <w:kern w:val="0"/>
          <w:sz w:val="21"/>
          <w:szCs w:val="21"/>
          <w:lang w:val="en-US" w:eastAsia="zh-CN" w:bidi="ar-SA"/>
        </w:rPr>
        <w:t xml:space="preserve">2.1.2 </w:t>
      </w:r>
      <w:r>
        <w:rPr>
          <w:rFonts w:hint="eastAsia" w:ascii="宋体" w:hAnsi="宋体" w:eastAsia="宋体" w:cs="宋体"/>
        </w:rPr>
        <w:t>产品运输、保管及保险：</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（1）成交供应商负责产品到使用单位的全部运输，包括装卸及现场搬运等。</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（2）成交供应商负责设备在现场的保管，直至验收合格。</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（3）成交供应商负责其派出的施工人员的人身意外保险。</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val="0"/>
          <w:color w:val="000000"/>
          <w:kern w:val="0"/>
          <w:sz w:val="21"/>
          <w:szCs w:val="21"/>
          <w:lang w:val="en-US" w:eastAsia="zh-CN" w:bidi="ar-SA"/>
        </w:rPr>
        <w:t xml:space="preserve">2.1.3 </w:t>
      </w:r>
      <w:r>
        <w:rPr>
          <w:rFonts w:hint="eastAsia" w:ascii="宋体" w:hAnsi="宋体" w:eastAsia="宋体" w:cs="宋体"/>
        </w:rPr>
        <w:t>包装：原厂原包装送货，货到采购人指定地点，经采购人指定人员验证后方可开箱。</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val="0"/>
          <w:color w:val="000000"/>
          <w:kern w:val="0"/>
          <w:sz w:val="21"/>
          <w:szCs w:val="21"/>
          <w:lang w:val="en-US" w:eastAsia="zh-CN" w:bidi="ar-SA"/>
        </w:rPr>
        <w:t xml:space="preserve">2.1.4 </w:t>
      </w:r>
      <w:r>
        <w:rPr>
          <w:rFonts w:hint="eastAsia" w:ascii="宋体" w:hAnsi="宋体" w:eastAsia="宋体" w:cs="宋体"/>
        </w:rPr>
        <w:t>设备安装调试要求</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（1）产品的安装与调试均由成交供应商承担，采购人予以协助。安装调试期间所发现一切安全和质量事故及费用，均由成交供应商承担。</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成交供应商送达产品及进行安装调试，应提前两天以上和采购人取得联系，预约实施时间，以便采购人安排收货、验货和配合安装调试等工作。成交供应商须加强送货及安装调试过程的组织管理，所有工作人员及安装调试人员须遵守文明安全操作的有关规章制度，持证上岗。</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）供应商现场拆卸下的木板、纸箱等包装物必须及时清理，不能防碍采购方正常办公；</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4</w:t>
      </w:r>
      <w:r>
        <w:rPr>
          <w:rFonts w:hint="eastAsia" w:ascii="宋体" w:hAnsi="宋体" w:eastAsia="宋体" w:cs="宋体"/>
        </w:rPr>
        <w:t>）实施工具统一安放，实施作业时轻拿轻放不制造噪音；</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5</w:t>
      </w:r>
      <w:r>
        <w:rPr>
          <w:rFonts w:hint="eastAsia" w:ascii="宋体" w:hAnsi="宋体" w:eastAsia="宋体" w:cs="宋体"/>
        </w:rPr>
        <w:t>）按实施规范完成现场实施工作，实施工作期间出现非人为因素的硬件损坏，经原厂测试程序测试无法正常使用的视为实施即损，若不能现场处理且影响终端正常使用的，必须及时向采购人提交合理解释；</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6</w:t>
      </w:r>
      <w:r>
        <w:rPr>
          <w:rFonts w:hint="eastAsia" w:ascii="宋体" w:hAnsi="宋体" w:eastAsia="宋体" w:cs="宋体"/>
        </w:rPr>
        <w:t>）实施完成后（软、硬件联调通过，自助终端正常投入使用）</w:t>
      </w:r>
      <w:r>
        <w:rPr>
          <w:rFonts w:hint="eastAsia" w:ascii="宋体" w:hAnsi="宋体" w:cs="宋体"/>
          <w:lang w:eastAsia="zh-CN"/>
        </w:rPr>
        <w:t>保质期</w:t>
      </w:r>
      <w:r>
        <w:rPr>
          <w:rFonts w:hint="eastAsia" w:ascii="宋体" w:hAnsi="宋体" w:eastAsia="宋体" w:cs="宋体"/>
        </w:rPr>
        <w:t>内出现非人为的硬件损坏，经原厂测试程序测试无法正常使用的同样视为实施即损，需</w:t>
      </w:r>
      <w:r>
        <w:rPr>
          <w:rFonts w:hint="eastAsia" w:ascii="宋体" w:hAnsi="宋体" w:cs="宋体"/>
          <w:lang w:eastAsia="zh-CN"/>
        </w:rPr>
        <w:t>由供应商提供</w:t>
      </w:r>
      <w:r>
        <w:rPr>
          <w:rFonts w:hint="eastAsia" w:ascii="宋体" w:hAnsi="宋体" w:eastAsia="宋体" w:cs="宋体"/>
        </w:rPr>
        <w:t>更换原厂全新件</w:t>
      </w:r>
      <w:r>
        <w:rPr>
          <w:rFonts w:hint="eastAsia" w:ascii="宋体" w:hAnsi="宋体" w:cs="宋体"/>
          <w:lang w:eastAsia="zh-CN"/>
        </w:rPr>
        <w:t>并在</w:t>
      </w:r>
      <w:r>
        <w:rPr>
          <w:rFonts w:hint="eastAsia" w:ascii="宋体" w:hAnsi="宋体" w:cs="宋体"/>
          <w:lang w:val="en-US" w:eastAsia="zh-CN"/>
        </w:rPr>
        <w:t>5个工作日内</w:t>
      </w:r>
      <w:r>
        <w:rPr>
          <w:rFonts w:hint="eastAsia" w:ascii="宋体" w:hAnsi="宋体" w:eastAsia="宋体" w:cs="宋体"/>
        </w:rPr>
        <w:t>处理</w:t>
      </w:r>
      <w:r>
        <w:rPr>
          <w:rFonts w:hint="eastAsia" w:ascii="宋体" w:hAnsi="宋体" w:cs="宋体"/>
          <w:lang w:eastAsia="zh-CN"/>
        </w:rPr>
        <w:t>完毕</w:t>
      </w:r>
      <w:r>
        <w:rPr>
          <w:rFonts w:hint="eastAsia" w:ascii="宋体" w:hAnsi="宋体" w:eastAsia="宋体" w:cs="宋体"/>
        </w:rPr>
        <w:t>。</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val="0"/>
          <w:color w:val="000000"/>
          <w:kern w:val="0"/>
          <w:sz w:val="21"/>
          <w:szCs w:val="21"/>
          <w:lang w:val="en-US" w:eastAsia="zh-CN" w:bidi="ar-SA"/>
        </w:rPr>
        <w:t xml:space="preserve">2.1.5 </w:t>
      </w:r>
      <w:r>
        <w:rPr>
          <w:rFonts w:hint="eastAsia" w:ascii="宋体" w:hAnsi="宋体" w:eastAsia="宋体" w:cs="宋体"/>
        </w:rPr>
        <w:t>技术支持要求</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（1）成交供应商或所投产品制造商须向采购用户单位提供所必须的技术支持及技术咨询；</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（2）成交供应商或所投产品制造商须向采购用户单位提供产品的运行、安装、使用环境要求；</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（3）产品应有专业的服务工程师跟踪产品售后服务，提供联系电话，保证24小时能提供专业的技术指导。</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val="0"/>
          <w:color w:val="000000"/>
          <w:kern w:val="0"/>
          <w:sz w:val="21"/>
          <w:szCs w:val="21"/>
          <w:lang w:val="en-US" w:eastAsia="zh-CN" w:bidi="ar-SA"/>
        </w:rPr>
        <w:t xml:space="preserve">2.1.6 </w:t>
      </w:r>
      <w:r>
        <w:rPr>
          <w:rFonts w:hint="eastAsia" w:ascii="宋体" w:hAnsi="宋体" w:eastAsia="宋体" w:cs="宋体"/>
        </w:rPr>
        <w:t>人员培训要求</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现场培训：成交供应商应免费提供现场技术培训，培训人数不少于2人，其培训内容至少应包括产品的基本原理、安装、调试、检测、操作使用和日常保养维修等，须保证采购用户单位技术人员能对产品进行熟练的操作和对产品进行日常养护及解决常见故障问题。</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（2）产品维护维修技术培训：根据产品技术要求，成交供应商应免费向采购用户单位提供维护维修技术人员的培训，培训人数不少于2人，达到熟练掌握产品性能，能及时排除一般故障的程度。</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（3）所有培训，成交供应商或所投产品制造商必须派出具有相应专业资格和实际工作经验的辅导人员进行培训。</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（4）供应商应在响应文件中提供详细的技术培训方案，包括培训师资配备、时间、地点、培训内容及培训人员数量的说明等等。</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（5）供应商必须提供以下承诺：</w:t>
      </w:r>
      <w:r>
        <w:rPr>
          <w:rFonts w:hint="eastAsia" w:ascii="宋体" w:hAnsi="宋体" w:cs="宋体"/>
          <w:lang w:eastAsia="zh-CN"/>
        </w:rPr>
        <w:t>五</w:t>
      </w:r>
      <w:r>
        <w:rPr>
          <w:rFonts w:hint="eastAsia" w:ascii="宋体" w:hAnsi="宋体" w:eastAsia="宋体" w:cs="宋体"/>
        </w:rPr>
        <w:t>年内，如采购人自助终端使用、维护的相关人员更换或者软件升级改造后，免费对相关人员现场培训。</w:t>
      </w:r>
    </w:p>
    <w:p>
      <w:pPr>
        <w:pStyle w:val="18"/>
        <w:widowControl w:val="0"/>
        <w:numPr>
          <w:ilvl w:val="0"/>
          <w:numId w:val="0"/>
        </w:numPr>
        <w:wordWrap/>
        <w:adjustRightInd/>
        <w:snapToGrid/>
        <w:spacing w:before="0" w:beforeLines="0" w:line="360" w:lineRule="auto"/>
        <w:ind w:leftChars="0" w:firstLine="422" w:firstLineChars="200"/>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2.2 售后服务要求</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kern w:val="2"/>
          <w:sz w:val="21"/>
          <w:szCs w:val="21"/>
          <w:lang w:val="en-US" w:eastAsia="zh-CN" w:bidi="ar-SA"/>
        </w:rPr>
        <w:t>2.2.1</w:t>
      </w:r>
      <w:r>
        <w:rPr>
          <w:rFonts w:hint="eastAsia" w:ascii="宋体" w:hAnsi="宋体" w:eastAsia="宋体" w:cs="宋体"/>
          <w:b/>
          <w:bCs w:val="0"/>
          <w:kern w:val="2"/>
          <w:sz w:val="21"/>
          <w:szCs w:val="21"/>
          <w:lang w:val="en-US" w:eastAsia="zh-CN" w:bidi="ar-SA"/>
        </w:rPr>
        <w:t xml:space="preserve"> </w:t>
      </w:r>
      <w:r>
        <w:rPr>
          <w:rFonts w:hint="eastAsia" w:ascii="宋体" w:hAnsi="宋体" w:eastAsia="宋体" w:cs="宋体"/>
        </w:rPr>
        <w:t>设备维护措施</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（1）自验收合格日起，供应商须提供一年12次免费巡检服务。</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（2）对采购人不定期维护要求的响应措施。</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（3）对采购人修改要求的响应措施。</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kern w:val="2"/>
          <w:sz w:val="21"/>
          <w:szCs w:val="21"/>
          <w:lang w:val="en-US" w:eastAsia="zh-CN" w:bidi="ar-SA"/>
        </w:rPr>
        <w:t xml:space="preserve">2.2.2 </w:t>
      </w:r>
      <w:r>
        <w:rPr>
          <w:rFonts w:hint="eastAsia" w:ascii="宋体" w:hAnsi="宋体" w:eastAsia="宋体" w:cs="宋体"/>
        </w:rPr>
        <w:t>故障响应时间</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故障电话响应时间不超过1小时，到达现场时间不超过</w:t>
      </w:r>
      <w:r>
        <w:rPr>
          <w:rFonts w:hint="eastAsia" w:ascii="宋体" w:hAnsi="宋体" w:eastAsia="宋体" w:cs="宋体"/>
          <w:lang w:val="en-US" w:eastAsia="zh-CN"/>
        </w:rPr>
        <w:t>6</w:t>
      </w:r>
      <w:r>
        <w:rPr>
          <w:rFonts w:hint="eastAsia" w:ascii="宋体" w:hAnsi="宋体" w:eastAsia="宋体" w:cs="宋体"/>
        </w:rPr>
        <w:t>小时，24小时内修复；如24小时无法排除产品故障，须提供同等性能、同等配置的设备及产品供采购用户单位使用，直至故障排除。</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kern w:val="2"/>
          <w:sz w:val="21"/>
          <w:szCs w:val="21"/>
          <w:lang w:val="en-US" w:eastAsia="zh-CN" w:bidi="ar-SA"/>
        </w:rPr>
        <w:t>2.2.3</w:t>
      </w:r>
      <w:r>
        <w:rPr>
          <w:rFonts w:hint="eastAsia" w:ascii="宋体" w:hAnsi="宋体" w:eastAsia="宋体" w:cs="宋体"/>
          <w:b/>
          <w:bCs w:val="0"/>
          <w:kern w:val="2"/>
          <w:sz w:val="21"/>
          <w:szCs w:val="21"/>
          <w:lang w:val="en-US" w:eastAsia="zh-CN" w:bidi="ar-SA"/>
        </w:rPr>
        <w:t xml:space="preserve"> </w:t>
      </w:r>
      <w:r>
        <w:rPr>
          <w:rFonts w:hint="eastAsia" w:ascii="宋体" w:hAnsi="宋体" w:eastAsia="宋体" w:cs="宋体"/>
        </w:rPr>
        <w:t>维修与备品备件服务</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（1）项目整体质保期三年，质保期从项目验收之后开始计算，其中：</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①所有硬件设备提供三年免费维保。</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②供应商必须提供3年免费的相关软件升级、功能升级和改造功能承诺书，以及软件升级改造的流程、详细步骤和实施方案。</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③质保期内所有设备维护和软件升级等要求免费上门服务。所有部件免费保修，免费上门及配件更换（配件+人力)，人工、配件、交通等任何费用全免。供应商必须提供详细维护清单和维护项目及流程。</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（2）备件服务：提供产品所需更换的任何备件；质保期内所有部件均为原厂商备件。成交供应商不能因为产品停产而拒绝提供备品备件，应提供相应的解决方案和同类档次规格的产品。</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质保期内出现任何质量问题（人为破坏或自然灾害等不可抗力除外），由成交供应商负责全免费（免全部工时费、材料费、管理费、财务费等等）更换或维修；成交供应商未及时履行售后服务义务的，采购人可以另行选择第三人进行维修，费用由成交供应商承担，采购人可以从质量保证金中予以扣除。</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b w:val="0"/>
          <w:bCs/>
          <w:kern w:val="2"/>
          <w:sz w:val="21"/>
          <w:szCs w:val="21"/>
          <w:lang w:val="en-US" w:eastAsia="zh-CN" w:bidi="ar-SA"/>
        </w:rPr>
        <w:t>2.2.4</w:t>
      </w:r>
      <w:r>
        <w:rPr>
          <w:rFonts w:hint="eastAsia" w:ascii="宋体" w:hAnsi="宋体" w:eastAsia="宋体" w:cs="宋体"/>
          <w:b/>
          <w:bCs w:val="0"/>
          <w:kern w:val="2"/>
          <w:sz w:val="21"/>
          <w:szCs w:val="21"/>
          <w:lang w:val="en-US" w:eastAsia="zh-CN" w:bidi="ar-SA"/>
        </w:rPr>
        <w:t xml:space="preserve"> </w:t>
      </w:r>
      <w:r>
        <w:rPr>
          <w:rFonts w:hint="eastAsia" w:ascii="宋体" w:hAnsi="宋体" w:eastAsia="宋体" w:cs="宋体"/>
        </w:rPr>
        <w:t>技术服务信息</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供应商应在响应文件中提供详细的售后服务方案，并详细列出故障响应时间和排除故障的最短时间、提供售后服务机构名称、地址，以及专业技术人员名单和联系电话等信息。</w:t>
      </w:r>
    </w:p>
    <w:p>
      <w:pPr>
        <w:widowControl w:val="0"/>
        <w:wordWrap/>
        <w:adjustRightInd/>
        <w:snapToGrid/>
        <w:spacing w:line="360" w:lineRule="auto"/>
        <w:ind w:firstLine="422" w:firstLineChars="200"/>
        <w:textAlignment w:val="auto"/>
        <w:rPr>
          <w:rFonts w:hint="eastAsia" w:ascii="宋体" w:hAnsi="宋体" w:eastAsia="宋体" w:cs="宋体"/>
          <w:b/>
          <w:szCs w:val="21"/>
        </w:rPr>
      </w:pPr>
      <w:r>
        <w:rPr>
          <w:rFonts w:hint="eastAsia" w:ascii="宋体" w:hAnsi="宋体" w:cs="宋体"/>
          <w:b/>
          <w:szCs w:val="21"/>
          <w:lang w:val="en-US" w:eastAsia="zh-CN"/>
        </w:rPr>
        <w:t>三</w:t>
      </w:r>
      <w:r>
        <w:rPr>
          <w:rFonts w:hint="eastAsia" w:ascii="宋体" w:hAnsi="宋体" w:eastAsia="宋体" w:cs="宋体"/>
          <w:b/>
          <w:szCs w:val="21"/>
        </w:rPr>
        <w:t>、交货时间地点、服务起止时间</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交货时间：</w:t>
      </w:r>
      <w:r>
        <w:rPr>
          <w:rFonts w:hint="eastAsia" w:ascii="宋体" w:hAnsi="宋体" w:cs="宋体"/>
          <w:b w:val="0"/>
          <w:bCs w:val="0"/>
          <w:color w:val="000000"/>
          <w:kern w:val="0"/>
          <w:sz w:val="21"/>
          <w:szCs w:val="21"/>
          <w:lang w:val="en-US" w:eastAsia="zh-CN" w:bidi="ar-SA"/>
        </w:rPr>
        <w:t>确认中标后，供应商应在7个工作日</w:t>
      </w:r>
      <w:r>
        <w:rPr>
          <w:rFonts w:hint="eastAsia" w:ascii="宋体" w:hAnsi="宋体" w:eastAsia="宋体" w:cs="宋体"/>
        </w:rPr>
        <w:t>内将自助终端配送给合同中规定的部署地点，并在货到相应地点后</w:t>
      </w:r>
      <w:r>
        <w:rPr>
          <w:rFonts w:hint="eastAsia" w:ascii="宋体" w:hAnsi="宋体" w:cs="宋体"/>
          <w:lang w:val="en-US" w:eastAsia="zh-CN"/>
        </w:rPr>
        <w:t>7个工作日</w:t>
      </w:r>
      <w:r>
        <w:rPr>
          <w:rFonts w:hint="eastAsia" w:ascii="宋体" w:hAnsi="宋体" w:eastAsia="宋体" w:cs="宋体"/>
        </w:rPr>
        <w:t>内实施安装部署，全部终端安装和调试完毕，上线总时间不能超过签订合同日起</w:t>
      </w:r>
      <w:r>
        <w:rPr>
          <w:rFonts w:hint="eastAsia" w:ascii="宋体" w:hAnsi="宋体" w:cs="宋体"/>
          <w:lang w:val="en-US" w:eastAsia="zh-CN"/>
        </w:rPr>
        <w:t>20</w:t>
      </w:r>
      <w:r>
        <w:rPr>
          <w:rFonts w:hint="eastAsia" w:ascii="宋体" w:hAnsi="宋体" w:eastAsia="宋体" w:cs="宋体"/>
        </w:rPr>
        <w:t>天。</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交货地点：</w:t>
      </w:r>
      <w:r>
        <w:rPr>
          <w:rFonts w:hint="eastAsia" w:ascii="宋体" w:hAnsi="宋体" w:cs="宋体"/>
          <w:szCs w:val="21"/>
          <w:lang w:eastAsia="zh-CN"/>
        </w:rPr>
        <w:t>湖南长沙市天心区经济开发区管理委员会政务服务中心</w:t>
      </w:r>
      <w:r>
        <w:rPr>
          <w:rFonts w:hint="eastAsia" w:ascii="宋体" w:hAnsi="宋体" w:eastAsia="宋体" w:cs="宋体"/>
        </w:rPr>
        <w:t>（采购人指定地点）。</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质保</w:t>
      </w:r>
      <w:r>
        <w:rPr>
          <w:rFonts w:hint="eastAsia" w:ascii="宋体" w:hAnsi="宋体" w:eastAsia="宋体" w:cs="宋体"/>
        </w:rPr>
        <w:t>时间：项目整体质保期三年，质保期从项目验收之后开始计算。</w:t>
      </w:r>
    </w:p>
    <w:p>
      <w:pPr>
        <w:widowControl w:val="0"/>
        <w:wordWrap/>
        <w:adjustRightInd/>
        <w:snapToGrid/>
        <w:spacing w:line="360" w:lineRule="auto"/>
        <w:ind w:firstLine="422" w:firstLineChars="200"/>
        <w:textAlignment w:val="auto"/>
        <w:rPr>
          <w:rFonts w:hint="eastAsia" w:ascii="宋体" w:hAnsi="宋体" w:eastAsia="宋体" w:cs="宋体"/>
          <w:b/>
          <w:szCs w:val="21"/>
        </w:rPr>
      </w:pPr>
      <w:r>
        <w:rPr>
          <w:rFonts w:hint="eastAsia" w:ascii="宋体" w:hAnsi="宋体" w:cs="宋体"/>
          <w:b/>
          <w:szCs w:val="21"/>
          <w:lang w:val="en-US" w:eastAsia="zh-CN"/>
        </w:rPr>
        <w:t>四</w:t>
      </w:r>
      <w:r>
        <w:rPr>
          <w:rFonts w:hint="eastAsia" w:ascii="宋体" w:hAnsi="宋体" w:eastAsia="宋体" w:cs="宋体"/>
          <w:b/>
          <w:szCs w:val="21"/>
        </w:rPr>
        <w:t>、验收标准</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1、产品验收国家有强制性规定的，按国家规定执行，验收费用由成交供应商承担，验收报告作为申请付款的凭证之一。</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2、验收标准及验收方法：</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（1）本项目中的所有产品由采购人按照国家相关标准和本章技术要求进行验收。</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（2）验收方法：</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①出厂检验：成交供应商必须提供产品制造商的出厂检验报告、合格证书。</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②现场验收和测试：采购人按照采购文件中的技术要求及响应文件中成交产品的主要技术规格型号、功能及主要产品说明书对产品的各项指标进行验收、测试。在上述测试中，若发生任一项指标不符合技术规范要求，成交供应商应免费更换，使之达到技术规范要求，所有费用由成交供应商负担。</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产品到达交货地点后，成交供应商应在1－2天内派工作人员到达现场，在采购人相关人员在场的情况下，进行开箱，包装箱内至少应包括安装、操作手册、维修手册、维修保养手册和产品及软件使用说明书等资料，同时，成交供应商应对产品的质量、性能、数量进行详细和全面的检查，并出具检验证明，如有缺失，应负责赔偿。供应商需提供货物签收单，采购人收到货物后，确定产品数量、规格、质量、及资料满足要求后可收货签字。</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4、验收过程中产生纠纷的，由质量技术监督部门认定的检测机构检测，如为采购用户单位原因造成的，由采购用户单位承担检测费用；否则，由成交供应商承担。</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产品验收不合格的，由成交供应商免费无条件更换新的产品，有关更换产品、再行验收，以及给采购人造成的损失等费用由成交供应商承担。连续两次产品验收不合格的，采购人可终止合同，另行按规定选择其他供应商采购，由此带来的一切损失由成交供应商承担。</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6、产品验收合格后，成交供应商应将产品有关的全部资料，包括全部有关技术文件、资料、安装调试、操作和维护技术手册、验收报告等文档汇集成册交付给采购人。</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7、验收应符合下列要求：</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（1）设计文件和合同约定的各项施工内容已经施工完毕。</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）有完整并经过核定的项目资料，符合验收规定。</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）有系统自测的系统测试报告。</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）通过内部验收。</w:t>
      </w:r>
    </w:p>
    <w:p>
      <w:pPr>
        <w:widowControl w:val="0"/>
        <w:wordWrap/>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）完成的项目能满足建成投入使用的各项要求。</w:t>
      </w:r>
    </w:p>
    <w:p>
      <w:pPr>
        <w:widowControl w:val="0"/>
        <w:wordWrap/>
        <w:adjustRightInd/>
        <w:snapToGrid/>
        <w:spacing w:line="360" w:lineRule="auto"/>
        <w:ind w:firstLine="422" w:firstLineChars="200"/>
        <w:textAlignment w:val="auto"/>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lang w:val="en-US" w:eastAsia="zh-CN"/>
        </w:rPr>
        <w:t>、</w:t>
      </w:r>
      <w:r>
        <w:rPr>
          <w:rFonts w:hint="eastAsia" w:ascii="宋体" w:hAnsi="宋体" w:eastAsia="宋体" w:cs="宋体"/>
          <w:b/>
          <w:szCs w:val="21"/>
        </w:rPr>
        <w:t>其它要求及说明</w:t>
      </w:r>
    </w:p>
    <w:p>
      <w:pPr>
        <w:widowControl w:val="0"/>
        <w:wordWrap/>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szCs w:val="21"/>
          <w:highlight w:val="none"/>
          <w:lang w:val="en-US" w:eastAsia="zh-CN"/>
        </w:rPr>
        <w:t>1</w:t>
      </w:r>
      <w:r>
        <w:rPr>
          <w:rFonts w:hint="eastAsia" w:ascii="宋体" w:hAnsi="宋体" w:eastAsia="宋体" w:cs="宋体"/>
          <w:bCs/>
          <w:color w:val="auto"/>
          <w:szCs w:val="21"/>
          <w:highlight w:val="none"/>
        </w:rPr>
        <w:t>、付款人：</w:t>
      </w:r>
      <w:r>
        <w:rPr>
          <w:rFonts w:hint="eastAsia" w:ascii="宋体" w:hAnsi="宋体" w:cs="宋体"/>
          <w:szCs w:val="21"/>
          <w:highlight w:val="none"/>
          <w:lang w:eastAsia="zh-CN"/>
        </w:rPr>
        <w:t>长沙天心经济开发区管理委员会</w:t>
      </w:r>
    </w:p>
    <w:p>
      <w:pPr>
        <w:widowControl w:val="0"/>
        <w:wordWrap/>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付款方式：货到安装调试验收合格后支付至合同价款的95%，质保期满后，无质量、法律及其他纠纷无息支付合同价款的5%，所有支付均无息。</w:t>
      </w:r>
    </w:p>
    <w:p>
      <w:pPr>
        <w:widowControl w:val="0"/>
        <w:wordWrap/>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、本项目采用费用包干方式，供应商应</w:t>
      </w:r>
      <w:r>
        <w:rPr>
          <w:rFonts w:hint="eastAsia" w:ascii="宋体" w:hAnsi="宋体" w:cs="宋体"/>
          <w:bCs/>
          <w:color w:val="auto"/>
          <w:szCs w:val="21"/>
          <w:highlight w:val="none"/>
          <w:lang w:eastAsia="zh-CN"/>
        </w:rPr>
        <w:t>负责安装至指定位置，放置妥当，如放置位置需要调整改造，需按照采购方要求，负责完成改造，</w:t>
      </w:r>
      <w:r>
        <w:rPr>
          <w:rFonts w:hint="eastAsia" w:ascii="宋体" w:hAnsi="宋体" w:eastAsia="宋体" w:cs="宋体"/>
          <w:bCs/>
          <w:color w:val="auto"/>
          <w:szCs w:val="21"/>
          <w:highlight w:val="none"/>
        </w:rPr>
        <w:t>根据项目要求和现场情况，详细列明项目所需的设备及材料购置，以及产品运输保险保管、项目安装调试、试运行测试通过验收、培训、质保期免费保修维护等所有人工、管理、财务等所有费用，如一旦成交，在项目实施中出现任何遗漏，均由成交供应商免费提供，采购人不再支付任何费用。</w:t>
      </w:r>
    </w:p>
    <w:p>
      <w:pPr>
        <w:widowControl w:val="0"/>
        <w:wordWrap/>
        <w:adjustRightInd/>
        <w:snapToGrid/>
        <w:spacing w:line="360" w:lineRule="auto"/>
        <w:ind w:firstLine="420" w:firstLineChars="200"/>
        <w:textAlignment w:val="auto"/>
        <w:rPr>
          <w:rFonts w:hint="eastAsia" w:ascii="宋体" w:hAnsi="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、对于上述项目要求，供应商应在响应文件中进行回应，作出承诺及说明</w:t>
      </w:r>
      <w:r>
        <w:rPr>
          <w:rFonts w:hint="eastAsia" w:ascii="宋体" w:hAnsi="宋体" w:cs="宋体"/>
          <w:bCs/>
          <w:color w:val="auto"/>
          <w:szCs w:val="21"/>
          <w:highlight w:val="none"/>
          <w:lang w:eastAsia="zh-CN"/>
        </w:rPr>
        <w:t>。</w:t>
      </w:r>
    </w:p>
    <w:p>
      <w:pPr>
        <w:pStyle w:val="2"/>
        <w:ind w:left="0" w:leftChars="0" w:firstLine="0" w:firstLineChars="0"/>
        <w:rPr>
          <w:rFonts w:hint="eastAsia" w:ascii="宋体" w:hAnsi="宋体" w:cs="宋体"/>
          <w:bCs/>
          <w:color w:val="auto"/>
          <w:szCs w:val="21"/>
          <w:highlight w:val="none"/>
          <w:lang w:eastAsia="zh-CN"/>
        </w:rPr>
        <w:sectPr>
          <w:pgSz w:w="11906" w:h="16838"/>
          <w:pgMar w:top="1304" w:right="1247" w:bottom="1134" w:left="1247" w:header="851" w:footer="850" w:gutter="0"/>
          <w:cols w:space="720" w:num="1"/>
          <w:titlePg/>
          <w:docGrid w:type="lines" w:linePitch="321" w:charSpace="0"/>
        </w:sectPr>
      </w:pPr>
    </w:p>
    <w:p>
      <w:pPr>
        <w:pStyle w:val="8"/>
        <w:spacing w:line="360" w:lineRule="auto"/>
        <w:rPr>
          <w:rFonts w:hint="default" w:ascii="宋体" w:hAnsi="宋体"/>
          <w:szCs w:val="21"/>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9F30D"/>
    <w:multiLevelType w:val="singleLevel"/>
    <w:tmpl w:val="7BF9F30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MWIzYmU0N2FlNzJjNDgxNGJmZjkyOTcwNDA0MzMifQ=="/>
  </w:docVars>
  <w:rsids>
    <w:rsidRoot w:val="00000000"/>
    <w:rsid w:val="03BC41F0"/>
    <w:rsid w:val="04FD4CE3"/>
    <w:rsid w:val="0B0255C1"/>
    <w:rsid w:val="0DFD39AF"/>
    <w:rsid w:val="11012ADB"/>
    <w:rsid w:val="13220DBB"/>
    <w:rsid w:val="154E3239"/>
    <w:rsid w:val="17D1532D"/>
    <w:rsid w:val="23B57664"/>
    <w:rsid w:val="24852A56"/>
    <w:rsid w:val="25082852"/>
    <w:rsid w:val="26350818"/>
    <w:rsid w:val="40C5426D"/>
    <w:rsid w:val="549E3242"/>
    <w:rsid w:val="57B050C7"/>
    <w:rsid w:val="604A3FD0"/>
    <w:rsid w:val="6E5A279C"/>
    <w:rsid w:val="6FFE645E"/>
    <w:rsid w:val="780F5FC3"/>
    <w:rsid w:val="78F668E9"/>
    <w:rsid w:val="795075C6"/>
    <w:rsid w:val="7DA50B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5">
    <w:name w:val="heading 1"/>
    <w:basedOn w:val="1"/>
    <w:next w:val="1"/>
    <w:qFormat/>
    <w:uiPriority w:val="9"/>
    <w:pPr>
      <w:keepNext/>
      <w:keepLines/>
      <w:spacing w:before="340" w:after="330" w:line="578" w:lineRule="auto"/>
      <w:jc w:val="center"/>
      <w:outlineLvl w:val="0"/>
    </w:pPr>
    <w:rPr>
      <w:rFonts w:eastAsia="方正小标宋_GBK"/>
      <w:bCs/>
      <w:kern w:val="44"/>
      <w:sz w:val="36"/>
      <w:szCs w:val="44"/>
    </w:rPr>
  </w:style>
  <w:style w:type="paragraph" w:styleId="6">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afterLines="0" w:afterAutospacing="0"/>
    </w:pPr>
  </w:style>
  <w:style w:type="paragraph" w:customStyle="1" w:styleId="4">
    <w:name w:val="正文首行缩进1"/>
    <w:basedOn w:val="1"/>
    <w:qFormat/>
    <w:uiPriority w:val="0"/>
    <w:pPr>
      <w:spacing w:after="120"/>
      <w:ind w:firstLine="420" w:firstLineChars="100"/>
    </w:pPr>
    <w:rPr>
      <w:rFonts w:ascii="Times New Roman" w:hAnsi="Times New Roman" w:eastAsia="宋体" w:cs="Times New Roman"/>
    </w:rPr>
  </w:style>
  <w:style w:type="paragraph" w:styleId="7">
    <w:name w:val="toa heading"/>
    <w:basedOn w:val="1"/>
    <w:next w:val="1"/>
    <w:qFormat/>
    <w:uiPriority w:val="0"/>
    <w:pPr>
      <w:spacing w:before="120" w:after="100" w:afterAutospacing="1"/>
    </w:pPr>
    <w:rPr>
      <w:rFonts w:ascii="Arial" w:hAnsi="Arial" w:cs="Arial"/>
      <w:sz w:val="24"/>
      <w:szCs w:val="24"/>
    </w:rPr>
  </w:style>
  <w:style w:type="paragraph" w:styleId="8">
    <w:name w:val="Plain Text"/>
    <w:basedOn w:val="1"/>
    <w:qFormat/>
    <w:uiPriority w:val="0"/>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楷体_GB2312"/>
      <w:sz w:val="18"/>
      <w:szCs w:val="20"/>
    </w:rPr>
  </w:style>
  <w:style w:type="paragraph" w:styleId="11">
    <w:name w:val="Body Text Indent 3"/>
    <w:basedOn w:val="1"/>
    <w:qFormat/>
    <w:uiPriority w:val="0"/>
    <w:pPr>
      <w:spacing w:line="400" w:lineRule="exact"/>
      <w:ind w:left="2" w:leftChars="1"/>
    </w:pPr>
    <w:rPr>
      <w:rFonts w:ascii="宋体" w:hAnsi="宋体"/>
      <w:szCs w:val="20"/>
    </w:rPr>
  </w:style>
  <w:style w:type="paragraph" w:styleId="12">
    <w:name w:val="Body Text 2"/>
    <w:basedOn w:val="1"/>
    <w:qFormat/>
    <w:uiPriority w:val="0"/>
    <w:rPr>
      <w:rFonts w:ascii="宋体" w:hAnsi="宋体"/>
      <w:sz w:val="30"/>
      <w:szCs w:val="20"/>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列出段落1"/>
    <w:basedOn w:val="1"/>
    <w:qFormat/>
    <w:uiPriority w:val="34"/>
    <w:pPr>
      <w:ind w:firstLine="420" w:firstLineChars="200"/>
    </w:pPr>
  </w:style>
  <w:style w:type="paragraph" w:customStyle="1" w:styleId="18">
    <w:name w:val="List Paragraph"/>
    <w:basedOn w:val="1"/>
    <w:qFormat/>
    <w:uiPriority w:val="0"/>
    <w:pPr>
      <w:spacing w:before="50" w:beforeLines="50"/>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6765</Words>
  <Characters>7273</Characters>
  <Lines>0</Lines>
  <Paragraphs>0</Paragraphs>
  <TotalTime>0</TotalTime>
  <ScaleCrop>false</ScaleCrop>
  <LinksUpToDate>false</LinksUpToDate>
  <CharactersWithSpaces>7404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2021-11-10T08:10:00Z</dcterms:created>
  <dc:creator>86177</dc:creator>
  <cp:lastModifiedBy>Administrator</cp:lastModifiedBy>
  <cp:lastPrinted>2022-02-28T02:42:00Z</cp:lastPrinted>
  <dcterms:modified xsi:type="dcterms:W3CDTF">2022-09-28T06:34:27Z</dcterms:modified>
  <dc:title>国家税务总局新化县税务局全业务功能一体自助办税终端项目招标公告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136AA919502F44C88F32BCDFEC805D49</vt:lpwstr>
  </property>
</Properties>
</file>