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AAA" w:rsidRDefault="00EF1966">
      <w:pPr>
        <w:spacing w:line="360" w:lineRule="auto"/>
        <w:ind w:firstLineChars="200" w:firstLine="422"/>
        <w:jc w:val="left"/>
        <w:rPr>
          <w:rFonts w:ascii="宋体" w:hAnsi="宋体" w:cs="仿宋"/>
          <w:b/>
          <w:szCs w:val="21"/>
        </w:rPr>
      </w:pPr>
      <w:bookmarkStart w:id="0" w:name="_Toc333331626"/>
      <w:bookmarkStart w:id="1" w:name="_Toc334447340"/>
      <w:bookmarkStart w:id="2" w:name="_Toc264878629"/>
      <w:bookmarkStart w:id="3" w:name="_Toc21229"/>
      <w:bookmarkStart w:id="4" w:name="_Toc375916275"/>
      <w:bookmarkStart w:id="5" w:name="_Toc334789052"/>
      <w:bookmarkStart w:id="6" w:name="_Toc356548191"/>
      <w:bookmarkStart w:id="7" w:name="_Toc267396716"/>
      <w:bookmarkStart w:id="8" w:name="_Toc358985574"/>
      <w:r>
        <w:rPr>
          <w:rFonts w:ascii="宋体" w:hAnsi="宋体" w:cs="仿宋"/>
          <w:b/>
          <w:szCs w:val="21"/>
        </w:rPr>
        <w:t>（一）概述</w:t>
      </w:r>
    </w:p>
    <w:p w:rsidR="00C53AAA" w:rsidRDefault="00EF1966">
      <w:pPr>
        <w:spacing w:line="360" w:lineRule="auto"/>
        <w:ind w:firstLineChars="200" w:firstLine="420"/>
        <w:jc w:val="left"/>
        <w:rPr>
          <w:rFonts w:ascii="宋体" w:hAnsi="宋体" w:cs="仿宋"/>
          <w:color w:val="000000"/>
          <w:szCs w:val="21"/>
        </w:rPr>
      </w:pPr>
      <w:r>
        <w:rPr>
          <w:rFonts w:ascii="宋体" w:hAnsi="宋体" w:cs="仿宋" w:hint="eastAsia"/>
          <w:szCs w:val="21"/>
        </w:rPr>
        <w:t>为改善显示应用条件，拟升级采用最新的LED显示产品。本次项目包含相</w:t>
      </w:r>
      <w:r>
        <w:rPr>
          <w:rFonts w:ascii="宋体" w:hAnsi="宋体" w:cs="仿宋" w:hint="eastAsia"/>
          <w:color w:val="000000"/>
          <w:szCs w:val="21"/>
        </w:rPr>
        <w:t>关设备的采购及安装内容。</w:t>
      </w:r>
    </w:p>
    <w:p w:rsidR="00C53AAA" w:rsidRDefault="00C53AAA">
      <w:pPr>
        <w:spacing w:line="360" w:lineRule="auto"/>
        <w:ind w:firstLineChars="200" w:firstLine="422"/>
        <w:jc w:val="left"/>
        <w:rPr>
          <w:rFonts w:ascii="宋体" w:hAnsi="宋体" w:cs="仿宋"/>
          <w:b/>
          <w:szCs w:val="21"/>
        </w:rPr>
      </w:pPr>
    </w:p>
    <w:p w:rsidR="00C53AAA" w:rsidRDefault="00EF1966">
      <w:pPr>
        <w:spacing w:line="360" w:lineRule="auto"/>
        <w:ind w:firstLineChars="200" w:firstLine="422"/>
        <w:jc w:val="left"/>
        <w:rPr>
          <w:rFonts w:ascii="宋体" w:hAnsi="宋体" w:cs="仿宋"/>
          <w:b/>
          <w:szCs w:val="21"/>
        </w:rPr>
      </w:pPr>
      <w:r>
        <w:rPr>
          <w:rFonts w:ascii="宋体" w:hAnsi="宋体" w:cs="仿宋"/>
          <w:b/>
          <w:szCs w:val="21"/>
        </w:rPr>
        <w:t>（</w:t>
      </w:r>
      <w:r>
        <w:rPr>
          <w:rFonts w:ascii="宋体" w:hAnsi="宋体" w:cs="仿宋" w:hint="eastAsia"/>
          <w:b/>
          <w:szCs w:val="21"/>
        </w:rPr>
        <w:t>二</w:t>
      </w:r>
      <w:r>
        <w:rPr>
          <w:rFonts w:ascii="宋体" w:hAnsi="宋体" w:cs="仿宋"/>
          <w:b/>
          <w:szCs w:val="21"/>
        </w:rPr>
        <w:t>）</w:t>
      </w:r>
      <w:r>
        <w:rPr>
          <w:rFonts w:ascii="宋体" w:hAnsi="宋体" w:cs="仿宋" w:hint="eastAsia"/>
          <w:b/>
          <w:szCs w:val="21"/>
        </w:rPr>
        <w:t>LED</w:t>
      </w:r>
      <w:r>
        <w:rPr>
          <w:rFonts w:ascii="宋体" w:hAnsi="宋体" w:cs="仿宋"/>
          <w:b/>
          <w:szCs w:val="21"/>
        </w:rPr>
        <w:t>生产商要求</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1、生产厂家建立的LED 显示屏、LED 模块的设计、生产和销售的管理体系符合GB/T19001-2016/ISO9001:2015标准；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2、生产厂家建立的显示屏、LED 模块的设计、生产和销售所涉及的相关环境管理活动的管理体系符合B/T24001-2016/ISO14001:2015LED 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3、生产厂家建立的LED 显示屏、LED 模块的设计、生产和销售 所涉及的相关职业健康安全管理活动的管理体系符合GB/T45001-2020/ISO45001:2018标准；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4、生产厂家建立的与CCC范围内全彩显示屏的开发相关的信息安全管理活动的管理体系符合GB/T 22080-201/ISO/IEC27001:2013标准；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5、生产厂家建立的为客户提供LED显示屏软硬件运行维护服务的信息技术服务管理活动的管理体系符合ISO/IEC 20000-1:2011标准；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6、生产厂家的LED显示器和LED模块的服务质量顾客满意程度及相应体系符合GB/T 36733-2018、GB/T19039-2009标准；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7、生产厂家的LED显示器和LED模块服务提供中的社会责任绩效及相应体系符合RB/T 178-2018、RB/T 179-2018标准；</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8、生产厂家的LED显示器和LED模块的售后服务卓越绩效评价及相应体系符合GB/T27922-2011、CTSHCT 1001-2021标准级；</w:t>
      </w:r>
    </w:p>
    <w:p w:rsidR="00C53AAA" w:rsidRDefault="00EF1966">
      <w:pPr>
        <w:spacing w:line="360" w:lineRule="auto"/>
        <w:ind w:firstLineChars="200" w:firstLine="420"/>
        <w:jc w:val="left"/>
        <w:rPr>
          <w:rFonts w:ascii="宋体" w:hAnsi="宋体" w:cs="仿宋"/>
          <w:szCs w:val="21"/>
        </w:rPr>
      </w:pPr>
      <w:r>
        <w:rPr>
          <w:rFonts w:ascii="宋体" w:hAnsi="宋体" w:cs="仿宋" w:hint="eastAsia"/>
          <w:szCs w:val="21"/>
        </w:rPr>
        <w:t>9、生产厂家的LED显示器和LED模块的信息系统集成实施服务能力及相应体系符合GB/T37961-2019、GB/T33850-2017标准；</w:t>
      </w:r>
    </w:p>
    <w:p w:rsidR="00C53AAA" w:rsidRDefault="00C53AAA">
      <w:pPr>
        <w:spacing w:line="360" w:lineRule="auto"/>
        <w:ind w:firstLineChars="200" w:firstLine="422"/>
        <w:jc w:val="left"/>
        <w:rPr>
          <w:rFonts w:ascii="宋体" w:hAnsi="宋体" w:cs="仿宋"/>
          <w:b/>
          <w:szCs w:val="21"/>
        </w:rPr>
      </w:pPr>
    </w:p>
    <w:p w:rsidR="00C53AAA" w:rsidRDefault="00EF1966">
      <w:pPr>
        <w:spacing w:line="360" w:lineRule="auto"/>
        <w:ind w:firstLineChars="200" w:firstLine="422"/>
        <w:jc w:val="left"/>
        <w:rPr>
          <w:rFonts w:ascii="宋体" w:hAnsi="宋体" w:cs="仿宋"/>
          <w:sz w:val="28"/>
          <w:szCs w:val="21"/>
        </w:rPr>
      </w:pPr>
      <w:r>
        <w:rPr>
          <w:rFonts w:ascii="宋体" w:hAnsi="宋体" w:cs="仿宋"/>
          <w:b/>
          <w:szCs w:val="21"/>
        </w:rPr>
        <w:t>（</w:t>
      </w:r>
      <w:r>
        <w:rPr>
          <w:rFonts w:ascii="宋体" w:hAnsi="宋体" w:cs="仿宋" w:hint="eastAsia"/>
          <w:b/>
          <w:szCs w:val="21"/>
        </w:rPr>
        <w:t>三）设备清单</w:t>
      </w:r>
    </w:p>
    <w:tbl>
      <w:tblPr>
        <w:tblW w:w="8478" w:type="dxa"/>
        <w:tblInd w:w="-147" w:type="dxa"/>
        <w:tblCellMar>
          <w:top w:w="15" w:type="dxa"/>
          <w:left w:w="15" w:type="dxa"/>
          <w:bottom w:w="15" w:type="dxa"/>
          <w:right w:w="15" w:type="dxa"/>
        </w:tblCellMar>
        <w:tblLook w:val="04A0" w:firstRow="1" w:lastRow="0" w:firstColumn="1" w:lastColumn="0" w:noHBand="0" w:noVBand="1"/>
      </w:tblPr>
      <w:tblGrid>
        <w:gridCol w:w="534"/>
        <w:gridCol w:w="1239"/>
        <w:gridCol w:w="2940"/>
        <w:gridCol w:w="954"/>
        <w:gridCol w:w="770"/>
        <w:gridCol w:w="751"/>
        <w:gridCol w:w="1290"/>
      </w:tblGrid>
      <w:tr w:rsidR="00C53AAA">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序号</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center"/>
              <w:textAlignment w:val="center"/>
              <w:rPr>
                <w:rFonts w:ascii="宋体" w:hAnsi="宋体" w:cs="仿宋"/>
                <w:color w:val="000000"/>
                <w:szCs w:val="21"/>
              </w:rPr>
            </w:pPr>
            <w:r>
              <w:rPr>
                <w:rFonts w:ascii="宋体" w:hAnsi="宋体" w:cs="仿宋" w:hint="eastAsia"/>
                <w:color w:val="000000"/>
                <w:szCs w:val="21"/>
              </w:rPr>
              <w:t>设备名称</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技术规格</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单位</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数 量</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品牌</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型号</w:t>
            </w:r>
          </w:p>
        </w:tc>
      </w:tr>
      <w:tr w:rsidR="00C53AAA">
        <w:trPr>
          <w:trHeight w:val="132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LED显示屏</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szCs w:val="21"/>
              </w:rPr>
            </w:pPr>
            <w:r>
              <w:rPr>
                <w:rFonts w:ascii="宋体" w:hAnsi="宋体" w:cs="仿宋" w:hint="eastAsia"/>
                <w:szCs w:val="21"/>
              </w:rPr>
              <w:t>点间距：≤2.5</w:t>
            </w:r>
            <w:r>
              <w:rPr>
                <w:rFonts w:ascii="宋体" w:hAnsi="宋体" w:cs="仿宋"/>
                <w:szCs w:val="21"/>
              </w:rPr>
              <w:t>mm</w:t>
            </w:r>
          </w:p>
          <w:p w:rsidR="00C53AAA" w:rsidRDefault="00EF1966">
            <w:pPr>
              <w:widowControl/>
              <w:spacing w:line="360" w:lineRule="auto"/>
              <w:jc w:val="left"/>
              <w:textAlignment w:val="center"/>
              <w:rPr>
                <w:rFonts w:ascii="宋体" w:hAnsi="宋体" w:cs="仿宋"/>
                <w:szCs w:val="21"/>
              </w:rPr>
            </w:pPr>
            <w:r>
              <w:rPr>
                <w:rFonts w:ascii="宋体" w:hAnsi="宋体" w:cs="仿宋" w:hint="eastAsia"/>
                <w:szCs w:val="21"/>
              </w:rPr>
              <w:t>屏幕尺寸：宽</w:t>
            </w:r>
            <w:r>
              <w:rPr>
                <w:rFonts w:ascii="宋体" w:hAnsi="宋体" w:cs="仿宋"/>
                <w:szCs w:val="21"/>
              </w:rPr>
              <w:t>≥</w:t>
            </w:r>
            <w:r>
              <w:rPr>
                <w:rFonts w:ascii="宋体" w:hAnsi="宋体" w:cs="仿宋" w:hint="eastAsia"/>
                <w:szCs w:val="21"/>
              </w:rPr>
              <w:t>6.72米，</w:t>
            </w:r>
            <w:r>
              <w:rPr>
                <w:rFonts w:ascii="宋体" w:hAnsi="宋体" w:cs="仿宋"/>
                <w:szCs w:val="21"/>
              </w:rPr>
              <w:t>高≥</w:t>
            </w:r>
            <w:r>
              <w:rPr>
                <w:rFonts w:ascii="宋体" w:hAnsi="宋体" w:cs="仿宋" w:hint="eastAsia"/>
                <w:szCs w:val="21"/>
              </w:rPr>
              <w:t>3.2米，面积</w:t>
            </w:r>
            <w:r>
              <w:rPr>
                <w:rFonts w:ascii="宋体" w:hAnsi="宋体" w:cs="仿宋"/>
                <w:szCs w:val="21"/>
              </w:rPr>
              <w:t>≥</w:t>
            </w:r>
            <w:r>
              <w:rPr>
                <w:rFonts w:ascii="宋体" w:hAnsi="宋体" w:cs="仿宋" w:hint="eastAsia"/>
                <w:szCs w:val="21"/>
              </w:rPr>
              <w:t>21.5平方米，屏幕分</w:t>
            </w:r>
            <w:r>
              <w:rPr>
                <w:rFonts w:ascii="宋体" w:hAnsi="宋体" w:cs="仿宋" w:hint="eastAsia"/>
                <w:szCs w:val="21"/>
              </w:rPr>
              <w:lastRenderedPageBreak/>
              <w:t>辨率不小于 2688列×1280行</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lastRenderedPageBreak/>
              <w:t>平方米</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21.5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rPr>
                <w:rFonts w:ascii="宋体" w:hAnsi="宋体" w:cs="仿宋"/>
                <w:szCs w:val="21"/>
              </w:rPr>
            </w:pPr>
            <w:proofErr w:type="gramStart"/>
            <w:r>
              <w:rPr>
                <w:rFonts w:hint="eastAsia"/>
              </w:rPr>
              <w:t>蓝普</w:t>
            </w:r>
            <w:proofErr w:type="gram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rPr>
                <w:rFonts w:ascii="宋体" w:hAnsi="宋体" w:cs="仿宋"/>
                <w:szCs w:val="21"/>
              </w:rPr>
            </w:pPr>
            <w:r>
              <w:rPr>
                <w:rFonts w:hint="eastAsia"/>
              </w:rPr>
              <w:t>LP-P2.5</w:t>
            </w:r>
          </w:p>
        </w:tc>
      </w:tr>
      <w:tr w:rsidR="00C53AAA">
        <w:trPr>
          <w:trHeight w:val="30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lastRenderedPageBreak/>
              <w:t>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color w:val="000000"/>
                <w:szCs w:val="21"/>
              </w:rPr>
            </w:pPr>
            <w:r>
              <w:rPr>
                <w:rFonts w:ascii="宋体" w:hAnsi="宋体" w:cs="仿宋" w:hint="eastAsia"/>
                <w:color w:val="000000"/>
                <w:szCs w:val="21"/>
              </w:rPr>
              <w:t>接收卡</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szCs w:val="21"/>
              </w:rPr>
            </w:pPr>
            <w:r>
              <w:rPr>
                <w:rFonts w:ascii="宋体" w:hAnsi="宋体" w:cs="仿宋" w:hint="eastAsia"/>
                <w:szCs w:val="21"/>
              </w:rPr>
              <w:t>详见</w:t>
            </w:r>
            <w:r>
              <w:rPr>
                <w:rFonts w:ascii="宋体" w:hAnsi="宋体" w:cs="仿宋"/>
                <w:szCs w:val="21"/>
              </w:rPr>
              <w:t>技术参数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套</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42</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rPr>
                <w:rFonts w:ascii="宋体" w:hAnsi="宋体" w:cs="仿宋"/>
                <w:szCs w:val="21"/>
              </w:rPr>
            </w:pPr>
            <w:r>
              <w:rPr>
                <w:rFonts w:ascii="宋体" w:hAnsi="宋体" w:cs="宋体" w:hint="eastAsia"/>
                <w:bCs/>
                <w:kern w:val="0"/>
                <w:szCs w:val="21"/>
              </w:rPr>
              <w:t>诺瓦</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rPr>
                <w:rFonts w:ascii="宋体" w:hAnsi="宋体" w:cs="仿宋"/>
                <w:szCs w:val="21"/>
              </w:rPr>
            </w:pPr>
            <w:r>
              <w:rPr>
                <w:rFonts w:ascii="宋体" w:hAnsi="宋体" w:cs="宋体" w:hint="eastAsia"/>
                <w:bCs/>
                <w:kern w:val="0"/>
                <w:szCs w:val="21"/>
              </w:rPr>
              <w:t>DH7516</w:t>
            </w:r>
          </w:p>
        </w:tc>
      </w:tr>
      <w:tr w:rsidR="00C53AAA">
        <w:trPr>
          <w:trHeight w:val="30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color w:val="000000"/>
                <w:szCs w:val="21"/>
              </w:rPr>
              <w:t>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color w:val="000000"/>
                <w:szCs w:val="21"/>
              </w:rPr>
            </w:pPr>
            <w:r>
              <w:rPr>
                <w:rFonts w:ascii="宋体" w:hAnsi="宋体" w:cs="仿宋" w:hint="eastAsia"/>
                <w:color w:val="000000"/>
                <w:szCs w:val="21"/>
              </w:rPr>
              <w:t>视频处理器</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szCs w:val="21"/>
              </w:rPr>
            </w:pPr>
            <w:r>
              <w:rPr>
                <w:rFonts w:ascii="宋体" w:hAnsi="宋体" w:cs="仿宋" w:hint="eastAsia"/>
                <w:szCs w:val="21"/>
              </w:rPr>
              <w:t>详见</w:t>
            </w:r>
            <w:r>
              <w:rPr>
                <w:rFonts w:ascii="宋体" w:hAnsi="宋体" w:cs="仿宋"/>
                <w:szCs w:val="21"/>
              </w:rPr>
              <w:t>技术参数</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套</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rPr>
                <w:rFonts w:ascii="宋体" w:hAnsi="宋体" w:cs="仿宋"/>
                <w:szCs w:val="21"/>
              </w:rPr>
            </w:pPr>
            <w:r>
              <w:rPr>
                <w:rFonts w:ascii="宋体" w:hAnsi="宋体" w:cs="宋体" w:hint="eastAsia"/>
                <w:bCs/>
                <w:kern w:val="0"/>
                <w:szCs w:val="21"/>
              </w:rPr>
              <w:t>诺瓦</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rPr>
                <w:rFonts w:ascii="宋体" w:hAnsi="宋体" w:cs="仿宋"/>
                <w:szCs w:val="21"/>
              </w:rPr>
            </w:pPr>
            <w:r>
              <w:rPr>
                <w:rFonts w:ascii="宋体" w:hAnsi="宋体" w:cs="宋体" w:hint="eastAsia"/>
                <w:bCs/>
                <w:kern w:val="0"/>
                <w:szCs w:val="21"/>
              </w:rPr>
              <w:t>V1060N</w:t>
            </w:r>
          </w:p>
        </w:tc>
      </w:tr>
      <w:tr w:rsidR="00C53AAA">
        <w:trPr>
          <w:trHeight w:val="50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4</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color w:val="000000"/>
                <w:szCs w:val="21"/>
              </w:rPr>
            </w:pPr>
            <w:r>
              <w:rPr>
                <w:rFonts w:ascii="宋体" w:hAnsi="宋体" w:cs="仿宋" w:hint="eastAsia"/>
                <w:color w:val="000000"/>
                <w:szCs w:val="21"/>
              </w:rPr>
              <w:t>控制软件</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详见技术要求</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套</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szCs w:val="21"/>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r>
              <w:rPr>
                <w:rFonts w:hint="eastAsia"/>
              </w:rPr>
              <w:t>诺瓦</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r>
              <w:rPr>
                <w:rFonts w:hint="eastAsia"/>
              </w:rPr>
              <w:t>NocaLCT</w:t>
            </w:r>
          </w:p>
        </w:tc>
      </w:tr>
      <w:tr w:rsidR="00C53AAA">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color w:val="000000"/>
                <w:szCs w:val="21"/>
              </w:rPr>
            </w:pPr>
            <w:r>
              <w:rPr>
                <w:rFonts w:ascii="宋体" w:hAnsi="宋体" w:cs="仿宋" w:hint="eastAsia"/>
                <w:color w:val="000000"/>
                <w:szCs w:val="21"/>
              </w:rPr>
              <w:t>配电系统</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详见技术要求</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套</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szCs w:val="21"/>
              </w:rPr>
              <w:t>1</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proofErr w:type="gramStart"/>
            <w:r>
              <w:rPr>
                <w:rFonts w:hint="eastAsia"/>
              </w:rPr>
              <w:t>蓝普</w:t>
            </w:r>
            <w:proofErr w:type="gram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r>
              <w:rPr>
                <w:rFonts w:hint="eastAsia"/>
              </w:rPr>
              <w:t>TC</w:t>
            </w:r>
          </w:p>
        </w:tc>
      </w:tr>
      <w:tr w:rsidR="00C53AAA">
        <w:trPr>
          <w:trHeight w:val="39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6</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color w:val="000000"/>
                <w:szCs w:val="21"/>
              </w:rPr>
            </w:pPr>
            <w:r>
              <w:rPr>
                <w:rFonts w:ascii="宋体" w:hAnsi="宋体" w:cs="仿宋" w:hint="eastAsia"/>
                <w:color w:val="000000"/>
                <w:szCs w:val="21"/>
              </w:rPr>
              <w:t>开关电源</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详见技术要求</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77</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proofErr w:type="gramStart"/>
            <w:r>
              <w:rPr>
                <w:rFonts w:ascii="宋体" w:hAnsi="宋体" w:cs="仿宋" w:hint="eastAsia"/>
                <w:color w:val="000000"/>
                <w:szCs w:val="21"/>
              </w:rPr>
              <w:t>蓝普</w:t>
            </w:r>
            <w:proofErr w:type="gram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r>
              <w:rPr>
                <w:rFonts w:ascii="宋体" w:hAnsi="宋体" w:cs="仿宋" w:hint="eastAsia"/>
                <w:color w:val="000000"/>
                <w:szCs w:val="21"/>
              </w:rPr>
              <w:t>LD200-V002-5</w:t>
            </w:r>
          </w:p>
        </w:tc>
      </w:tr>
      <w:tr w:rsidR="00C53AAA">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color w:val="000000"/>
                <w:szCs w:val="21"/>
              </w:rPr>
            </w:pPr>
            <w:r>
              <w:rPr>
                <w:rFonts w:ascii="宋体" w:hAnsi="宋体" w:cs="仿宋" w:hint="eastAsia"/>
                <w:color w:val="000000"/>
                <w:szCs w:val="21"/>
              </w:rPr>
              <w:t>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spacing w:line="360" w:lineRule="auto"/>
              <w:jc w:val="left"/>
              <w:textAlignment w:val="center"/>
              <w:rPr>
                <w:rFonts w:ascii="宋体" w:hAnsi="宋体" w:cs="仿宋"/>
                <w:color w:val="000000"/>
                <w:szCs w:val="21"/>
              </w:rPr>
            </w:pPr>
            <w:r>
              <w:rPr>
                <w:rFonts w:ascii="宋体" w:hAnsi="宋体" w:cs="仿宋" w:hint="eastAsia"/>
                <w:color w:val="000000"/>
                <w:szCs w:val="21"/>
              </w:rPr>
              <w:t>结构安装</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根据现场情况定制结构</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平方米</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widowControl/>
              <w:jc w:val="left"/>
              <w:textAlignment w:val="center"/>
              <w:rPr>
                <w:rFonts w:ascii="宋体" w:hAnsi="宋体" w:cs="仿宋"/>
                <w:szCs w:val="21"/>
              </w:rPr>
            </w:pPr>
            <w:r>
              <w:rPr>
                <w:rFonts w:ascii="宋体" w:hAnsi="宋体" w:cs="仿宋" w:hint="eastAsia"/>
                <w:szCs w:val="21"/>
              </w:rPr>
              <w:t>22.5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r>
              <w:rPr>
                <w:rFonts w:ascii="宋体" w:hAnsi="宋体" w:cs="仿宋" w:hint="eastAsia"/>
                <w:color w:val="000000"/>
                <w:szCs w:val="21"/>
              </w:rPr>
              <w:t>国产</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53AAA" w:rsidRDefault="00EF1966">
            <w:pPr>
              <w:jc w:val="left"/>
              <w:rPr>
                <w:rFonts w:ascii="宋体" w:hAnsi="宋体" w:cs="仿宋"/>
                <w:szCs w:val="21"/>
              </w:rPr>
            </w:pPr>
            <w:r>
              <w:rPr>
                <w:rFonts w:ascii="宋体" w:hAnsi="宋体" w:cs="仿宋" w:hint="eastAsia"/>
                <w:color w:val="000000"/>
                <w:szCs w:val="21"/>
              </w:rPr>
              <w:t>国标</w:t>
            </w:r>
          </w:p>
        </w:tc>
      </w:tr>
      <w:tr w:rsidR="002D4DD0">
        <w:trPr>
          <w:trHeight w:val="5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widowControl/>
              <w:jc w:val="left"/>
              <w:textAlignment w:val="center"/>
              <w:rPr>
                <w:rFonts w:ascii="宋体" w:hAnsi="宋体" w:cs="仿宋" w:hint="eastAsia"/>
                <w:color w:val="000000"/>
                <w:szCs w:val="21"/>
              </w:rPr>
            </w:pPr>
            <w:r>
              <w:rPr>
                <w:rFonts w:ascii="宋体" w:hAnsi="宋体" w:cs="仿宋" w:hint="eastAsia"/>
                <w:color w:val="000000"/>
                <w:szCs w:val="21"/>
              </w:rPr>
              <w:t>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widowControl/>
              <w:spacing w:line="360" w:lineRule="auto"/>
              <w:jc w:val="left"/>
              <w:textAlignment w:val="center"/>
              <w:rPr>
                <w:rFonts w:ascii="宋体" w:hAnsi="宋体" w:cs="仿宋" w:hint="eastAsia"/>
                <w:color w:val="000000"/>
                <w:szCs w:val="21"/>
              </w:rPr>
            </w:pPr>
            <w:r>
              <w:rPr>
                <w:rFonts w:ascii="宋体" w:hAnsi="宋体" w:cs="仿宋" w:hint="eastAsia"/>
                <w:color w:val="000000"/>
                <w:szCs w:val="21"/>
              </w:rPr>
              <w:t>单色红led屏</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widowControl/>
              <w:jc w:val="left"/>
              <w:textAlignment w:val="center"/>
              <w:rPr>
                <w:rFonts w:ascii="宋体" w:hAnsi="宋体" w:cs="仿宋" w:hint="eastAsia"/>
                <w:szCs w:val="21"/>
              </w:rPr>
            </w:pPr>
            <w:r>
              <w:rPr>
                <w:rFonts w:ascii="宋体" w:hAnsi="宋体" w:cs="仿宋" w:hint="eastAsia"/>
                <w:szCs w:val="21"/>
              </w:rPr>
              <w:t>根据现场定制</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widowControl/>
              <w:jc w:val="left"/>
              <w:textAlignment w:val="center"/>
              <w:rPr>
                <w:rFonts w:ascii="宋体" w:hAnsi="宋体" w:cs="仿宋" w:hint="eastAsia"/>
                <w:szCs w:val="21"/>
              </w:rPr>
            </w:pPr>
            <w:r>
              <w:rPr>
                <w:rFonts w:ascii="宋体" w:hAnsi="宋体" w:cs="仿宋" w:hint="eastAsia"/>
                <w:szCs w:val="21"/>
              </w:rPr>
              <w:t>平方</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widowControl/>
              <w:jc w:val="left"/>
              <w:textAlignment w:val="center"/>
              <w:rPr>
                <w:rFonts w:ascii="宋体" w:hAnsi="宋体" w:cs="仿宋" w:hint="eastAsia"/>
                <w:szCs w:val="21"/>
              </w:rPr>
            </w:pPr>
            <w:r>
              <w:rPr>
                <w:rFonts w:ascii="宋体" w:hAnsi="宋体" w:cs="仿宋" w:hint="eastAsia"/>
                <w:szCs w:val="21"/>
              </w:rPr>
              <w:t>7</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jc w:val="left"/>
              <w:rPr>
                <w:rFonts w:ascii="宋体" w:hAnsi="宋体" w:cs="仿宋" w:hint="eastAsia"/>
                <w:color w:val="000000"/>
                <w:szCs w:val="21"/>
              </w:rPr>
            </w:pPr>
            <w:r>
              <w:rPr>
                <w:rFonts w:ascii="宋体" w:hAnsi="宋体" w:cs="仿宋" w:hint="eastAsia"/>
                <w:color w:val="000000"/>
                <w:szCs w:val="21"/>
              </w:rPr>
              <w:t>国产</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4DD0" w:rsidRDefault="002D4DD0">
            <w:pPr>
              <w:jc w:val="left"/>
              <w:rPr>
                <w:rFonts w:ascii="宋体" w:hAnsi="宋体" w:cs="仿宋" w:hint="eastAsia"/>
                <w:color w:val="000000"/>
                <w:szCs w:val="21"/>
              </w:rPr>
            </w:pPr>
          </w:p>
        </w:tc>
      </w:tr>
    </w:tbl>
    <w:p w:rsidR="00C53AAA" w:rsidRDefault="00C53AAA">
      <w:pPr>
        <w:spacing w:line="360" w:lineRule="auto"/>
        <w:ind w:firstLineChars="200" w:firstLine="422"/>
        <w:jc w:val="left"/>
        <w:rPr>
          <w:rFonts w:ascii="宋体" w:hAnsi="宋体" w:cs="仿宋"/>
          <w:b/>
          <w:color w:val="000000"/>
          <w:szCs w:val="21"/>
        </w:rPr>
      </w:pPr>
    </w:p>
    <w:p w:rsidR="00C53AAA" w:rsidRDefault="00EF1966">
      <w:pPr>
        <w:rPr>
          <w:rFonts w:ascii="宋体" w:hAnsi="宋体" w:cs="仿宋"/>
          <w:b/>
          <w:szCs w:val="21"/>
        </w:rPr>
      </w:pPr>
      <w:r>
        <w:rPr>
          <w:rFonts w:ascii="宋体" w:hAnsi="宋体" w:cs="仿宋"/>
          <w:b/>
          <w:szCs w:val="21"/>
        </w:rPr>
        <w:br w:type="page"/>
      </w:r>
    </w:p>
    <w:p w:rsidR="00C53AAA" w:rsidRDefault="00EF1966">
      <w:pPr>
        <w:spacing w:line="360" w:lineRule="auto"/>
        <w:ind w:firstLineChars="200" w:firstLine="422"/>
        <w:jc w:val="left"/>
        <w:rPr>
          <w:rFonts w:ascii="宋体" w:hAnsi="宋体" w:cs="仿宋"/>
          <w:b/>
          <w:color w:val="000000"/>
          <w:szCs w:val="21"/>
        </w:rPr>
      </w:pPr>
      <w:r>
        <w:rPr>
          <w:rFonts w:ascii="宋体" w:hAnsi="宋体" w:cs="仿宋"/>
          <w:b/>
          <w:szCs w:val="21"/>
        </w:rPr>
        <w:lastRenderedPageBreak/>
        <w:t>（</w:t>
      </w:r>
      <w:r>
        <w:rPr>
          <w:rFonts w:ascii="宋体" w:hAnsi="宋体" w:cs="仿宋" w:hint="eastAsia"/>
          <w:b/>
          <w:szCs w:val="21"/>
        </w:rPr>
        <w:t>四）技术要求</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288"/>
        <w:gridCol w:w="4085"/>
        <w:gridCol w:w="945"/>
        <w:gridCol w:w="1170"/>
      </w:tblGrid>
      <w:tr w:rsidR="00C53AAA">
        <w:trPr>
          <w:trHeight w:val="600"/>
        </w:trPr>
        <w:tc>
          <w:tcPr>
            <w:tcW w:w="921" w:type="dxa"/>
            <w:vAlign w:val="center"/>
          </w:tcPr>
          <w:bookmarkEnd w:id="0"/>
          <w:bookmarkEnd w:id="1"/>
          <w:bookmarkEnd w:id="2"/>
          <w:bookmarkEnd w:id="3"/>
          <w:bookmarkEnd w:id="4"/>
          <w:bookmarkEnd w:id="5"/>
          <w:bookmarkEnd w:id="6"/>
          <w:bookmarkEnd w:id="7"/>
          <w:bookmarkEnd w:id="8"/>
          <w:p w:rsidR="00C53AAA" w:rsidRDefault="00EF1966">
            <w:pPr>
              <w:widowControl/>
              <w:jc w:val="center"/>
              <w:rPr>
                <w:rFonts w:ascii="宋体" w:hAnsi="宋体" w:cs="宋体"/>
                <w:bCs/>
                <w:kern w:val="0"/>
                <w:szCs w:val="21"/>
              </w:rPr>
            </w:pPr>
            <w:r>
              <w:rPr>
                <w:rFonts w:ascii="宋体" w:hAnsi="宋体" w:cs="宋体" w:hint="eastAsia"/>
                <w:bCs/>
                <w:kern w:val="0"/>
                <w:szCs w:val="21"/>
              </w:rPr>
              <w:t>序号</w:t>
            </w:r>
          </w:p>
        </w:tc>
        <w:tc>
          <w:tcPr>
            <w:tcW w:w="1288"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设备名称</w:t>
            </w:r>
          </w:p>
        </w:tc>
        <w:tc>
          <w:tcPr>
            <w:tcW w:w="4085" w:type="dxa"/>
            <w:vAlign w:val="center"/>
          </w:tcPr>
          <w:p w:rsidR="00C53AAA" w:rsidRDefault="00EF1966">
            <w:pPr>
              <w:widowControl/>
              <w:jc w:val="center"/>
              <w:rPr>
                <w:rFonts w:ascii="宋体" w:hAnsi="宋体" w:cs="宋体"/>
                <w:bCs/>
                <w:kern w:val="0"/>
                <w:szCs w:val="21"/>
              </w:rPr>
            </w:pPr>
            <w:r>
              <w:rPr>
                <w:rFonts w:ascii="宋体" w:hAnsi="宋体" w:cs="宋体" w:hint="eastAsia"/>
                <w:bCs/>
                <w:kern w:val="0"/>
                <w:szCs w:val="21"/>
              </w:rPr>
              <w:t>技术指标及要求</w:t>
            </w:r>
          </w:p>
        </w:tc>
        <w:tc>
          <w:tcPr>
            <w:tcW w:w="945" w:type="dxa"/>
            <w:vAlign w:val="center"/>
          </w:tcPr>
          <w:p w:rsidR="00C53AAA" w:rsidRDefault="00EF1966">
            <w:pPr>
              <w:widowControl/>
              <w:jc w:val="center"/>
              <w:rPr>
                <w:rFonts w:ascii="宋体" w:hAnsi="宋体" w:cs="宋体"/>
                <w:bCs/>
                <w:kern w:val="0"/>
                <w:szCs w:val="21"/>
              </w:rPr>
            </w:pPr>
            <w:r>
              <w:rPr>
                <w:rFonts w:ascii="宋体" w:hAnsi="宋体" w:cs="宋体" w:hint="eastAsia"/>
                <w:bCs/>
                <w:kern w:val="0"/>
                <w:szCs w:val="21"/>
              </w:rPr>
              <w:t>品牌</w:t>
            </w:r>
          </w:p>
        </w:tc>
        <w:tc>
          <w:tcPr>
            <w:tcW w:w="1170" w:type="dxa"/>
            <w:vAlign w:val="center"/>
          </w:tcPr>
          <w:p w:rsidR="00C53AAA" w:rsidRDefault="00EF1966">
            <w:pPr>
              <w:widowControl/>
              <w:jc w:val="center"/>
              <w:rPr>
                <w:rFonts w:ascii="宋体" w:hAnsi="宋体" w:cs="宋体"/>
                <w:bCs/>
                <w:kern w:val="0"/>
                <w:szCs w:val="21"/>
              </w:rPr>
            </w:pPr>
            <w:r>
              <w:rPr>
                <w:rFonts w:ascii="宋体" w:hAnsi="宋体" w:cs="宋体" w:hint="eastAsia"/>
                <w:bCs/>
                <w:kern w:val="0"/>
                <w:szCs w:val="21"/>
              </w:rPr>
              <w:t>型号</w:t>
            </w:r>
          </w:p>
        </w:tc>
      </w:tr>
      <w:tr w:rsidR="00C53AAA">
        <w:trPr>
          <w:trHeight w:val="600"/>
        </w:trPr>
        <w:tc>
          <w:tcPr>
            <w:tcW w:w="2209" w:type="dxa"/>
            <w:gridSpan w:val="2"/>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LED显示屏及配套设备</w:t>
            </w:r>
          </w:p>
        </w:tc>
        <w:tc>
          <w:tcPr>
            <w:tcW w:w="4085"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 xml:space="preserve">　</w:t>
            </w:r>
          </w:p>
        </w:tc>
        <w:tc>
          <w:tcPr>
            <w:tcW w:w="945" w:type="dxa"/>
            <w:vAlign w:val="center"/>
          </w:tcPr>
          <w:p w:rsidR="00C53AAA" w:rsidRDefault="00C53AAA">
            <w:pPr>
              <w:widowControl/>
              <w:jc w:val="left"/>
              <w:rPr>
                <w:rFonts w:ascii="宋体" w:hAnsi="宋体" w:cs="宋体"/>
                <w:bCs/>
                <w:kern w:val="0"/>
                <w:szCs w:val="21"/>
              </w:rPr>
            </w:pPr>
          </w:p>
        </w:tc>
        <w:tc>
          <w:tcPr>
            <w:tcW w:w="1170" w:type="dxa"/>
            <w:vAlign w:val="center"/>
          </w:tcPr>
          <w:p w:rsidR="00C53AAA" w:rsidRDefault="00C53AAA">
            <w:pPr>
              <w:widowControl/>
              <w:jc w:val="left"/>
              <w:rPr>
                <w:rFonts w:ascii="宋体" w:hAnsi="宋体" w:cs="宋体"/>
                <w:bCs/>
                <w:kern w:val="0"/>
                <w:szCs w:val="21"/>
              </w:rPr>
            </w:pP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hint="eastAsia"/>
                <w:kern w:val="0"/>
                <w:szCs w:val="21"/>
              </w:rPr>
              <w:t>1</w:t>
            </w:r>
          </w:p>
        </w:tc>
        <w:tc>
          <w:tcPr>
            <w:tcW w:w="1288" w:type="dxa"/>
            <w:vAlign w:val="center"/>
          </w:tcPr>
          <w:p w:rsidR="00C53AAA" w:rsidRDefault="00EF1966">
            <w:pPr>
              <w:widowControl/>
              <w:jc w:val="left"/>
              <w:rPr>
                <w:rFonts w:ascii="宋体" w:hAnsi="宋体" w:cs="仿宋"/>
                <w:color w:val="000000"/>
                <w:szCs w:val="21"/>
              </w:rPr>
            </w:pPr>
            <w:r>
              <w:rPr>
                <w:rFonts w:ascii="宋体" w:hAnsi="宋体" w:cs="仿宋" w:hint="eastAsia"/>
                <w:color w:val="000000"/>
                <w:szCs w:val="21"/>
              </w:rPr>
              <w:t>室内P2.5</w:t>
            </w:r>
          </w:p>
          <w:p w:rsidR="00C53AAA" w:rsidRDefault="00EF1966">
            <w:pPr>
              <w:widowControl/>
              <w:jc w:val="left"/>
              <w:rPr>
                <w:rFonts w:ascii="宋体" w:hAnsi="宋体" w:cs="宋体"/>
                <w:kern w:val="0"/>
                <w:szCs w:val="21"/>
              </w:rPr>
            </w:pPr>
            <w:r>
              <w:rPr>
                <w:rFonts w:ascii="宋体" w:hAnsi="宋体" w:cs="仿宋" w:hint="eastAsia"/>
                <w:color w:val="000000"/>
                <w:szCs w:val="21"/>
              </w:rPr>
              <w:t>LED显示屏</w:t>
            </w:r>
          </w:p>
        </w:tc>
        <w:tc>
          <w:tcPr>
            <w:tcW w:w="4085" w:type="dxa"/>
            <w:vAlign w:val="center"/>
          </w:tcPr>
          <w:p w:rsidR="00C53AAA" w:rsidRDefault="00EF1966">
            <w:pPr>
              <w:widowControl/>
              <w:jc w:val="left"/>
            </w:pPr>
            <w:r>
              <w:rPr>
                <w:rFonts w:hint="eastAsia"/>
              </w:rPr>
              <w:t>实质性参数</w:t>
            </w:r>
          </w:p>
          <w:p w:rsidR="00C53AAA" w:rsidRDefault="00EF1966">
            <w:pPr>
              <w:widowControl/>
              <w:jc w:val="left"/>
            </w:pPr>
            <w:r>
              <w:rPr>
                <w:rFonts w:hint="eastAsia"/>
              </w:rPr>
              <w:t>1</w:t>
            </w:r>
            <w:r>
              <w:rPr>
                <w:rFonts w:hint="eastAsia"/>
              </w:rPr>
              <w:t>、像素点间距：≤</w:t>
            </w:r>
            <w:r>
              <w:rPr>
                <w:rFonts w:hint="eastAsia"/>
              </w:rPr>
              <w:t>2.5mm</w:t>
            </w:r>
            <w:r>
              <w:rPr>
                <w:rFonts w:hint="eastAsia"/>
              </w:rPr>
              <w:t>；像素密度：≥</w:t>
            </w:r>
            <w:r>
              <w:rPr>
                <w:rFonts w:hint="eastAsia"/>
              </w:rPr>
              <w:t>160000</w:t>
            </w:r>
            <w:r>
              <w:rPr>
                <w:rFonts w:hint="eastAsia"/>
              </w:rPr>
              <w:t>点</w:t>
            </w:r>
            <w:r>
              <w:rPr>
                <w:rFonts w:hint="eastAsia"/>
              </w:rPr>
              <w:t>/m</w:t>
            </w:r>
            <w:r>
              <w:rPr>
                <w:rFonts w:hint="eastAsia"/>
              </w:rPr>
              <w:t>²；</w:t>
            </w:r>
          </w:p>
          <w:p w:rsidR="00C53AAA" w:rsidRDefault="00EF1966">
            <w:pPr>
              <w:widowControl/>
              <w:jc w:val="left"/>
            </w:pPr>
            <w:r>
              <w:rPr>
                <w:rFonts w:hint="eastAsia"/>
              </w:rPr>
              <w:t>2</w:t>
            </w:r>
            <w:r>
              <w:rPr>
                <w:rFonts w:hint="eastAsia"/>
              </w:rPr>
              <w:t>、模组尺寸：</w:t>
            </w:r>
            <w:r>
              <w:rPr>
                <w:rFonts w:hint="eastAsia"/>
              </w:rPr>
              <w:t xml:space="preserve">320mm*160mm </w:t>
            </w:r>
            <w:r>
              <w:rPr>
                <w:rFonts w:hint="eastAsia"/>
              </w:rPr>
              <w:t>，模组分辨率：</w:t>
            </w:r>
            <w:r>
              <w:rPr>
                <w:rFonts w:hint="eastAsia"/>
              </w:rPr>
              <w:t>128</w:t>
            </w:r>
            <w:r>
              <w:rPr>
                <w:rFonts w:hint="eastAsia"/>
              </w:rPr>
              <w:t>点×</w:t>
            </w:r>
            <w:r>
              <w:rPr>
                <w:rFonts w:hint="eastAsia"/>
              </w:rPr>
              <w:t>64</w:t>
            </w:r>
            <w:r>
              <w:rPr>
                <w:rFonts w:hint="eastAsia"/>
              </w:rPr>
              <w:t>点；</w:t>
            </w:r>
          </w:p>
          <w:p w:rsidR="00C53AAA" w:rsidRDefault="00EF1966">
            <w:pPr>
              <w:widowControl/>
              <w:jc w:val="left"/>
            </w:pPr>
            <w:r>
              <w:rPr>
                <w:rFonts w:hint="eastAsia"/>
              </w:rPr>
              <w:t>3</w:t>
            </w:r>
            <w:r>
              <w:rPr>
                <w:rFonts w:hint="eastAsia"/>
              </w:rPr>
              <w:t>、亮度：≥</w:t>
            </w:r>
            <w:r>
              <w:rPr>
                <w:rFonts w:hint="eastAsia"/>
              </w:rPr>
              <w:t>750Cd/m</w:t>
            </w:r>
            <w:r>
              <w:rPr>
                <w:rFonts w:hint="eastAsia"/>
              </w:rPr>
              <w:t>²；</w:t>
            </w:r>
          </w:p>
          <w:p w:rsidR="00C53AAA" w:rsidRDefault="00EF1966">
            <w:pPr>
              <w:widowControl/>
              <w:jc w:val="left"/>
            </w:pPr>
            <w:r>
              <w:rPr>
                <w:rFonts w:hint="eastAsia"/>
              </w:rPr>
              <w:t>4</w:t>
            </w:r>
            <w:r>
              <w:rPr>
                <w:rFonts w:hint="eastAsia"/>
              </w:rPr>
              <w:t>、亮度均匀性：≥</w:t>
            </w:r>
            <w:r>
              <w:rPr>
                <w:rFonts w:hint="eastAsia"/>
              </w:rPr>
              <w:t>98%</w:t>
            </w:r>
            <w:r>
              <w:rPr>
                <w:rFonts w:hint="eastAsia"/>
              </w:rPr>
              <w:t>；亮度衰减率≤</w:t>
            </w:r>
            <w:r>
              <w:rPr>
                <w:rFonts w:hint="eastAsia"/>
              </w:rPr>
              <w:t>8%</w:t>
            </w:r>
            <w:r>
              <w:rPr>
                <w:rFonts w:hint="eastAsia"/>
              </w:rPr>
              <w:t>；</w:t>
            </w:r>
          </w:p>
          <w:p w:rsidR="00C53AAA" w:rsidRDefault="00EF1966">
            <w:pPr>
              <w:widowControl/>
              <w:jc w:val="left"/>
            </w:pPr>
            <w:r>
              <w:rPr>
                <w:rFonts w:hint="eastAsia"/>
              </w:rPr>
              <w:t>5</w:t>
            </w:r>
            <w:r>
              <w:rPr>
                <w:rFonts w:hint="eastAsia"/>
              </w:rPr>
              <w:t>、最佳视角：水平≥</w:t>
            </w:r>
            <w:r>
              <w:rPr>
                <w:rFonts w:hint="eastAsia"/>
              </w:rPr>
              <w:t>160</w:t>
            </w:r>
            <w:r>
              <w:rPr>
                <w:rFonts w:hint="eastAsia"/>
              </w:rPr>
              <w:t>°，垂直≥</w:t>
            </w:r>
            <w:r>
              <w:rPr>
                <w:rFonts w:hint="eastAsia"/>
              </w:rPr>
              <w:t>160</w:t>
            </w:r>
            <w:r>
              <w:rPr>
                <w:rFonts w:hint="eastAsia"/>
              </w:rPr>
              <w:t>°；</w:t>
            </w:r>
          </w:p>
          <w:p w:rsidR="00C53AAA" w:rsidRDefault="00EF1966">
            <w:pPr>
              <w:widowControl/>
              <w:jc w:val="left"/>
            </w:pPr>
            <w:r>
              <w:rPr>
                <w:rFonts w:hint="eastAsia"/>
              </w:rPr>
              <w:t>6</w:t>
            </w:r>
            <w:r>
              <w:rPr>
                <w:rFonts w:hint="eastAsia"/>
              </w:rPr>
              <w:t>、色温：</w:t>
            </w:r>
            <w:r>
              <w:rPr>
                <w:rFonts w:hint="eastAsia"/>
              </w:rPr>
              <w:t>1000-18000K</w:t>
            </w:r>
            <w:r>
              <w:rPr>
                <w:rFonts w:hint="eastAsia"/>
              </w:rPr>
              <w:t>；白场色坐标：</w:t>
            </w:r>
            <w:r>
              <w:rPr>
                <w:rFonts w:hint="eastAsia"/>
              </w:rPr>
              <w:t>x</w:t>
            </w:r>
            <w:r>
              <w:rPr>
                <w:rFonts w:hint="eastAsia"/>
              </w:rPr>
              <w:t>：</w:t>
            </w:r>
            <w:r>
              <w:rPr>
                <w:rFonts w:hint="eastAsia"/>
              </w:rPr>
              <w:t>0.24-0.26</w:t>
            </w:r>
            <w:r>
              <w:rPr>
                <w:rFonts w:hint="eastAsia"/>
              </w:rPr>
              <w:t>，</w:t>
            </w:r>
            <w:r>
              <w:rPr>
                <w:rFonts w:hint="eastAsia"/>
              </w:rPr>
              <w:t>y</w:t>
            </w:r>
            <w:r>
              <w:rPr>
                <w:rFonts w:hint="eastAsia"/>
              </w:rPr>
              <w:t>：</w:t>
            </w:r>
            <w:r>
              <w:rPr>
                <w:rFonts w:hint="eastAsia"/>
              </w:rPr>
              <w:t>0.25-0.27</w:t>
            </w:r>
            <w:r>
              <w:rPr>
                <w:rFonts w:hint="eastAsia"/>
              </w:rPr>
              <w:t>；</w:t>
            </w:r>
          </w:p>
          <w:p w:rsidR="00C53AAA" w:rsidRDefault="00EF1966">
            <w:pPr>
              <w:widowControl/>
              <w:jc w:val="left"/>
            </w:pPr>
            <w:r>
              <w:rPr>
                <w:rFonts w:hint="eastAsia"/>
              </w:rPr>
              <w:t>7</w:t>
            </w:r>
            <w:r>
              <w:rPr>
                <w:rFonts w:hint="eastAsia"/>
              </w:rPr>
              <w:t>、对比度：≥</w:t>
            </w:r>
            <w:r>
              <w:rPr>
                <w:rFonts w:hint="eastAsia"/>
              </w:rPr>
              <w:t>7500</w:t>
            </w:r>
            <w:r>
              <w:rPr>
                <w:rFonts w:hint="eastAsia"/>
              </w:rPr>
              <w:t>：</w:t>
            </w:r>
            <w:r>
              <w:rPr>
                <w:rFonts w:hint="eastAsia"/>
              </w:rPr>
              <w:t>1</w:t>
            </w:r>
            <w:r>
              <w:rPr>
                <w:rFonts w:hint="eastAsia"/>
              </w:rPr>
              <w:t>；色彩还原</w:t>
            </w:r>
            <w:proofErr w:type="gramStart"/>
            <w:r>
              <w:rPr>
                <w:rFonts w:hint="eastAsia"/>
              </w:rPr>
              <w:t>准确性值标</w:t>
            </w:r>
            <w:proofErr w:type="gramEnd"/>
            <w:r>
              <w:rPr>
                <w:rFonts w:hint="eastAsia"/>
              </w:rPr>
              <w:t>Δ</w:t>
            </w:r>
            <w:r>
              <w:rPr>
                <w:rFonts w:hint="eastAsia"/>
              </w:rPr>
              <w:t>E</w:t>
            </w:r>
            <w:r>
              <w:rPr>
                <w:rFonts w:hint="eastAsia"/>
              </w:rPr>
              <w:t>≤</w:t>
            </w:r>
            <w:r>
              <w:rPr>
                <w:rFonts w:hint="eastAsia"/>
              </w:rPr>
              <w:t>0.9</w:t>
            </w:r>
            <w:r>
              <w:rPr>
                <w:rFonts w:hint="eastAsia"/>
              </w:rPr>
              <w:t>；</w:t>
            </w:r>
          </w:p>
          <w:p w:rsidR="00C53AAA" w:rsidRDefault="00EF1966">
            <w:pPr>
              <w:widowControl/>
              <w:jc w:val="left"/>
            </w:pPr>
            <w:r>
              <w:rPr>
                <w:rFonts w:hint="eastAsia"/>
              </w:rPr>
              <w:t>8</w:t>
            </w:r>
            <w:r>
              <w:rPr>
                <w:rFonts w:hint="eastAsia"/>
              </w:rPr>
              <w:t>、灰度等级：采用</w:t>
            </w:r>
            <w:r>
              <w:rPr>
                <w:rFonts w:hint="eastAsia"/>
              </w:rPr>
              <w:t>16bit</w:t>
            </w:r>
            <w:r>
              <w:rPr>
                <w:rFonts w:hint="eastAsia"/>
              </w:rPr>
              <w:t>技术，支持</w:t>
            </w:r>
            <w:r>
              <w:rPr>
                <w:rFonts w:hint="eastAsia"/>
              </w:rPr>
              <w:t>0-255</w:t>
            </w:r>
            <w:r>
              <w:rPr>
                <w:rFonts w:hint="eastAsia"/>
              </w:rPr>
              <w:t>级灰度调节；</w:t>
            </w:r>
          </w:p>
          <w:p w:rsidR="00C53AAA" w:rsidRDefault="00EF1966">
            <w:pPr>
              <w:widowControl/>
              <w:jc w:val="left"/>
            </w:pPr>
            <w:r>
              <w:rPr>
                <w:rFonts w:hint="eastAsia"/>
              </w:rPr>
              <w:t>9</w:t>
            </w:r>
            <w:r>
              <w:rPr>
                <w:rFonts w:hint="eastAsia"/>
              </w:rPr>
              <w:t>、画面延时：≤</w:t>
            </w:r>
            <w:r>
              <w:rPr>
                <w:rFonts w:hint="eastAsia"/>
              </w:rPr>
              <w:t>500ns</w:t>
            </w:r>
            <w:r>
              <w:rPr>
                <w:rFonts w:hint="eastAsia"/>
              </w:rPr>
              <w:t>；信噪比：≥</w:t>
            </w:r>
            <w:r>
              <w:rPr>
                <w:rFonts w:hint="eastAsia"/>
              </w:rPr>
              <w:t>60dB</w:t>
            </w:r>
            <w:r>
              <w:rPr>
                <w:rFonts w:hint="eastAsia"/>
              </w:rPr>
              <w:t>；</w:t>
            </w:r>
          </w:p>
          <w:p w:rsidR="00C53AAA" w:rsidRDefault="00EF1966">
            <w:pPr>
              <w:widowControl/>
              <w:jc w:val="left"/>
            </w:pPr>
            <w:r>
              <w:rPr>
                <w:rFonts w:hint="eastAsia"/>
              </w:rPr>
              <w:t>★</w:t>
            </w:r>
            <w:r>
              <w:rPr>
                <w:rFonts w:hint="eastAsia"/>
              </w:rPr>
              <w:t>10</w:t>
            </w:r>
            <w:r>
              <w:rPr>
                <w:rFonts w:hint="eastAsia"/>
              </w:rPr>
              <w:t>、灯芯波长误差：每个灯芯的主波长误差值在</w:t>
            </w:r>
            <w:r>
              <w:rPr>
                <w:rFonts w:hint="eastAsia"/>
              </w:rPr>
              <w:t>5%</w:t>
            </w:r>
            <w:r>
              <w:rPr>
                <w:rFonts w:hint="eastAsia"/>
              </w:rPr>
              <w:t>以内；</w:t>
            </w:r>
          </w:p>
          <w:p w:rsidR="00C53AAA" w:rsidRDefault="00EF1966">
            <w:pPr>
              <w:widowControl/>
              <w:jc w:val="left"/>
            </w:pPr>
            <w:r>
              <w:rPr>
                <w:rFonts w:hint="eastAsia"/>
              </w:rPr>
              <w:t>11</w:t>
            </w:r>
            <w:r>
              <w:rPr>
                <w:rFonts w:hint="eastAsia"/>
              </w:rPr>
              <w:t>、反光率：≤</w:t>
            </w:r>
            <w:r>
              <w:rPr>
                <w:rFonts w:hint="eastAsia"/>
              </w:rPr>
              <w:t>2%</w:t>
            </w:r>
            <w:r>
              <w:rPr>
                <w:rFonts w:hint="eastAsia"/>
              </w:rPr>
              <w:t>；支持抑制摩尔纹功能，减轻</w:t>
            </w:r>
            <w:r>
              <w:rPr>
                <w:rFonts w:hint="eastAsia"/>
              </w:rPr>
              <w:t>80%</w:t>
            </w:r>
            <w:r>
              <w:rPr>
                <w:rFonts w:hint="eastAsia"/>
              </w:rPr>
              <w:t>；采用黑色防眩光设计；</w:t>
            </w:r>
          </w:p>
          <w:p w:rsidR="00C53AAA" w:rsidRDefault="00EF1966">
            <w:pPr>
              <w:widowControl/>
              <w:jc w:val="left"/>
            </w:pPr>
            <w:r>
              <w:rPr>
                <w:rFonts w:hint="eastAsia"/>
              </w:rPr>
              <w:t>12</w:t>
            </w:r>
            <w:r>
              <w:rPr>
                <w:rFonts w:hint="eastAsia"/>
              </w:rPr>
              <w:t>、模组表面绝缘：绝缘电阻应为≥</w:t>
            </w:r>
            <w:r>
              <w:rPr>
                <w:rFonts w:hint="eastAsia"/>
              </w:rPr>
              <w:t>100M</w:t>
            </w:r>
            <w:r>
              <w:rPr>
                <w:rFonts w:hint="eastAsia"/>
              </w:rPr>
              <w:t>Ω；</w:t>
            </w:r>
          </w:p>
          <w:p w:rsidR="00C53AAA" w:rsidRDefault="00EF1966">
            <w:pPr>
              <w:widowControl/>
              <w:jc w:val="left"/>
            </w:pPr>
            <w:r>
              <w:rPr>
                <w:rFonts w:hint="eastAsia"/>
              </w:rPr>
              <w:t>13</w:t>
            </w:r>
            <w:r>
              <w:rPr>
                <w:rFonts w:hint="eastAsia"/>
              </w:rPr>
              <w:t>、抗拉强度：≥</w:t>
            </w:r>
            <w:r>
              <w:rPr>
                <w:rFonts w:hint="eastAsia"/>
              </w:rPr>
              <w:t>220Mpa</w:t>
            </w:r>
            <w:r>
              <w:rPr>
                <w:rFonts w:hint="eastAsia"/>
              </w:rPr>
              <w:t>；屈服强度：≥</w:t>
            </w:r>
            <w:r>
              <w:rPr>
                <w:rFonts w:hint="eastAsia"/>
              </w:rPr>
              <w:t>190Mpa</w:t>
            </w:r>
            <w:r>
              <w:rPr>
                <w:rFonts w:hint="eastAsia"/>
              </w:rPr>
              <w:t>；抗电强度：</w:t>
            </w:r>
            <w:r>
              <w:rPr>
                <w:rFonts w:hint="eastAsia"/>
              </w:rPr>
              <w:t>1.5KV</w:t>
            </w:r>
            <w:r>
              <w:rPr>
                <w:rFonts w:hint="eastAsia"/>
              </w:rPr>
              <w:t>，</w:t>
            </w:r>
            <w:r>
              <w:rPr>
                <w:rFonts w:hint="eastAsia"/>
              </w:rPr>
              <w:t>1min</w:t>
            </w:r>
            <w:r>
              <w:rPr>
                <w:rFonts w:hint="eastAsia"/>
              </w:rPr>
              <w:t>正常</w:t>
            </w:r>
          </w:p>
          <w:p w:rsidR="00C53AAA" w:rsidRDefault="00EF1966">
            <w:pPr>
              <w:widowControl/>
              <w:jc w:val="left"/>
            </w:pPr>
            <w:r>
              <w:rPr>
                <w:rFonts w:hint="eastAsia"/>
              </w:rPr>
              <w:t>14</w:t>
            </w:r>
            <w:r>
              <w:rPr>
                <w:rFonts w:hint="eastAsia"/>
              </w:rPr>
              <w:t>、盐雾</w:t>
            </w:r>
            <w:r>
              <w:rPr>
                <w:rFonts w:hint="eastAsia"/>
              </w:rPr>
              <w:t>10</w:t>
            </w:r>
            <w:r>
              <w:rPr>
                <w:rFonts w:hint="eastAsia"/>
              </w:rPr>
              <w:t>级；抗紫外线</w:t>
            </w:r>
            <w:r>
              <w:rPr>
                <w:rFonts w:hint="eastAsia"/>
              </w:rPr>
              <w:t>UV</w:t>
            </w:r>
            <w:r>
              <w:rPr>
                <w:rFonts w:hint="eastAsia"/>
              </w:rPr>
              <w:t>辐射≥</w:t>
            </w:r>
            <w:r>
              <w:rPr>
                <w:rFonts w:hint="eastAsia"/>
              </w:rPr>
              <w:t>10</w:t>
            </w:r>
            <w:r>
              <w:rPr>
                <w:rFonts w:hint="eastAsia"/>
              </w:rPr>
              <w:t>级；</w:t>
            </w:r>
          </w:p>
          <w:p w:rsidR="00C53AAA" w:rsidRDefault="00EF1966">
            <w:pPr>
              <w:widowControl/>
              <w:jc w:val="left"/>
            </w:pPr>
            <w:r>
              <w:rPr>
                <w:rFonts w:hint="eastAsia"/>
              </w:rPr>
              <w:t>15</w:t>
            </w:r>
            <w:r>
              <w:rPr>
                <w:rFonts w:hint="eastAsia"/>
              </w:rPr>
              <w:t>、模组机械强度：≥</w:t>
            </w:r>
            <w:r>
              <w:rPr>
                <w:rFonts w:hint="eastAsia"/>
              </w:rPr>
              <w:t>25MP</w:t>
            </w:r>
            <w:r>
              <w:rPr>
                <w:rFonts w:hint="eastAsia"/>
              </w:rPr>
              <w:t>；表面硬度：≥</w:t>
            </w:r>
            <w:r>
              <w:rPr>
                <w:rFonts w:hint="eastAsia"/>
              </w:rPr>
              <w:t>4H</w:t>
            </w:r>
            <w:r>
              <w:rPr>
                <w:rFonts w:hint="eastAsia"/>
              </w:rPr>
              <w:t>；防护等级：正面符合</w:t>
            </w:r>
            <w:r>
              <w:rPr>
                <w:rFonts w:hint="eastAsia"/>
              </w:rPr>
              <w:t>IP3X</w:t>
            </w:r>
            <w:r>
              <w:rPr>
                <w:rFonts w:hint="eastAsia"/>
              </w:rPr>
              <w:t>；</w:t>
            </w:r>
            <w:r>
              <w:rPr>
                <w:rFonts w:hint="eastAsia"/>
              </w:rPr>
              <w:t xml:space="preserve">  </w:t>
            </w:r>
          </w:p>
          <w:p w:rsidR="00C53AAA" w:rsidRDefault="00EF1966">
            <w:pPr>
              <w:widowControl/>
              <w:jc w:val="left"/>
            </w:pPr>
            <w:r>
              <w:rPr>
                <w:rFonts w:hint="eastAsia"/>
              </w:rPr>
              <w:t>★</w:t>
            </w:r>
            <w:r>
              <w:rPr>
                <w:rFonts w:hint="eastAsia"/>
              </w:rPr>
              <w:t>16</w:t>
            </w:r>
            <w:r>
              <w:rPr>
                <w:rFonts w:hint="eastAsia"/>
              </w:rPr>
              <w:t>、智能节能：带有智能节电功能，比没有开启节能</w:t>
            </w:r>
            <w:r>
              <w:rPr>
                <w:rFonts w:hint="eastAsia"/>
              </w:rPr>
              <w:t>45%</w:t>
            </w:r>
            <w:r>
              <w:rPr>
                <w:rFonts w:hint="eastAsia"/>
              </w:rPr>
              <w:t>以上；最大功耗≤</w:t>
            </w:r>
            <w:r>
              <w:rPr>
                <w:rFonts w:hint="eastAsia"/>
              </w:rPr>
              <w:t>255W/m</w:t>
            </w:r>
            <w:r>
              <w:rPr>
                <w:rFonts w:hint="eastAsia"/>
              </w:rPr>
              <w:t>²，平均功耗≤</w:t>
            </w:r>
            <w:r>
              <w:rPr>
                <w:rFonts w:hint="eastAsia"/>
              </w:rPr>
              <w:t>85W/m</w:t>
            </w:r>
            <w:r>
              <w:rPr>
                <w:rFonts w:hint="eastAsia"/>
              </w:rPr>
              <w:t>²，睡眠功耗≤</w:t>
            </w:r>
            <w:r>
              <w:rPr>
                <w:rFonts w:hint="eastAsia"/>
              </w:rPr>
              <w:t>15W/m</w:t>
            </w:r>
            <w:r>
              <w:rPr>
                <w:rFonts w:hint="eastAsia"/>
              </w:rPr>
              <w:t>²；能源效率≥</w:t>
            </w:r>
            <w:r>
              <w:rPr>
                <w:rFonts w:hint="eastAsia"/>
              </w:rPr>
              <w:t>3.2cd/W</w:t>
            </w:r>
            <w:r>
              <w:rPr>
                <w:rFonts w:hint="eastAsia"/>
              </w:rPr>
              <w:t>，达到能效一级</w:t>
            </w:r>
            <w:r>
              <w:rPr>
                <w:rFonts w:hint="eastAsia"/>
              </w:rPr>
              <w:t>P</w:t>
            </w:r>
            <w:r>
              <w:rPr>
                <w:rFonts w:hint="eastAsia"/>
              </w:rPr>
              <w:t>；</w:t>
            </w:r>
          </w:p>
          <w:p w:rsidR="00C53AAA" w:rsidRDefault="00EF1966">
            <w:pPr>
              <w:widowControl/>
              <w:jc w:val="left"/>
            </w:pPr>
            <w:r>
              <w:rPr>
                <w:rFonts w:hint="eastAsia"/>
              </w:rPr>
              <w:t>★</w:t>
            </w:r>
            <w:r>
              <w:rPr>
                <w:rFonts w:hint="eastAsia"/>
              </w:rPr>
              <w:t>17</w:t>
            </w:r>
            <w:r>
              <w:rPr>
                <w:rFonts w:hint="eastAsia"/>
              </w:rPr>
              <w:t>、刷新频率：≥</w:t>
            </w:r>
            <w:r>
              <w:rPr>
                <w:rFonts w:hint="eastAsia"/>
              </w:rPr>
              <w:t>3840Hz</w:t>
            </w:r>
            <w:r>
              <w:rPr>
                <w:rFonts w:hint="eastAsia"/>
              </w:rPr>
              <w:t>（支持</w:t>
            </w:r>
            <w:r>
              <w:rPr>
                <w:rFonts w:hint="eastAsia"/>
              </w:rPr>
              <w:t>0~100%</w:t>
            </w:r>
            <w:r>
              <w:rPr>
                <w:rFonts w:hint="eastAsia"/>
              </w:rPr>
              <w:t>无极调节）；换帧频率为</w:t>
            </w:r>
            <w:r>
              <w:rPr>
                <w:rFonts w:hint="eastAsia"/>
              </w:rPr>
              <w:t>50-120Hz</w:t>
            </w:r>
            <w:r>
              <w:rPr>
                <w:rFonts w:hint="eastAsia"/>
              </w:rPr>
              <w:t>；</w:t>
            </w:r>
          </w:p>
          <w:p w:rsidR="00C53AAA" w:rsidRDefault="00EF1966">
            <w:pPr>
              <w:widowControl/>
              <w:jc w:val="left"/>
            </w:pPr>
            <w:r>
              <w:rPr>
                <w:rFonts w:hint="eastAsia"/>
              </w:rPr>
              <w:t>★</w:t>
            </w:r>
            <w:r>
              <w:rPr>
                <w:rFonts w:hint="eastAsia"/>
              </w:rPr>
              <w:t>18</w:t>
            </w:r>
            <w:r>
              <w:rPr>
                <w:rFonts w:hint="eastAsia"/>
              </w:rPr>
              <w:t>、电流增益：电流增益调节级别≥</w:t>
            </w:r>
            <w:r>
              <w:rPr>
                <w:rFonts w:hint="eastAsia"/>
              </w:rPr>
              <w:t>8</w:t>
            </w:r>
            <w:r>
              <w:rPr>
                <w:rFonts w:hint="eastAsia"/>
              </w:rPr>
              <w:t>位、电流增益调节范围</w:t>
            </w:r>
            <w:r>
              <w:rPr>
                <w:rFonts w:hint="eastAsia"/>
              </w:rPr>
              <w:t>1%~199%</w:t>
            </w:r>
            <w:r>
              <w:rPr>
                <w:rFonts w:hint="eastAsia"/>
              </w:rPr>
              <w:t>；</w:t>
            </w:r>
          </w:p>
          <w:p w:rsidR="00C53AAA" w:rsidRDefault="00EF1966">
            <w:pPr>
              <w:widowControl/>
              <w:jc w:val="left"/>
            </w:pPr>
            <w:r>
              <w:rPr>
                <w:rFonts w:hint="eastAsia"/>
              </w:rPr>
              <w:t>19</w:t>
            </w:r>
            <w:r>
              <w:rPr>
                <w:rFonts w:hint="eastAsia"/>
              </w:rPr>
              <w:t>、模组平整度：≤</w:t>
            </w:r>
            <w:r>
              <w:rPr>
                <w:rFonts w:hint="eastAsia"/>
              </w:rPr>
              <w:t>0.05mm</w:t>
            </w:r>
            <w:r>
              <w:rPr>
                <w:rFonts w:hint="eastAsia"/>
              </w:rPr>
              <w:t>；像素中心距相对偏差等级：</w:t>
            </w:r>
            <w:r>
              <w:rPr>
                <w:rFonts w:hint="eastAsia"/>
              </w:rPr>
              <w:t>JX</w:t>
            </w:r>
            <w:r>
              <w:rPr>
                <w:rFonts w:hint="eastAsia"/>
              </w:rPr>
              <w:t>≤</w:t>
            </w:r>
            <w:r>
              <w:rPr>
                <w:rFonts w:hint="eastAsia"/>
              </w:rPr>
              <w:t>1.1%</w:t>
            </w:r>
            <w:r>
              <w:rPr>
                <w:rFonts w:hint="eastAsia"/>
              </w:rPr>
              <w:t>；</w:t>
            </w:r>
          </w:p>
          <w:p w:rsidR="00C53AAA" w:rsidRDefault="00EF1966">
            <w:pPr>
              <w:widowControl/>
              <w:jc w:val="left"/>
            </w:pPr>
            <w:r>
              <w:rPr>
                <w:rFonts w:hint="eastAsia"/>
              </w:rPr>
              <w:t>★</w:t>
            </w:r>
            <w:r>
              <w:rPr>
                <w:rFonts w:hint="eastAsia"/>
              </w:rPr>
              <w:t>20</w:t>
            </w:r>
            <w:r>
              <w:rPr>
                <w:rFonts w:hint="eastAsia"/>
              </w:rPr>
              <w:t>、亮度鉴别：按照</w:t>
            </w:r>
            <w:r>
              <w:rPr>
                <w:rFonts w:hint="eastAsia"/>
              </w:rPr>
              <w:t>SJ/T 11141-2017 5.10.6</w:t>
            </w:r>
            <w:r>
              <w:rPr>
                <w:rFonts w:hint="eastAsia"/>
              </w:rPr>
              <w:t>规定；</w:t>
            </w:r>
            <w:r>
              <w:rPr>
                <w:rFonts w:hint="eastAsia"/>
              </w:rPr>
              <w:t>C</w:t>
            </w:r>
            <w:r>
              <w:rPr>
                <w:rFonts w:hint="eastAsia"/>
              </w:rPr>
              <w:t>级，</w:t>
            </w:r>
            <w:r>
              <w:rPr>
                <w:rFonts w:hint="eastAsia"/>
              </w:rPr>
              <w:t>Bj</w:t>
            </w:r>
            <w:r>
              <w:rPr>
                <w:rFonts w:hint="eastAsia"/>
              </w:rPr>
              <w:t>≥</w:t>
            </w:r>
            <w:r>
              <w:rPr>
                <w:rFonts w:hint="eastAsia"/>
              </w:rPr>
              <w:t>22</w:t>
            </w:r>
            <w:r>
              <w:rPr>
                <w:rFonts w:hint="eastAsia"/>
              </w:rPr>
              <w:t>；</w:t>
            </w:r>
          </w:p>
          <w:p w:rsidR="00C53AAA" w:rsidRDefault="00EF1966">
            <w:pPr>
              <w:widowControl/>
              <w:jc w:val="left"/>
            </w:pPr>
            <w:r>
              <w:rPr>
                <w:rFonts w:hint="eastAsia"/>
              </w:rPr>
              <w:lastRenderedPageBreak/>
              <w:t>21</w:t>
            </w:r>
            <w:r>
              <w:rPr>
                <w:rFonts w:hint="eastAsia"/>
              </w:rPr>
              <w:t>、像素失控率等级：符合</w:t>
            </w:r>
            <w:r>
              <w:rPr>
                <w:rFonts w:hint="eastAsia"/>
              </w:rPr>
              <w:t>SJ/T 11141-2017</w:t>
            </w:r>
            <w:r>
              <w:rPr>
                <w:rFonts w:hint="eastAsia"/>
              </w:rPr>
              <w:t>标准</w:t>
            </w:r>
            <w:r>
              <w:rPr>
                <w:rFonts w:hint="eastAsia"/>
              </w:rPr>
              <w:t>C</w:t>
            </w:r>
            <w:r>
              <w:rPr>
                <w:rFonts w:hint="eastAsia"/>
              </w:rPr>
              <w:t>级：</w:t>
            </w:r>
            <w:r>
              <w:rPr>
                <w:rFonts w:hint="eastAsia"/>
              </w:rPr>
              <w:t>PZ</w:t>
            </w:r>
            <w:r>
              <w:rPr>
                <w:rFonts w:hint="eastAsia"/>
              </w:rPr>
              <w:t>≤</w:t>
            </w:r>
            <w:r>
              <w:rPr>
                <w:rFonts w:hint="eastAsia"/>
              </w:rPr>
              <w:t>0.000001</w:t>
            </w:r>
            <w:r>
              <w:rPr>
                <w:rFonts w:hint="eastAsia"/>
              </w:rPr>
              <w:t>；</w:t>
            </w:r>
          </w:p>
          <w:p w:rsidR="00C53AAA" w:rsidRDefault="00EF1966">
            <w:pPr>
              <w:widowControl/>
              <w:jc w:val="left"/>
            </w:pPr>
            <w:r>
              <w:rPr>
                <w:rFonts w:hint="eastAsia"/>
              </w:rPr>
              <w:t>22</w:t>
            </w:r>
            <w:r>
              <w:rPr>
                <w:rFonts w:hint="eastAsia"/>
              </w:rPr>
              <w:t>、</w:t>
            </w:r>
            <w:proofErr w:type="gramStart"/>
            <w:r>
              <w:rPr>
                <w:rFonts w:hint="eastAsia"/>
              </w:rPr>
              <w:t>色域空间</w:t>
            </w:r>
            <w:proofErr w:type="gramEnd"/>
            <w:r>
              <w:rPr>
                <w:rFonts w:hint="eastAsia"/>
              </w:rPr>
              <w:t>：</w:t>
            </w:r>
            <w:r>
              <w:rPr>
                <w:rFonts w:hint="eastAsia"/>
              </w:rPr>
              <w:t>NTSC</w:t>
            </w:r>
            <w:r>
              <w:rPr>
                <w:rFonts w:hint="eastAsia"/>
              </w:rPr>
              <w:t>≥</w:t>
            </w:r>
            <w:r>
              <w:rPr>
                <w:rFonts w:hint="eastAsia"/>
              </w:rPr>
              <w:t>120%YIQ</w:t>
            </w:r>
            <w:r>
              <w:rPr>
                <w:rFonts w:hint="eastAsia"/>
              </w:rPr>
              <w:t>，</w:t>
            </w:r>
            <w:r>
              <w:rPr>
                <w:rFonts w:hint="eastAsia"/>
              </w:rPr>
              <w:t>PAL</w:t>
            </w:r>
            <w:r>
              <w:rPr>
                <w:rFonts w:hint="eastAsia"/>
              </w:rPr>
              <w:t>≥</w:t>
            </w:r>
            <w:r>
              <w:rPr>
                <w:rFonts w:hint="eastAsia"/>
              </w:rPr>
              <w:t>170% YUV</w:t>
            </w:r>
            <w:r>
              <w:rPr>
                <w:rFonts w:hint="eastAsia"/>
              </w:rPr>
              <w:t>；</w:t>
            </w:r>
          </w:p>
          <w:p w:rsidR="00C53AAA" w:rsidRDefault="00EF1966">
            <w:pPr>
              <w:widowControl/>
              <w:jc w:val="left"/>
            </w:pPr>
            <w:r>
              <w:rPr>
                <w:rFonts w:hint="eastAsia"/>
              </w:rPr>
              <w:t>技术参数</w:t>
            </w:r>
          </w:p>
          <w:p w:rsidR="00C53AAA" w:rsidRDefault="00EF1966">
            <w:pPr>
              <w:widowControl/>
              <w:jc w:val="left"/>
            </w:pPr>
            <w:r>
              <w:rPr>
                <w:rFonts w:hint="eastAsia"/>
              </w:rPr>
              <w:t>23</w:t>
            </w:r>
            <w:r>
              <w:rPr>
                <w:rFonts w:hint="eastAsia"/>
              </w:rPr>
              <w:t>、平台：一体化控制产品，模块化统一管理，可对所有的</w:t>
            </w:r>
            <w:r>
              <w:rPr>
                <w:rFonts w:hint="eastAsia"/>
              </w:rPr>
              <w:t>LED</w:t>
            </w:r>
            <w:r>
              <w:rPr>
                <w:rFonts w:hint="eastAsia"/>
              </w:rPr>
              <w:t>显示模块进行统一管理，设置亮度，色温，灰度等参数）</w:t>
            </w:r>
          </w:p>
          <w:p w:rsidR="00C53AAA" w:rsidRDefault="00EF1966">
            <w:pPr>
              <w:widowControl/>
              <w:jc w:val="left"/>
            </w:pPr>
            <w:r>
              <w:rPr>
                <w:rFonts w:hint="eastAsia"/>
              </w:rPr>
              <w:t>★</w:t>
            </w:r>
            <w:r>
              <w:rPr>
                <w:rFonts w:hint="eastAsia"/>
              </w:rPr>
              <w:t>24</w:t>
            </w:r>
            <w:r>
              <w:rPr>
                <w:rFonts w:hint="eastAsia"/>
              </w:rPr>
              <w:t>、采用多层</w:t>
            </w:r>
            <w:r>
              <w:rPr>
                <w:rFonts w:hint="eastAsia"/>
              </w:rPr>
              <w:t xml:space="preserve"> PCB </w:t>
            </w:r>
            <w:r>
              <w:rPr>
                <w:rFonts w:hint="eastAsia"/>
              </w:rPr>
              <w:t>设计，一体化驱动控制；为充分保证单模块安装的稳定性和抗氧化性，</w:t>
            </w:r>
            <w:r>
              <w:rPr>
                <w:rFonts w:hint="eastAsia"/>
              </w:rPr>
              <w:t xml:space="preserve">PCB </w:t>
            </w:r>
            <w:r>
              <w:rPr>
                <w:rFonts w:hint="eastAsia"/>
              </w:rPr>
              <w:t>表面采用符合</w:t>
            </w:r>
            <w:r>
              <w:rPr>
                <w:rFonts w:hint="eastAsia"/>
              </w:rPr>
              <w:t>RoHS</w:t>
            </w:r>
            <w:r>
              <w:rPr>
                <w:rFonts w:hint="eastAsia"/>
              </w:rPr>
              <w:t>指令要求的</w:t>
            </w:r>
            <w:r>
              <w:rPr>
                <w:rFonts w:hint="eastAsia"/>
              </w:rPr>
              <w:t>OSP</w:t>
            </w:r>
            <w:r>
              <w:rPr>
                <w:rFonts w:hint="eastAsia"/>
              </w:rPr>
              <w:t>工艺处理，采用防碰撞焊盘技术设计，电路板阻燃达到</w:t>
            </w:r>
            <w:r>
              <w:rPr>
                <w:rFonts w:hint="eastAsia"/>
              </w:rPr>
              <w:t>UL94 V-0</w:t>
            </w:r>
            <w:r>
              <w:rPr>
                <w:rFonts w:hint="eastAsia"/>
              </w:rPr>
              <w:t>等级；</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w:t>
            </w:r>
            <w:r>
              <w:rPr>
                <w:rFonts w:hint="eastAsia"/>
              </w:rPr>
              <w:t>25</w:t>
            </w:r>
            <w:r>
              <w:rPr>
                <w:rFonts w:hint="eastAsia"/>
              </w:rPr>
              <w:t>、</w:t>
            </w:r>
            <w:r>
              <w:rPr>
                <w:rFonts w:hint="eastAsia"/>
              </w:rPr>
              <w:t>LED</w:t>
            </w:r>
            <w:r>
              <w:rPr>
                <w:rFonts w:hint="eastAsia"/>
              </w:rPr>
              <w:t>显示屏中心蓝光辐射能量值对人眼视网膜无伤害，</w:t>
            </w:r>
            <w:r>
              <w:rPr>
                <w:rFonts w:hint="eastAsia"/>
              </w:rPr>
              <w:t>LED</w:t>
            </w:r>
            <w:r>
              <w:rPr>
                <w:rFonts w:hint="eastAsia"/>
              </w:rPr>
              <w:t>显示屏蓝光加权辐亮度≤</w:t>
            </w:r>
            <w:r>
              <w:rPr>
                <w:rFonts w:hint="eastAsia"/>
              </w:rPr>
              <w:t>100W</w:t>
            </w:r>
            <w:r>
              <w:rPr>
                <w:rFonts w:hint="eastAsia"/>
              </w:rPr>
              <w:t>·</w:t>
            </w:r>
            <w:r>
              <w:rPr>
                <w:rFonts w:hint="eastAsia"/>
              </w:rPr>
              <w:t>m-2</w:t>
            </w:r>
            <w:r>
              <w:rPr>
                <w:rFonts w:hint="eastAsia"/>
              </w:rPr>
              <w:t>·</w:t>
            </w:r>
            <w:r>
              <w:rPr>
                <w:rFonts w:hint="eastAsia"/>
              </w:rPr>
              <w:t>sr-1</w:t>
            </w:r>
            <w:r>
              <w:rPr>
                <w:rFonts w:hint="eastAsia"/>
              </w:rPr>
              <w:t>；</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w:t>
            </w:r>
            <w:r>
              <w:rPr>
                <w:rFonts w:hint="eastAsia"/>
              </w:rPr>
              <w:t>26</w:t>
            </w:r>
            <w:r>
              <w:rPr>
                <w:rFonts w:hint="eastAsia"/>
              </w:rPr>
              <w:t>、显示屏特性：视觉舒适</w:t>
            </w:r>
            <w:proofErr w:type="gramStart"/>
            <w:r>
              <w:rPr>
                <w:rFonts w:hint="eastAsia"/>
              </w:rPr>
              <w:t>度满足</w:t>
            </w:r>
            <w:proofErr w:type="gramEnd"/>
            <w:r>
              <w:rPr>
                <w:rFonts w:hint="eastAsia"/>
              </w:rPr>
              <w:t>CSA035.2-2017</w:t>
            </w:r>
            <w:r>
              <w:rPr>
                <w:rFonts w:hint="eastAsia"/>
              </w:rPr>
              <w:t>标准，达到</w:t>
            </w:r>
            <w:r>
              <w:rPr>
                <w:rFonts w:hint="eastAsia"/>
              </w:rPr>
              <w:t>VICO</w:t>
            </w:r>
            <w:r>
              <w:rPr>
                <w:rFonts w:hint="eastAsia"/>
              </w:rPr>
              <w:t>指数范围</w:t>
            </w:r>
            <w:r>
              <w:rPr>
                <w:rFonts w:hint="eastAsia"/>
              </w:rPr>
              <w:t>0-1</w:t>
            </w:r>
            <w:r>
              <w:rPr>
                <w:rFonts w:hint="eastAsia"/>
              </w:rPr>
              <w:t>级；支持</w:t>
            </w:r>
            <w:proofErr w:type="gramStart"/>
            <w:r>
              <w:rPr>
                <w:rFonts w:hint="eastAsia"/>
              </w:rPr>
              <w:t>不关屏热插拔</w:t>
            </w:r>
            <w:proofErr w:type="gramEnd"/>
            <w:r>
              <w:rPr>
                <w:rFonts w:hint="eastAsia"/>
              </w:rPr>
              <w:t>抢修维护功能；</w:t>
            </w:r>
          </w:p>
          <w:p w:rsidR="00C53AAA" w:rsidRDefault="00EF1966">
            <w:pPr>
              <w:widowControl/>
              <w:jc w:val="left"/>
            </w:pPr>
            <w:r>
              <w:rPr>
                <w:rFonts w:hint="eastAsia"/>
              </w:rPr>
              <w:t>★</w:t>
            </w:r>
            <w:r>
              <w:rPr>
                <w:rFonts w:hint="eastAsia"/>
              </w:rPr>
              <w:t>27</w:t>
            </w:r>
            <w:r>
              <w:rPr>
                <w:rFonts w:hint="eastAsia"/>
              </w:rPr>
              <w:t>、所投</w:t>
            </w:r>
            <w:r>
              <w:rPr>
                <w:rFonts w:hint="eastAsia"/>
              </w:rPr>
              <w:t>LED</w:t>
            </w:r>
            <w:r>
              <w:rPr>
                <w:rFonts w:hint="eastAsia"/>
              </w:rPr>
              <w:t>显示屏和</w:t>
            </w:r>
            <w:r>
              <w:rPr>
                <w:rFonts w:hint="eastAsia"/>
              </w:rPr>
              <w:t>LED</w:t>
            </w:r>
            <w:r>
              <w:rPr>
                <w:rFonts w:hint="eastAsia"/>
              </w:rPr>
              <w:t>模块的销售服务提供中的履约保障能力及相应体系符合</w:t>
            </w:r>
            <w:r>
              <w:rPr>
                <w:rFonts w:hint="eastAsia"/>
              </w:rPr>
              <w:t>GB/T33718-2017</w:t>
            </w:r>
            <w:r>
              <w:rPr>
                <w:rFonts w:hint="eastAsia"/>
              </w:rPr>
              <w:t>、</w:t>
            </w:r>
            <w:r>
              <w:rPr>
                <w:rFonts w:hint="eastAsia"/>
              </w:rPr>
              <w:t xml:space="preserve">GB/T 31863-2015 </w:t>
            </w:r>
            <w:r>
              <w:rPr>
                <w:rFonts w:hint="eastAsia"/>
              </w:rPr>
              <w:t>及</w:t>
            </w:r>
            <w:r>
              <w:rPr>
                <w:rFonts w:hint="eastAsia"/>
              </w:rPr>
              <w:t xml:space="preserve"> CTSHXSC01 1003-2020</w:t>
            </w:r>
            <w:r>
              <w:rPr>
                <w:rFonts w:hint="eastAsia"/>
              </w:rPr>
              <w:t>标准，依据认证规则审核评定为五</w:t>
            </w:r>
            <w:r>
              <w:rPr>
                <w:rFonts w:hint="eastAsia"/>
              </w:rPr>
              <w:t>A</w:t>
            </w:r>
            <w:r>
              <w:rPr>
                <w:rFonts w:hint="eastAsia"/>
              </w:rPr>
              <w:t>级。（需提供相关证书并加盖原厂公章）</w:t>
            </w:r>
          </w:p>
          <w:p w:rsidR="00C53AAA" w:rsidRDefault="00EF1966">
            <w:pPr>
              <w:widowControl/>
              <w:jc w:val="left"/>
            </w:pPr>
            <w:r>
              <w:rPr>
                <w:rFonts w:hint="eastAsia"/>
              </w:rPr>
              <w:t>28</w:t>
            </w:r>
            <w:r>
              <w:rPr>
                <w:rFonts w:hint="eastAsia"/>
              </w:rPr>
              <w:t>、为保证售后服务的规范性和安全性，所投的</w:t>
            </w:r>
            <w:r>
              <w:rPr>
                <w:rFonts w:hint="eastAsia"/>
              </w:rPr>
              <w:t>LED</w:t>
            </w:r>
            <w:r>
              <w:rPr>
                <w:rFonts w:hint="eastAsia"/>
              </w:rPr>
              <w:t>显示屏和</w:t>
            </w:r>
            <w:r>
              <w:rPr>
                <w:rFonts w:hint="eastAsia"/>
              </w:rPr>
              <w:t>LED</w:t>
            </w:r>
            <w:r>
              <w:rPr>
                <w:rFonts w:hint="eastAsia"/>
              </w:rPr>
              <w:t>模块的售后服务提供及相应体系通过</w:t>
            </w:r>
            <w:r>
              <w:rPr>
                <w:rFonts w:hint="eastAsia"/>
              </w:rPr>
              <w:t xml:space="preserve">GB/T 27922-2011 </w:t>
            </w:r>
            <w:r>
              <w:rPr>
                <w:rFonts w:hint="eastAsia"/>
              </w:rPr>
              <w:t>售后服务评价标准五星级售后服务认证。（需提供相关证书并加盖原厂公章）</w:t>
            </w:r>
          </w:p>
          <w:p w:rsidR="00C53AAA" w:rsidRDefault="00EF1966">
            <w:pPr>
              <w:widowControl/>
              <w:jc w:val="left"/>
            </w:pPr>
            <w:r>
              <w:rPr>
                <w:rFonts w:hint="eastAsia"/>
              </w:rPr>
              <w:t>★</w:t>
            </w:r>
            <w:r>
              <w:rPr>
                <w:rFonts w:hint="eastAsia"/>
              </w:rPr>
              <w:t>29</w:t>
            </w:r>
            <w:r>
              <w:rPr>
                <w:rFonts w:hint="eastAsia"/>
              </w:rPr>
              <w:t>、所投的</w:t>
            </w:r>
            <w:r>
              <w:rPr>
                <w:rFonts w:hint="eastAsia"/>
              </w:rPr>
              <w:t>LED</w:t>
            </w:r>
            <w:r>
              <w:rPr>
                <w:rFonts w:hint="eastAsia"/>
              </w:rPr>
              <w:t>产品需具有中国质量认证中心颁发的电器电子产品有害物质限制认证证书（需提供相关证书并加盖原厂公章）</w:t>
            </w:r>
          </w:p>
          <w:p w:rsidR="00C53AAA" w:rsidRDefault="00EF1966">
            <w:pPr>
              <w:widowControl/>
              <w:jc w:val="left"/>
            </w:pPr>
            <w:r>
              <w:rPr>
                <w:rFonts w:hint="eastAsia"/>
              </w:rPr>
              <w:t>★</w:t>
            </w:r>
            <w:r>
              <w:rPr>
                <w:rFonts w:hint="eastAsia"/>
              </w:rPr>
              <w:t>30</w:t>
            </w:r>
            <w:r>
              <w:rPr>
                <w:rFonts w:hint="eastAsia"/>
              </w:rPr>
              <w:t>、</w:t>
            </w:r>
            <w:r>
              <w:rPr>
                <w:rFonts w:hint="eastAsia"/>
              </w:rPr>
              <w:t>HDR</w:t>
            </w:r>
            <w:r>
              <w:rPr>
                <w:rFonts w:hint="eastAsia"/>
              </w:rPr>
              <w:t>显示技术：依据</w:t>
            </w:r>
            <w:r>
              <w:rPr>
                <w:rFonts w:hint="eastAsia"/>
              </w:rPr>
              <w:t>CESI/TS 008-2019</w:t>
            </w:r>
            <w:r>
              <w:rPr>
                <w:rFonts w:hint="eastAsia"/>
              </w:rPr>
              <w:t>规范，支持高动态范围检测项目峰值亮度</w:t>
            </w:r>
            <w:r>
              <w:rPr>
                <w:rFonts w:hint="eastAsia"/>
              </w:rPr>
              <w:t>1000~1500cd/m</w:t>
            </w:r>
            <w:r>
              <w:rPr>
                <w:rFonts w:hint="eastAsia"/>
              </w:rPr>
              <w:t>²、黑色亮度≤</w:t>
            </w:r>
            <w:r>
              <w:rPr>
                <w:rFonts w:hint="eastAsia"/>
              </w:rPr>
              <w:t>0.05cd/m</w:t>
            </w:r>
            <w:r>
              <w:rPr>
                <w:rFonts w:hint="eastAsia"/>
              </w:rPr>
              <w:t>²、</w:t>
            </w:r>
            <w:proofErr w:type="gramStart"/>
            <w:r>
              <w:rPr>
                <w:rFonts w:hint="eastAsia"/>
              </w:rPr>
              <w:t>色域覆盖率</w:t>
            </w:r>
            <w:proofErr w:type="gramEnd"/>
            <w:r>
              <w:rPr>
                <w:rFonts w:hint="eastAsia"/>
              </w:rPr>
              <w:t>≥</w:t>
            </w:r>
            <w:r>
              <w:rPr>
                <w:rFonts w:hint="eastAsia"/>
              </w:rPr>
              <w:t>90</w:t>
            </w:r>
            <w:r>
              <w:rPr>
                <w:rFonts w:hint="eastAsia"/>
              </w:rPr>
              <w:t>、</w:t>
            </w:r>
            <w:proofErr w:type="gramStart"/>
            <w:r>
              <w:rPr>
                <w:rFonts w:hint="eastAsia"/>
              </w:rPr>
              <w:t>色域重</w:t>
            </w:r>
            <w:proofErr w:type="gramEnd"/>
            <w:r>
              <w:rPr>
                <w:rFonts w:hint="eastAsia"/>
              </w:rPr>
              <w:t>合度≥</w:t>
            </w:r>
            <w:r>
              <w:rPr>
                <w:rFonts w:hint="eastAsia"/>
              </w:rPr>
              <w:t>60%</w:t>
            </w:r>
            <w:r>
              <w:rPr>
                <w:rFonts w:hint="eastAsia"/>
              </w:rPr>
              <w:t>，达到</w:t>
            </w:r>
            <w:r>
              <w:rPr>
                <w:rFonts w:hint="eastAsia"/>
              </w:rPr>
              <w:t>HDR3.0</w:t>
            </w:r>
            <w:r>
              <w:rPr>
                <w:rFonts w:hint="eastAsia"/>
              </w:rPr>
              <w:t>标准；</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w:t>
            </w:r>
            <w:r>
              <w:rPr>
                <w:rFonts w:hint="eastAsia"/>
              </w:rPr>
              <w:lastRenderedPageBreak/>
              <w:t>出具的检测报告扫描件</w:t>
            </w:r>
            <w:r>
              <w:rPr>
                <w:rFonts w:hint="eastAsia"/>
              </w:rPr>
              <w:t>)</w:t>
            </w:r>
          </w:p>
          <w:p w:rsidR="00C53AAA" w:rsidRDefault="00EF1966">
            <w:pPr>
              <w:widowControl/>
              <w:jc w:val="left"/>
            </w:pPr>
            <w:r>
              <w:rPr>
                <w:rFonts w:hint="eastAsia"/>
              </w:rPr>
              <w:t>31</w:t>
            </w:r>
            <w:r>
              <w:rPr>
                <w:rFonts w:hint="eastAsia"/>
              </w:rPr>
              <w:t>、自检技术：可实现</w:t>
            </w:r>
            <w:r>
              <w:rPr>
                <w:rFonts w:hint="eastAsia"/>
              </w:rPr>
              <w:t>LED</w:t>
            </w:r>
            <w:r>
              <w:rPr>
                <w:rFonts w:hint="eastAsia"/>
              </w:rPr>
              <w:t>单点检测，通讯检测、温度检测、电源检测、温度监控等功能；</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w:t>
            </w:r>
            <w:r>
              <w:rPr>
                <w:rFonts w:hint="eastAsia"/>
              </w:rPr>
              <w:t>32</w:t>
            </w:r>
            <w:r>
              <w:rPr>
                <w:rFonts w:hint="eastAsia"/>
              </w:rPr>
              <w:t>、安全特低电压电路：具备在最不利的情况下对人不会有危险的存在于两个可同时触及的可导电部分间的最高电压的电路；</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33</w:t>
            </w:r>
            <w:r>
              <w:rPr>
                <w:rFonts w:hint="eastAsia"/>
              </w:rPr>
              <w:t>、温度检测功能：具有多点测温系统、均衡散热，防止局部温度过高造成色彩漂移，并提高显示屏寿命；</w:t>
            </w:r>
          </w:p>
          <w:p w:rsidR="00C53AAA" w:rsidRDefault="00EF1966">
            <w:pPr>
              <w:widowControl/>
              <w:jc w:val="left"/>
            </w:pPr>
            <w:r>
              <w:rPr>
                <w:rFonts w:hint="eastAsia"/>
              </w:rPr>
              <w:t>34</w:t>
            </w:r>
            <w:r>
              <w:rPr>
                <w:rFonts w:hint="eastAsia"/>
              </w:rPr>
              <w:t>、图像具有降噪、增强、运动补偿、色彩变换处理、钝化处理、无几何失真和非线性失真现象、消除重影和拖尾现象，消除“毛毛虫”“隐亮”现象</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w:t>
            </w:r>
            <w:r>
              <w:rPr>
                <w:rFonts w:hint="eastAsia"/>
              </w:rPr>
              <w:t>35</w:t>
            </w:r>
            <w:r>
              <w:rPr>
                <w:rFonts w:hint="eastAsia"/>
              </w:rPr>
              <w:t>、抗扰度：静电放电、电快速瞬变脉冲群、射频连续波传导、浪涌、电压暂降、连续射频电磁场骚扰、工频场次、无线电骚扰传导、辐射发射符合</w:t>
            </w:r>
            <w:r>
              <w:rPr>
                <w:rFonts w:hint="eastAsia"/>
              </w:rPr>
              <w:t>GB/T 9254.2-2021</w:t>
            </w:r>
            <w:r>
              <w:rPr>
                <w:rFonts w:hint="eastAsia"/>
              </w:rPr>
              <w:t>标准规定</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r>
              <w:rPr>
                <w:rFonts w:hint="eastAsia"/>
              </w:rPr>
              <w:t>；</w:t>
            </w:r>
          </w:p>
          <w:p w:rsidR="00C53AAA" w:rsidRDefault="00EF1966">
            <w:pPr>
              <w:widowControl/>
              <w:jc w:val="left"/>
            </w:pPr>
            <w:r>
              <w:rPr>
                <w:rFonts w:hint="eastAsia"/>
              </w:rPr>
              <w:t>36</w:t>
            </w:r>
            <w:r>
              <w:rPr>
                <w:rFonts w:hint="eastAsia"/>
              </w:rPr>
              <w:t>、平均无故障时间：平均故障间隔时间</w:t>
            </w:r>
            <w:r>
              <w:rPr>
                <w:rFonts w:hint="eastAsia"/>
              </w:rPr>
              <w:t>MTFB</w:t>
            </w:r>
            <w:r>
              <w:rPr>
                <w:rFonts w:hint="eastAsia"/>
              </w:rPr>
              <w:t>≥</w:t>
            </w:r>
            <w:r>
              <w:rPr>
                <w:rFonts w:hint="eastAsia"/>
              </w:rPr>
              <w:t>100000</w:t>
            </w:r>
            <w:r>
              <w:rPr>
                <w:rFonts w:hint="eastAsia"/>
              </w:rPr>
              <w:t>小时，平均故障时间</w:t>
            </w:r>
            <w:r>
              <w:rPr>
                <w:rFonts w:hint="eastAsia"/>
              </w:rPr>
              <w:t>MTTR</w:t>
            </w:r>
            <w:r>
              <w:rPr>
                <w:rFonts w:hint="eastAsia"/>
              </w:rPr>
              <w:t>≤</w:t>
            </w:r>
            <w:r>
              <w:rPr>
                <w:rFonts w:hint="eastAsia"/>
              </w:rPr>
              <w:t>5</w:t>
            </w:r>
            <w:r>
              <w:rPr>
                <w:rFonts w:hint="eastAsia"/>
              </w:rPr>
              <w:t>分钟，满足</w:t>
            </w:r>
            <w:r>
              <w:rPr>
                <w:rFonts w:hint="eastAsia"/>
              </w:rPr>
              <w:t>7*24</w:t>
            </w:r>
            <w:r>
              <w:rPr>
                <w:rFonts w:hint="eastAsia"/>
              </w:rPr>
              <w:t>小时工作；</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37</w:t>
            </w:r>
            <w:r>
              <w:rPr>
                <w:rFonts w:hint="eastAsia"/>
              </w:rPr>
              <w:t>、阻燃：</w:t>
            </w:r>
            <w:r>
              <w:rPr>
                <w:rFonts w:hint="eastAsia"/>
              </w:rPr>
              <w:t>PCB</w:t>
            </w:r>
            <w:r>
              <w:rPr>
                <w:rFonts w:hint="eastAsia"/>
              </w:rPr>
              <w:t>板、套件及内部其他元器件均达到</w:t>
            </w:r>
            <w:r>
              <w:rPr>
                <w:rFonts w:hint="eastAsia"/>
              </w:rPr>
              <w:t>V-1</w:t>
            </w:r>
            <w:r>
              <w:rPr>
                <w:rFonts w:hint="eastAsia"/>
              </w:rPr>
              <w:t>等级；</w:t>
            </w:r>
          </w:p>
          <w:p w:rsidR="00C53AAA" w:rsidRDefault="00EF1966">
            <w:pPr>
              <w:widowControl/>
              <w:jc w:val="left"/>
            </w:pPr>
            <w:r>
              <w:rPr>
                <w:rFonts w:hint="eastAsia"/>
              </w:rPr>
              <w:t>★</w:t>
            </w:r>
            <w:r>
              <w:rPr>
                <w:rFonts w:hint="eastAsia"/>
              </w:rPr>
              <w:t>38</w:t>
            </w:r>
            <w:r>
              <w:rPr>
                <w:rFonts w:hint="eastAsia"/>
              </w:rPr>
              <w:t>、静电电压衰减期：（±</w:t>
            </w:r>
            <w:r>
              <w:rPr>
                <w:rFonts w:hint="eastAsia"/>
              </w:rPr>
              <w:t>1000-</w:t>
            </w:r>
            <w:r>
              <w:rPr>
                <w:rFonts w:hint="eastAsia"/>
              </w:rPr>
              <w:t>±</w:t>
            </w:r>
            <w:r>
              <w:rPr>
                <w:rFonts w:hint="eastAsia"/>
              </w:rPr>
              <w:t>100V</w:t>
            </w:r>
            <w:r>
              <w:rPr>
                <w:rFonts w:hint="eastAsia"/>
              </w:rPr>
              <w:t>）≤</w:t>
            </w:r>
            <w:r>
              <w:rPr>
                <w:rFonts w:hint="eastAsia"/>
              </w:rPr>
              <w:t>2S</w:t>
            </w:r>
            <w:r>
              <w:rPr>
                <w:rFonts w:hint="eastAsia"/>
              </w:rPr>
              <w:t>；</w:t>
            </w:r>
          </w:p>
          <w:p w:rsidR="00C53AAA" w:rsidRDefault="00EF1966">
            <w:pPr>
              <w:widowControl/>
              <w:jc w:val="left"/>
            </w:pPr>
            <w:r>
              <w:rPr>
                <w:rFonts w:hint="eastAsia"/>
              </w:rPr>
              <w:t>39</w:t>
            </w:r>
            <w:r>
              <w:rPr>
                <w:rFonts w:hint="eastAsia"/>
              </w:rPr>
              <w:t>、拼缝亮暗线校正：从控制系统和结构设计两方面消除亮、暗线，彻底改善困扰</w:t>
            </w:r>
            <w:r>
              <w:rPr>
                <w:rFonts w:hint="eastAsia"/>
              </w:rPr>
              <w:t>LED</w:t>
            </w:r>
            <w:r>
              <w:rPr>
                <w:rFonts w:hint="eastAsia"/>
              </w:rPr>
              <w:t>显示屏安装精度造成的亮、暗线问题；</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w:t>
            </w:r>
            <w:r>
              <w:rPr>
                <w:rFonts w:hint="eastAsia"/>
              </w:rPr>
              <w:t>40</w:t>
            </w:r>
            <w:r>
              <w:rPr>
                <w:rFonts w:hint="eastAsia"/>
              </w:rPr>
              <w:t>、一键点屏：支持一键点屏技术，开机后自动识别系统连接，无需重置系统配置；</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w:t>
            </w:r>
            <w:r>
              <w:rPr>
                <w:rFonts w:hint="eastAsia"/>
              </w:rPr>
              <w:lastRenderedPageBreak/>
              <w:t>第三</w:t>
            </w:r>
            <w:proofErr w:type="gramStart"/>
            <w:r>
              <w:rPr>
                <w:rFonts w:hint="eastAsia"/>
              </w:rPr>
              <w:t>方专业</w:t>
            </w:r>
            <w:proofErr w:type="gramEnd"/>
            <w:r>
              <w:rPr>
                <w:rFonts w:hint="eastAsia"/>
              </w:rPr>
              <w:t>机构出具的检测报告扫描件</w:t>
            </w:r>
            <w:r>
              <w:rPr>
                <w:rFonts w:hint="eastAsia"/>
              </w:rPr>
              <w:t>)</w:t>
            </w:r>
          </w:p>
          <w:p w:rsidR="00C53AAA" w:rsidRDefault="00EF1966">
            <w:pPr>
              <w:widowControl/>
              <w:jc w:val="left"/>
            </w:pPr>
            <w:r>
              <w:rPr>
                <w:rFonts w:hint="eastAsia"/>
              </w:rPr>
              <w:t>★</w:t>
            </w:r>
            <w:r>
              <w:rPr>
                <w:rFonts w:hint="eastAsia"/>
              </w:rPr>
              <w:t>41</w:t>
            </w:r>
            <w:r>
              <w:rPr>
                <w:rFonts w:hint="eastAsia"/>
              </w:rPr>
              <w:t>、一键调试：支持联网一键下载程序文件和调试；</w:t>
            </w:r>
            <w:r>
              <w:rPr>
                <w:rFonts w:hint="eastAsia"/>
              </w:rPr>
              <w:t>(</w:t>
            </w:r>
            <w:r>
              <w:rPr>
                <w:rFonts w:hint="eastAsia"/>
              </w:rPr>
              <w:t>需提供由</w:t>
            </w:r>
            <w:r>
              <w:rPr>
                <w:rFonts w:hint="eastAsia"/>
              </w:rPr>
              <w:t>CNAS</w:t>
            </w:r>
            <w:r>
              <w:rPr>
                <w:rFonts w:hint="eastAsia"/>
              </w:rPr>
              <w:t>、</w:t>
            </w:r>
            <w:r>
              <w:rPr>
                <w:rFonts w:hint="eastAsia"/>
              </w:rPr>
              <w:t>ILAC-MRA</w:t>
            </w:r>
            <w:r>
              <w:rPr>
                <w:rFonts w:hint="eastAsia"/>
              </w:rPr>
              <w:t>认证的第三</w:t>
            </w:r>
            <w:proofErr w:type="gramStart"/>
            <w:r>
              <w:rPr>
                <w:rFonts w:hint="eastAsia"/>
              </w:rPr>
              <w:t>方专业</w:t>
            </w:r>
            <w:proofErr w:type="gramEnd"/>
            <w:r>
              <w:rPr>
                <w:rFonts w:hint="eastAsia"/>
              </w:rPr>
              <w:t>机构出具的检测报告扫描件</w:t>
            </w:r>
            <w:r>
              <w:rPr>
                <w:rFonts w:hint="eastAsia"/>
              </w:rPr>
              <w:t xml:space="preserve">) </w:t>
            </w:r>
          </w:p>
          <w:p w:rsidR="00C53AAA" w:rsidRDefault="00EF1966">
            <w:pPr>
              <w:widowControl/>
              <w:jc w:val="left"/>
            </w:pPr>
            <w:r>
              <w:rPr>
                <w:rFonts w:hint="eastAsia"/>
              </w:rPr>
              <w:t>★</w:t>
            </w:r>
            <w:r>
              <w:rPr>
                <w:rFonts w:hint="eastAsia"/>
              </w:rPr>
              <w:t>42</w:t>
            </w:r>
            <w:r>
              <w:rPr>
                <w:rFonts w:hint="eastAsia"/>
              </w:rPr>
              <w:t>、为了保证显示屏产品质量稳定和可靠性，</w:t>
            </w:r>
            <w:r>
              <w:rPr>
                <w:rFonts w:hint="eastAsia"/>
              </w:rPr>
              <w:t>LED</w:t>
            </w:r>
            <w:r>
              <w:rPr>
                <w:rFonts w:hint="eastAsia"/>
              </w:rPr>
              <w:t>显示屏必须在认可实验室，通过湿热、跌落、冷热、高低温、超负荷、震动、推力等测试；（并提供具有</w:t>
            </w:r>
            <w:r>
              <w:rPr>
                <w:rFonts w:hint="eastAsia"/>
              </w:rPr>
              <w:t>CMA</w:t>
            </w:r>
            <w:r>
              <w:rPr>
                <w:rFonts w:hint="eastAsia"/>
              </w:rPr>
              <w:t>、</w:t>
            </w:r>
            <w:r>
              <w:rPr>
                <w:rFonts w:hint="eastAsia"/>
              </w:rPr>
              <w:t>ilAC-MRA</w:t>
            </w:r>
            <w:r>
              <w:rPr>
                <w:rFonts w:hint="eastAsia"/>
              </w:rPr>
              <w:t>及</w:t>
            </w:r>
            <w:r>
              <w:rPr>
                <w:rFonts w:hint="eastAsia"/>
              </w:rPr>
              <w:t>CNAS</w:t>
            </w:r>
            <w:r>
              <w:rPr>
                <w:rFonts w:hint="eastAsia"/>
              </w:rPr>
              <w:t>标识第三方检测报告复印件并加盖原厂公章）；</w:t>
            </w:r>
          </w:p>
          <w:p w:rsidR="00C53AAA" w:rsidRDefault="00EF1966">
            <w:pPr>
              <w:widowControl/>
              <w:jc w:val="left"/>
            </w:pPr>
            <w:r>
              <w:rPr>
                <w:rFonts w:hint="eastAsia"/>
              </w:rPr>
              <w:t>★</w:t>
            </w:r>
            <w:r>
              <w:rPr>
                <w:rFonts w:hint="eastAsia"/>
              </w:rPr>
              <w:t>43</w:t>
            </w:r>
            <w:r>
              <w:rPr>
                <w:rFonts w:hint="eastAsia"/>
              </w:rPr>
              <w:t>、提供针对本项目的</w:t>
            </w:r>
            <w:r>
              <w:rPr>
                <w:rFonts w:hint="eastAsia"/>
              </w:rPr>
              <w:t>LED</w:t>
            </w:r>
            <w:r>
              <w:rPr>
                <w:rFonts w:hint="eastAsia"/>
              </w:rPr>
              <w:t>产品</w:t>
            </w:r>
            <w:r>
              <w:rPr>
                <w:rFonts w:hint="eastAsia"/>
              </w:rPr>
              <w:t>CCC</w:t>
            </w:r>
            <w:r>
              <w:rPr>
                <w:rFonts w:hint="eastAsia"/>
              </w:rPr>
              <w:t>、</w:t>
            </w:r>
            <w:r>
              <w:rPr>
                <w:rFonts w:hint="eastAsia"/>
              </w:rPr>
              <w:t>CEC</w:t>
            </w:r>
            <w:r>
              <w:rPr>
                <w:rFonts w:hint="eastAsia"/>
              </w:rPr>
              <w:t>、</w:t>
            </w:r>
            <w:r>
              <w:rPr>
                <w:rFonts w:hint="eastAsia"/>
              </w:rPr>
              <w:t>CE</w:t>
            </w:r>
            <w:r>
              <w:rPr>
                <w:rFonts w:hint="eastAsia"/>
              </w:rPr>
              <w:t>、</w:t>
            </w:r>
            <w:r>
              <w:rPr>
                <w:rFonts w:hint="eastAsia"/>
              </w:rPr>
              <w:t>ROHS</w:t>
            </w:r>
            <w:r>
              <w:rPr>
                <w:rFonts w:hint="eastAsia"/>
              </w:rPr>
              <w:t>、</w:t>
            </w:r>
            <w:r>
              <w:rPr>
                <w:rFonts w:hint="eastAsia"/>
              </w:rPr>
              <w:t>FCC</w:t>
            </w:r>
            <w:r>
              <w:rPr>
                <w:rFonts w:hint="eastAsia"/>
              </w:rPr>
              <w:t>认证证书（需提供相关证书并加盖原厂公章）</w:t>
            </w:r>
          </w:p>
          <w:p w:rsidR="00C53AAA" w:rsidRDefault="00EF1966">
            <w:pPr>
              <w:widowControl/>
              <w:jc w:val="left"/>
            </w:pPr>
            <w:r>
              <w:rPr>
                <w:rFonts w:hint="eastAsia"/>
              </w:rPr>
              <w:t>44</w:t>
            </w:r>
            <w:r>
              <w:rPr>
                <w:rFonts w:hint="eastAsia"/>
              </w:rPr>
              <w:t>、为保证显示产品检测机构的权威性，需提供“中国合格评定国家认可委员会与国家认证认可监督管理委员会或省级质量技术监督部门”出具带有检测机构印章的授权证明文件复印件，并加盖制造商公章（鲜章），如没有提供则以该项技术参数负偏离判定，扣除相应分值。</w:t>
            </w:r>
          </w:p>
          <w:p w:rsidR="00C53AAA" w:rsidRDefault="00EF1966">
            <w:pPr>
              <w:widowControl/>
              <w:jc w:val="left"/>
              <w:rPr>
                <w:rFonts w:ascii="宋体" w:hAnsi="宋体" w:cs="宋体"/>
                <w:bCs/>
                <w:kern w:val="0"/>
                <w:szCs w:val="21"/>
              </w:rPr>
            </w:pPr>
            <w:r>
              <w:rPr>
                <w:rFonts w:hint="eastAsia"/>
              </w:rPr>
              <w:t>45</w:t>
            </w:r>
            <w:r>
              <w:rPr>
                <w:rFonts w:hint="eastAsia"/>
              </w:rPr>
              <w:t>、投标人需提供检测报告真伪性查询方式，需列明检测机构名称、官方网址、报告编号、及查询方式方法，如在线查询、电话查询、</w:t>
            </w:r>
            <w:proofErr w:type="gramStart"/>
            <w:r>
              <w:rPr>
                <w:rFonts w:hint="eastAsia"/>
              </w:rPr>
              <w:t>二维码查询</w:t>
            </w:r>
            <w:proofErr w:type="gramEnd"/>
            <w:r>
              <w:rPr>
                <w:rFonts w:hint="eastAsia"/>
              </w:rPr>
              <w:t>等，并加盖投标人公章，如发现有无法查询及造假情况一律</w:t>
            </w:r>
            <w:proofErr w:type="gramStart"/>
            <w:r>
              <w:rPr>
                <w:rFonts w:hint="eastAsia"/>
              </w:rPr>
              <w:t>按废标处理</w:t>
            </w:r>
            <w:proofErr w:type="gramEnd"/>
            <w:r>
              <w:rPr>
                <w:rFonts w:hint="eastAsia"/>
              </w:rPr>
              <w:t>。</w:t>
            </w:r>
          </w:p>
        </w:tc>
        <w:tc>
          <w:tcPr>
            <w:tcW w:w="945" w:type="dxa"/>
            <w:vAlign w:val="center"/>
          </w:tcPr>
          <w:p w:rsidR="00C53AAA" w:rsidRDefault="00EF1966">
            <w:pPr>
              <w:widowControl/>
              <w:jc w:val="left"/>
            </w:pPr>
            <w:proofErr w:type="gramStart"/>
            <w:r>
              <w:rPr>
                <w:rFonts w:hint="eastAsia"/>
              </w:rPr>
              <w:lastRenderedPageBreak/>
              <w:t>蓝普</w:t>
            </w:r>
            <w:proofErr w:type="gramEnd"/>
          </w:p>
        </w:tc>
        <w:tc>
          <w:tcPr>
            <w:tcW w:w="1170" w:type="dxa"/>
            <w:vAlign w:val="center"/>
          </w:tcPr>
          <w:p w:rsidR="00C53AAA" w:rsidRDefault="00EF1966">
            <w:pPr>
              <w:widowControl/>
              <w:jc w:val="left"/>
            </w:pPr>
            <w:r>
              <w:rPr>
                <w:rFonts w:hint="eastAsia"/>
              </w:rPr>
              <w:t>LP-P2.5</w:t>
            </w: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hint="eastAsia"/>
                <w:kern w:val="0"/>
                <w:szCs w:val="21"/>
              </w:rPr>
              <w:lastRenderedPageBreak/>
              <w:t>2</w:t>
            </w:r>
          </w:p>
        </w:tc>
        <w:tc>
          <w:tcPr>
            <w:tcW w:w="1288"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接收卡</w:t>
            </w:r>
          </w:p>
        </w:tc>
        <w:tc>
          <w:tcPr>
            <w:tcW w:w="4085"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1.单卡</w:t>
            </w:r>
            <w:proofErr w:type="gramStart"/>
            <w:r>
              <w:rPr>
                <w:rFonts w:ascii="宋体" w:hAnsi="宋体" w:cs="宋体" w:hint="eastAsia"/>
                <w:bCs/>
                <w:kern w:val="0"/>
                <w:szCs w:val="21"/>
              </w:rPr>
              <w:t>最大带载</w:t>
            </w:r>
            <w:proofErr w:type="gramEnd"/>
            <w:r>
              <w:rPr>
                <w:rFonts w:ascii="宋体" w:hAnsi="宋体" w:cs="宋体" w:hint="eastAsia"/>
                <w:bCs/>
                <w:kern w:val="0"/>
                <w:szCs w:val="21"/>
              </w:rPr>
              <w:t xml:space="preserve"> 512×384像素，最多支持 32 组RGB 并行数据；</w:t>
            </w:r>
          </w:p>
          <w:p w:rsidR="00C53AAA" w:rsidRDefault="00EF1966">
            <w:pPr>
              <w:widowControl/>
              <w:jc w:val="left"/>
              <w:rPr>
                <w:rFonts w:ascii="宋体" w:hAnsi="宋体" w:cs="宋体"/>
                <w:bCs/>
                <w:kern w:val="0"/>
                <w:szCs w:val="21"/>
              </w:rPr>
            </w:pPr>
            <w:r>
              <w:rPr>
                <w:rFonts w:ascii="宋体" w:hAnsi="宋体" w:cs="宋体" w:hint="eastAsia"/>
                <w:bCs/>
                <w:kern w:val="0"/>
                <w:szCs w:val="21"/>
              </w:rPr>
              <w:t>2.采用 16个标准HUB75接口，具有高稳定性和高可靠性，适用于多种环境的搭建；</w:t>
            </w:r>
          </w:p>
          <w:p w:rsidR="00C53AAA" w:rsidRDefault="00EF1966">
            <w:pPr>
              <w:widowControl/>
              <w:jc w:val="left"/>
              <w:rPr>
                <w:rFonts w:ascii="宋体" w:hAnsi="宋体" w:cs="宋体"/>
                <w:bCs/>
                <w:kern w:val="0"/>
                <w:szCs w:val="21"/>
              </w:rPr>
            </w:pPr>
            <w:r>
              <w:rPr>
                <w:rFonts w:ascii="宋体" w:hAnsi="宋体" w:cs="宋体" w:hint="eastAsia"/>
                <w:bCs/>
                <w:kern w:val="0"/>
                <w:szCs w:val="21"/>
              </w:rPr>
              <w:t>3.支持逐点亮色度校正，可以对每个灯点的亮度和色度进行校正，有效消除色差，使整屏的亮度和色度达到高度均匀一致，提高显示屏的画质（响应条件  需要提供第三方检测机构出具的CNAS、 CMA、ilac-MRA的检测报告 ，需加盖生产厂家公章）</w:t>
            </w:r>
          </w:p>
          <w:p w:rsidR="00C53AAA" w:rsidRDefault="00EF1966">
            <w:pPr>
              <w:widowControl/>
              <w:jc w:val="left"/>
              <w:rPr>
                <w:rFonts w:ascii="宋体" w:hAnsi="宋体" w:cs="宋体"/>
                <w:bCs/>
                <w:kern w:val="0"/>
                <w:szCs w:val="21"/>
              </w:rPr>
            </w:pPr>
            <w:r>
              <w:rPr>
                <w:rFonts w:ascii="宋体" w:hAnsi="宋体" w:cs="宋体" w:hint="eastAsia"/>
                <w:bCs/>
                <w:kern w:val="0"/>
                <w:szCs w:val="21"/>
              </w:rPr>
              <w:t>4.快速亮暗线调节在调试软件上进行快速亮暗线调节，快速解决因箱体及模组拼接造成的显示屏亮暗线，调节过程中即时生效，简单易用。</w:t>
            </w:r>
          </w:p>
          <w:p w:rsidR="00C53AAA" w:rsidRDefault="00EF1966">
            <w:pPr>
              <w:widowControl/>
              <w:jc w:val="left"/>
              <w:rPr>
                <w:rFonts w:ascii="宋体" w:hAnsi="宋体" w:cs="宋体"/>
                <w:bCs/>
                <w:kern w:val="0"/>
                <w:szCs w:val="21"/>
              </w:rPr>
            </w:pPr>
            <w:r>
              <w:rPr>
                <w:rFonts w:ascii="宋体" w:hAnsi="宋体" w:cs="宋体" w:hint="eastAsia"/>
                <w:bCs/>
                <w:kern w:val="0"/>
                <w:szCs w:val="21"/>
              </w:rPr>
              <w:t>5.配合支持 3D 功能的独立主控，在软件或独立主控的操作面板上开启 3D 功能，</w:t>
            </w:r>
            <w:r>
              <w:rPr>
                <w:rFonts w:ascii="宋体" w:hAnsi="宋体" w:cs="宋体" w:hint="eastAsia"/>
                <w:bCs/>
                <w:kern w:val="0"/>
                <w:szCs w:val="21"/>
              </w:rPr>
              <w:lastRenderedPageBreak/>
              <w:t>并设置 3D 参数，使画面显示 3D 效果。</w:t>
            </w:r>
          </w:p>
          <w:p w:rsidR="00C53AAA" w:rsidRDefault="00EF1966">
            <w:pPr>
              <w:widowControl/>
              <w:jc w:val="left"/>
              <w:rPr>
                <w:rFonts w:ascii="宋体" w:hAnsi="宋体" w:cs="宋体"/>
                <w:bCs/>
                <w:kern w:val="0"/>
                <w:szCs w:val="21"/>
              </w:rPr>
            </w:pPr>
            <w:r>
              <w:rPr>
                <w:rFonts w:ascii="宋体" w:hAnsi="宋体" w:cs="宋体" w:hint="eastAsia"/>
                <w:bCs/>
                <w:kern w:val="0"/>
                <w:szCs w:val="21"/>
              </w:rPr>
              <w:t>6.</w:t>
            </w:r>
            <w:r>
              <w:rPr>
                <w:rFonts w:hint="eastAsia"/>
              </w:rPr>
              <w:t xml:space="preserve"> </w:t>
            </w:r>
            <w:r>
              <w:rPr>
                <w:rFonts w:hint="eastAsia"/>
              </w:rPr>
              <w:t>★</w:t>
            </w:r>
            <w:r>
              <w:rPr>
                <w:rFonts w:ascii="宋体" w:hAnsi="宋体" w:cs="宋体" w:hint="eastAsia"/>
                <w:bCs/>
                <w:kern w:val="0"/>
                <w:szCs w:val="21"/>
              </w:rPr>
              <w:t>Mapping功能开启，每个箱体上会显示数字，清楚告诉</w:t>
            </w:r>
            <w:proofErr w:type="gramStart"/>
            <w:r>
              <w:rPr>
                <w:rFonts w:ascii="宋体" w:hAnsi="宋体" w:cs="宋体" w:hint="eastAsia"/>
                <w:bCs/>
                <w:kern w:val="0"/>
                <w:szCs w:val="21"/>
              </w:rPr>
              <w:t>您当前</w:t>
            </w:r>
            <w:proofErr w:type="gramEnd"/>
            <w:r>
              <w:rPr>
                <w:rFonts w:ascii="宋体" w:hAnsi="宋体" w:cs="宋体" w:hint="eastAsia"/>
                <w:bCs/>
                <w:kern w:val="0"/>
                <w:szCs w:val="21"/>
              </w:rPr>
              <w:t>箱体</w:t>
            </w:r>
            <w:proofErr w:type="gramStart"/>
            <w:r>
              <w:rPr>
                <w:rFonts w:ascii="宋体" w:hAnsi="宋体" w:cs="宋体" w:hint="eastAsia"/>
                <w:bCs/>
                <w:kern w:val="0"/>
                <w:szCs w:val="21"/>
              </w:rPr>
              <w:t>是哪网口下的</w:t>
            </w:r>
            <w:proofErr w:type="gramEnd"/>
            <w:r>
              <w:rPr>
                <w:rFonts w:ascii="宋体" w:hAnsi="宋体" w:cs="宋体" w:hint="eastAsia"/>
                <w:bCs/>
                <w:kern w:val="0"/>
                <w:szCs w:val="21"/>
              </w:rPr>
              <w:t>哪张接收卡，直观的看到显示屏连接状况。从此让箱体排查变得轻松简单，快速定位问题箱体，再也无需再爬上爬下，根据走线更改连屏文件即可（响应条件  需要提供第三方检测机构出具的CNAS、 CMA、ilac-MRA的检测报告 ，需加盖生产厂家公章）</w:t>
            </w:r>
          </w:p>
          <w:p w:rsidR="00C53AAA" w:rsidRDefault="00EF1966">
            <w:pPr>
              <w:widowControl/>
              <w:jc w:val="left"/>
              <w:rPr>
                <w:rFonts w:ascii="宋体" w:hAnsi="宋体" w:cs="宋体"/>
                <w:bCs/>
                <w:kern w:val="0"/>
                <w:szCs w:val="21"/>
              </w:rPr>
            </w:pPr>
            <w:r>
              <w:rPr>
                <w:rFonts w:ascii="宋体" w:hAnsi="宋体" w:cs="宋体" w:hint="eastAsia"/>
                <w:bCs/>
                <w:kern w:val="0"/>
                <w:szCs w:val="21"/>
              </w:rPr>
              <w:t>7.可以将指定图片设置为显示屏的开机、网线断开或无视频源信号时的画面或者最后一帧画面</w:t>
            </w:r>
          </w:p>
          <w:p w:rsidR="00C53AAA" w:rsidRDefault="00EF1966">
            <w:pPr>
              <w:widowControl/>
              <w:jc w:val="left"/>
              <w:rPr>
                <w:rFonts w:ascii="宋体" w:hAnsi="宋体" w:cs="宋体"/>
                <w:bCs/>
                <w:kern w:val="0"/>
                <w:szCs w:val="21"/>
              </w:rPr>
            </w:pPr>
            <w:r>
              <w:rPr>
                <w:rFonts w:ascii="宋体" w:hAnsi="宋体" w:cs="宋体" w:hint="eastAsia"/>
                <w:bCs/>
                <w:kern w:val="0"/>
                <w:szCs w:val="21"/>
              </w:rPr>
              <w:t>8.</w:t>
            </w:r>
            <w:r>
              <w:rPr>
                <w:rFonts w:hint="eastAsia"/>
              </w:rPr>
              <w:t xml:space="preserve"> </w:t>
            </w:r>
            <w:r>
              <w:rPr>
                <w:rFonts w:hint="eastAsia"/>
              </w:rPr>
              <w:t>★</w:t>
            </w:r>
            <w:r>
              <w:rPr>
                <w:rFonts w:ascii="宋体" w:hAnsi="宋体" w:cs="宋体" w:hint="eastAsia"/>
                <w:bCs/>
                <w:kern w:val="0"/>
                <w:szCs w:val="21"/>
              </w:rPr>
              <w:t>可以监测自身的温度和电压，无需其他外设，在软件上可以查看接收卡的温度和电压，检测发送设备与接收卡间或接收卡与接收卡间的网络通讯质量，记录错误包数，协助排除网络通讯隐患（响应条件  需要提供第三方检测机构出具的CNAS、 CMA、ilac-MRA的检测报告 ，需加盖生产厂家公章）</w:t>
            </w:r>
          </w:p>
          <w:p w:rsidR="00C53AAA" w:rsidRDefault="00EF1966">
            <w:pPr>
              <w:widowControl/>
              <w:jc w:val="left"/>
              <w:rPr>
                <w:rFonts w:ascii="宋体" w:hAnsi="宋体" w:cs="宋体"/>
                <w:bCs/>
                <w:kern w:val="0"/>
                <w:szCs w:val="21"/>
              </w:rPr>
            </w:pPr>
            <w:r>
              <w:rPr>
                <w:rFonts w:ascii="宋体" w:hAnsi="宋体" w:cs="宋体" w:hint="eastAsia"/>
                <w:bCs/>
                <w:kern w:val="0"/>
                <w:szCs w:val="21"/>
              </w:rPr>
              <w:t xml:space="preserve">9.支持5pin 液晶模块，用于显示接收卡的温度、电压、单次运行时间和总运行时间。支持千兆网，可通过网线直接连接PC端进行调试和显示，无需发送卡； </w:t>
            </w:r>
          </w:p>
          <w:p w:rsidR="00C53AAA" w:rsidRDefault="00EF1966">
            <w:pPr>
              <w:widowControl/>
              <w:jc w:val="left"/>
              <w:rPr>
                <w:rFonts w:ascii="宋体" w:hAnsi="宋体" w:cs="宋体"/>
                <w:bCs/>
                <w:kern w:val="0"/>
                <w:szCs w:val="21"/>
              </w:rPr>
            </w:pPr>
            <w:r>
              <w:rPr>
                <w:rFonts w:ascii="宋体" w:hAnsi="宋体" w:cs="宋体" w:hint="eastAsia"/>
                <w:bCs/>
                <w:kern w:val="0"/>
                <w:szCs w:val="21"/>
              </w:rPr>
              <w:t>10.支持误码率监测接收卡间通讯时传输链路上的数据丢包情况；</w:t>
            </w:r>
          </w:p>
          <w:p w:rsidR="00C53AAA" w:rsidRDefault="00EF1966">
            <w:pPr>
              <w:widowControl/>
              <w:jc w:val="left"/>
              <w:rPr>
                <w:rFonts w:ascii="宋体" w:hAnsi="宋体" w:cs="宋体"/>
                <w:bCs/>
                <w:kern w:val="0"/>
                <w:szCs w:val="21"/>
              </w:rPr>
            </w:pPr>
            <w:r>
              <w:rPr>
                <w:rFonts w:ascii="宋体" w:hAnsi="宋体" w:cs="宋体" w:hint="eastAsia"/>
                <w:bCs/>
                <w:kern w:val="0"/>
                <w:szCs w:val="21"/>
              </w:rPr>
              <w:t>11.支持</w:t>
            </w:r>
            <w:proofErr w:type="gramStart"/>
            <w:r>
              <w:rPr>
                <w:rFonts w:ascii="宋体" w:hAnsi="宋体" w:cs="宋体" w:hint="eastAsia"/>
                <w:bCs/>
                <w:kern w:val="0"/>
                <w:szCs w:val="21"/>
              </w:rPr>
              <w:t>可以回读接收</w:t>
            </w:r>
            <w:proofErr w:type="gramEnd"/>
            <w:r>
              <w:rPr>
                <w:rFonts w:ascii="宋体" w:hAnsi="宋体" w:cs="宋体" w:hint="eastAsia"/>
                <w:bCs/>
                <w:kern w:val="0"/>
                <w:szCs w:val="21"/>
              </w:rPr>
              <w:t>卡的固件程序并保存到本地，软件</w:t>
            </w:r>
            <w:proofErr w:type="gramStart"/>
            <w:r>
              <w:rPr>
                <w:rFonts w:ascii="宋体" w:hAnsi="宋体" w:cs="宋体" w:hint="eastAsia"/>
                <w:bCs/>
                <w:kern w:val="0"/>
                <w:szCs w:val="21"/>
              </w:rPr>
              <w:t>可以回读接收</w:t>
            </w:r>
            <w:proofErr w:type="gramEnd"/>
            <w:r>
              <w:rPr>
                <w:rFonts w:ascii="宋体" w:hAnsi="宋体" w:cs="宋体" w:hint="eastAsia"/>
                <w:bCs/>
                <w:kern w:val="0"/>
                <w:szCs w:val="21"/>
              </w:rPr>
              <w:t>卡配置参数并保存到本地</w:t>
            </w:r>
          </w:p>
          <w:p w:rsidR="00C53AAA" w:rsidRDefault="00EF1966">
            <w:pPr>
              <w:widowControl/>
              <w:jc w:val="left"/>
              <w:rPr>
                <w:rFonts w:ascii="宋体" w:hAnsi="宋体" w:cs="宋体"/>
                <w:bCs/>
                <w:kern w:val="0"/>
                <w:szCs w:val="21"/>
              </w:rPr>
            </w:pPr>
            <w:r>
              <w:rPr>
                <w:rFonts w:ascii="宋体" w:hAnsi="宋体" w:cs="宋体" w:hint="eastAsia"/>
                <w:bCs/>
                <w:kern w:val="0"/>
                <w:szCs w:val="21"/>
              </w:rPr>
              <w:t>12.通过主备冗余机制增加接收卡间网线级联的可靠性。主备级联线路中，当其中一条线路出现故障时，另一条线路会即时工作，保证显示屏正常工作LL</w:t>
            </w:r>
          </w:p>
          <w:p w:rsidR="00C53AAA" w:rsidRDefault="00EF1966">
            <w:pPr>
              <w:widowControl/>
              <w:jc w:val="left"/>
              <w:rPr>
                <w:rFonts w:ascii="宋体" w:hAnsi="宋体" w:cs="宋体"/>
                <w:bCs/>
                <w:kern w:val="0"/>
                <w:szCs w:val="21"/>
              </w:rPr>
            </w:pPr>
            <w:r>
              <w:rPr>
                <w:rFonts w:ascii="宋体" w:hAnsi="宋体" w:cs="宋体" w:hint="eastAsia"/>
                <w:bCs/>
                <w:kern w:val="0"/>
                <w:szCs w:val="21"/>
              </w:rPr>
              <w:t>13.通过软件在接收卡上保存两份接收卡配置参数，其中一份作为备份参数，</w:t>
            </w:r>
          </w:p>
          <w:p w:rsidR="00C53AAA" w:rsidRDefault="00EF1966">
            <w:pPr>
              <w:widowControl/>
              <w:jc w:val="left"/>
              <w:rPr>
                <w:rFonts w:ascii="宋体" w:hAnsi="宋体" w:cs="宋体"/>
                <w:bCs/>
                <w:kern w:val="0"/>
                <w:szCs w:val="21"/>
              </w:rPr>
            </w:pPr>
            <w:r>
              <w:rPr>
                <w:rFonts w:ascii="宋体" w:hAnsi="宋体" w:cs="宋体" w:hint="eastAsia"/>
                <w:bCs/>
                <w:kern w:val="0"/>
                <w:szCs w:val="21"/>
              </w:rPr>
              <w:t>14.通过电源指示灯和状态指示灯不同闪烁状态可以判断，屏体工作状态，无需软件</w:t>
            </w:r>
          </w:p>
          <w:p w:rsidR="00C53AAA" w:rsidRDefault="00EF1966">
            <w:pPr>
              <w:widowControl/>
              <w:jc w:val="left"/>
              <w:rPr>
                <w:rFonts w:ascii="宋体" w:hAnsi="宋体" w:cs="宋体"/>
                <w:bCs/>
                <w:kern w:val="0"/>
                <w:szCs w:val="21"/>
              </w:rPr>
            </w:pPr>
            <w:r>
              <w:rPr>
                <w:rFonts w:ascii="宋体" w:hAnsi="宋体" w:cs="宋体" w:hint="eastAsia"/>
                <w:bCs/>
                <w:kern w:val="0"/>
                <w:szCs w:val="21"/>
              </w:rPr>
              <w:t>15.★可配合多功能卡，实现当温度高于设定值时，自动断电，或打开风扇空调降低温度，保证屏体安全（响应条件  需要提供第三方检测机构出具的CNAS、 CMA、ilac-MRA的检测报告 ，需加盖生产厂家公</w:t>
            </w:r>
            <w:r>
              <w:rPr>
                <w:rFonts w:ascii="宋体" w:hAnsi="宋体" w:cs="宋体" w:hint="eastAsia"/>
                <w:bCs/>
                <w:kern w:val="0"/>
                <w:szCs w:val="21"/>
              </w:rPr>
              <w:lastRenderedPageBreak/>
              <w:t>章）</w:t>
            </w:r>
          </w:p>
          <w:p w:rsidR="00C53AAA" w:rsidRDefault="00EF1966">
            <w:pPr>
              <w:widowControl/>
              <w:jc w:val="left"/>
              <w:rPr>
                <w:rFonts w:ascii="宋体" w:hAnsi="宋体" w:cs="宋体"/>
                <w:bCs/>
                <w:kern w:val="0"/>
                <w:szCs w:val="21"/>
              </w:rPr>
            </w:pPr>
            <w:r>
              <w:rPr>
                <w:rFonts w:ascii="宋体" w:hAnsi="宋体" w:cs="宋体" w:hint="eastAsia"/>
                <w:bCs/>
                <w:kern w:val="0"/>
                <w:szCs w:val="21"/>
              </w:rPr>
              <w:t>16.</w:t>
            </w:r>
            <w:r>
              <w:rPr>
                <w:rFonts w:hint="eastAsia"/>
              </w:rPr>
              <w:t xml:space="preserve"> </w:t>
            </w:r>
            <w:r>
              <w:rPr>
                <w:rFonts w:hint="eastAsia"/>
              </w:rPr>
              <w:t>★</w:t>
            </w:r>
            <w:r>
              <w:rPr>
                <w:rFonts w:ascii="宋体" w:hAnsi="宋体" w:cs="宋体" w:hint="eastAsia"/>
                <w:bCs/>
                <w:kern w:val="0"/>
                <w:szCs w:val="21"/>
              </w:rPr>
              <w:t>为保证产品的智能化，需提供智能LED显示屏运行状态监控系统和监控方法相关证书复印件，加盖生产厂家公章；</w:t>
            </w:r>
          </w:p>
        </w:tc>
        <w:tc>
          <w:tcPr>
            <w:tcW w:w="945"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lastRenderedPageBreak/>
              <w:t>诺瓦</w:t>
            </w:r>
          </w:p>
        </w:tc>
        <w:tc>
          <w:tcPr>
            <w:tcW w:w="1170"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DH7516</w:t>
            </w: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kern w:val="0"/>
                <w:szCs w:val="21"/>
              </w:rPr>
              <w:lastRenderedPageBreak/>
              <w:t>3</w:t>
            </w:r>
          </w:p>
        </w:tc>
        <w:tc>
          <w:tcPr>
            <w:tcW w:w="1288" w:type="dxa"/>
            <w:vAlign w:val="center"/>
          </w:tcPr>
          <w:p w:rsidR="00C53AAA" w:rsidRDefault="00EF1966">
            <w:pPr>
              <w:widowControl/>
              <w:jc w:val="left"/>
              <w:rPr>
                <w:rFonts w:ascii="宋体" w:hAnsi="宋体" w:cs="宋体"/>
                <w:kern w:val="0"/>
                <w:szCs w:val="21"/>
              </w:rPr>
            </w:pPr>
            <w:r>
              <w:rPr>
                <w:rFonts w:ascii="宋体" w:hAnsi="宋体" w:cs="宋体" w:hint="eastAsia"/>
                <w:kern w:val="0"/>
                <w:szCs w:val="21"/>
              </w:rPr>
              <w:t>视频处理器</w:t>
            </w:r>
          </w:p>
        </w:tc>
        <w:tc>
          <w:tcPr>
            <w:tcW w:w="4085"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1.支持常见的视频接口，包括2 路 HDMI1.3，1 路 DVI。</w:t>
            </w:r>
          </w:p>
          <w:p w:rsidR="00C53AAA" w:rsidRDefault="00EF1966">
            <w:pPr>
              <w:widowControl/>
              <w:jc w:val="left"/>
              <w:rPr>
                <w:rFonts w:ascii="宋体" w:hAnsi="宋体" w:cs="宋体"/>
                <w:bCs/>
                <w:kern w:val="0"/>
                <w:szCs w:val="21"/>
              </w:rPr>
            </w:pPr>
            <w:r>
              <w:rPr>
                <w:rFonts w:ascii="宋体" w:hAnsi="宋体" w:cs="宋体" w:hint="eastAsia"/>
                <w:bCs/>
                <w:kern w:val="0"/>
                <w:szCs w:val="21"/>
              </w:rPr>
              <w:t xml:space="preserve">2.支持3.5mm音频输入和3.5mm音频输出。 </w:t>
            </w:r>
          </w:p>
          <w:p w:rsidR="00C53AAA" w:rsidRDefault="00EF1966">
            <w:pPr>
              <w:widowControl/>
              <w:jc w:val="left"/>
              <w:rPr>
                <w:rFonts w:ascii="宋体" w:hAnsi="宋体" w:cs="宋体"/>
                <w:bCs/>
                <w:kern w:val="0"/>
                <w:szCs w:val="21"/>
              </w:rPr>
            </w:pPr>
            <w:r>
              <w:rPr>
                <w:rFonts w:ascii="宋体" w:hAnsi="宋体" w:cs="宋体" w:hint="eastAsia"/>
                <w:bCs/>
                <w:kern w:val="0"/>
                <w:szCs w:val="21"/>
              </w:rPr>
              <w:t xml:space="preserve">3.支持 3 </w:t>
            </w:r>
            <w:proofErr w:type="gramStart"/>
            <w:r>
              <w:rPr>
                <w:rFonts w:ascii="宋体" w:hAnsi="宋体" w:cs="宋体" w:hint="eastAsia"/>
                <w:bCs/>
                <w:kern w:val="0"/>
                <w:szCs w:val="21"/>
              </w:rPr>
              <w:t>个</w:t>
            </w:r>
            <w:proofErr w:type="gramEnd"/>
            <w:r>
              <w:rPr>
                <w:rFonts w:ascii="宋体" w:hAnsi="宋体" w:cs="宋体" w:hint="eastAsia"/>
                <w:bCs/>
                <w:kern w:val="0"/>
                <w:szCs w:val="21"/>
              </w:rPr>
              <w:t>窗口和 1 路 OSD。</w:t>
            </w:r>
          </w:p>
          <w:p w:rsidR="00C53AAA" w:rsidRDefault="00EF1966">
            <w:pPr>
              <w:widowControl/>
              <w:jc w:val="left"/>
              <w:rPr>
                <w:rFonts w:ascii="宋体" w:hAnsi="宋体" w:cs="宋体"/>
                <w:bCs/>
                <w:kern w:val="0"/>
                <w:szCs w:val="21"/>
              </w:rPr>
            </w:pPr>
            <w:r>
              <w:rPr>
                <w:rFonts w:ascii="宋体" w:hAnsi="宋体" w:cs="宋体" w:hint="eastAsia"/>
                <w:bCs/>
                <w:kern w:val="0"/>
                <w:szCs w:val="21"/>
              </w:rPr>
              <w:t>4.支持</w:t>
            </w:r>
            <w:proofErr w:type="gramStart"/>
            <w:r>
              <w:rPr>
                <w:rFonts w:ascii="宋体" w:hAnsi="宋体" w:cs="宋体" w:hint="eastAsia"/>
                <w:bCs/>
                <w:kern w:val="0"/>
                <w:szCs w:val="21"/>
              </w:rPr>
              <w:t>快捷配屏</w:t>
            </w:r>
            <w:proofErr w:type="gramEnd"/>
            <w:r>
              <w:rPr>
                <w:rFonts w:ascii="宋体" w:hAnsi="宋体" w:cs="宋体" w:hint="eastAsia"/>
                <w:bCs/>
                <w:kern w:val="0"/>
                <w:szCs w:val="21"/>
              </w:rPr>
              <w:t>和高级配屏功能。</w:t>
            </w:r>
          </w:p>
          <w:p w:rsidR="00C53AAA" w:rsidRDefault="00EF1966">
            <w:pPr>
              <w:widowControl/>
              <w:jc w:val="left"/>
              <w:rPr>
                <w:rFonts w:ascii="宋体" w:hAnsi="宋体" w:cs="宋体"/>
                <w:bCs/>
                <w:kern w:val="0"/>
                <w:szCs w:val="21"/>
              </w:rPr>
            </w:pPr>
            <w:r>
              <w:rPr>
                <w:rFonts w:ascii="宋体" w:hAnsi="宋体" w:cs="宋体" w:hint="eastAsia"/>
                <w:bCs/>
                <w:kern w:val="0"/>
                <w:szCs w:val="21"/>
              </w:rPr>
              <w:t>5.支持 HDMI、DVI 输入分辨率自定义调节。</w:t>
            </w:r>
          </w:p>
          <w:p w:rsidR="00C53AAA" w:rsidRDefault="00EF1966">
            <w:pPr>
              <w:widowControl/>
              <w:jc w:val="left"/>
              <w:rPr>
                <w:rFonts w:ascii="宋体" w:hAnsi="宋体" w:cs="宋体"/>
                <w:bCs/>
                <w:kern w:val="0"/>
                <w:szCs w:val="21"/>
              </w:rPr>
            </w:pPr>
            <w:r>
              <w:rPr>
                <w:rFonts w:ascii="宋体" w:hAnsi="宋体" w:cs="宋体" w:hint="eastAsia"/>
                <w:bCs/>
                <w:kern w:val="0"/>
                <w:szCs w:val="21"/>
              </w:rPr>
              <w:t>6.支持设备间备份设置。</w:t>
            </w:r>
          </w:p>
          <w:p w:rsidR="00C53AAA" w:rsidRDefault="00EF1966">
            <w:pPr>
              <w:widowControl/>
              <w:jc w:val="left"/>
              <w:rPr>
                <w:rFonts w:ascii="宋体" w:hAnsi="宋体" w:cs="宋体"/>
                <w:bCs/>
                <w:kern w:val="0"/>
                <w:szCs w:val="21"/>
              </w:rPr>
            </w:pPr>
            <w:r>
              <w:rPr>
                <w:rFonts w:ascii="宋体" w:hAnsi="宋体" w:cs="宋体" w:hint="eastAsia"/>
                <w:bCs/>
                <w:kern w:val="0"/>
                <w:szCs w:val="21"/>
              </w:rPr>
              <w:t>7.视频输出</w:t>
            </w:r>
            <w:proofErr w:type="gramStart"/>
            <w:r>
              <w:rPr>
                <w:rFonts w:ascii="宋体" w:hAnsi="宋体" w:cs="宋体" w:hint="eastAsia"/>
                <w:bCs/>
                <w:kern w:val="0"/>
                <w:szCs w:val="21"/>
              </w:rPr>
              <w:t>最大带载</w:t>
            </w:r>
            <w:proofErr w:type="gramEnd"/>
            <w:r>
              <w:rPr>
                <w:rFonts w:ascii="宋体" w:hAnsi="宋体" w:cs="宋体" w:hint="eastAsia"/>
                <w:bCs/>
                <w:kern w:val="0"/>
                <w:szCs w:val="21"/>
              </w:rPr>
              <w:t xml:space="preserve">高达 390 </w:t>
            </w:r>
            <w:proofErr w:type="gramStart"/>
            <w:r>
              <w:rPr>
                <w:rFonts w:ascii="宋体" w:hAnsi="宋体" w:cs="宋体" w:hint="eastAsia"/>
                <w:bCs/>
                <w:kern w:val="0"/>
                <w:szCs w:val="21"/>
              </w:rPr>
              <w:t>万像</w:t>
            </w:r>
            <w:proofErr w:type="gramEnd"/>
            <w:r>
              <w:rPr>
                <w:rFonts w:ascii="宋体" w:hAnsi="宋体" w:cs="宋体" w:hint="eastAsia"/>
                <w:bCs/>
                <w:kern w:val="0"/>
                <w:szCs w:val="21"/>
              </w:rPr>
              <w:t>素。</w:t>
            </w:r>
          </w:p>
          <w:p w:rsidR="00C53AAA" w:rsidRDefault="00EF1966">
            <w:pPr>
              <w:widowControl/>
              <w:jc w:val="left"/>
              <w:rPr>
                <w:rFonts w:ascii="宋体" w:hAnsi="宋体" w:cs="宋体"/>
                <w:bCs/>
                <w:kern w:val="0"/>
                <w:szCs w:val="21"/>
              </w:rPr>
            </w:pPr>
            <w:r>
              <w:rPr>
                <w:rFonts w:ascii="宋体" w:hAnsi="宋体" w:cs="宋体" w:hint="eastAsia"/>
                <w:bCs/>
                <w:kern w:val="0"/>
                <w:szCs w:val="21"/>
              </w:rPr>
              <w:t>8.★支持一键将优先级最低的窗口全屏自动缩放，增强产品实用性能。 提供CNAS第三方检测报告并加盖厂家鲜章）</w:t>
            </w:r>
          </w:p>
          <w:p w:rsidR="00C53AAA" w:rsidRDefault="00EF1966">
            <w:pPr>
              <w:widowControl/>
              <w:jc w:val="left"/>
              <w:rPr>
                <w:rFonts w:ascii="宋体" w:hAnsi="宋体" w:cs="宋体"/>
                <w:bCs/>
                <w:kern w:val="0"/>
                <w:szCs w:val="21"/>
              </w:rPr>
            </w:pPr>
            <w:r>
              <w:rPr>
                <w:rFonts w:ascii="宋体" w:hAnsi="宋体" w:cs="宋体" w:hint="eastAsia"/>
                <w:bCs/>
                <w:kern w:val="0"/>
                <w:szCs w:val="21"/>
              </w:rPr>
              <w:t xml:space="preserve">9.支持创建 10 </w:t>
            </w:r>
            <w:proofErr w:type="gramStart"/>
            <w:r>
              <w:rPr>
                <w:rFonts w:ascii="宋体" w:hAnsi="宋体" w:cs="宋体" w:hint="eastAsia"/>
                <w:bCs/>
                <w:kern w:val="0"/>
                <w:szCs w:val="21"/>
              </w:rPr>
              <w:t>个</w:t>
            </w:r>
            <w:proofErr w:type="gramEnd"/>
            <w:r>
              <w:rPr>
                <w:rFonts w:ascii="宋体" w:hAnsi="宋体" w:cs="宋体" w:hint="eastAsia"/>
                <w:bCs/>
                <w:kern w:val="0"/>
                <w:szCs w:val="21"/>
              </w:rPr>
              <w:t>用户场景作为模板保存，方便使用。</w:t>
            </w:r>
          </w:p>
          <w:p w:rsidR="00C53AAA" w:rsidRDefault="00EF1966">
            <w:pPr>
              <w:widowControl/>
              <w:jc w:val="left"/>
              <w:rPr>
                <w:rFonts w:ascii="宋体" w:hAnsi="宋体" w:cs="宋体"/>
                <w:bCs/>
                <w:kern w:val="0"/>
                <w:szCs w:val="21"/>
              </w:rPr>
            </w:pPr>
            <w:r>
              <w:rPr>
                <w:rFonts w:ascii="宋体" w:hAnsi="宋体" w:cs="宋体" w:hint="eastAsia"/>
                <w:bCs/>
                <w:kern w:val="0"/>
                <w:szCs w:val="21"/>
              </w:rPr>
              <w:t xml:space="preserve">10.支持创建 10 </w:t>
            </w:r>
            <w:proofErr w:type="gramStart"/>
            <w:r>
              <w:rPr>
                <w:rFonts w:ascii="宋体" w:hAnsi="宋体" w:cs="宋体" w:hint="eastAsia"/>
                <w:bCs/>
                <w:kern w:val="0"/>
                <w:szCs w:val="21"/>
              </w:rPr>
              <w:t>个</w:t>
            </w:r>
            <w:proofErr w:type="gramEnd"/>
            <w:r>
              <w:rPr>
                <w:rFonts w:ascii="宋体" w:hAnsi="宋体" w:cs="宋体" w:hint="eastAsia"/>
                <w:bCs/>
                <w:kern w:val="0"/>
                <w:szCs w:val="21"/>
              </w:rPr>
              <w:t>用户场景作为模板保存，方便使用。（提供CNAS第三方检测报告并加盖厂家鲜章）</w:t>
            </w:r>
          </w:p>
          <w:p w:rsidR="00C53AAA" w:rsidRDefault="00EF1966">
            <w:pPr>
              <w:widowControl/>
              <w:jc w:val="left"/>
              <w:rPr>
                <w:rFonts w:ascii="宋体" w:hAnsi="宋体" w:cs="宋体"/>
                <w:bCs/>
                <w:kern w:val="0"/>
                <w:szCs w:val="21"/>
              </w:rPr>
            </w:pPr>
            <w:r>
              <w:rPr>
                <w:rFonts w:ascii="宋体" w:hAnsi="宋体" w:cs="宋体" w:hint="eastAsia"/>
                <w:bCs/>
                <w:kern w:val="0"/>
                <w:szCs w:val="21"/>
              </w:rPr>
              <w:t>11.</w:t>
            </w:r>
            <w:r>
              <w:rPr>
                <w:rFonts w:hint="eastAsia"/>
              </w:rPr>
              <w:t xml:space="preserve"> </w:t>
            </w:r>
            <w:r>
              <w:rPr>
                <w:rFonts w:hint="eastAsia"/>
              </w:rPr>
              <w:t>★</w:t>
            </w:r>
            <w:r>
              <w:rPr>
                <w:rFonts w:ascii="宋体" w:hAnsi="宋体" w:cs="宋体" w:hint="eastAsia"/>
                <w:bCs/>
                <w:kern w:val="0"/>
                <w:szCs w:val="21"/>
              </w:rPr>
              <w:t>产品本身集成视频处理器与发送卡于一体。（可提供《二合一嵌入式软件著作权证书》表明产品本身技术的优先性）</w:t>
            </w:r>
          </w:p>
          <w:p w:rsidR="00C53AAA" w:rsidRDefault="00EF1966">
            <w:pPr>
              <w:widowControl/>
              <w:jc w:val="left"/>
              <w:rPr>
                <w:rFonts w:ascii="宋体" w:hAnsi="宋体" w:cs="宋体"/>
                <w:bCs/>
                <w:kern w:val="0"/>
                <w:szCs w:val="21"/>
              </w:rPr>
            </w:pPr>
            <w:r>
              <w:rPr>
                <w:rFonts w:ascii="宋体" w:hAnsi="宋体" w:cs="宋体" w:hint="eastAsia"/>
                <w:bCs/>
                <w:kern w:val="0"/>
                <w:szCs w:val="21"/>
              </w:rPr>
              <w:t>12.</w:t>
            </w:r>
            <w:r>
              <w:rPr>
                <w:rFonts w:hint="eastAsia"/>
              </w:rPr>
              <w:t xml:space="preserve"> </w:t>
            </w:r>
            <w:r>
              <w:rPr>
                <w:rFonts w:hint="eastAsia"/>
              </w:rPr>
              <w:t>★</w:t>
            </w:r>
            <w:r>
              <w:rPr>
                <w:rFonts w:ascii="宋体" w:hAnsi="宋体" w:cs="宋体" w:hint="eastAsia"/>
                <w:bCs/>
                <w:kern w:val="0"/>
                <w:szCs w:val="21"/>
              </w:rPr>
              <w:t>支持逐点亮色度校正技术，校正过程快速高效，支持直接现场校正；（提供逐点亮色度校正证书）</w:t>
            </w:r>
          </w:p>
          <w:p w:rsidR="00C53AAA" w:rsidRDefault="00EF1966">
            <w:pPr>
              <w:widowControl/>
              <w:jc w:val="left"/>
              <w:rPr>
                <w:rFonts w:ascii="宋体" w:hAnsi="宋体" w:cs="宋体"/>
                <w:bCs/>
                <w:kern w:val="0"/>
                <w:szCs w:val="21"/>
              </w:rPr>
            </w:pPr>
            <w:r>
              <w:rPr>
                <w:rFonts w:ascii="宋体" w:hAnsi="宋体" w:cs="宋体" w:hint="eastAsia"/>
                <w:bCs/>
                <w:kern w:val="0"/>
                <w:szCs w:val="21"/>
              </w:rPr>
              <w:t>13.提供厂家3C认证证书。</w:t>
            </w:r>
          </w:p>
          <w:p w:rsidR="00C53AAA" w:rsidRDefault="00EF1966">
            <w:pPr>
              <w:widowControl/>
              <w:jc w:val="left"/>
              <w:rPr>
                <w:rFonts w:ascii="宋体" w:hAnsi="宋体" w:cs="宋体"/>
                <w:bCs/>
                <w:kern w:val="0"/>
                <w:szCs w:val="21"/>
              </w:rPr>
            </w:pPr>
            <w:r>
              <w:rPr>
                <w:rFonts w:ascii="宋体" w:hAnsi="宋体" w:cs="宋体" w:hint="eastAsia"/>
                <w:bCs/>
                <w:kern w:val="0"/>
                <w:szCs w:val="21"/>
              </w:rPr>
              <w:t>14.提供LED显示屏控制软件和播放软件计算机软件著作权证书。</w:t>
            </w:r>
          </w:p>
        </w:tc>
        <w:tc>
          <w:tcPr>
            <w:tcW w:w="945"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诺瓦</w:t>
            </w:r>
          </w:p>
        </w:tc>
        <w:tc>
          <w:tcPr>
            <w:tcW w:w="1170" w:type="dxa"/>
            <w:vAlign w:val="center"/>
          </w:tcPr>
          <w:p w:rsidR="00C53AAA" w:rsidRDefault="00EF1966">
            <w:pPr>
              <w:widowControl/>
              <w:jc w:val="left"/>
              <w:rPr>
                <w:rFonts w:ascii="宋体" w:hAnsi="宋体" w:cs="宋体"/>
                <w:bCs/>
                <w:kern w:val="0"/>
                <w:szCs w:val="21"/>
              </w:rPr>
            </w:pPr>
            <w:r>
              <w:rPr>
                <w:rFonts w:ascii="宋体" w:hAnsi="宋体" w:cs="宋体" w:hint="eastAsia"/>
                <w:bCs/>
                <w:kern w:val="0"/>
                <w:szCs w:val="21"/>
              </w:rPr>
              <w:t>V1060N</w:t>
            </w: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kern w:val="0"/>
                <w:szCs w:val="21"/>
              </w:rPr>
              <w:t>4</w:t>
            </w:r>
          </w:p>
        </w:tc>
        <w:tc>
          <w:tcPr>
            <w:tcW w:w="1288" w:type="dxa"/>
            <w:vAlign w:val="center"/>
          </w:tcPr>
          <w:p w:rsidR="00C53AAA" w:rsidRDefault="00EF1966">
            <w:pPr>
              <w:widowControl/>
              <w:jc w:val="left"/>
              <w:rPr>
                <w:rFonts w:ascii="宋体" w:hAnsi="宋体" w:cs="宋体"/>
                <w:kern w:val="0"/>
                <w:szCs w:val="21"/>
              </w:rPr>
            </w:pPr>
            <w:r>
              <w:rPr>
                <w:rFonts w:ascii="宋体" w:hAnsi="宋体" w:cs="宋体" w:hint="eastAsia"/>
                <w:kern w:val="0"/>
                <w:szCs w:val="21"/>
              </w:rPr>
              <w:t>控制软件</w:t>
            </w:r>
          </w:p>
        </w:tc>
        <w:tc>
          <w:tcPr>
            <w:tcW w:w="4085" w:type="dxa"/>
            <w:vAlign w:val="center"/>
          </w:tcPr>
          <w:p w:rsidR="00C53AAA" w:rsidRDefault="00EF1966">
            <w:pPr>
              <w:jc w:val="left"/>
              <w:rPr>
                <w:rFonts w:ascii="宋体" w:hAnsi="宋体" w:cs="仿宋"/>
                <w:color w:val="000000"/>
                <w:szCs w:val="21"/>
              </w:rPr>
            </w:pPr>
            <w:r>
              <w:rPr>
                <w:rFonts w:ascii="宋体" w:hAnsi="宋体" w:cs="仿宋" w:hint="eastAsia"/>
                <w:color w:val="000000"/>
                <w:szCs w:val="21"/>
              </w:rPr>
              <w:t xml:space="preserve">1.通过云服务器，可一键配置LED显示屏加载参数，或者手动进行显示屏的性能参数，如：LED显示屏视觉刷新率，灰度级数，移位时钟频率，显示屏连接等； </w:t>
            </w:r>
          </w:p>
          <w:p w:rsidR="00C53AAA" w:rsidRDefault="00EF1966">
            <w:pPr>
              <w:jc w:val="left"/>
              <w:rPr>
                <w:rFonts w:ascii="宋体" w:hAnsi="宋体" w:cs="仿宋"/>
                <w:color w:val="000000"/>
                <w:szCs w:val="21"/>
              </w:rPr>
            </w:pPr>
            <w:r>
              <w:rPr>
                <w:rFonts w:ascii="宋体" w:hAnsi="宋体" w:cs="仿宋" w:hint="eastAsia"/>
                <w:color w:val="000000"/>
                <w:szCs w:val="21"/>
              </w:rPr>
              <w:t xml:space="preserve">2.配置显示屏的传输方式和方向； </w:t>
            </w:r>
          </w:p>
          <w:p w:rsidR="00C53AAA" w:rsidRDefault="00EF1966">
            <w:pPr>
              <w:jc w:val="left"/>
              <w:rPr>
                <w:rFonts w:ascii="宋体" w:hAnsi="宋体" w:cs="仿宋"/>
                <w:color w:val="000000"/>
                <w:szCs w:val="21"/>
              </w:rPr>
            </w:pPr>
            <w:r>
              <w:rPr>
                <w:rFonts w:ascii="宋体" w:hAnsi="宋体" w:cs="仿宋" w:hint="eastAsia"/>
                <w:color w:val="000000"/>
                <w:szCs w:val="21"/>
              </w:rPr>
              <w:t xml:space="preserve">3.配置控制器映射位置和大小； </w:t>
            </w:r>
          </w:p>
          <w:p w:rsidR="00C53AAA" w:rsidRDefault="00EF1966">
            <w:pPr>
              <w:jc w:val="left"/>
              <w:rPr>
                <w:rFonts w:ascii="宋体" w:hAnsi="宋体" w:cs="仿宋"/>
                <w:color w:val="000000"/>
                <w:szCs w:val="21"/>
              </w:rPr>
            </w:pPr>
            <w:r>
              <w:rPr>
                <w:rFonts w:ascii="宋体" w:hAnsi="宋体" w:cs="仿宋" w:hint="eastAsia"/>
                <w:color w:val="000000"/>
                <w:szCs w:val="21"/>
              </w:rPr>
              <w:t xml:space="preserve">4.保存和加载控制系统参数； </w:t>
            </w:r>
          </w:p>
          <w:p w:rsidR="00C53AAA" w:rsidRDefault="00EF1966">
            <w:pPr>
              <w:jc w:val="left"/>
              <w:rPr>
                <w:rFonts w:ascii="宋体" w:hAnsi="宋体" w:cs="仿宋"/>
                <w:color w:val="000000"/>
                <w:szCs w:val="21"/>
              </w:rPr>
            </w:pPr>
            <w:r>
              <w:rPr>
                <w:rFonts w:ascii="宋体" w:hAnsi="宋体" w:cs="仿宋" w:hint="eastAsia"/>
                <w:color w:val="000000"/>
                <w:szCs w:val="21"/>
              </w:rPr>
              <w:t xml:space="preserve">5.周期刷新显示屏控制系统的工作状态； </w:t>
            </w:r>
          </w:p>
          <w:p w:rsidR="00C53AAA" w:rsidRDefault="00EF1966">
            <w:pPr>
              <w:jc w:val="left"/>
              <w:rPr>
                <w:rFonts w:ascii="宋体" w:hAnsi="宋体" w:cs="仿宋"/>
                <w:color w:val="000000"/>
                <w:szCs w:val="21"/>
              </w:rPr>
            </w:pPr>
            <w:r>
              <w:rPr>
                <w:rFonts w:ascii="宋体" w:hAnsi="宋体" w:cs="仿宋" w:hint="eastAsia"/>
                <w:color w:val="000000"/>
                <w:szCs w:val="21"/>
              </w:rPr>
              <w:t xml:space="preserve">6.读取显示屏校正系数，手动调节显示屏的校正系数； </w:t>
            </w:r>
          </w:p>
          <w:p w:rsidR="00C53AAA" w:rsidRDefault="00EF1966">
            <w:pPr>
              <w:jc w:val="left"/>
              <w:rPr>
                <w:rFonts w:ascii="宋体" w:hAnsi="宋体" w:cs="仿宋"/>
                <w:color w:val="000000"/>
                <w:szCs w:val="21"/>
              </w:rPr>
            </w:pPr>
            <w:r>
              <w:rPr>
                <w:rFonts w:ascii="宋体" w:hAnsi="宋体" w:cs="仿宋" w:hint="eastAsia"/>
                <w:color w:val="000000"/>
                <w:szCs w:val="21"/>
              </w:rPr>
              <w:t xml:space="preserve">7.上传校正数据到控制系统； </w:t>
            </w:r>
          </w:p>
          <w:p w:rsidR="00C53AAA" w:rsidRDefault="00EF1966">
            <w:pPr>
              <w:jc w:val="left"/>
              <w:rPr>
                <w:rFonts w:ascii="宋体" w:hAnsi="宋体" w:cs="仿宋"/>
                <w:color w:val="000000"/>
                <w:szCs w:val="21"/>
              </w:rPr>
            </w:pPr>
            <w:r>
              <w:rPr>
                <w:rFonts w:ascii="宋体" w:hAnsi="宋体" w:cs="仿宋" w:hint="eastAsia"/>
                <w:color w:val="000000"/>
                <w:szCs w:val="21"/>
              </w:rPr>
              <w:t xml:space="preserve">8.配置显示屏的亮度调节模式，设置每种模式对应的参数； </w:t>
            </w:r>
          </w:p>
          <w:p w:rsidR="00C53AAA" w:rsidRDefault="00EF1966">
            <w:pPr>
              <w:jc w:val="left"/>
              <w:rPr>
                <w:rFonts w:ascii="宋体" w:hAnsi="宋体" w:cs="仿宋"/>
                <w:color w:val="000000"/>
                <w:szCs w:val="21"/>
              </w:rPr>
            </w:pPr>
            <w:r>
              <w:rPr>
                <w:rFonts w:ascii="宋体" w:hAnsi="宋体" w:cs="仿宋" w:hint="eastAsia"/>
                <w:color w:val="000000"/>
                <w:szCs w:val="21"/>
              </w:rPr>
              <w:t>9.配置显示屏色温列表，对显示屏进行色</w:t>
            </w:r>
            <w:r>
              <w:rPr>
                <w:rFonts w:ascii="宋体" w:hAnsi="宋体" w:cs="仿宋" w:hint="eastAsia"/>
                <w:color w:val="000000"/>
                <w:szCs w:val="21"/>
              </w:rPr>
              <w:lastRenderedPageBreak/>
              <w:t xml:space="preserve">温调节； </w:t>
            </w:r>
          </w:p>
          <w:p w:rsidR="00C53AAA" w:rsidRDefault="00EF1966">
            <w:pPr>
              <w:jc w:val="left"/>
              <w:rPr>
                <w:rFonts w:ascii="宋体" w:hAnsi="宋体" w:cs="仿宋"/>
                <w:color w:val="000000"/>
                <w:szCs w:val="21"/>
              </w:rPr>
            </w:pPr>
            <w:r>
              <w:rPr>
                <w:rFonts w:ascii="宋体" w:hAnsi="宋体" w:cs="仿宋" w:hint="eastAsia"/>
                <w:color w:val="000000"/>
                <w:szCs w:val="21"/>
              </w:rPr>
              <w:t xml:space="preserve">10.对显示屏进行Gamma调节； </w:t>
            </w:r>
          </w:p>
          <w:p w:rsidR="00C53AAA" w:rsidRDefault="00EF1966">
            <w:pPr>
              <w:jc w:val="left"/>
              <w:rPr>
                <w:rFonts w:ascii="宋体" w:hAnsi="宋体" w:cs="仿宋"/>
                <w:color w:val="000000"/>
                <w:szCs w:val="21"/>
              </w:rPr>
            </w:pPr>
            <w:r>
              <w:rPr>
                <w:rFonts w:ascii="宋体" w:hAnsi="宋体" w:cs="仿宋" w:hint="eastAsia"/>
                <w:color w:val="000000"/>
                <w:szCs w:val="21"/>
              </w:rPr>
              <w:t xml:space="preserve">11.查看当前控制系统的映射信息、版本信息，并对控制器进行授权； </w:t>
            </w:r>
          </w:p>
          <w:p w:rsidR="00C53AAA" w:rsidRDefault="00EF1966">
            <w:pPr>
              <w:jc w:val="left"/>
              <w:rPr>
                <w:rFonts w:ascii="宋体" w:hAnsi="宋体" w:cs="仿宋"/>
                <w:color w:val="000000"/>
                <w:szCs w:val="21"/>
              </w:rPr>
            </w:pPr>
            <w:r>
              <w:rPr>
                <w:rFonts w:ascii="宋体" w:hAnsi="宋体" w:cs="仿宋" w:hint="eastAsia"/>
                <w:color w:val="000000"/>
                <w:szCs w:val="21"/>
              </w:rPr>
              <w:t>12.显示屏画面控制，包括：画面黑屏、画面锁定、正常显示、红色、绿色、蓝色、白色等；</w:t>
            </w:r>
          </w:p>
          <w:p w:rsidR="00C53AAA" w:rsidRDefault="00EF1966">
            <w:pPr>
              <w:jc w:val="left"/>
              <w:rPr>
                <w:rFonts w:ascii="宋体" w:hAnsi="宋体" w:cs="仿宋"/>
                <w:color w:val="000000"/>
                <w:szCs w:val="21"/>
              </w:rPr>
            </w:pPr>
            <w:r>
              <w:rPr>
                <w:rFonts w:hint="eastAsia"/>
              </w:rPr>
              <w:t>★</w:t>
            </w:r>
            <w:r>
              <w:rPr>
                <w:rFonts w:ascii="宋体" w:hAnsi="宋体" w:cs="仿宋" w:hint="eastAsia"/>
                <w:color w:val="000000"/>
                <w:szCs w:val="21"/>
              </w:rPr>
              <w:t>13.提供对应控制软件的软件著作权登记证书</w:t>
            </w:r>
          </w:p>
        </w:tc>
        <w:tc>
          <w:tcPr>
            <w:tcW w:w="945" w:type="dxa"/>
            <w:vAlign w:val="center"/>
          </w:tcPr>
          <w:p w:rsidR="00C53AAA" w:rsidRDefault="00EF1966">
            <w:pPr>
              <w:jc w:val="left"/>
            </w:pPr>
            <w:r>
              <w:rPr>
                <w:rFonts w:hint="eastAsia"/>
              </w:rPr>
              <w:lastRenderedPageBreak/>
              <w:t>诺瓦</w:t>
            </w:r>
          </w:p>
        </w:tc>
        <w:tc>
          <w:tcPr>
            <w:tcW w:w="1170" w:type="dxa"/>
            <w:vAlign w:val="center"/>
          </w:tcPr>
          <w:p w:rsidR="00C53AAA" w:rsidRDefault="00EF1966">
            <w:pPr>
              <w:jc w:val="left"/>
            </w:pPr>
            <w:r>
              <w:rPr>
                <w:rFonts w:hint="eastAsia"/>
              </w:rPr>
              <w:t>NocaLCT</w:t>
            </w: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hint="eastAsia"/>
                <w:kern w:val="0"/>
                <w:szCs w:val="21"/>
              </w:rPr>
              <w:lastRenderedPageBreak/>
              <w:t>5</w:t>
            </w:r>
          </w:p>
        </w:tc>
        <w:tc>
          <w:tcPr>
            <w:tcW w:w="1288" w:type="dxa"/>
            <w:vAlign w:val="center"/>
          </w:tcPr>
          <w:p w:rsidR="00C53AAA" w:rsidRDefault="00EF1966">
            <w:pPr>
              <w:widowControl/>
              <w:jc w:val="left"/>
              <w:rPr>
                <w:rFonts w:ascii="宋体" w:hAnsi="宋体" w:cs="宋体"/>
                <w:kern w:val="0"/>
                <w:szCs w:val="21"/>
              </w:rPr>
            </w:pPr>
            <w:r>
              <w:rPr>
                <w:rFonts w:ascii="宋体" w:hAnsi="宋体" w:cs="宋体" w:hint="eastAsia"/>
                <w:kern w:val="0"/>
                <w:szCs w:val="21"/>
              </w:rPr>
              <w:t>配电系统</w:t>
            </w:r>
          </w:p>
        </w:tc>
        <w:tc>
          <w:tcPr>
            <w:tcW w:w="4085" w:type="dxa"/>
            <w:vAlign w:val="center"/>
          </w:tcPr>
          <w:p w:rsidR="00C53AAA" w:rsidRDefault="00EF1966">
            <w:pPr>
              <w:jc w:val="left"/>
              <w:rPr>
                <w:rFonts w:ascii="宋体" w:hAnsi="宋体" w:cs="仿宋"/>
                <w:color w:val="000000"/>
                <w:szCs w:val="21"/>
              </w:rPr>
            </w:pPr>
            <w:r>
              <w:rPr>
                <w:rFonts w:ascii="宋体" w:hAnsi="宋体" w:cs="仿宋" w:hint="eastAsia"/>
                <w:color w:val="000000"/>
                <w:szCs w:val="21"/>
              </w:rPr>
              <w:t>配电系统采用三相五线制供电，配电系统保证三相平衡，分组启动，尽量减少对电网的冲击影响，同时还应配备过流、短路、断路、过压、欠压、温度过高等保护措施，以及相应的故障指示装置。</w:t>
            </w:r>
          </w:p>
          <w:p w:rsidR="00C53AAA" w:rsidRDefault="00EF1966">
            <w:pPr>
              <w:jc w:val="left"/>
              <w:rPr>
                <w:rFonts w:ascii="宋体" w:hAnsi="宋体" w:cs="仿宋"/>
                <w:color w:val="000000"/>
                <w:szCs w:val="21"/>
              </w:rPr>
            </w:pPr>
            <w:r>
              <w:rPr>
                <w:rFonts w:ascii="宋体" w:hAnsi="宋体" w:cs="仿宋" w:hint="eastAsia"/>
                <w:color w:val="000000"/>
                <w:szCs w:val="21"/>
              </w:rPr>
              <w:t>具体配置根据各投标人相关控制要求自行配置（但</w:t>
            </w:r>
            <w:proofErr w:type="gramStart"/>
            <w:r>
              <w:rPr>
                <w:rFonts w:ascii="宋体" w:hAnsi="宋体" w:cs="仿宋" w:hint="eastAsia"/>
                <w:color w:val="000000"/>
                <w:szCs w:val="21"/>
              </w:rPr>
              <w:t>需包括</w:t>
            </w:r>
            <w:proofErr w:type="gramEnd"/>
            <w:r>
              <w:rPr>
                <w:rFonts w:ascii="宋体" w:hAnsi="宋体" w:cs="仿宋" w:hint="eastAsia"/>
                <w:color w:val="000000"/>
                <w:szCs w:val="21"/>
              </w:rPr>
              <w:t>避雷器、时间继电器、电压电流表、微电脑时控开关及远程控制口等），具备防腐防尘防水等功能，防护等级IP43。</w:t>
            </w:r>
          </w:p>
          <w:p w:rsidR="00C53AAA" w:rsidRDefault="00EF1966">
            <w:pPr>
              <w:jc w:val="left"/>
              <w:rPr>
                <w:rFonts w:ascii="宋体" w:hAnsi="宋体" w:cs="仿宋"/>
                <w:color w:val="000000"/>
                <w:szCs w:val="21"/>
              </w:rPr>
            </w:pPr>
            <w:r>
              <w:rPr>
                <w:rFonts w:hint="eastAsia"/>
              </w:rPr>
              <w:t>★</w:t>
            </w:r>
            <w:r>
              <w:rPr>
                <w:rFonts w:ascii="宋体" w:hAnsi="宋体" w:cs="仿宋" w:hint="eastAsia"/>
                <w:color w:val="000000"/>
                <w:szCs w:val="21"/>
              </w:rPr>
              <w:t>为保证供电系统的稳定性，配电柜与显示屏为同一制造商，并提供证明文件复印件并加盖制造商公章</w:t>
            </w:r>
          </w:p>
        </w:tc>
        <w:tc>
          <w:tcPr>
            <w:tcW w:w="945" w:type="dxa"/>
            <w:vAlign w:val="center"/>
          </w:tcPr>
          <w:p w:rsidR="00C53AAA" w:rsidRDefault="00EF1966">
            <w:pPr>
              <w:jc w:val="left"/>
            </w:pPr>
            <w:proofErr w:type="gramStart"/>
            <w:r>
              <w:rPr>
                <w:rFonts w:hint="eastAsia"/>
              </w:rPr>
              <w:t>蓝普</w:t>
            </w:r>
            <w:proofErr w:type="gramEnd"/>
          </w:p>
        </w:tc>
        <w:tc>
          <w:tcPr>
            <w:tcW w:w="1170" w:type="dxa"/>
            <w:vAlign w:val="center"/>
          </w:tcPr>
          <w:p w:rsidR="00C53AAA" w:rsidRDefault="00EF1966">
            <w:pPr>
              <w:jc w:val="left"/>
            </w:pPr>
            <w:r>
              <w:rPr>
                <w:rFonts w:hint="eastAsia"/>
              </w:rPr>
              <w:t>TC</w:t>
            </w: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hint="eastAsia"/>
                <w:kern w:val="0"/>
                <w:szCs w:val="21"/>
              </w:rPr>
              <w:t>6</w:t>
            </w:r>
          </w:p>
        </w:tc>
        <w:tc>
          <w:tcPr>
            <w:tcW w:w="1288" w:type="dxa"/>
            <w:vAlign w:val="center"/>
          </w:tcPr>
          <w:p w:rsidR="00C53AAA" w:rsidRDefault="00EF1966">
            <w:pPr>
              <w:widowControl/>
              <w:jc w:val="left"/>
              <w:rPr>
                <w:rFonts w:ascii="宋体" w:hAnsi="宋体" w:cs="宋体"/>
                <w:kern w:val="0"/>
                <w:szCs w:val="21"/>
              </w:rPr>
            </w:pPr>
            <w:r>
              <w:rPr>
                <w:rFonts w:ascii="宋体" w:hAnsi="宋体" w:cs="宋体" w:hint="eastAsia"/>
                <w:kern w:val="0"/>
                <w:szCs w:val="21"/>
              </w:rPr>
              <w:t>开关电源</w:t>
            </w:r>
          </w:p>
        </w:tc>
        <w:tc>
          <w:tcPr>
            <w:tcW w:w="4085" w:type="dxa"/>
            <w:vAlign w:val="center"/>
          </w:tcPr>
          <w:p w:rsidR="00C53AAA" w:rsidRDefault="00EF1966">
            <w:pPr>
              <w:jc w:val="left"/>
              <w:rPr>
                <w:rFonts w:ascii="宋体" w:hAnsi="宋体" w:cs="仿宋"/>
                <w:color w:val="000000"/>
                <w:szCs w:val="21"/>
              </w:rPr>
            </w:pPr>
            <w:r>
              <w:rPr>
                <w:rFonts w:ascii="宋体" w:hAnsi="宋体" w:cs="仿宋" w:hint="eastAsia"/>
                <w:color w:val="000000"/>
                <w:szCs w:val="21"/>
              </w:rPr>
              <w:t>1.输入电压范围：176~264VAC</w:t>
            </w:r>
          </w:p>
          <w:p w:rsidR="00C53AAA" w:rsidRDefault="00EF1966">
            <w:pPr>
              <w:jc w:val="left"/>
              <w:rPr>
                <w:rFonts w:ascii="宋体" w:hAnsi="宋体" w:cs="仿宋"/>
                <w:color w:val="000000"/>
                <w:szCs w:val="21"/>
              </w:rPr>
            </w:pPr>
            <w:r>
              <w:rPr>
                <w:rFonts w:ascii="宋体" w:hAnsi="宋体" w:cs="仿宋" w:hint="eastAsia"/>
                <w:color w:val="000000"/>
                <w:szCs w:val="21"/>
              </w:rPr>
              <w:t>2.额定输入电压：200VAC~240VAC</w:t>
            </w:r>
          </w:p>
          <w:p w:rsidR="00C53AAA" w:rsidRDefault="00EF1966">
            <w:pPr>
              <w:jc w:val="left"/>
              <w:rPr>
                <w:rFonts w:ascii="宋体" w:hAnsi="宋体" w:cs="仿宋"/>
                <w:color w:val="000000"/>
                <w:szCs w:val="21"/>
              </w:rPr>
            </w:pPr>
            <w:r>
              <w:rPr>
                <w:rFonts w:ascii="宋体" w:hAnsi="宋体" w:cs="仿宋" w:hint="eastAsia"/>
                <w:color w:val="000000"/>
                <w:szCs w:val="21"/>
              </w:rPr>
              <w:t>3.输入频率：47Hz~63Hz</w:t>
            </w:r>
          </w:p>
          <w:p w:rsidR="00C53AAA" w:rsidRDefault="00EF1966">
            <w:pPr>
              <w:jc w:val="left"/>
              <w:rPr>
                <w:rFonts w:ascii="宋体" w:hAnsi="宋体" w:cs="仿宋"/>
                <w:color w:val="000000"/>
                <w:szCs w:val="21"/>
              </w:rPr>
            </w:pPr>
            <w:r>
              <w:rPr>
                <w:rFonts w:ascii="宋体" w:hAnsi="宋体" w:cs="仿宋" w:hint="eastAsia"/>
                <w:color w:val="000000"/>
                <w:szCs w:val="21"/>
              </w:rPr>
              <w:t>4.输入电流：≤3A</w:t>
            </w:r>
          </w:p>
          <w:p w:rsidR="00C53AAA" w:rsidRDefault="00EF1966">
            <w:pPr>
              <w:jc w:val="left"/>
              <w:rPr>
                <w:rFonts w:ascii="宋体" w:hAnsi="宋体" w:cs="仿宋"/>
                <w:color w:val="000000"/>
                <w:szCs w:val="21"/>
              </w:rPr>
            </w:pPr>
            <w:r>
              <w:rPr>
                <w:rFonts w:ascii="宋体" w:hAnsi="宋体" w:cs="仿宋" w:hint="eastAsia"/>
                <w:color w:val="000000"/>
                <w:szCs w:val="21"/>
              </w:rPr>
              <w:t>5.冷启动冲击电流：≤50A</w:t>
            </w:r>
          </w:p>
          <w:p w:rsidR="00C53AAA" w:rsidRDefault="00EF1966">
            <w:pPr>
              <w:jc w:val="left"/>
              <w:rPr>
                <w:rFonts w:ascii="宋体" w:hAnsi="宋体" w:cs="仿宋"/>
                <w:color w:val="000000"/>
                <w:szCs w:val="21"/>
              </w:rPr>
            </w:pPr>
            <w:r>
              <w:rPr>
                <w:rFonts w:ascii="宋体" w:hAnsi="宋体" w:cs="仿宋" w:hint="eastAsia"/>
                <w:color w:val="000000"/>
                <w:szCs w:val="21"/>
              </w:rPr>
              <w:t>6.效率：≥86%</w:t>
            </w:r>
          </w:p>
          <w:p w:rsidR="00C53AAA" w:rsidRDefault="00EF1966">
            <w:pPr>
              <w:jc w:val="left"/>
              <w:rPr>
                <w:rFonts w:ascii="宋体" w:hAnsi="宋体" w:cs="仿宋"/>
                <w:color w:val="000000"/>
                <w:szCs w:val="21"/>
              </w:rPr>
            </w:pPr>
            <w:r>
              <w:rPr>
                <w:rFonts w:ascii="宋体" w:hAnsi="宋体" w:cs="仿宋" w:hint="eastAsia"/>
                <w:color w:val="000000"/>
                <w:szCs w:val="21"/>
              </w:rPr>
              <w:t>7.空载功耗：≤5W</w:t>
            </w:r>
          </w:p>
          <w:p w:rsidR="00C53AAA" w:rsidRDefault="00EF1966">
            <w:pPr>
              <w:jc w:val="left"/>
              <w:rPr>
                <w:rFonts w:ascii="宋体" w:hAnsi="宋体" w:cs="仿宋"/>
                <w:color w:val="000000"/>
                <w:szCs w:val="21"/>
              </w:rPr>
            </w:pPr>
            <w:r>
              <w:rPr>
                <w:rFonts w:ascii="宋体" w:hAnsi="宋体" w:cs="仿宋" w:hint="eastAsia"/>
                <w:color w:val="000000"/>
                <w:szCs w:val="21"/>
              </w:rPr>
              <w:t xml:space="preserve">8.额定输出电压：V1:+5.0Vdc </w:t>
            </w:r>
          </w:p>
          <w:p w:rsidR="00C53AAA" w:rsidRDefault="00EF1966">
            <w:pPr>
              <w:jc w:val="left"/>
              <w:rPr>
                <w:rFonts w:ascii="宋体" w:hAnsi="宋体" w:cs="仿宋"/>
                <w:color w:val="000000"/>
                <w:szCs w:val="21"/>
              </w:rPr>
            </w:pPr>
            <w:r>
              <w:rPr>
                <w:rFonts w:ascii="宋体" w:hAnsi="宋体" w:cs="仿宋" w:hint="eastAsia"/>
                <w:color w:val="000000"/>
                <w:szCs w:val="21"/>
              </w:rPr>
              <w:t>9.额定输出电流范围：0~40A</w:t>
            </w:r>
          </w:p>
          <w:p w:rsidR="00C53AAA" w:rsidRDefault="00EF1966">
            <w:pPr>
              <w:jc w:val="left"/>
              <w:rPr>
                <w:rFonts w:ascii="宋体" w:hAnsi="宋体" w:cs="仿宋"/>
                <w:color w:val="000000"/>
                <w:szCs w:val="21"/>
              </w:rPr>
            </w:pPr>
            <w:r>
              <w:rPr>
                <w:rFonts w:ascii="宋体" w:hAnsi="宋体" w:cs="仿宋" w:hint="eastAsia"/>
                <w:color w:val="000000"/>
                <w:szCs w:val="21"/>
              </w:rPr>
              <w:t xml:space="preserve">10.稳压精度：±3% </w:t>
            </w:r>
          </w:p>
          <w:p w:rsidR="00C53AAA" w:rsidRDefault="00EF1966">
            <w:pPr>
              <w:jc w:val="left"/>
              <w:rPr>
                <w:rFonts w:ascii="宋体" w:hAnsi="宋体" w:cs="仿宋"/>
                <w:color w:val="000000"/>
                <w:szCs w:val="21"/>
              </w:rPr>
            </w:pPr>
            <w:r>
              <w:rPr>
                <w:rFonts w:ascii="宋体" w:hAnsi="宋体" w:cs="仿宋" w:hint="eastAsia"/>
                <w:color w:val="000000"/>
                <w:szCs w:val="21"/>
              </w:rPr>
              <w:t>11.负载调整率：±2%</w:t>
            </w:r>
          </w:p>
          <w:p w:rsidR="00C53AAA" w:rsidRDefault="00EF1966">
            <w:pPr>
              <w:jc w:val="left"/>
              <w:rPr>
                <w:rFonts w:ascii="宋体" w:hAnsi="宋体" w:cs="仿宋"/>
                <w:color w:val="000000"/>
                <w:szCs w:val="21"/>
              </w:rPr>
            </w:pPr>
            <w:r>
              <w:rPr>
                <w:rFonts w:ascii="宋体" w:hAnsi="宋体" w:cs="仿宋" w:hint="eastAsia"/>
                <w:color w:val="000000"/>
                <w:szCs w:val="21"/>
              </w:rPr>
              <w:t>12.温度系数：±0.03%/℃</w:t>
            </w:r>
          </w:p>
          <w:p w:rsidR="00C53AAA" w:rsidRDefault="00EF1966">
            <w:pPr>
              <w:jc w:val="left"/>
              <w:rPr>
                <w:rFonts w:ascii="宋体" w:hAnsi="宋体" w:cs="仿宋"/>
                <w:color w:val="000000"/>
                <w:szCs w:val="21"/>
              </w:rPr>
            </w:pPr>
            <w:r>
              <w:rPr>
                <w:rFonts w:ascii="宋体" w:hAnsi="宋体" w:cs="仿宋" w:hint="eastAsia"/>
                <w:color w:val="000000"/>
                <w:szCs w:val="21"/>
              </w:rPr>
              <w:t>13.电压过冲：＜5.0%</w:t>
            </w:r>
          </w:p>
          <w:p w:rsidR="00C53AAA" w:rsidRDefault="00EF1966">
            <w:pPr>
              <w:jc w:val="left"/>
              <w:rPr>
                <w:rFonts w:ascii="宋体" w:hAnsi="宋体" w:cs="仿宋"/>
                <w:color w:val="000000"/>
                <w:szCs w:val="21"/>
              </w:rPr>
            </w:pPr>
            <w:r>
              <w:rPr>
                <w:rFonts w:ascii="宋体" w:hAnsi="宋体" w:cs="仿宋" w:hint="eastAsia"/>
                <w:color w:val="000000"/>
                <w:szCs w:val="21"/>
              </w:rPr>
              <w:t>14.启动时间:3Sec.</w:t>
            </w:r>
          </w:p>
          <w:p w:rsidR="00C53AAA" w:rsidRDefault="00EF1966">
            <w:pPr>
              <w:jc w:val="left"/>
              <w:rPr>
                <w:rFonts w:ascii="宋体" w:hAnsi="宋体" w:cs="仿宋"/>
                <w:color w:val="000000"/>
                <w:szCs w:val="21"/>
              </w:rPr>
            </w:pPr>
            <w:r>
              <w:rPr>
                <w:rFonts w:ascii="宋体" w:hAnsi="宋体" w:cs="仿宋" w:hint="eastAsia"/>
                <w:color w:val="000000"/>
                <w:szCs w:val="21"/>
              </w:rPr>
              <w:t>15.纹波噪声：＜200mV</w:t>
            </w:r>
          </w:p>
          <w:p w:rsidR="00C53AAA" w:rsidRDefault="00EF1966">
            <w:pPr>
              <w:jc w:val="left"/>
              <w:rPr>
                <w:rFonts w:ascii="宋体" w:hAnsi="宋体" w:cs="仿宋"/>
                <w:color w:val="000000"/>
                <w:szCs w:val="21"/>
              </w:rPr>
            </w:pPr>
            <w:r>
              <w:rPr>
                <w:rFonts w:ascii="宋体" w:hAnsi="宋体" w:cs="仿宋" w:hint="eastAsia"/>
                <w:color w:val="000000"/>
                <w:szCs w:val="21"/>
              </w:rPr>
              <w:t>16.动态负载：10%-100%Load：＜±1000mV</w:t>
            </w:r>
          </w:p>
          <w:p w:rsidR="00C53AAA" w:rsidRDefault="00EF1966">
            <w:pPr>
              <w:jc w:val="left"/>
              <w:rPr>
                <w:rFonts w:ascii="宋体" w:hAnsi="宋体" w:cs="仿宋"/>
                <w:color w:val="000000"/>
                <w:szCs w:val="21"/>
              </w:rPr>
            </w:pPr>
            <w:r>
              <w:rPr>
                <w:rFonts w:ascii="宋体" w:hAnsi="宋体" w:cs="仿宋" w:hint="eastAsia"/>
                <w:color w:val="000000"/>
                <w:szCs w:val="21"/>
              </w:rPr>
              <w:t>17.容性负载：至少5000uF</w:t>
            </w:r>
          </w:p>
          <w:p w:rsidR="00C53AAA" w:rsidRDefault="00EF1966">
            <w:pPr>
              <w:jc w:val="left"/>
              <w:rPr>
                <w:rFonts w:ascii="宋体" w:hAnsi="宋体" w:cs="仿宋"/>
                <w:color w:val="000000"/>
                <w:szCs w:val="21"/>
              </w:rPr>
            </w:pPr>
            <w:r>
              <w:rPr>
                <w:rFonts w:ascii="宋体" w:hAnsi="宋体" w:cs="仿宋" w:hint="eastAsia"/>
                <w:color w:val="000000"/>
                <w:szCs w:val="21"/>
              </w:rPr>
              <w:t>18.短路保护：可长期短路，消除短路后自动恢复工作</w:t>
            </w:r>
          </w:p>
          <w:p w:rsidR="00C53AAA" w:rsidRDefault="00EF1966">
            <w:pPr>
              <w:jc w:val="left"/>
              <w:rPr>
                <w:rFonts w:ascii="宋体" w:hAnsi="宋体" w:cs="仿宋"/>
                <w:color w:val="000000"/>
                <w:szCs w:val="21"/>
              </w:rPr>
            </w:pPr>
            <w:r>
              <w:rPr>
                <w:rFonts w:ascii="宋体" w:hAnsi="宋体" w:cs="仿宋" w:hint="eastAsia"/>
                <w:color w:val="000000"/>
                <w:szCs w:val="21"/>
              </w:rPr>
              <w:t>19.过流保护：48~76A故障消除后自动恢复工作</w:t>
            </w:r>
          </w:p>
          <w:p w:rsidR="00C53AAA" w:rsidRDefault="00EF1966">
            <w:pPr>
              <w:jc w:val="left"/>
              <w:rPr>
                <w:rFonts w:ascii="宋体" w:hAnsi="宋体" w:cs="仿宋"/>
                <w:color w:val="000000"/>
                <w:szCs w:val="21"/>
              </w:rPr>
            </w:pPr>
            <w:r>
              <w:rPr>
                <w:rFonts w:ascii="宋体" w:hAnsi="宋体" w:cs="仿宋" w:hint="eastAsia"/>
                <w:color w:val="000000"/>
                <w:szCs w:val="21"/>
              </w:rPr>
              <w:t xml:space="preserve">20.工作温度：-40℃-70℃ </w:t>
            </w:r>
          </w:p>
          <w:p w:rsidR="00C53AAA" w:rsidRDefault="00EF1966">
            <w:pPr>
              <w:jc w:val="left"/>
              <w:rPr>
                <w:rFonts w:ascii="宋体" w:hAnsi="宋体" w:cs="仿宋"/>
                <w:color w:val="000000"/>
                <w:szCs w:val="21"/>
              </w:rPr>
            </w:pPr>
            <w:r>
              <w:rPr>
                <w:rFonts w:ascii="宋体" w:hAnsi="宋体" w:cs="仿宋" w:hint="eastAsia"/>
                <w:color w:val="000000"/>
                <w:szCs w:val="21"/>
              </w:rPr>
              <w:lastRenderedPageBreak/>
              <w:t>21.低温启动特性：-40℃，220Vac 输入,热机 5 分钟，带载 40A，可以启动</w:t>
            </w:r>
          </w:p>
          <w:p w:rsidR="00C53AAA" w:rsidRDefault="00EF1966">
            <w:pPr>
              <w:jc w:val="left"/>
              <w:rPr>
                <w:rFonts w:ascii="宋体" w:hAnsi="宋体" w:cs="仿宋"/>
                <w:color w:val="000000"/>
                <w:szCs w:val="21"/>
              </w:rPr>
            </w:pPr>
            <w:r>
              <w:rPr>
                <w:rFonts w:ascii="宋体" w:hAnsi="宋体" w:cs="仿宋" w:hint="eastAsia"/>
                <w:color w:val="000000"/>
                <w:szCs w:val="21"/>
              </w:rPr>
              <w:t>22.储存温度：-40℃-85℃</w:t>
            </w:r>
          </w:p>
          <w:p w:rsidR="00C53AAA" w:rsidRDefault="00EF1966">
            <w:pPr>
              <w:jc w:val="left"/>
              <w:rPr>
                <w:rFonts w:ascii="宋体" w:hAnsi="宋体" w:cs="仿宋"/>
                <w:color w:val="000000"/>
                <w:szCs w:val="21"/>
              </w:rPr>
            </w:pPr>
            <w:r>
              <w:rPr>
                <w:rFonts w:ascii="宋体" w:hAnsi="宋体" w:cs="仿宋" w:hint="eastAsia"/>
                <w:color w:val="000000"/>
                <w:szCs w:val="21"/>
              </w:rPr>
              <w:t xml:space="preserve">23.工作湿度：20%RH-90%RH </w:t>
            </w:r>
          </w:p>
          <w:p w:rsidR="00C53AAA" w:rsidRDefault="00EF1966">
            <w:pPr>
              <w:jc w:val="left"/>
              <w:rPr>
                <w:rFonts w:ascii="宋体" w:hAnsi="宋体" w:cs="仿宋"/>
                <w:color w:val="000000"/>
                <w:szCs w:val="21"/>
              </w:rPr>
            </w:pPr>
            <w:r>
              <w:rPr>
                <w:rFonts w:ascii="宋体" w:hAnsi="宋体" w:cs="仿宋" w:hint="eastAsia"/>
                <w:color w:val="000000"/>
                <w:szCs w:val="21"/>
              </w:rPr>
              <w:t>24.储存湿度：10%RH-95%RH</w:t>
            </w:r>
          </w:p>
          <w:p w:rsidR="00C53AAA" w:rsidRDefault="00EF1966">
            <w:pPr>
              <w:jc w:val="left"/>
              <w:rPr>
                <w:rFonts w:ascii="宋体" w:hAnsi="宋体" w:cs="仿宋"/>
                <w:color w:val="000000"/>
                <w:szCs w:val="21"/>
              </w:rPr>
            </w:pPr>
            <w:r>
              <w:rPr>
                <w:rFonts w:ascii="宋体" w:hAnsi="宋体" w:cs="仿宋" w:hint="eastAsia"/>
                <w:color w:val="000000"/>
                <w:szCs w:val="21"/>
              </w:rPr>
              <w:t>25.散热方式：自然对流散热，需紧贴客户金属机箱外壳散热</w:t>
            </w:r>
          </w:p>
          <w:p w:rsidR="00C53AAA" w:rsidRDefault="00EF1966">
            <w:pPr>
              <w:jc w:val="left"/>
              <w:rPr>
                <w:rFonts w:ascii="宋体" w:hAnsi="宋体" w:cs="仿宋"/>
                <w:color w:val="000000"/>
                <w:szCs w:val="21"/>
              </w:rPr>
            </w:pPr>
            <w:r>
              <w:rPr>
                <w:rFonts w:ascii="宋体" w:hAnsi="宋体" w:cs="仿宋" w:hint="eastAsia"/>
                <w:color w:val="000000"/>
                <w:szCs w:val="21"/>
              </w:rPr>
              <w:t>26.★依据EN6100-4-11 判据 C 进行中断,跌落测试</w:t>
            </w:r>
          </w:p>
        </w:tc>
        <w:tc>
          <w:tcPr>
            <w:tcW w:w="945" w:type="dxa"/>
            <w:vAlign w:val="center"/>
          </w:tcPr>
          <w:p w:rsidR="00C53AAA" w:rsidRDefault="00EF1966">
            <w:pPr>
              <w:jc w:val="left"/>
              <w:rPr>
                <w:rFonts w:ascii="宋体" w:hAnsi="宋体" w:cs="仿宋"/>
                <w:color w:val="000000"/>
                <w:szCs w:val="21"/>
              </w:rPr>
            </w:pPr>
            <w:proofErr w:type="gramStart"/>
            <w:r>
              <w:rPr>
                <w:rFonts w:ascii="宋体" w:hAnsi="宋体" w:cs="仿宋" w:hint="eastAsia"/>
                <w:color w:val="000000"/>
                <w:szCs w:val="21"/>
              </w:rPr>
              <w:lastRenderedPageBreak/>
              <w:t>蓝普</w:t>
            </w:r>
            <w:proofErr w:type="gramEnd"/>
          </w:p>
        </w:tc>
        <w:tc>
          <w:tcPr>
            <w:tcW w:w="1170" w:type="dxa"/>
            <w:vAlign w:val="center"/>
          </w:tcPr>
          <w:p w:rsidR="00C53AAA" w:rsidRDefault="00EF1966">
            <w:pPr>
              <w:jc w:val="left"/>
              <w:rPr>
                <w:rFonts w:ascii="宋体" w:hAnsi="宋体" w:cs="仿宋"/>
                <w:color w:val="000000"/>
                <w:szCs w:val="21"/>
              </w:rPr>
            </w:pPr>
            <w:r>
              <w:rPr>
                <w:rFonts w:ascii="宋体" w:hAnsi="宋体" w:cs="仿宋" w:hint="eastAsia"/>
                <w:color w:val="000000"/>
                <w:szCs w:val="21"/>
              </w:rPr>
              <w:t>LD200-V002-5</w:t>
            </w:r>
          </w:p>
        </w:tc>
      </w:tr>
      <w:tr w:rsidR="00C53AAA">
        <w:trPr>
          <w:trHeight w:val="600"/>
        </w:trPr>
        <w:tc>
          <w:tcPr>
            <w:tcW w:w="921" w:type="dxa"/>
            <w:vAlign w:val="center"/>
          </w:tcPr>
          <w:p w:rsidR="00C53AAA" w:rsidRDefault="00EF1966">
            <w:pPr>
              <w:widowControl/>
              <w:jc w:val="center"/>
              <w:rPr>
                <w:rFonts w:ascii="宋体" w:hAnsi="宋体" w:cs="宋体"/>
                <w:kern w:val="0"/>
                <w:szCs w:val="21"/>
              </w:rPr>
            </w:pPr>
            <w:r>
              <w:rPr>
                <w:rFonts w:ascii="宋体" w:hAnsi="宋体" w:cs="宋体" w:hint="eastAsia"/>
                <w:kern w:val="0"/>
                <w:szCs w:val="21"/>
              </w:rPr>
              <w:lastRenderedPageBreak/>
              <w:t>7</w:t>
            </w:r>
          </w:p>
        </w:tc>
        <w:tc>
          <w:tcPr>
            <w:tcW w:w="1288" w:type="dxa"/>
            <w:vAlign w:val="center"/>
          </w:tcPr>
          <w:p w:rsidR="00C53AAA" w:rsidRDefault="00EF1966">
            <w:pPr>
              <w:widowControl/>
              <w:jc w:val="left"/>
              <w:rPr>
                <w:rFonts w:ascii="宋体" w:hAnsi="宋体" w:cs="宋体"/>
                <w:kern w:val="0"/>
                <w:szCs w:val="21"/>
              </w:rPr>
            </w:pPr>
            <w:r>
              <w:rPr>
                <w:rFonts w:ascii="宋体" w:hAnsi="宋体" w:cs="宋体" w:hint="eastAsia"/>
                <w:kern w:val="0"/>
                <w:szCs w:val="21"/>
              </w:rPr>
              <w:t>安装结构</w:t>
            </w:r>
          </w:p>
        </w:tc>
        <w:tc>
          <w:tcPr>
            <w:tcW w:w="4085" w:type="dxa"/>
            <w:vAlign w:val="center"/>
          </w:tcPr>
          <w:p w:rsidR="00C53AAA" w:rsidRDefault="00EF1966">
            <w:pPr>
              <w:jc w:val="left"/>
              <w:rPr>
                <w:rFonts w:ascii="宋体" w:hAnsi="宋体" w:cs="仿宋"/>
                <w:color w:val="000000"/>
                <w:szCs w:val="21"/>
              </w:rPr>
            </w:pPr>
            <w:proofErr w:type="gramStart"/>
            <w:r>
              <w:rPr>
                <w:rFonts w:ascii="宋体" w:hAnsi="宋体" w:cs="仿宋" w:hint="eastAsia"/>
                <w:color w:val="000000"/>
                <w:szCs w:val="21"/>
              </w:rPr>
              <w:t>一</w:t>
            </w:r>
            <w:proofErr w:type="gramEnd"/>
            <w:r>
              <w:rPr>
                <w:rFonts w:ascii="宋体" w:hAnsi="宋体" w:cs="仿宋" w:hint="eastAsia"/>
                <w:color w:val="000000"/>
                <w:szCs w:val="21"/>
              </w:rPr>
              <w:t>．根据现场实际情况搭建钢结构</w:t>
            </w:r>
          </w:p>
          <w:p w:rsidR="00C53AAA" w:rsidRDefault="00EF1966">
            <w:pPr>
              <w:jc w:val="left"/>
              <w:rPr>
                <w:rFonts w:ascii="宋体" w:hAnsi="宋体" w:cs="仿宋"/>
                <w:color w:val="000000"/>
                <w:szCs w:val="21"/>
              </w:rPr>
            </w:pPr>
            <w:r>
              <w:rPr>
                <w:rFonts w:ascii="宋体" w:hAnsi="宋体" w:cs="仿宋" w:hint="eastAsia"/>
                <w:color w:val="000000"/>
                <w:szCs w:val="21"/>
              </w:rPr>
              <w:t>二．★为确保施工安全，符合高标准项目建设要求，施工LED原厂商应具有钢结构工程专业承包三级（含）以上资质和电子与智能化工程专业承包贰级（含）以上资质。（需提供相关复印件并加盖原厂公章）</w:t>
            </w:r>
          </w:p>
        </w:tc>
        <w:tc>
          <w:tcPr>
            <w:tcW w:w="945" w:type="dxa"/>
            <w:vAlign w:val="center"/>
          </w:tcPr>
          <w:p w:rsidR="00C53AAA" w:rsidRDefault="00EF1966">
            <w:pPr>
              <w:jc w:val="left"/>
              <w:rPr>
                <w:rFonts w:ascii="宋体" w:hAnsi="宋体" w:cs="仿宋"/>
                <w:color w:val="000000"/>
                <w:szCs w:val="21"/>
              </w:rPr>
            </w:pPr>
            <w:r>
              <w:rPr>
                <w:rFonts w:ascii="宋体" w:hAnsi="宋体" w:cs="仿宋" w:hint="eastAsia"/>
                <w:color w:val="000000"/>
                <w:szCs w:val="21"/>
              </w:rPr>
              <w:t>国产</w:t>
            </w:r>
          </w:p>
        </w:tc>
        <w:tc>
          <w:tcPr>
            <w:tcW w:w="1170" w:type="dxa"/>
            <w:vAlign w:val="center"/>
          </w:tcPr>
          <w:p w:rsidR="00C53AAA" w:rsidRDefault="00EF1966">
            <w:pPr>
              <w:jc w:val="left"/>
              <w:rPr>
                <w:rFonts w:ascii="宋体" w:hAnsi="宋体" w:cs="仿宋"/>
                <w:color w:val="000000"/>
                <w:szCs w:val="21"/>
              </w:rPr>
            </w:pPr>
            <w:r>
              <w:rPr>
                <w:rFonts w:ascii="宋体" w:hAnsi="宋体" w:cs="仿宋" w:hint="eastAsia"/>
                <w:color w:val="000000"/>
                <w:szCs w:val="21"/>
              </w:rPr>
              <w:t>国标</w:t>
            </w:r>
          </w:p>
        </w:tc>
      </w:tr>
      <w:tr w:rsidR="002D4DD0">
        <w:trPr>
          <w:trHeight w:val="600"/>
        </w:trPr>
        <w:tc>
          <w:tcPr>
            <w:tcW w:w="921" w:type="dxa"/>
            <w:vAlign w:val="center"/>
          </w:tcPr>
          <w:p w:rsidR="002D4DD0" w:rsidRDefault="002D4DD0">
            <w:pPr>
              <w:widowControl/>
              <w:jc w:val="center"/>
              <w:rPr>
                <w:rFonts w:ascii="宋体" w:hAnsi="宋体" w:cs="宋体" w:hint="eastAsia"/>
                <w:kern w:val="0"/>
                <w:szCs w:val="21"/>
              </w:rPr>
            </w:pPr>
            <w:r>
              <w:rPr>
                <w:rFonts w:ascii="宋体" w:hAnsi="宋体" w:cs="宋体" w:hint="eastAsia"/>
                <w:kern w:val="0"/>
                <w:szCs w:val="21"/>
              </w:rPr>
              <w:t>8</w:t>
            </w:r>
          </w:p>
        </w:tc>
        <w:tc>
          <w:tcPr>
            <w:tcW w:w="1288" w:type="dxa"/>
            <w:vAlign w:val="center"/>
          </w:tcPr>
          <w:p w:rsidR="002D4DD0" w:rsidRDefault="002D4DD0">
            <w:pPr>
              <w:widowControl/>
              <w:jc w:val="left"/>
              <w:rPr>
                <w:rFonts w:ascii="宋体" w:hAnsi="宋体" w:cs="宋体" w:hint="eastAsia"/>
                <w:kern w:val="0"/>
                <w:szCs w:val="21"/>
              </w:rPr>
            </w:pPr>
            <w:r>
              <w:rPr>
                <w:rFonts w:ascii="宋体" w:hAnsi="宋体" w:cs="宋体" w:hint="eastAsia"/>
                <w:kern w:val="0"/>
                <w:szCs w:val="21"/>
              </w:rPr>
              <w:t>单色红led屏</w:t>
            </w:r>
          </w:p>
        </w:tc>
        <w:tc>
          <w:tcPr>
            <w:tcW w:w="4085" w:type="dxa"/>
            <w:vAlign w:val="center"/>
          </w:tcPr>
          <w:p w:rsidR="002D4DD0" w:rsidRDefault="002D4DD0">
            <w:pPr>
              <w:jc w:val="left"/>
              <w:rPr>
                <w:rFonts w:ascii="宋体" w:hAnsi="宋体" w:cs="仿宋" w:hint="eastAsia"/>
                <w:color w:val="000000"/>
                <w:szCs w:val="21"/>
              </w:rPr>
            </w:pPr>
            <w:r>
              <w:rPr>
                <w:rFonts w:ascii="宋体" w:hAnsi="宋体" w:cs="仿宋" w:hint="eastAsia"/>
                <w:color w:val="000000"/>
                <w:szCs w:val="21"/>
              </w:rPr>
              <w:t>根据现场定制，P4单色条幅屏</w:t>
            </w:r>
            <w:bookmarkStart w:id="9" w:name="_GoBack"/>
            <w:bookmarkEnd w:id="9"/>
          </w:p>
        </w:tc>
        <w:tc>
          <w:tcPr>
            <w:tcW w:w="945" w:type="dxa"/>
            <w:vAlign w:val="center"/>
          </w:tcPr>
          <w:p w:rsidR="002D4DD0" w:rsidRDefault="002D4DD0">
            <w:pPr>
              <w:jc w:val="left"/>
              <w:rPr>
                <w:rFonts w:ascii="宋体" w:hAnsi="宋体" w:cs="仿宋" w:hint="eastAsia"/>
                <w:color w:val="000000"/>
                <w:szCs w:val="21"/>
              </w:rPr>
            </w:pPr>
          </w:p>
        </w:tc>
        <w:tc>
          <w:tcPr>
            <w:tcW w:w="1170" w:type="dxa"/>
            <w:vAlign w:val="center"/>
          </w:tcPr>
          <w:p w:rsidR="002D4DD0" w:rsidRDefault="002D4DD0">
            <w:pPr>
              <w:jc w:val="left"/>
              <w:rPr>
                <w:rFonts w:ascii="宋体" w:hAnsi="宋体" w:cs="仿宋" w:hint="eastAsia"/>
                <w:color w:val="000000"/>
                <w:szCs w:val="21"/>
              </w:rPr>
            </w:pPr>
          </w:p>
        </w:tc>
      </w:tr>
    </w:tbl>
    <w:p w:rsidR="00C53AAA" w:rsidRDefault="00C53AAA">
      <w:pPr>
        <w:widowControl/>
        <w:jc w:val="left"/>
        <w:rPr>
          <w:rFonts w:ascii="宋体" w:hAnsi="宋体"/>
        </w:rPr>
      </w:pPr>
    </w:p>
    <w:sectPr w:rsidR="00C5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pStyle w:val="1"/>
      <w:suff w:val="space"/>
      <w:lvlText w:val="第%1章"/>
      <w:lvlJc w:val="center"/>
      <w:pPr>
        <w:ind w:left="0" w:firstLine="288"/>
      </w:pPr>
      <w:rPr>
        <w:rFonts w:ascii="宋体" w:eastAsia="宋体" w:hAnsi="宋体"/>
        <w:b/>
        <w:bCs w:val="0"/>
        <w:i w:val="0"/>
        <w:iCs w:val="0"/>
        <w:caps w:val="0"/>
        <w:smallCaps w:val="0"/>
        <w:vanish w:val="0"/>
        <w:color w:val="000000"/>
        <w:spacing w:val="0"/>
        <w:position w:val="0"/>
        <w:u w:val="none"/>
        <w:vertAlign w:val="baseline"/>
        <w14:shadow w14:blurRad="0" w14:dist="0" w14:dir="0" w14:sx="0" w14:sy="0" w14:kx="0" w14:ky="0" w14:algn="none">
          <w14:srgbClr w14:val="000000"/>
        </w14:shadow>
      </w:rPr>
    </w:lvl>
    <w:lvl w:ilvl="1">
      <w:start w:val="1"/>
      <w:numFmt w:val="decimal"/>
      <w:pStyle w:val="2"/>
      <w:suff w:val="space"/>
      <w:lvlText w:val="%1.%2"/>
      <w:lvlJc w:val="left"/>
      <w:pPr>
        <w:ind w:left="0" w:firstLine="0"/>
      </w:pPr>
      <w:rPr>
        <w:rFonts w:ascii="宋体" w:eastAsia="宋体" w:hAnsi="宋体" w:hint="eastAsia"/>
        <w:sz w:val="32"/>
        <w:szCs w:val="32"/>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宋体" w:eastAsia="宋体" w:hAnsi="宋体" w:hint="eastAsia"/>
        <w:sz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zE1ZDRjYjcxZTU5YTc1MzdjOWZhOGRlY2M0ZmUifQ=="/>
  </w:docVars>
  <w:rsids>
    <w:rsidRoot w:val="005B57C2"/>
    <w:rsid w:val="00185C00"/>
    <w:rsid w:val="002D4DD0"/>
    <w:rsid w:val="005B57C2"/>
    <w:rsid w:val="00BA5F48"/>
    <w:rsid w:val="00C53AAA"/>
    <w:rsid w:val="00EF1966"/>
    <w:rsid w:val="00F02C62"/>
    <w:rsid w:val="049802D9"/>
    <w:rsid w:val="049D5FCE"/>
    <w:rsid w:val="049E2982"/>
    <w:rsid w:val="090F2A56"/>
    <w:rsid w:val="0E435ED0"/>
    <w:rsid w:val="106C470E"/>
    <w:rsid w:val="11F65044"/>
    <w:rsid w:val="12596693"/>
    <w:rsid w:val="13EE646D"/>
    <w:rsid w:val="1D2916AA"/>
    <w:rsid w:val="1DAB596D"/>
    <w:rsid w:val="20292152"/>
    <w:rsid w:val="24785786"/>
    <w:rsid w:val="291F2511"/>
    <w:rsid w:val="29B53C7B"/>
    <w:rsid w:val="29EA24E8"/>
    <w:rsid w:val="2A435A11"/>
    <w:rsid w:val="2A8E34A8"/>
    <w:rsid w:val="2E982EAA"/>
    <w:rsid w:val="31090306"/>
    <w:rsid w:val="384B0CEF"/>
    <w:rsid w:val="3CD2470F"/>
    <w:rsid w:val="48B16C82"/>
    <w:rsid w:val="4934494D"/>
    <w:rsid w:val="4BB22373"/>
    <w:rsid w:val="4EAE718D"/>
    <w:rsid w:val="4EB155D1"/>
    <w:rsid w:val="50285DBF"/>
    <w:rsid w:val="523A7D2B"/>
    <w:rsid w:val="56210947"/>
    <w:rsid w:val="5BD130DE"/>
    <w:rsid w:val="68646125"/>
    <w:rsid w:val="68E01731"/>
    <w:rsid w:val="7A3830BD"/>
    <w:rsid w:val="7A920081"/>
    <w:rsid w:val="7AD37913"/>
    <w:rsid w:val="7DBD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1"/>
    <w:link w:val="2Char"/>
    <w:qFormat/>
    <w:pPr>
      <w:keepNext/>
      <w:jc w:val="center"/>
      <w:outlineLvl w:val="1"/>
    </w:pPr>
    <w:rPr>
      <w:rFonts w:ascii="黑体" w:eastAsia="黑体"/>
      <w:b/>
      <w:color w:val="000000"/>
      <w:sz w:val="24"/>
    </w:rPr>
  </w:style>
  <w:style w:type="paragraph" w:styleId="30">
    <w:name w:val="heading 3"/>
    <w:basedOn w:val="a"/>
    <w:next w:val="a"/>
    <w:link w:val="3Char"/>
    <w:qFormat/>
    <w:pPr>
      <w:keepNext/>
      <w:keepLines/>
      <w:spacing w:before="260" w:after="260" w:line="415"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uiPriority w:val="99"/>
    <w:qFormat/>
    <w:pPr>
      <w:spacing w:after="120"/>
    </w:pPr>
  </w:style>
  <w:style w:type="paragraph" w:styleId="a5">
    <w:name w:val="Body Text First Indent"/>
    <w:basedOn w:val="a0"/>
    <w:next w:val="6"/>
    <w:qFormat/>
    <w:pPr>
      <w:autoSpaceDE w:val="0"/>
      <w:autoSpaceDN w:val="0"/>
      <w:adjustRightInd w:val="0"/>
      <w:spacing w:line="360" w:lineRule="auto"/>
      <w:ind w:firstLineChars="100" w:firstLine="420"/>
    </w:pPr>
    <w:rPr>
      <w:szCs w:val="24"/>
    </w:rPr>
  </w:style>
  <w:style w:type="paragraph" w:styleId="6">
    <w:name w:val="toc 6"/>
    <w:basedOn w:val="a"/>
    <w:next w:val="a"/>
    <w:uiPriority w:val="99"/>
    <w:qFormat/>
    <w:pPr>
      <w:ind w:leftChars="1000" w:left="2100"/>
    </w:pPr>
    <w:rPr>
      <w:szCs w:val="22"/>
    </w:rPr>
  </w:style>
  <w:style w:type="paragraph" w:styleId="a1">
    <w:name w:val="Normal Indent"/>
    <w:basedOn w:val="a"/>
    <w:uiPriority w:val="99"/>
    <w:qFormat/>
    <w:pPr>
      <w:ind w:firstLineChars="200" w:firstLine="420"/>
    </w:pPr>
  </w:style>
  <w:style w:type="paragraph" w:styleId="a6">
    <w:name w:val="Body Text Indent"/>
    <w:basedOn w:val="a"/>
    <w:link w:val="Char0"/>
    <w:qFormat/>
    <w:pPr>
      <w:spacing w:line="280" w:lineRule="atLeast"/>
      <w:ind w:left="900" w:hanging="50"/>
    </w:pPr>
    <w:rPr>
      <w:rFonts w:ascii="Calibri" w:hAnsi="Calibri" w:cs="宋体"/>
      <w:spacing w:val="24"/>
      <w:position w:val="6"/>
      <w:sz w:val="24"/>
      <w:szCs w:val="21"/>
    </w:rPr>
  </w:style>
  <w:style w:type="paragraph" w:styleId="a7">
    <w:name w:val="Balloon Text"/>
    <w:basedOn w:val="a"/>
    <w:link w:val="Char1"/>
    <w:uiPriority w:val="99"/>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ParaChar">
    <w:name w:val="默认段落字体 Para Char"/>
    <w:basedOn w:val="a"/>
    <w:qFormat/>
    <w:pPr>
      <w:adjustRightInd w:val="0"/>
      <w:spacing w:line="360" w:lineRule="auto"/>
    </w:pPr>
    <w:rPr>
      <w:kern w:val="0"/>
      <w:sz w:val="24"/>
    </w:rPr>
  </w:style>
  <w:style w:type="character" w:customStyle="1" w:styleId="2Char">
    <w:name w:val="标题 2 Char"/>
    <w:basedOn w:val="a2"/>
    <w:link w:val="20"/>
    <w:qFormat/>
    <w:rPr>
      <w:rFonts w:ascii="黑体" w:eastAsia="黑体" w:hAnsi="Times New Roman" w:cs="Times New Roman"/>
      <w:b/>
      <w:color w:val="000000"/>
      <w:sz w:val="24"/>
      <w:szCs w:val="20"/>
    </w:rPr>
  </w:style>
  <w:style w:type="character" w:customStyle="1" w:styleId="3Char">
    <w:name w:val="标题 3 Char"/>
    <w:basedOn w:val="a2"/>
    <w:link w:val="30"/>
    <w:qFormat/>
    <w:rPr>
      <w:rFonts w:ascii="Times New Roman" w:eastAsia="宋体" w:hAnsi="Times New Roman" w:cs="Times New Roman"/>
      <w:b/>
      <w:sz w:val="32"/>
      <w:szCs w:val="20"/>
    </w:rPr>
  </w:style>
  <w:style w:type="character" w:customStyle="1" w:styleId="1Char">
    <w:name w:val="标题 1 Char"/>
    <w:basedOn w:val="a2"/>
    <w:link w:val="10"/>
    <w:uiPriority w:val="9"/>
    <w:qFormat/>
    <w:rPr>
      <w:rFonts w:ascii="Times New Roman" w:eastAsia="宋体" w:hAnsi="Times New Roman" w:cs="Times New Roman"/>
      <w:b/>
      <w:bCs/>
      <w:kern w:val="44"/>
      <w:sz w:val="44"/>
      <w:szCs w:val="44"/>
    </w:r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styleId="aa">
    <w:name w:val="List Paragraph"/>
    <w:basedOn w:val="a"/>
    <w:uiPriority w:val="34"/>
    <w:qFormat/>
    <w:pPr>
      <w:adjustRightInd w:val="0"/>
      <w:spacing w:line="360" w:lineRule="atLeast"/>
      <w:ind w:firstLineChars="200" w:firstLine="420"/>
      <w:jc w:val="left"/>
      <w:textAlignment w:val="baseline"/>
    </w:pPr>
    <w:rPr>
      <w:kern w:val="0"/>
      <w:sz w:val="24"/>
    </w:rPr>
  </w:style>
  <w:style w:type="character" w:customStyle="1" w:styleId="Char0">
    <w:name w:val="正文文本缩进 Char"/>
    <w:link w:val="a6"/>
    <w:qFormat/>
    <w:rPr>
      <w:spacing w:val="24"/>
      <w:position w:val="6"/>
      <w:sz w:val="24"/>
    </w:rPr>
  </w:style>
  <w:style w:type="character" w:customStyle="1" w:styleId="Char10">
    <w:name w:val="正文文本缩进 Char1"/>
    <w:basedOn w:val="a2"/>
    <w:uiPriority w:val="99"/>
    <w:qFormat/>
    <w:rPr>
      <w:rFonts w:ascii="Times New Roman" w:eastAsia="宋体" w:hAnsi="Times New Roman" w:cs="Times New Roman"/>
      <w:szCs w:val="20"/>
    </w:rPr>
  </w:style>
  <w:style w:type="paragraph" w:customStyle="1" w:styleId="1">
    <w:name w:val="1级标题"/>
    <w:basedOn w:val="aa"/>
    <w:qFormat/>
    <w:pPr>
      <w:keepLines/>
      <w:pageBreakBefore/>
      <w:numPr>
        <w:numId w:val="1"/>
      </w:numPr>
      <w:adjustRightInd/>
      <w:spacing w:before="240" w:after="240" w:line="360" w:lineRule="auto"/>
      <w:ind w:firstLineChars="0" w:firstLine="0"/>
      <w:contextualSpacing/>
      <w:jc w:val="center"/>
      <w:textAlignment w:val="auto"/>
      <w:outlineLvl w:val="0"/>
    </w:pPr>
    <w:rPr>
      <w:rFonts w:ascii="微软雅黑" w:eastAsia="微软雅黑" w:hAnsi="微软雅黑" w:cs="宋体"/>
      <w:kern w:val="2"/>
      <w:sz w:val="36"/>
      <w:szCs w:val="24"/>
      <w:lang w:eastAsia="en-US" w:bidi="en-US"/>
    </w:rPr>
  </w:style>
  <w:style w:type="character" w:customStyle="1" w:styleId="2Char0">
    <w:name w:val="2级标题 Char"/>
    <w:link w:val="2"/>
    <w:qFormat/>
    <w:rPr>
      <w:rFonts w:ascii="微软雅黑" w:eastAsia="微软雅黑" w:hAnsi="微软雅黑"/>
      <w:sz w:val="32"/>
      <w:szCs w:val="24"/>
      <w:lang w:eastAsia="en-US" w:bidi="en-US"/>
    </w:rPr>
  </w:style>
  <w:style w:type="paragraph" w:customStyle="1" w:styleId="2">
    <w:name w:val="2级标题"/>
    <w:basedOn w:val="aa"/>
    <w:link w:val="2Char0"/>
    <w:qFormat/>
    <w:pPr>
      <w:keepLines/>
      <w:numPr>
        <w:ilvl w:val="1"/>
        <w:numId w:val="1"/>
      </w:numPr>
      <w:adjustRightInd/>
      <w:spacing w:before="240" w:after="120" w:line="360" w:lineRule="auto"/>
      <w:ind w:firstLineChars="0"/>
      <w:contextualSpacing/>
      <w:textAlignment w:val="auto"/>
      <w:outlineLvl w:val="1"/>
    </w:pPr>
    <w:rPr>
      <w:rFonts w:ascii="微软雅黑" w:eastAsia="微软雅黑" w:hAnsi="微软雅黑" w:cs="宋体"/>
      <w:kern w:val="2"/>
      <w:sz w:val="32"/>
      <w:szCs w:val="24"/>
      <w:lang w:eastAsia="en-US" w:bidi="en-US"/>
    </w:rPr>
  </w:style>
  <w:style w:type="paragraph" w:customStyle="1" w:styleId="3">
    <w:name w:val="3级标题"/>
    <w:basedOn w:val="aa"/>
    <w:qFormat/>
    <w:pPr>
      <w:keepLines/>
      <w:numPr>
        <w:ilvl w:val="2"/>
        <w:numId w:val="1"/>
      </w:numPr>
      <w:adjustRightInd/>
      <w:spacing w:before="120" w:after="120" w:line="360" w:lineRule="auto"/>
      <w:ind w:firstLineChars="0"/>
      <w:contextualSpacing/>
      <w:textAlignment w:val="auto"/>
      <w:outlineLvl w:val="2"/>
    </w:pPr>
    <w:rPr>
      <w:rFonts w:ascii="黑体" w:eastAsia="黑体" w:hAnsi="黑体"/>
      <w:sz w:val="28"/>
      <w:szCs w:val="36"/>
      <w:lang w:eastAsia="en-US" w:bidi="en-US"/>
    </w:rPr>
  </w:style>
  <w:style w:type="paragraph" w:customStyle="1" w:styleId="4">
    <w:name w:val="4级标题"/>
    <w:basedOn w:val="aa"/>
    <w:qFormat/>
    <w:pPr>
      <w:keepLines/>
      <w:numPr>
        <w:ilvl w:val="3"/>
        <w:numId w:val="1"/>
      </w:numPr>
      <w:adjustRightInd/>
      <w:spacing w:line="360" w:lineRule="auto"/>
      <w:ind w:firstLineChars="0"/>
      <w:contextualSpacing/>
      <w:textAlignment w:val="auto"/>
      <w:outlineLvl w:val="3"/>
    </w:pPr>
    <w:rPr>
      <w:rFonts w:ascii="黑体" w:eastAsia="黑体" w:hAnsi="黑体"/>
      <w:szCs w:val="24"/>
      <w:lang w:eastAsia="en-US" w:bidi="en-US"/>
    </w:rPr>
  </w:style>
  <w:style w:type="character" w:customStyle="1" w:styleId="Char1">
    <w:name w:val="批注框文本 Char"/>
    <w:basedOn w:val="a2"/>
    <w:link w:val="a7"/>
    <w:uiPriority w:val="99"/>
    <w:qFormat/>
    <w:rPr>
      <w:rFonts w:ascii="Times New Roman" w:eastAsia="宋体" w:hAnsi="Times New Roman" w:cs="Times New Roman"/>
      <w:sz w:val="18"/>
      <w:szCs w:val="18"/>
    </w:rPr>
  </w:style>
  <w:style w:type="character" w:customStyle="1" w:styleId="Char3">
    <w:name w:val="页眉 Char"/>
    <w:basedOn w:val="a2"/>
    <w:link w:val="a9"/>
    <w:uiPriority w:val="99"/>
    <w:qFormat/>
    <w:rPr>
      <w:rFonts w:ascii="Times New Roman" w:eastAsia="宋体" w:hAnsi="Times New Roman" w:cs="Times New Roman"/>
      <w:sz w:val="18"/>
      <w:szCs w:val="18"/>
    </w:rPr>
  </w:style>
  <w:style w:type="character" w:customStyle="1" w:styleId="Char2">
    <w:name w:val="页脚 Char"/>
    <w:basedOn w:val="a2"/>
    <w:link w:val="a8"/>
    <w:uiPriority w:val="99"/>
    <w:qFormat/>
    <w:rPr>
      <w:rFonts w:ascii="Times New Roman" w:eastAsia="宋体" w:hAnsi="Times New Roman" w:cs="Times New Roman"/>
      <w:sz w:val="18"/>
      <w:szCs w:val="18"/>
    </w:rPr>
  </w:style>
  <w:style w:type="paragraph" w:customStyle="1" w:styleId="ab">
    <w:name w:val="文字"/>
    <w:basedOn w:val="a"/>
    <w:qFormat/>
    <w:pPr>
      <w:tabs>
        <w:tab w:val="left" w:pos="8520"/>
      </w:tabs>
      <w:spacing w:line="312" w:lineRule="auto"/>
      <w:ind w:right="-210" w:firstLine="556"/>
    </w:pPr>
    <w:rPr>
      <w:rFonts w:ascii="楷体_GB2312" w:eastAsia="楷体_GB2312"/>
      <w:sz w:val="28"/>
    </w:rPr>
  </w:style>
  <w:style w:type="character" w:customStyle="1" w:styleId="HTMLChar">
    <w:name w:val="HTML 预设格式 Char"/>
    <w:basedOn w:val="a2"/>
    <w:link w:val="HTML"/>
    <w:uiPriority w:val="99"/>
    <w:qFormat/>
    <w:rPr>
      <w:rFonts w:ascii="宋体" w:eastAsia="宋体" w:hAnsi="宋体" w:cs="宋体"/>
      <w:kern w:val="0"/>
      <w:sz w:val="24"/>
      <w:szCs w:val="24"/>
    </w:rPr>
  </w:style>
  <w:style w:type="character" w:customStyle="1" w:styleId="apple-converted-space">
    <w:name w:val="apple-converted-space"/>
    <w:basedOn w:val="a2"/>
    <w:qFormat/>
  </w:style>
  <w:style w:type="character" w:customStyle="1" w:styleId="Char">
    <w:name w:val="正文文本 Char"/>
    <w:basedOn w:val="a2"/>
    <w:link w:val="a0"/>
    <w:uiPriority w:val="99"/>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1"/>
    <w:link w:val="2Char"/>
    <w:qFormat/>
    <w:pPr>
      <w:keepNext/>
      <w:jc w:val="center"/>
      <w:outlineLvl w:val="1"/>
    </w:pPr>
    <w:rPr>
      <w:rFonts w:ascii="黑体" w:eastAsia="黑体"/>
      <w:b/>
      <w:color w:val="000000"/>
      <w:sz w:val="24"/>
    </w:rPr>
  </w:style>
  <w:style w:type="paragraph" w:styleId="30">
    <w:name w:val="heading 3"/>
    <w:basedOn w:val="a"/>
    <w:next w:val="a"/>
    <w:link w:val="3Char"/>
    <w:qFormat/>
    <w:pPr>
      <w:keepNext/>
      <w:keepLines/>
      <w:spacing w:before="260" w:after="260" w:line="415"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uiPriority w:val="99"/>
    <w:qFormat/>
    <w:pPr>
      <w:spacing w:after="120"/>
    </w:pPr>
  </w:style>
  <w:style w:type="paragraph" w:styleId="a5">
    <w:name w:val="Body Text First Indent"/>
    <w:basedOn w:val="a0"/>
    <w:next w:val="6"/>
    <w:qFormat/>
    <w:pPr>
      <w:autoSpaceDE w:val="0"/>
      <w:autoSpaceDN w:val="0"/>
      <w:adjustRightInd w:val="0"/>
      <w:spacing w:line="360" w:lineRule="auto"/>
      <w:ind w:firstLineChars="100" w:firstLine="420"/>
    </w:pPr>
    <w:rPr>
      <w:szCs w:val="24"/>
    </w:rPr>
  </w:style>
  <w:style w:type="paragraph" w:styleId="6">
    <w:name w:val="toc 6"/>
    <w:basedOn w:val="a"/>
    <w:next w:val="a"/>
    <w:uiPriority w:val="99"/>
    <w:qFormat/>
    <w:pPr>
      <w:ind w:leftChars="1000" w:left="2100"/>
    </w:pPr>
    <w:rPr>
      <w:szCs w:val="22"/>
    </w:rPr>
  </w:style>
  <w:style w:type="paragraph" w:styleId="a1">
    <w:name w:val="Normal Indent"/>
    <w:basedOn w:val="a"/>
    <w:uiPriority w:val="99"/>
    <w:qFormat/>
    <w:pPr>
      <w:ind w:firstLineChars="200" w:firstLine="420"/>
    </w:pPr>
  </w:style>
  <w:style w:type="paragraph" w:styleId="a6">
    <w:name w:val="Body Text Indent"/>
    <w:basedOn w:val="a"/>
    <w:link w:val="Char0"/>
    <w:qFormat/>
    <w:pPr>
      <w:spacing w:line="280" w:lineRule="atLeast"/>
      <w:ind w:left="900" w:hanging="50"/>
    </w:pPr>
    <w:rPr>
      <w:rFonts w:ascii="Calibri" w:hAnsi="Calibri" w:cs="宋体"/>
      <w:spacing w:val="24"/>
      <w:position w:val="6"/>
      <w:sz w:val="24"/>
      <w:szCs w:val="21"/>
    </w:rPr>
  </w:style>
  <w:style w:type="paragraph" w:styleId="a7">
    <w:name w:val="Balloon Text"/>
    <w:basedOn w:val="a"/>
    <w:link w:val="Char1"/>
    <w:uiPriority w:val="99"/>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ParaChar">
    <w:name w:val="默认段落字体 Para Char"/>
    <w:basedOn w:val="a"/>
    <w:qFormat/>
    <w:pPr>
      <w:adjustRightInd w:val="0"/>
      <w:spacing w:line="360" w:lineRule="auto"/>
    </w:pPr>
    <w:rPr>
      <w:kern w:val="0"/>
      <w:sz w:val="24"/>
    </w:rPr>
  </w:style>
  <w:style w:type="character" w:customStyle="1" w:styleId="2Char">
    <w:name w:val="标题 2 Char"/>
    <w:basedOn w:val="a2"/>
    <w:link w:val="20"/>
    <w:qFormat/>
    <w:rPr>
      <w:rFonts w:ascii="黑体" w:eastAsia="黑体" w:hAnsi="Times New Roman" w:cs="Times New Roman"/>
      <w:b/>
      <w:color w:val="000000"/>
      <w:sz w:val="24"/>
      <w:szCs w:val="20"/>
    </w:rPr>
  </w:style>
  <w:style w:type="character" w:customStyle="1" w:styleId="3Char">
    <w:name w:val="标题 3 Char"/>
    <w:basedOn w:val="a2"/>
    <w:link w:val="30"/>
    <w:qFormat/>
    <w:rPr>
      <w:rFonts w:ascii="Times New Roman" w:eastAsia="宋体" w:hAnsi="Times New Roman" w:cs="Times New Roman"/>
      <w:b/>
      <w:sz w:val="32"/>
      <w:szCs w:val="20"/>
    </w:rPr>
  </w:style>
  <w:style w:type="character" w:customStyle="1" w:styleId="1Char">
    <w:name w:val="标题 1 Char"/>
    <w:basedOn w:val="a2"/>
    <w:link w:val="10"/>
    <w:uiPriority w:val="9"/>
    <w:qFormat/>
    <w:rPr>
      <w:rFonts w:ascii="Times New Roman" w:eastAsia="宋体" w:hAnsi="Times New Roman" w:cs="Times New Roman"/>
      <w:b/>
      <w:bCs/>
      <w:kern w:val="44"/>
      <w:sz w:val="44"/>
      <w:szCs w:val="44"/>
    </w:rPr>
  </w:style>
  <w:style w:type="paragraph" w:customStyle="1" w:styleId="0">
    <w:name w:val="样式 首行缩进:  0 字符"/>
    <w:basedOn w:val="a"/>
    <w:qFormat/>
    <w:pPr>
      <w:spacing w:line="360" w:lineRule="auto"/>
      <w:ind w:firstLineChars="200" w:firstLine="200"/>
    </w:pPr>
    <w:rPr>
      <w:rFonts w:ascii="Arial" w:hAnsi="Arial" w:cs="宋体"/>
      <w:sz w:val="24"/>
    </w:rPr>
  </w:style>
  <w:style w:type="paragraph" w:styleId="aa">
    <w:name w:val="List Paragraph"/>
    <w:basedOn w:val="a"/>
    <w:uiPriority w:val="34"/>
    <w:qFormat/>
    <w:pPr>
      <w:adjustRightInd w:val="0"/>
      <w:spacing w:line="360" w:lineRule="atLeast"/>
      <w:ind w:firstLineChars="200" w:firstLine="420"/>
      <w:jc w:val="left"/>
      <w:textAlignment w:val="baseline"/>
    </w:pPr>
    <w:rPr>
      <w:kern w:val="0"/>
      <w:sz w:val="24"/>
    </w:rPr>
  </w:style>
  <w:style w:type="character" w:customStyle="1" w:styleId="Char0">
    <w:name w:val="正文文本缩进 Char"/>
    <w:link w:val="a6"/>
    <w:qFormat/>
    <w:rPr>
      <w:spacing w:val="24"/>
      <w:position w:val="6"/>
      <w:sz w:val="24"/>
    </w:rPr>
  </w:style>
  <w:style w:type="character" w:customStyle="1" w:styleId="Char10">
    <w:name w:val="正文文本缩进 Char1"/>
    <w:basedOn w:val="a2"/>
    <w:uiPriority w:val="99"/>
    <w:qFormat/>
    <w:rPr>
      <w:rFonts w:ascii="Times New Roman" w:eastAsia="宋体" w:hAnsi="Times New Roman" w:cs="Times New Roman"/>
      <w:szCs w:val="20"/>
    </w:rPr>
  </w:style>
  <w:style w:type="paragraph" w:customStyle="1" w:styleId="1">
    <w:name w:val="1级标题"/>
    <w:basedOn w:val="aa"/>
    <w:qFormat/>
    <w:pPr>
      <w:keepLines/>
      <w:pageBreakBefore/>
      <w:numPr>
        <w:numId w:val="1"/>
      </w:numPr>
      <w:adjustRightInd/>
      <w:spacing w:before="240" w:after="240" w:line="360" w:lineRule="auto"/>
      <w:ind w:firstLineChars="0" w:firstLine="0"/>
      <w:contextualSpacing/>
      <w:jc w:val="center"/>
      <w:textAlignment w:val="auto"/>
      <w:outlineLvl w:val="0"/>
    </w:pPr>
    <w:rPr>
      <w:rFonts w:ascii="微软雅黑" w:eastAsia="微软雅黑" w:hAnsi="微软雅黑" w:cs="宋体"/>
      <w:kern w:val="2"/>
      <w:sz w:val="36"/>
      <w:szCs w:val="24"/>
      <w:lang w:eastAsia="en-US" w:bidi="en-US"/>
    </w:rPr>
  </w:style>
  <w:style w:type="character" w:customStyle="1" w:styleId="2Char0">
    <w:name w:val="2级标题 Char"/>
    <w:link w:val="2"/>
    <w:qFormat/>
    <w:rPr>
      <w:rFonts w:ascii="微软雅黑" w:eastAsia="微软雅黑" w:hAnsi="微软雅黑"/>
      <w:sz w:val="32"/>
      <w:szCs w:val="24"/>
      <w:lang w:eastAsia="en-US" w:bidi="en-US"/>
    </w:rPr>
  </w:style>
  <w:style w:type="paragraph" w:customStyle="1" w:styleId="2">
    <w:name w:val="2级标题"/>
    <w:basedOn w:val="aa"/>
    <w:link w:val="2Char0"/>
    <w:qFormat/>
    <w:pPr>
      <w:keepLines/>
      <w:numPr>
        <w:ilvl w:val="1"/>
        <w:numId w:val="1"/>
      </w:numPr>
      <w:adjustRightInd/>
      <w:spacing w:before="240" w:after="120" w:line="360" w:lineRule="auto"/>
      <w:ind w:firstLineChars="0"/>
      <w:contextualSpacing/>
      <w:textAlignment w:val="auto"/>
      <w:outlineLvl w:val="1"/>
    </w:pPr>
    <w:rPr>
      <w:rFonts w:ascii="微软雅黑" w:eastAsia="微软雅黑" w:hAnsi="微软雅黑" w:cs="宋体"/>
      <w:kern w:val="2"/>
      <w:sz w:val="32"/>
      <w:szCs w:val="24"/>
      <w:lang w:eastAsia="en-US" w:bidi="en-US"/>
    </w:rPr>
  </w:style>
  <w:style w:type="paragraph" w:customStyle="1" w:styleId="3">
    <w:name w:val="3级标题"/>
    <w:basedOn w:val="aa"/>
    <w:qFormat/>
    <w:pPr>
      <w:keepLines/>
      <w:numPr>
        <w:ilvl w:val="2"/>
        <w:numId w:val="1"/>
      </w:numPr>
      <w:adjustRightInd/>
      <w:spacing w:before="120" w:after="120" w:line="360" w:lineRule="auto"/>
      <w:ind w:firstLineChars="0"/>
      <w:contextualSpacing/>
      <w:textAlignment w:val="auto"/>
      <w:outlineLvl w:val="2"/>
    </w:pPr>
    <w:rPr>
      <w:rFonts w:ascii="黑体" w:eastAsia="黑体" w:hAnsi="黑体"/>
      <w:sz w:val="28"/>
      <w:szCs w:val="36"/>
      <w:lang w:eastAsia="en-US" w:bidi="en-US"/>
    </w:rPr>
  </w:style>
  <w:style w:type="paragraph" w:customStyle="1" w:styleId="4">
    <w:name w:val="4级标题"/>
    <w:basedOn w:val="aa"/>
    <w:qFormat/>
    <w:pPr>
      <w:keepLines/>
      <w:numPr>
        <w:ilvl w:val="3"/>
        <w:numId w:val="1"/>
      </w:numPr>
      <w:adjustRightInd/>
      <w:spacing w:line="360" w:lineRule="auto"/>
      <w:ind w:firstLineChars="0"/>
      <w:contextualSpacing/>
      <w:textAlignment w:val="auto"/>
      <w:outlineLvl w:val="3"/>
    </w:pPr>
    <w:rPr>
      <w:rFonts w:ascii="黑体" w:eastAsia="黑体" w:hAnsi="黑体"/>
      <w:szCs w:val="24"/>
      <w:lang w:eastAsia="en-US" w:bidi="en-US"/>
    </w:rPr>
  </w:style>
  <w:style w:type="character" w:customStyle="1" w:styleId="Char1">
    <w:name w:val="批注框文本 Char"/>
    <w:basedOn w:val="a2"/>
    <w:link w:val="a7"/>
    <w:uiPriority w:val="99"/>
    <w:qFormat/>
    <w:rPr>
      <w:rFonts w:ascii="Times New Roman" w:eastAsia="宋体" w:hAnsi="Times New Roman" w:cs="Times New Roman"/>
      <w:sz w:val="18"/>
      <w:szCs w:val="18"/>
    </w:rPr>
  </w:style>
  <w:style w:type="character" w:customStyle="1" w:styleId="Char3">
    <w:name w:val="页眉 Char"/>
    <w:basedOn w:val="a2"/>
    <w:link w:val="a9"/>
    <w:uiPriority w:val="99"/>
    <w:qFormat/>
    <w:rPr>
      <w:rFonts w:ascii="Times New Roman" w:eastAsia="宋体" w:hAnsi="Times New Roman" w:cs="Times New Roman"/>
      <w:sz w:val="18"/>
      <w:szCs w:val="18"/>
    </w:rPr>
  </w:style>
  <w:style w:type="character" w:customStyle="1" w:styleId="Char2">
    <w:name w:val="页脚 Char"/>
    <w:basedOn w:val="a2"/>
    <w:link w:val="a8"/>
    <w:uiPriority w:val="99"/>
    <w:qFormat/>
    <w:rPr>
      <w:rFonts w:ascii="Times New Roman" w:eastAsia="宋体" w:hAnsi="Times New Roman" w:cs="Times New Roman"/>
      <w:sz w:val="18"/>
      <w:szCs w:val="18"/>
    </w:rPr>
  </w:style>
  <w:style w:type="paragraph" w:customStyle="1" w:styleId="ab">
    <w:name w:val="文字"/>
    <w:basedOn w:val="a"/>
    <w:qFormat/>
    <w:pPr>
      <w:tabs>
        <w:tab w:val="left" w:pos="8520"/>
      </w:tabs>
      <w:spacing w:line="312" w:lineRule="auto"/>
      <w:ind w:right="-210" w:firstLine="556"/>
    </w:pPr>
    <w:rPr>
      <w:rFonts w:ascii="楷体_GB2312" w:eastAsia="楷体_GB2312"/>
      <w:sz w:val="28"/>
    </w:rPr>
  </w:style>
  <w:style w:type="character" w:customStyle="1" w:styleId="HTMLChar">
    <w:name w:val="HTML 预设格式 Char"/>
    <w:basedOn w:val="a2"/>
    <w:link w:val="HTML"/>
    <w:uiPriority w:val="99"/>
    <w:qFormat/>
    <w:rPr>
      <w:rFonts w:ascii="宋体" w:eastAsia="宋体" w:hAnsi="宋体" w:cs="宋体"/>
      <w:kern w:val="0"/>
      <w:sz w:val="24"/>
      <w:szCs w:val="24"/>
    </w:rPr>
  </w:style>
  <w:style w:type="character" w:customStyle="1" w:styleId="apple-converted-space">
    <w:name w:val="apple-converted-space"/>
    <w:basedOn w:val="a2"/>
    <w:qFormat/>
  </w:style>
  <w:style w:type="character" w:customStyle="1" w:styleId="Char">
    <w:name w:val="正文文本 Char"/>
    <w:basedOn w:val="a2"/>
    <w:link w:val="a0"/>
    <w:uiPriority w:val="99"/>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1035</Words>
  <Characters>5900</Characters>
  <Application>Microsoft Office Word</Application>
  <DocSecurity>0</DocSecurity>
  <Lines>49</Lines>
  <Paragraphs>13</Paragraphs>
  <ScaleCrop>false</ScaleCrop>
  <Company>china</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2016-01-07T08:41:00Z</cp:lastPrinted>
  <dcterms:created xsi:type="dcterms:W3CDTF">2022-07-17T12:12:00Z</dcterms:created>
  <dcterms:modified xsi:type="dcterms:W3CDTF">2022-07-18T04:54:00Z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5F649A50895443968C611AFD3E292659</vt:lpwstr>
  </property>
</Properties>
</file>