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jc w:val="center"/>
        <w:rPr>
          <w:rFonts w:hint="eastAsia" w:ascii="宋体" w:hAnsi="宋体" w:eastAsia="宋体"/>
          <w:b/>
          <w:sz w:val="40"/>
          <w:szCs w:val="40"/>
          <w:lang w:val="en-US" w:eastAsia="zh-CN"/>
        </w:rPr>
      </w:pPr>
      <w:r>
        <w:rPr>
          <w:rFonts w:hint="eastAsia" w:ascii="宋体" w:hAnsi="宋体" w:eastAsia="宋体"/>
          <w:b/>
          <w:sz w:val="40"/>
          <w:szCs w:val="40"/>
        </w:rPr>
        <w:t>网络安全设备项目采购</w:t>
      </w:r>
      <w:r>
        <w:rPr>
          <w:rFonts w:hint="eastAsia" w:ascii="宋体" w:hAnsi="宋体" w:eastAsia="宋体"/>
          <w:b/>
          <w:sz w:val="40"/>
          <w:szCs w:val="40"/>
          <w:lang w:val="en-US" w:eastAsia="zh-CN"/>
        </w:rPr>
        <w:t>需求</w:t>
      </w:r>
    </w:p>
    <w:p>
      <w:pPr>
        <w:spacing w:before="156" w:beforeLines="50" w:after="156" w:afterLines="50"/>
        <w:rPr>
          <w:rFonts w:ascii="宋体" w:hAnsi="宋体" w:eastAsia="宋体"/>
          <w:b/>
          <w:sz w:val="28"/>
          <w:szCs w:val="28"/>
        </w:rPr>
      </w:pPr>
      <w:r>
        <w:rPr>
          <w:rFonts w:hint="eastAsia" w:ascii="宋体" w:hAnsi="宋体" w:eastAsia="宋体"/>
          <w:b/>
          <w:sz w:val="28"/>
          <w:szCs w:val="28"/>
          <w:lang w:val="en-US" w:eastAsia="zh-CN"/>
        </w:rPr>
        <w:t>一</w:t>
      </w:r>
      <w:r>
        <w:rPr>
          <w:rFonts w:hint="eastAsia" w:ascii="宋体" w:hAnsi="宋体" w:eastAsia="宋体"/>
          <w:b/>
          <w:sz w:val="28"/>
          <w:szCs w:val="28"/>
        </w:rPr>
        <w:t>、</w:t>
      </w:r>
      <w:r>
        <w:rPr>
          <w:rFonts w:hint="eastAsia" w:ascii="宋体" w:hAnsi="宋体" w:eastAsia="宋体"/>
          <w:b/>
          <w:sz w:val="28"/>
          <w:szCs w:val="28"/>
          <w:lang w:val="en-US" w:eastAsia="zh-CN"/>
        </w:rPr>
        <w:t>采购需求及</w:t>
      </w:r>
      <w:r>
        <w:rPr>
          <w:rFonts w:hint="eastAsia" w:ascii="宋体" w:hAnsi="宋体" w:eastAsia="宋体"/>
          <w:b/>
          <w:sz w:val="28"/>
          <w:szCs w:val="28"/>
        </w:rPr>
        <w:t>预算明细</w:t>
      </w:r>
    </w:p>
    <w:tbl>
      <w:tblPr>
        <w:tblStyle w:val="7"/>
        <w:tblW w:w="61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7"/>
        <w:gridCol w:w="1167"/>
        <w:gridCol w:w="1133"/>
        <w:gridCol w:w="756"/>
        <w:gridCol w:w="1223"/>
        <w:gridCol w:w="12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7" w:type="dxa"/>
            <w:tcBorders>
              <w:top w:val="single" w:color="auto" w:sz="4" w:space="0"/>
              <w:left w:val="single" w:color="auto" w:sz="4" w:space="0"/>
              <w:bottom w:val="single" w:color="auto" w:sz="4" w:space="0"/>
              <w:right w:val="single" w:color="auto" w:sz="4" w:space="0"/>
            </w:tcBorders>
            <w:shd w:val="pct10" w:color="auto" w:fill="auto"/>
          </w:tcPr>
          <w:p>
            <w:pPr>
              <w:spacing w:line="360" w:lineRule="auto"/>
              <w:jc w:val="center"/>
              <w:rPr>
                <w:rFonts w:ascii="宋体" w:hAnsi="宋体" w:eastAsia="宋体"/>
                <w:b/>
                <w:kern w:val="0"/>
                <w:sz w:val="18"/>
                <w:szCs w:val="18"/>
              </w:rPr>
            </w:pPr>
            <w:r>
              <w:rPr>
                <w:rFonts w:hint="eastAsia" w:ascii="宋体" w:hAnsi="宋体" w:eastAsia="宋体"/>
                <w:b/>
                <w:kern w:val="0"/>
                <w:sz w:val="18"/>
                <w:szCs w:val="18"/>
              </w:rPr>
              <w:t>序号</w:t>
            </w:r>
          </w:p>
        </w:tc>
        <w:tc>
          <w:tcPr>
            <w:tcW w:w="1167" w:type="dxa"/>
            <w:tcBorders>
              <w:top w:val="single" w:color="auto" w:sz="4" w:space="0"/>
              <w:left w:val="single" w:color="auto" w:sz="4" w:space="0"/>
              <w:bottom w:val="single" w:color="auto" w:sz="4" w:space="0"/>
              <w:right w:val="single" w:color="auto" w:sz="4" w:space="0"/>
            </w:tcBorders>
            <w:shd w:val="pct10" w:color="auto" w:fill="auto"/>
          </w:tcPr>
          <w:p>
            <w:pPr>
              <w:spacing w:line="360" w:lineRule="auto"/>
              <w:jc w:val="center"/>
              <w:rPr>
                <w:rFonts w:ascii="宋体" w:hAnsi="宋体" w:eastAsia="宋体"/>
                <w:b/>
                <w:kern w:val="0"/>
                <w:sz w:val="18"/>
                <w:szCs w:val="18"/>
              </w:rPr>
            </w:pPr>
            <w:r>
              <w:rPr>
                <w:rFonts w:hint="eastAsia" w:ascii="宋体" w:hAnsi="宋体" w:eastAsia="宋体"/>
                <w:b/>
                <w:kern w:val="0"/>
                <w:sz w:val="18"/>
                <w:szCs w:val="18"/>
              </w:rPr>
              <w:t>设备名称</w:t>
            </w:r>
          </w:p>
        </w:tc>
        <w:tc>
          <w:tcPr>
            <w:tcW w:w="1133" w:type="dxa"/>
            <w:tcBorders>
              <w:top w:val="single" w:color="auto" w:sz="4" w:space="0"/>
              <w:left w:val="single" w:color="auto" w:sz="4" w:space="0"/>
              <w:bottom w:val="single" w:color="auto" w:sz="4" w:space="0"/>
              <w:right w:val="single" w:color="auto" w:sz="4" w:space="0"/>
            </w:tcBorders>
            <w:shd w:val="pct10" w:color="auto" w:fill="auto"/>
          </w:tcPr>
          <w:p>
            <w:pPr>
              <w:spacing w:line="360" w:lineRule="auto"/>
              <w:jc w:val="center"/>
              <w:rPr>
                <w:rFonts w:ascii="宋体" w:hAnsi="宋体" w:eastAsia="宋体"/>
                <w:b/>
                <w:kern w:val="0"/>
                <w:sz w:val="18"/>
                <w:szCs w:val="18"/>
              </w:rPr>
            </w:pPr>
            <w:bookmarkStart w:id="8" w:name="_GoBack"/>
            <w:bookmarkEnd w:id="8"/>
            <w:r>
              <w:rPr>
                <w:rFonts w:hint="eastAsia" w:ascii="宋体" w:hAnsi="宋体" w:eastAsia="宋体"/>
                <w:b/>
                <w:kern w:val="0"/>
                <w:sz w:val="18"/>
                <w:szCs w:val="18"/>
              </w:rPr>
              <w:t>单价（元）</w:t>
            </w:r>
          </w:p>
        </w:tc>
        <w:tc>
          <w:tcPr>
            <w:tcW w:w="756" w:type="dxa"/>
            <w:tcBorders>
              <w:top w:val="single" w:color="auto" w:sz="4" w:space="0"/>
              <w:left w:val="single" w:color="auto" w:sz="4" w:space="0"/>
              <w:bottom w:val="single" w:color="auto" w:sz="4" w:space="0"/>
              <w:right w:val="single" w:color="auto" w:sz="4" w:space="0"/>
            </w:tcBorders>
            <w:shd w:val="pct10" w:color="auto" w:fill="auto"/>
          </w:tcPr>
          <w:p>
            <w:pPr>
              <w:spacing w:line="360" w:lineRule="auto"/>
              <w:jc w:val="center"/>
              <w:rPr>
                <w:rFonts w:ascii="宋体" w:hAnsi="宋体" w:eastAsia="宋体"/>
                <w:b/>
                <w:kern w:val="0"/>
                <w:sz w:val="18"/>
                <w:szCs w:val="18"/>
              </w:rPr>
            </w:pPr>
            <w:r>
              <w:rPr>
                <w:rFonts w:hint="eastAsia" w:ascii="宋体" w:hAnsi="宋体" w:eastAsia="宋体"/>
                <w:b/>
                <w:kern w:val="0"/>
                <w:sz w:val="18"/>
                <w:szCs w:val="18"/>
              </w:rPr>
              <w:t>数量</w:t>
            </w:r>
          </w:p>
        </w:tc>
        <w:tc>
          <w:tcPr>
            <w:tcW w:w="1223" w:type="dxa"/>
            <w:tcBorders>
              <w:top w:val="single" w:color="auto" w:sz="4" w:space="0"/>
              <w:left w:val="single" w:color="auto" w:sz="4" w:space="0"/>
              <w:bottom w:val="single" w:color="auto" w:sz="4" w:space="0"/>
              <w:right w:val="single" w:color="auto" w:sz="4" w:space="0"/>
            </w:tcBorders>
            <w:shd w:val="pct10" w:color="auto" w:fill="auto"/>
          </w:tcPr>
          <w:p>
            <w:pPr>
              <w:spacing w:line="360" w:lineRule="auto"/>
              <w:jc w:val="center"/>
              <w:rPr>
                <w:rFonts w:ascii="宋体" w:hAnsi="宋体" w:eastAsia="宋体"/>
                <w:b/>
                <w:kern w:val="0"/>
                <w:sz w:val="18"/>
                <w:szCs w:val="18"/>
              </w:rPr>
            </w:pPr>
            <w:r>
              <w:rPr>
                <w:rFonts w:hint="eastAsia" w:ascii="宋体" w:hAnsi="宋体" w:eastAsia="宋体"/>
                <w:b/>
                <w:kern w:val="0"/>
                <w:sz w:val="18"/>
                <w:szCs w:val="18"/>
              </w:rPr>
              <w:t>合计（元）</w:t>
            </w:r>
          </w:p>
        </w:tc>
        <w:tc>
          <w:tcPr>
            <w:tcW w:w="1254" w:type="dxa"/>
            <w:tcBorders>
              <w:top w:val="single" w:color="auto" w:sz="4" w:space="0"/>
              <w:left w:val="single" w:color="auto" w:sz="4" w:space="0"/>
              <w:bottom w:val="single" w:color="auto" w:sz="4" w:space="0"/>
              <w:right w:val="single" w:color="auto" w:sz="4" w:space="0"/>
            </w:tcBorders>
            <w:shd w:val="pct10" w:color="auto" w:fill="auto"/>
          </w:tcPr>
          <w:p>
            <w:pPr>
              <w:spacing w:line="360" w:lineRule="auto"/>
              <w:jc w:val="center"/>
              <w:rPr>
                <w:rFonts w:hint="eastAsia" w:ascii="宋体" w:hAnsi="宋体" w:eastAsia="宋体"/>
                <w:b/>
                <w:kern w:val="0"/>
                <w:sz w:val="18"/>
                <w:szCs w:val="18"/>
                <w:lang w:val="en-US" w:eastAsia="zh-CN"/>
              </w:rPr>
            </w:pPr>
            <w:r>
              <w:rPr>
                <w:rFonts w:hint="eastAsia" w:ascii="宋体" w:hAnsi="宋体" w:eastAsia="宋体"/>
                <w:b/>
                <w:kern w:val="0"/>
                <w:sz w:val="18"/>
                <w:szCs w:val="18"/>
                <w:lang w:val="en-US" w:eastAsia="zh-CN"/>
              </w:rPr>
              <w:t>质保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9" w:hRule="atLeast"/>
        </w:trPr>
        <w:tc>
          <w:tcPr>
            <w:tcW w:w="6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 w:val="0"/>
                <w:bCs w:val="0"/>
                <w:szCs w:val="21"/>
              </w:rPr>
            </w:pPr>
            <w:r>
              <w:rPr>
                <w:rFonts w:hint="eastAsia" w:ascii="宋体" w:hAnsi="宋体" w:eastAsia="宋体"/>
                <w:b w:val="0"/>
                <w:bCs w:val="0"/>
                <w:szCs w:val="21"/>
              </w:rPr>
              <w:t>1</w:t>
            </w:r>
          </w:p>
        </w:tc>
        <w:tc>
          <w:tcPr>
            <w:tcW w:w="116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日志审计系统</w:t>
            </w:r>
          </w:p>
        </w:tc>
        <w:tc>
          <w:tcPr>
            <w:tcW w:w="1133" w:type="dxa"/>
            <w:tcBorders>
              <w:top w:val="single" w:color="auto" w:sz="4" w:space="0"/>
              <w:left w:val="single" w:color="auto" w:sz="4" w:space="0"/>
              <w:bottom w:val="single" w:color="auto" w:sz="4" w:space="0"/>
              <w:right w:val="single" w:color="auto" w:sz="4" w:space="0"/>
            </w:tcBorders>
            <w:vAlign w:val="center"/>
          </w:tcPr>
          <w:p>
            <w:pPr>
              <w:rPr>
                <w:rFonts w:hint="default" w:ascii="宋体" w:hAnsi="宋体" w:eastAsia="宋体" w:cs="宋体"/>
                <w:color w:val="000000"/>
                <w:kern w:val="0"/>
                <w:sz w:val="18"/>
                <w:szCs w:val="18"/>
                <w:lang w:val="en-US" w:eastAsia="zh-CN"/>
              </w:rPr>
            </w:pPr>
          </w:p>
        </w:tc>
        <w:tc>
          <w:tcPr>
            <w:tcW w:w="756" w:type="dxa"/>
            <w:tcBorders>
              <w:top w:val="single" w:color="auto" w:sz="4" w:space="0"/>
              <w:left w:val="single" w:color="auto" w:sz="4" w:space="0"/>
              <w:bottom w:val="single" w:color="auto" w:sz="4" w:space="0"/>
              <w:right w:val="single" w:color="auto" w:sz="4" w:space="0"/>
            </w:tcBorders>
            <w:vAlign w:val="center"/>
          </w:tcPr>
          <w:p>
            <w:pP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1台</w:t>
            </w:r>
          </w:p>
        </w:tc>
        <w:tc>
          <w:tcPr>
            <w:tcW w:w="1223" w:type="dxa"/>
            <w:tcBorders>
              <w:top w:val="single" w:color="auto" w:sz="4" w:space="0"/>
              <w:left w:val="single" w:color="auto" w:sz="4" w:space="0"/>
              <w:bottom w:val="single" w:color="auto" w:sz="4" w:space="0"/>
              <w:right w:val="single" w:color="auto" w:sz="4" w:space="0"/>
            </w:tcBorders>
            <w:vAlign w:val="center"/>
          </w:tcPr>
          <w:p>
            <w:pPr>
              <w:rPr>
                <w:rFonts w:hint="default" w:ascii="宋体" w:hAnsi="宋体" w:eastAsia="宋体" w:cs="宋体"/>
                <w:color w:val="000000"/>
                <w:kern w:val="0"/>
                <w:sz w:val="18"/>
                <w:szCs w:val="18"/>
                <w:lang w:val="en-US" w:eastAsia="zh-CN"/>
              </w:rPr>
            </w:pPr>
          </w:p>
        </w:tc>
        <w:tc>
          <w:tcPr>
            <w:tcW w:w="1254" w:type="dxa"/>
            <w:tcBorders>
              <w:top w:val="single" w:color="auto" w:sz="4" w:space="0"/>
              <w:left w:val="single" w:color="auto" w:sz="4" w:space="0"/>
              <w:bottom w:val="single" w:color="auto" w:sz="4" w:space="0"/>
              <w:right w:val="single" w:color="auto" w:sz="4" w:space="0"/>
            </w:tcBorders>
            <w:vAlign w:val="center"/>
          </w:tcPr>
          <w:p>
            <w:pP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原厂三年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4" w:hRule="atLeast"/>
        </w:trPr>
        <w:tc>
          <w:tcPr>
            <w:tcW w:w="6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 w:val="0"/>
                <w:bCs w:val="0"/>
                <w:szCs w:val="21"/>
              </w:rPr>
            </w:pPr>
            <w:r>
              <w:rPr>
                <w:rFonts w:hint="eastAsia" w:ascii="宋体" w:hAnsi="宋体" w:eastAsia="宋体"/>
                <w:b w:val="0"/>
                <w:bCs w:val="0"/>
                <w:szCs w:val="21"/>
              </w:rPr>
              <w:t>2</w:t>
            </w:r>
          </w:p>
        </w:tc>
        <w:tc>
          <w:tcPr>
            <w:tcW w:w="116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40G边界安全视频网关</w:t>
            </w:r>
          </w:p>
        </w:tc>
        <w:tc>
          <w:tcPr>
            <w:tcW w:w="1133" w:type="dxa"/>
            <w:tcBorders>
              <w:top w:val="single" w:color="auto" w:sz="4" w:space="0"/>
              <w:left w:val="single" w:color="auto" w:sz="4" w:space="0"/>
              <w:bottom w:val="single" w:color="auto" w:sz="4" w:space="0"/>
              <w:right w:val="single" w:color="auto" w:sz="4" w:space="0"/>
            </w:tcBorders>
            <w:vAlign w:val="center"/>
          </w:tcPr>
          <w:p>
            <w:pPr>
              <w:rPr>
                <w:rFonts w:hint="default" w:ascii="宋体" w:hAnsi="宋体" w:eastAsia="宋体" w:cs="宋体"/>
                <w:color w:val="000000"/>
                <w:kern w:val="0"/>
                <w:sz w:val="18"/>
                <w:szCs w:val="18"/>
                <w:lang w:val="en-US" w:eastAsia="zh-CN"/>
              </w:rPr>
            </w:pPr>
          </w:p>
        </w:tc>
        <w:tc>
          <w:tcPr>
            <w:tcW w:w="756" w:type="dxa"/>
            <w:tcBorders>
              <w:top w:val="single" w:color="auto" w:sz="4" w:space="0"/>
              <w:left w:val="single" w:color="auto" w:sz="4" w:space="0"/>
              <w:bottom w:val="single" w:color="auto" w:sz="4" w:space="0"/>
              <w:right w:val="single" w:color="auto" w:sz="4" w:space="0"/>
            </w:tcBorders>
            <w:vAlign w:val="center"/>
          </w:tcPr>
          <w:p>
            <w:pP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1台</w:t>
            </w:r>
          </w:p>
        </w:tc>
        <w:tc>
          <w:tcPr>
            <w:tcW w:w="1223" w:type="dxa"/>
            <w:tcBorders>
              <w:top w:val="single" w:color="auto" w:sz="4" w:space="0"/>
              <w:left w:val="single" w:color="auto" w:sz="4" w:space="0"/>
              <w:bottom w:val="single" w:color="auto" w:sz="4" w:space="0"/>
              <w:right w:val="single" w:color="auto" w:sz="4" w:space="0"/>
            </w:tcBorders>
            <w:vAlign w:val="center"/>
          </w:tcPr>
          <w:p>
            <w:pPr>
              <w:rPr>
                <w:rFonts w:hint="default" w:ascii="宋体" w:hAnsi="宋体" w:eastAsia="宋体" w:cs="宋体"/>
                <w:color w:val="000000"/>
                <w:kern w:val="0"/>
                <w:sz w:val="18"/>
                <w:szCs w:val="18"/>
                <w:lang w:val="en-US" w:eastAsia="zh-CN"/>
              </w:rPr>
            </w:pPr>
          </w:p>
        </w:tc>
        <w:tc>
          <w:tcPr>
            <w:tcW w:w="1254"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原厂三年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trPr>
        <w:tc>
          <w:tcPr>
            <w:tcW w:w="6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 w:val="0"/>
                <w:bCs w:val="0"/>
                <w:color w:val="auto"/>
                <w:szCs w:val="21"/>
              </w:rPr>
            </w:pPr>
            <w:r>
              <w:rPr>
                <w:rFonts w:hint="eastAsia" w:ascii="宋体" w:hAnsi="宋体" w:eastAsia="宋体"/>
                <w:b w:val="0"/>
                <w:bCs w:val="0"/>
                <w:szCs w:val="21"/>
              </w:rPr>
              <w:t>3</w:t>
            </w:r>
          </w:p>
        </w:tc>
        <w:tc>
          <w:tcPr>
            <w:tcW w:w="116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kern w:val="0"/>
                <w:sz w:val="18"/>
                <w:szCs w:val="18"/>
                <w:lang w:val="en-US" w:eastAsia="zh-CN"/>
              </w:rPr>
            </w:pPr>
            <w:r>
              <w:rPr>
                <w:rFonts w:hint="eastAsia" w:ascii="宋体" w:hAnsi="宋体" w:eastAsia="宋体" w:cs="宋体"/>
                <w:color w:val="000000"/>
                <w:kern w:val="0"/>
                <w:sz w:val="18"/>
                <w:szCs w:val="18"/>
                <w:lang w:val="en-US" w:eastAsia="zh-CN"/>
              </w:rPr>
              <w:t>20G边界安全视频网关</w:t>
            </w:r>
          </w:p>
        </w:tc>
        <w:tc>
          <w:tcPr>
            <w:tcW w:w="1133" w:type="dxa"/>
            <w:tcBorders>
              <w:top w:val="single" w:color="auto" w:sz="4" w:space="0"/>
              <w:left w:val="single" w:color="auto" w:sz="4" w:space="0"/>
              <w:bottom w:val="single" w:color="auto" w:sz="4" w:space="0"/>
              <w:right w:val="single" w:color="auto" w:sz="4" w:space="0"/>
            </w:tcBorders>
            <w:vAlign w:val="center"/>
          </w:tcPr>
          <w:p>
            <w:pPr>
              <w:rPr>
                <w:rFonts w:hint="default" w:ascii="宋体" w:hAnsi="宋体" w:eastAsia="宋体" w:cs="宋体"/>
                <w:color w:val="auto"/>
                <w:kern w:val="0"/>
                <w:sz w:val="18"/>
                <w:szCs w:val="18"/>
                <w:lang w:val="en-US" w:eastAsia="zh-CN"/>
              </w:rPr>
            </w:pPr>
          </w:p>
        </w:tc>
        <w:tc>
          <w:tcPr>
            <w:tcW w:w="756" w:type="dxa"/>
            <w:tcBorders>
              <w:top w:val="single" w:color="auto" w:sz="4" w:space="0"/>
              <w:left w:val="single" w:color="auto" w:sz="4" w:space="0"/>
              <w:bottom w:val="single" w:color="auto" w:sz="4" w:space="0"/>
              <w:right w:val="single" w:color="auto" w:sz="4" w:space="0"/>
            </w:tcBorders>
            <w:vAlign w:val="center"/>
          </w:tcPr>
          <w:p>
            <w:pPr>
              <w:rPr>
                <w:rFonts w:hint="default" w:ascii="宋体" w:hAnsi="宋体" w:eastAsia="宋体" w:cs="宋体"/>
                <w:color w:val="auto"/>
                <w:kern w:val="0"/>
                <w:sz w:val="18"/>
                <w:szCs w:val="18"/>
                <w:lang w:val="en-US" w:eastAsia="zh-CN"/>
              </w:rPr>
            </w:pPr>
            <w:r>
              <w:rPr>
                <w:rFonts w:hint="eastAsia" w:ascii="宋体" w:hAnsi="宋体" w:eastAsia="宋体" w:cs="宋体"/>
                <w:color w:val="000000"/>
                <w:kern w:val="0"/>
                <w:sz w:val="18"/>
                <w:szCs w:val="18"/>
                <w:lang w:val="en-US" w:eastAsia="zh-CN"/>
              </w:rPr>
              <w:t>2台</w:t>
            </w:r>
          </w:p>
        </w:tc>
        <w:tc>
          <w:tcPr>
            <w:tcW w:w="1223" w:type="dxa"/>
            <w:tcBorders>
              <w:top w:val="single" w:color="auto" w:sz="4" w:space="0"/>
              <w:left w:val="single" w:color="auto" w:sz="4" w:space="0"/>
              <w:bottom w:val="single" w:color="auto" w:sz="4" w:space="0"/>
              <w:right w:val="single" w:color="auto" w:sz="4" w:space="0"/>
            </w:tcBorders>
            <w:vAlign w:val="center"/>
          </w:tcPr>
          <w:p>
            <w:pPr>
              <w:rPr>
                <w:rFonts w:hint="default" w:ascii="宋体" w:hAnsi="宋体" w:eastAsia="宋体" w:cs="宋体"/>
                <w:color w:val="auto"/>
                <w:kern w:val="0"/>
                <w:sz w:val="18"/>
                <w:szCs w:val="18"/>
                <w:lang w:val="en-US" w:eastAsia="zh-CN"/>
              </w:rPr>
            </w:pPr>
          </w:p>
        </w:tc>
        <w:tc>
          <w:tcPr>
            <w:tcW w:w="1254"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kern w:val="0"/>
                <w:sz w:val="18"/>
                <w:szCs w:val="18"/>
                <w:lang w:val="en-US" w:eastAsia="zh-CN"/>
              </w:rPr>
            </w:pPr>
            <w:r>
              <w:rPr>
                <w:rFonts w:hint="eastAsia" w:ascii="宋体" w:hAnsi="宋体" w:eastAsia="宋体" w:cs="宋体"/>
                <w:color w:val="000000"/>
                <w:kern w:val="0"/>
                <w:sz w:val="18"/>
                <w:szCs w:val="18"/>
                <w:lang w:val="en-US" w:eastAsia="zh-CN"/>
              </w:rPr>
              <w:t>原厂三年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7" w:hRule="atLeast"/>
        </w:trPr>
        <w:tc>
          <w:tcPr>
            <w:tcW w:w="65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b w:val="0"/>
                <w:bCs w:val="0"/>
                <w:color w:val="auto"/>
                <w:szCs w:val="21"/>
                <w:lang w:val="en-US" w:eastAsia="zh-CN"/>
              </w:rPr>
            </w:pPr>
            <w:r>
              <w:rPr>
                <w:rFonts w:hint="eastAsia" w:ascii="宋体" w:hAnsi="宋体" w:eastAsia="宋体"/>
                <w:b w:val="0"/>
                <w:bCs w:val="0"/>
                <w:szCs w:val="21"/>
                <w:lang w:val="en-US" w:eastAsia="zh-CN"/>
              </w:rPr>
              <w:t>4</w:t>
            </w:r>
          </w:p>
        </w:tc>
        <w:tc>
          <w:tcPr>
            <w:tcW w:w="1167" w:type="dxa"/>
            <w:tcBorders>
              <w:top w:val="single" w:color="auto" w:sz="4" w:space="0"/>
              <w:left w:val="single" w:color="auto" w:sz="4" w:space="0"/>
              <w:bottom w:val="single" w:color="auto" w:sz="4" w:space="0"/>
              <w:right w:val="single" w:color="auto" w:sz="4" w:space="0"/>
            </w:tcBorders>
            <w:vAlign w:val="center"/>
          </w:tcPr>
          <w:p>
            <w:pPr>
              <w:rPr>
                <w:rFonts w:hint="default" w:ascii="宋体" w:hAnsi="宋体" w:eastAsia="宋体" w:cs="宋体"/>
                <w:color w:val="auto"/>
                <w:kern w:val="0"/>
                <w:sz w:val="18"/>
                <w:szCs w:val="18"/>
                <w:lang w:val="en-US" w:eastAsia="zh-CN"/>
              </w:rPr>
            </w:pPr>
            <w:r>
              <w:rPr>
                <w:rFonts w:hint="eastAsia" w:ascii="宋体" w:hAnsi="宋体" w:eastAsia="宋体" w:cs="宋体"/>
                <w:color w:val="000000"/>
                <w:kern w:val="0"/>
                <w:sz w:val="18"/>
                <w:szCs w:val="18"/>
                <w:lang w:val="en-US" w:eastAsia="zh-CN"/>
              </w:rPr>
              <w:t>集成服务</w:t>
            </w:r>
          </w:p>
        </w:tc>
        <w:tc>
          <w:tcPr>
            <w:tcW w:w="1133" w:type="dxa"/>
            <w:tcBorders>
              <w:top w:val="single" w:color="auto" w:sz="4" w:space="0"/>
              <w:left w:val="single" w:color="auto" w:sz="4" w:space="0"/>
              <w:bottom w:val="single" w:color="auto" w:sz="4" w:space="0"/>
              <w:right w:val="single" w:color="auto" w:sz="4" w:space="0"/>
            </w:tcBorders>
            <w:vAlign w:val="center"/>
          </w:tcPr>
          <w:p>
            <w:pPr>
              <w:rPr>
                <w:rFonts w:hint="default" w:ascii="宋体" w:hAnsi="宋体" w:eastAsia="宋体" w:cs="宋体"/>
                <w:color w:val="auto"/>
                <w:kern w:val="0"/>
                <w:sz w:val="18"/>
                <w:szCs w:val="18"/>
                <w:lang w:val="en-US" w:eastAsia="zh-CN"/>
              </w:rPr>
            </w:pPr>
          </w:p>
        </w:tc>
        <w:tc>
          <w:tcPr>
            <w:tcW w:w="756" w:type="dxa"/>
            <w:tcBorders>
              <w:top w:val="single" w:color="auto" w:sz="4" w:space="0"/>
              <w:left w:val="single" w:color="auto" w:sz="4" w:space="0"/>
              <w:bottom w:val="single" w:color="auto" w:sz="4" w:space="0"/>
              <w:right w:val="single" w:color="auto" w:sz="4" w:space="0"/>
            </w:tcBorders>
            <w:vAlign w:val="center"/>
          </w:tcPr>
          <w:p>
            <w:pPr>
              <w:rPr>
                <w:rFonts w:hint="default" w:ascii="宋体" w:hAnsi="宋体" w:eastAsia="宋体" w:cs="宋体"/>
                <w:color w:val="auto"/>
                <w:kern w:val="0"/>
                <w:sz w:val="18"/>
                <w:szCs w:val="18"/>
                <w:lang w:val="en-US" w:eastAsia="zh-CN"/>
              </w:rPr>
            </w:pPr>
            <w:r>
              <w:rPr>
                <w:rFonts w:hint="eastAsia" w:ascii="宋体" w:hAnsi="宋体" w:eastAsia="宋体" w:cs="宋体"/>
                <w:color w:val="000000"/>
                <w:kern w:val="0"/>
                <w:sz w:val="18"/>
                <w:szCs w:val="18"/>
                <w:lang w:val="en-US" w:eastAsia="zh-CN"/>
              </w:rPr>
              <w:t>1项</w:t>
            </w:r>
          </w:p>
        </w:tc>
        <w:tc>
          <w:tcPr>
            <w:tcW w:w="1223" w:type="dxa"/>
            <w:tcBorders>
              <w:top w:val="single" w:color="auto" w:sz="4" w:space="0"/>
              <w:left w:val="single" w:color="auto" w:sz="4" w:space="0"/>
              <w:bottom w:val="single" w:color="auto" w:sz="4" w:space="0"/>
              <w:right w:val="single" w:color="auto" w:sz="4" w:space="0"/>
            </w:tcBorders>
            <w:vAlign w:val="center"/>
          </w:tcPr>
          <w:p>
            <w:pPr>
              <w:rPr>
                <w:rFonts w:hint="default" w:ascii="宋体" w:hAnsi="宋体" w:eastAsia="宋体" w:cs="宋体"/>
                <w:color w:val="auto"/>
                <w:kern w:val="0"/>
                <w:sz w:val="18"/>
                <w:szCs w:val="18"/>
                <w:lang w:val="en-US" w:eastAsia="zh-CN"/>
              </w:rPr>
            </w:pPr>
          </w:p>
        </w:tc>
        <w:tc>
          <w:tcPr>
            <w:tcW w:w="1254" w:type="dxa"/>
            <w:tcBorders>
              <w:top w:val="single" w:color="auto" w:sz="4" w:space="0"/>
              <w:left w:val="single" w:color="auto" w:sz="4" w:space="0"/>
              <w:bottom w:val="single" w:color="auto" w:sz="4" w:space="0"/>
              <w:right w:val="single" w:color="auto" w:sz="4" w:space="0"/>
            </w:tcBorders>
            <w:vAlign w:val="center"/>
          </w:tcPr>
          <w:p>
            <w:pPr>
              <w:rPr>
                <w:rFonts w:hint="default" w:ascii="宋体" w:hAnsi="宋体" w:eastAsia="宋体" w:cs="宋体"/>
                <w:color w:val="auto"/>
                <w:kern w:val="0"/>
                <w:sz w:val="18"/>
                <w:szCs w:val="18"/>
                <w:lang w:val="en-US" w:eastAsia="zh-CN"/>
              </w:rPr>
            </w:pPr>
            <w:r>
              <w:rPr>
                <w:rFonts w:hint="eastAsia" w:ascii="宋体" w:hAnsi="宋体" w:eastAsia="宋体" w:cs="宋体"/>
                <w:color w:val="000000"/>
                <w:kern w:val="0"/>
                <w:sz w:val="18"/>
                <w:szCs w:val="18"/>
                <w:lang w:val="en-US" w:eastAsia="zh-CN"/>
              </w:rPr>
              <w:t>3年服务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7" w:hRule="atLeast"/>
        </w:trPr>
        <w:tc>
          <w:tcPr>
            <w:tcW w:w="657"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b/>
                <w:bCs/>
                <w:color w:val="auto"/>
                <w:szCs w:val="21"/>
                <w:lang w:val="en-US" w:eastAsia="zh-CN"/>
              </w:rPr>
            </w:pPr>
            <w:r>
              <w:rPr>
                <w:rFonts w:hint="eastAsia" w:ascii="宋体" w:hAnsi="宋体" w:eastAsia="宋体"/>
                <w:b/>
                <w:bCs/>
                <w:color w:val="0000FF"/>
                <w:szCs w:val="21"/>
                <w:lang w:val="en-US" w:eastAsia="zh-CN"/>
              </w:rPr>
              <w:t>5</w:t>
            </w:r>
          </w:p>
        </w:tc>
        <w:tc>
          <w:tcPr>
            <w:tcW w:w="1167" w:type="dxa"/>
            <w:tcBorders>
              <w:top w:val="single" w:color="auto" w:sz="4" w:space="0"/>
              <w:left w:val="single" w:color="auto" w:sz="4" w:space="0"/>
              <w:bottom w:val="single" w:color="auto" w:sz="4" w:space="0"/>
              <w:right w:val="single" w:color="auto" w:sz="4" w:space="0"/>
            </w:tcBorders>
            <w:vAlign w:val="center"/>
          </w:tcPr>
          <w:p>
            <w:pPr>
              <w:rPr>
                <w:rFonts w:hint="default" w:ascii="宋体" w:hAnsi="宋体" w:eastAsia="宋体" w:cs="宋体"/>
                <w:b/>
                <w:bCs/>
                <w:color w:val="auto"/>
                <w:kern w:val="0"/>
                <w:sz w:val="18"/>
                <w:szCs w:val="18"/>
                <w:lang w:val="en-US" w:eastAsia="zh-CN"/>
              </w:rPr>
            </w:pPr>
            <w:r>
              <w:rPr>
                <w:rFonts w:hint="eastAsia" w:ascii="宋体" w:hAnsi="宋体" w:eastAsia="宋体" w:cs="宋体"/>
                <w:b/>
                <w:bCs/>
                <w:color w:val="0000FF"/>
                <w:kern w:val="0"/>
                <w:sz w:val="18"/>
                <w:szCs w:val="18"/>
                <w:lang w:val="en-US" w:eastAsia="zh-CN"/>
              </w:rPr>
              <w:t>合计</w:t>
            </w:r>
          </w:p>
        </w:tc>
        <w:tc>
          <w:tcPr>
            <w:tcW w:w="113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b/>
                <w:bCs/>
                <w:color w:val="auto"/>
                <w:kern w:val="0"/>
                <w:sz w:val="18"/>
                <w:szCs w:val="18"/>
                <w:lang w:val="en-US" w:eastAsia="zh-CN"/>
              </w:rPr>
            </w:pPr>
          </w:p>
        </w:tc>
        <w:tc>
          <w:tcPr>
            <w:tcW w:w="756"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b/>
                <w:bCs/>
                <w:color w:val="auto"/>
                <w:kern w:val="0"/>
                <w:sz w:val="18"/>
                <w:szCs w:val="18"/>
                <w:lang w:val="en-US" w:eastAsia="zh-CN"/>
              </w:rPr>
            </w:pPr>
          </w:p>
        </w:tc>
        <w:tc>
          <w:tcPr>
            <w:tcW w:w="1223" w:type="dxa"/>
            <w:tcBorders>
              <w:top w:val="single" w:color="auto" w:sz="4" w:space="0"/>
              <w:left w:val="single" w:color="auto" w:sz="4" w:space="0"/>
              <w:bottom w:val="single" w:color="auto" w:sz="4" w:space="0"/>
              <w:right w:val="single" w:color="auto" w:sz="4" w:space="0"/>
            </w:tcBorders>
            <w:vAlign w:val="center"/>
          </w:tcPr>
          <w:p>
            <w:pPr>
              <w:rPr>
                <w:rFonts w:hint="default" w:ascii="宋体" w:hAnsi="宋体" w:eastAsia="宋体" w:cs="宋体"/>
                <w:b/>
                <w:bCs/>
                <w:color w:val="auto"/>
                <w:kern w:val="0"/>
                <w:sz w:val="18"/>
                <w:szCs w:val="18"/>
                <w:lang w:val="en-US" w:eastAsia="zh-CN"/>
              </w:rPr>
            </w:pPr>
            <w:r>
              <w:rPr>
                <w:rFonts w:hint="eastAsia" w:ascii="宋体" w:hAnsi="宋体" w:eastAsia="宋体" w:cs="宋体"/>
                <w:b/>
                <w:bCs/>
                <w:color w:val="0000FF"/>
                <w:kern w:val="0"/>
                <w:sz w:val="18"/>
                <w:szCs w:val="18"/>
                <w:lang w:val="en-US" w:eastAsia="zh-CN"/>
              </w:rPr>
              <w:t>370000</w:t>
            </w:r>
          </w:p>
        </w:tc>
        <w:tc>
          <w:tcPr>
            <w:tcW w:w="1254"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b/>
                <w:bCs/>
                <w:color w:val="auto"/>
                <w:kern w:val="0"/>
                <w:sz w:val="18"/>
                <w:szCs w:val="18"/>
                <w:lang w:val="en-US" w:eastAsia="zh-CN"/>
              </w:rPr>
            </w:pPr>
          </w:p>
        </w:tc>
      </w:tr>
    </w:tbl>
    <w:p>
      <w:pPr>
        <w:widowControl/>
        <w:jc w:val="left"/>
      </w:pPr>
    </w:p>
    <w:p>
      <w:pPr>
        <w:spacing w:before="156" w:beforeLines="50" w:after="156" w:afterLines="50"/>
        <w:rPr>
          <w:rFonts w:hint="eastAsia" w:ascii="宋体" w:hAnsi="宋体" w:eastAsia="宋体"/>
          <w:b/>
          <w:sz w:val="28"/>
          <w:szCs w:val="28"/>
        </w:rPr>
      </w:pPr>
      <w:r>
        <w:rPr>
          <w:rFonts w:hint="eastAsia" w:ascii="宋体" w:hAnsi="宋体" w:eastAsia="宋体"/>
          <w:b/>
          <w:sz w:val="28"/>
          <w:szCs w:val="28"/>
          <w:lang w:val="en-US" w:eastAsia="zh-CN"/>
        </w:rPr>
        <w:t>二</w:t>
      </w:r>
      <w:r>
        <w:rPr>
          <w:rFonts w:hint="eastAsia" w:ascii="宋体" w:hAnsi="宋体" w:eastAsia="宋体"/>
          <w:b/>
          <w:sz w:val="28"/>
          <w:szCs w:val="28"/>
        </w:rPr>
        <w:t>、参数要求</w:t>
      </w:r>
    </w:p>
    <w:p>
      <w:pPr>
        <w:spacing w:before="156" w:beforeLines="50" w:after="156" w:afterLines="50"/>
        <w:rPr>
          <w:rFonts w:hint="default" w:ascii="宋体" w:hAnsi="宋体" w:eastAsia="宋体"/>
          <w:b/>
          <w:sz w:val="28"/>
          <w:szCs w:val="28"/>
          <w:lang w:val="en-US" w:eastAsia="zh-CN"/>
        </w:rPr>
      </w:pPr>
      <w:r>
        <w:rPr>
          <w:rFonts w:hint="eastAsia" w:ascii="宋体" w:hAnsi="宋体" w:eastAsia="宋体"/>
          <w:b/>
          <w:sz w:val="28"/>
          <w:szCs w:val="28"/>
          <w:lang w:val="en-US" w:eastAsia="zh-CN"/>
        </w:rPr>
        <w:t>1.安全设备</w:t>
      </w:r>
    </w:p>
    <w:tbl>
      <w:tblPr>
        <w:tblStyle w:val="6"/>
        <w:tblW w:w="8558" w:type="dxa"/>
        <w:tblInd w:w="0" w:type="dxa"/>
        <w:tblLayout w:type="fixed"/>
        <w:tblCellMar>
          <w:top w:w="0" w:type="dxa"/>
          <w:left w:w="108" w:type="dxa"/>
          <w:bottom w:w="0" w:type="dxa"/>
          <w:right w:w="108" w:type="dxa"/>
        </w:tblCellMar>
      </w:tblPr>
      <w:tblGrid>
        <w:gridCol w:w="1395"/>
        <w:gridCol w:w="7163"/>
      </w:tblGrid>
      <w:tr>
        <w:tblPrEx>
          <w:tblLayout w:type="fixed"/>
          <w:tblCellMar>
            <w:top w:w="0" w:type="dxa"/>
            <w:left w:w="108" w:type="dxa"/>
            <w:bottom w:w="0" w:type="dxa"/>
            <w:right w:w="108" w:type="dxa"/>
          </w:tblCellMar>
        </w:tblPrEx>
        <w:trPr>
          <w:trHeight w:val="60" w:hRule="atLeast"/>
        </w:trPr>
        <w:tc>
          <w:tcPr>
            <w:tcW w:w="1395" w:type="dxa"/>
            <w:tcBorders>
              <w:top w:val="single" w:color="auto" w:sz="4" w:space="0"/>
              <w:left w:val="single" w:color="auto" w:sz="4" w:space="0"/>
              <w:bottom w:val="nil"/>
              <w:right w:val="single" w:color="000000" w:sz="4" w:space="0"/>
            </w:tcBorders>
            <w:vAlign w:val="center"/>
          </w:tcPr>
          <w:p>
            <w:pPr>
              <w:jc w:val="center"/>
              <w:rPr>
                <w:rFonts w:ascii="宋体" w:hAnsi="宋体"/>
                <w:b/>
                <w:bCs/>
                <w:color w:val="000000"/>
                <w:szCs w:val="21"/>
              </w:rPr>
            </w:pPr>
            <w:r>
              <w:rPr>
                <w:rFonts w:hint="eastAsia" w:ascii="宋体" w:hAnsi="宋体"/>
                <w:b/>
                <w:bCs/>
                <w:color w:val="000000"/>
                <w:szCs w:val="21"/>
              </w:rPr>
              <w:t>设备名称</w:t>
            </w:r>
          </w:p>
        </w:tc>
        <w:tc>
          <w:tcPr>
            <w:tcW w:w="7163" w:type="dxa"/>
            <w:tcBorders>
              <w:top w:val="single" w:color="auto" w:sz="4" w:space="0"/>
              <w:left w:val="single" w:color="auto" w:sz="4" w:space="0"/>
              <w:bottom w:val="nil"/>
              <w:right w:val="single" w:color="000000" w:sz="4" w:space="0"/>
            </w:tcBorders>
            <w:vAlign w:val="center"/>
          </w:tcPr>
          <w:p>
            <w:pPr>
              <w:jc w:val="center"/>
              <w:rPr>
                <w:rFonts w:ascii="宋体" w:hAnsi="宋体"/>
                <w:b/>
                <w:bCs/>
                <w:color w:val="000000"/>
                <w:szCs w:val="21"/>
              </w:rPr>
            </w:pPr>
            <w:r>
              <w:rPr>
                <w:rFonts w:hint="eastAsia" w:ascii="宋体" w:hAnsi="宋体"/>
                <w:b/>
                <w:bCs/>
                <w:color w:val="000000"/>
                <w:szCs w:val="21"/>
              </w:rPr>
              <w:t>技术参数</w:t>
            </w:r>
          </w:p>
        </w:tc>
      </w:tr>
      <w:tr>
        <w:tblPrEx>
          <w:tblLayout w:type="fixed"/>
          <w:tblCellMar>
            <w:top w:w="0" w:type="dxa"/>
            <w:left w:w="108" w:type="dxa"/>
            <w:bottom w:w="0" w:type="dxa"/>
            <w:right w:w="108" w:type="dxa"/>
          </w:tblCellMar>
        </w:tblPrEx>
        <w:trPr>
          <w:trHeight w:val="480" w:hRule="atLeast"/>
        </w:trPr>
        <w:tc>
          <w:tcPr>
            <w:tcW w:w="1395" w:type="dxa"/>
            <w:tcBorders>
              <w:top w:val="single" w:color="000000" w:sz="4" w:space="0"/>
              <w:left w:val="single" w:color="auto" w:sz="4" w:space="0"/>
              <w:bottom w:val="single" w:color="000000" w:sz="4" w:space="0"/>
              <w:right w:val="nil"/>
            </w:tcBorders>
            <w:vAlign w:val="center"/>
          </w:tcPr>
          <w:p>
            <w:pPr>
              <w:pStyle w:val="12"/>
              <w:numPr>
                <w:ilvl w:val="0"/>
                <w:numId w:val="0"/>
              </w:numPr>
              <w:jc w:val="left"/>
              <w:rPr>
                <w:rFonts w:hint="eastAsia" w:ascii="宋体" w:hAnsi="宋体" w:cs="宋体"/>
                <w:kern w:val="0"/>
                <w:sz w:val="18"/>
                <w:szCs w:val="18"/>
              </w:rPr>
            </w:pPr>
            <w:r>
              <w:rPr>
                <w:rFonts w:hint="eastAsia" w:ascii="宋体" w:hAnsi="宋体" w:cs="宋体"/>
                <w:kern w:val="0"/>
                <w:sz w:val="18"/>
                <w:szCs w:val="18"/>
              </w:rPr>
              <w:t>日志审计系统</w:t>
            </w:r>
          </w:p>
        </w:tc>
        <w:tc>
          <w:tcPr>
            <w:tcW w:w="7163" w:type="dxa"/>
            <w:tcBorders>
              <w:top w:val="single" w:color="000000" w:sz="4" w:space="0"/>
              <w:left w:val="single" w:color="auto" w:sz="4" w:space="0"/>
              <w:bottom w:val="single" w:color="000000" w:sz="4" w:space="0"/>
              <w:right w:val="single" w:color="000000" w:sz="4" w:space="0"/>
            </w:tcBorders>
            <w:vAlign w:val="center"/>
          </w:tcPr>
          <w:p>
            <w:pPr>
              <w:pStyle w:val="12"/>
              <w:numPr>
                <w:ilvl w:val="0"/>
                <w:numId w:val="0"/>
              </w:numPr>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val="en-US" w:eastAsia="zh-CN"/>
              </w:rPr>
              <w:t>1.</w:t>
            </w:r>
            <w:r>
              <w:rPr>
                <w:rFonts w:hint="eastAsia" w:ascii="宋体" w:hAnsi="宋体" w:eastAsia="宋体" w:cs="宋体"/>
                <w:kern w:val="0"/>
                <w:sz w:val="18"/>
                <w:szCs w:val="18"/>
              </w:rPr>
              <w:t>采用中国自主</w:t>
            </w:r>
            <w:r>
              <w:rPr>
                <w:rFonts w:hint="eastAsia" w:ascii="宋体" w:hAnsi="宋体" w:eastAsia="宋体" w:cs="宋体"/>
                <w:kern w:val="0"/>
                <w:sz w:val="18"/>
                <w:szCs w:val="18"/>
                <w:lang w:eastAsia="zh-Hans"/>
              </w:rPr>
              <w:t>创新</w:t>
            </w:r>
            <w:r>
              <w:rPr>
                <w:rFonts w:hint="eastAsia" w:ascii="宋体" w:hAnsi="宋体" w:eastAsia="宋体" w:cs="宋体"/>
                <w:kern w:val="0"/>
                <w:sz w:val="18"/>
                <w:szCs w:val="18"/>
              </w:rPr>
              <w:t>的龙芯3A4000处理器，</w:t>
            </w:r>
            <w:r>
              <w:rPr>
                <w:rFonts w:hint="eastAsia" w:ascii="宋体" w:hAnsi="宋体" w:eastAsia="宋体" w:cs="宋体"/>
                <w:kern w:val="0"/>
                <w:sz w:val="18"/>
                <w:szCs w:val="18"/>
                <w:lang w:val="en-US" w:eastAsia="zh-CN"/>
              </w:rPr>
              <w:t>配套</w:t>
            </w:r>
            <w:r>
              <w:rPr>
                <w:rFonts w:hint="eastAsia" w:ascii="宋体" w:hAnsi="宋体" w:eastAsia="宋体" w:cs="宋体"/>
                <w:kern w:val="0"/>
                <w:sz w:val="18"/>
                <w:szCs w:val="18"/>
              </w:rPr>
              <w:t>统信UOS V20操作系统，标准机架式设备</w:t>
            </w:r>
            <w:r>
              <w:rPr>
                <w:rFonts w:hint="eastAsia" w:ascii="宋体" w:hAnsi="宋体" w:eastAsia="宋体" w:cs="宋体"/>
                <w:kern w:val="0"/>
                <w:sz w:val="18"/>
                <w:szCs w:val="18"/>
                <w:lang w:val="en-US" w:eastAsia="zh-CN"/>
              </w:rPr>
              <w:t>,</w:t>
            </w:r>
            <w:r>
              <w:rPr>
                <w:rFonts w:hint="eastAsia" w:ascii="宋体" w:hAnsi="宋体" w:eastAsia="宋体" w:cs="宋体"/>
                <w:kern w:val="0"/>
                <w:sz w:val="18"/>
                <w:szCs w:val="18"/>
                <w:lang w:eastAsia="zh-Hans"/>
              </w:rPr>
              <w:t>1+1冗余</w:t>
            </w:r>
            <w:r>
              <w:rPr>
                <w:rFonts w:hint="eastAsia" w:ascii="宋体" w:hAnsi="宋体" w:eastAsia="宋体" w:cs="宋体"/>
                <w:kern w:val="0"/>
                <w:sz w:val="18"/>
                <w:szCs w:val="18"/>
              </w:rPr>
              <w:t>电源</w:t>
            </w:r>
            <w:r>
              <w:rPr>
                <w:rFonts w:hint="eastAsia" w:ascii="宋体" w:hAnsi="宋体" w:eastAsia="宋体" w:cs="宋体"/>
                <w:kern w:val="0"/>
                <w:sz w:val="18"/>
                <w:szCs w:val="18"/>
                <w:lang w:eastAsia="zh-CN"/>
              </w:rPr>
              <w:t>。（</w:t>
            </w:r>
            <w:r>
              <w:rPr>
                <w:rFonts w:hint="eastAsia" w:ascii="宋体" w:hAnsi="宋体" w:eastAsia="宋体" w:cs="宋体"/>
                <w:kern w:val="0"/>
                <w:sz w:val="18"/>
                <w:szCs w:val="18"/>
                <w:lang w:val="en-US" w:eastAsia="zh-CN"/>
              </w:rPr>
              <w:t>投标人所投的设备参数应满足或优于采购需求中的技术参数</w:t>
            </w:r>
            <w:r>
              <w:rPr>
                <w:rFonts w:hint="eastAsia" w:ascii="宋体" w:hAnsi="宋体" w:eastAsia="宋体" w:cs="宋体"/>
                <w:kern w:val="0"/>
                <w:sz w:val="18"/>
                <w:szCs w:val="18"/>
                <w:lang w:eastAsia="zh-CN"/>
              </w:rPr>
              <w:t>）</w:t>
            </w:r>
          </w:p>
          <w:p>
            <w:pPr>
              <w:pStyle w:val="12"/>
              <w:numPr>
                <w:ilvl w:val="0"/>
                <w:numId w:val="0"/>
              </w:numPr>
              <w:jc w:val="left"/>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2.主机业务端口需求：</w:t>
            </w:r>
            <w:r>
              <w:rPr>
                <w:rFonts w:hint="eastAsia" w:ascii="宋体" w:hAnsi="宋体" w:eastAsia="宋体" w:cs="宋体"/>
                <w:kern w:val="0"/>
                <w:sz w:val="18"/>
                <w:szCs w:val="18"/>
              </w:rPr>
              <w:t>千兆电口≥</w:t>
            </w:r>
            <w:r>
              <w:rPr>
                <w:rFonts w:hint="eastAsia" w:ascii="宋体" w:hAnsi="宋体" w:eastAsia="宋体" w:cs="宋体"/>
                <w:kern w:val="0"/>
                <w:sz w:val="18"/>
                <w:szCs w:val="18"/>
                <w:lang w:val="en-US" w:eastAsia="zh-CN"/>
              </w:rPr>
              <w:t>4</w:t>
            </w:r>
            <w:r>
              <w:rPr>
                <w:rFonts w:hint="eastAsia" w:ascii="宋体" w:hAnsi="宋体" w:eastAsia="宋体" w:cs="宋体"/>
                <w:kern w:val="0"/>
                <w:sz w:val="18"/>
                <w:szCs w:val="18"/>
              </w:rPr>
              <w:t>个，千兆光口≥4个，</w:t>
            </w:r>
            <w:r>
              <w:rPr>
                <w:rFonts w:hint="eastAsia" w:ascii="宋体" w:hAnsi="宋体" w:eastAsia="宋体" w:cs="宋体"/>
                <w:kern w:val="0"/>
                <w:sz w:val="18"/>
                <w:szCs w:val="18"/>
                <w:lang w:val="en-US" w:eastAsia="zh-CN"/>
              </w:rPr>
              <w:t>内存</w:t>
            </w:r>
            <w:r>
              <w:rPr>
                <w:rFonts w:hint="eastAsia" w:ascii="宋体" w:hAnsi="宋体" w:eastAsia="宋体" w:cs="宋体"/>
                <w:kern w:val="0"/>
                <w:sz w:val="18"/>
                <w:szCs w:val="18"/>
              </w:rPr>
              <w:t>≥</w:t>
            </w:r>
            <w:r>
              <w:rPr>
                <w:rFonts w:hint="eastAsia" w:ascii="宋体" w:hAnsi="宋体" w:eastAsia="宋体" w:cs="宋体"/>
                <w:kern w:val="0"/>
                <w:sz w:val="18"/>
                <w:szCs w:val="18"/>
                <w:lang w:val="en-US" w:eastAsia="zh-CN"/>
              </w:rPr>
              <w:t>16G,</w:t>
            </w:r>
            <w:r>
              <w:rPr>
                <w:rFonts w:hint="eastAsia" w:ascii="宋体" w:hAnsi="宋体" w:eastAsia="宋体" w:cs="宋体"/>
                <w:kern w:val="0"/>
                <w:sz w:val="18"/>
                <w:szCs w:val="18"/>
              </w:rPr>
              <w:t>存储硬盘≥4T</w:t>
            </w:r>
            <w:r>
              <w:rPr>
                <w:rFonts w:hint="eastAsia" w:ascii="宋体" w:hAnsi="宋体" w:eastAsia="宋体" w:cs="宋体"/>
                <w:kern w:val="0"/>
                <w:sz w:val="18"/>
                <w:szCs w:val="18"/>
                <w:lang w:eastAsia="zh-CN"/>
              </w:rPr>
              <w:t>（</w:t>
            </w:r>
            <w:r>
              <w:rPr>
                <w:rFonts w:hint="eastAsia" w:ascii="宋体" w:hAnsi="宋体" w:eastAsia="宋体" w:cs="宋体"/>
                <w:kern w:val="0"/>
                <w:sz w:val="18"/>
                <w:szCs w:val="18"/>
              </w:rPr>
              <w:t>企业级</w:t>
            </w:r>
            <w:r>
              <w:rPr>
                <w:rFonts w:hint="eastAsia" w:ascii="宋体" w:hAnsi="宋体" w:eastAsia="宋体" w:cs="宋体"/>
                <w:kern w:val="0"/>
                <w:sz w:val="18"/>
                <w:szCs w:val="18"/>
                <w:lang w:eastAsia="zh-CN"/>
              </w:rPr>
              <w:t>）</w:t>
            </w:r>
            <w:r>
              <w:rPr>
                <w:rFonts w:hint="eastAsia" w:ascii="宋体" w:hAnsi="宋体" w:eastAsia="宋体" w:cs="宋体"/>
                <w:kern w:val="0"/>
                <w:sz w:val="18"/>
                <w:szCs w:val="18"/>
              </w:rPr>
              <w:t>，</w:t>
            </w:r>
            <w:r>
              <w:rPr>
                <w:rFonts w:hint="eastAsia" w:ascii="宋体" w:hAnsi="宋体" w:eastAsia="宋体" w:cs="宋体"/>
                <w:kern w:val="0"/>
                <w:sz w:val="18"/>
                <w:szCs w:val="18"/>
                <w:lang w:eastAsia="zh-Hans"/>
              </w:rPr>
              <w:t>板卡扩展槽位</w:t>
            </w:r>
            <w:r>
              <w:rPr>
                <w:rFonts w:hint="eastAsia" w:ascii="宋体" w:hAnsi="宋体" w:eastAsia="宋体" w:cs="宋体"/>
                <w:kern w:val="0"/>
                <w:sz w:val="18"/>
                <w:szCs w:val="18"/>
              </w:rPr>
              <w:t>≥</w:t>
            </w:r>
            <w:r>
              <w:rPr>
                <w:rFonts w:hint="eastAsia" w:ascii="宋体" w:hAnsi="宋体" w:eastAsia="宋体" w:cs="宋体"/>
                <w:kern w:val="0"/>
                <w:sz w:val="18"/>
                <w:szCs w:val="18"/>
                <w:lang w:val="en-US" w:eastAsia="zh-CN"/>
              </w:rPr>
              <w:t>2</w:t>
            </w:r>
            <w:r>
              <w:rPr>
                <w:rFonts w:hint="eastAsia" w:ascii="宋体" w:hAnsi="宋体" w:eastAsia="宋体" w:cs="宋体"/>
                <w:kern w:val="0"/>
                <w:sz w:val="18"/>
                <w:szCs w:val="18"/>
              </w:rPr>
              <w:t>个</w:t>
            </w:r>
            <w:r>
              <w:rPr>
                <w:rFonts w:hint="eastAsia" w:ascii="宋体" w:hAnsi="宋体" w:eastAsia="宋体" w:cs="宋体"/>
                <w:kern w:val="0"/>
                <w:sz w:val="18"/>
                <w:szCs w:val="18"/>
                <w:lang w:val="en-US" w:eastAsia="zh-CN"/>
              </w:rPr>
              <w:t>,配套</w:t>
            </w:r>
            <w:r>
              <w:rPr>
                <w:rFonts w:hint="eastAsia" w:ascii="宋体" w:hAnsi="宋体" w:eastAsia="宋体" w:cs="宋体"/>
                <w:kern w:val="0"/>
                <w:sz w:val="18"/>
                <w:szCs w:val="18"/>
              </w:rPr>
              <w:t>日志授权≥</w:t>
            </w:r>
            <w:r>
              <w:rPr>
                <w:rFonts w:hint="eastAsia" w:ascii="宋体" w:hAnsi="宋体" w:eastAsia="宋体" w:cs="宋体"/>
                <w:kern w:val="0"/>
                <w:sz w:val="18"/>
                <w:szCs w:val="18"/>
                <w:lang w:val="en-US" w:eastAsia="zh-CN"/>
              </w:rPr>
              <w:t>4</w:t>
            </w:r>
            <w:r>
              <w:rPr>
                <w:rFonts w:hint="eastAsia" w:ascii="宋体" w:hAnsi="宋体" w:eastAsia="宋体" w:cs="宋体"/>
                <w:kern w:val="0"/>
                <w:sz w:val="18"/>
                <w:szCs w:val="18"/>
              </w:rPr>
              <w:t>0个；</w:t>
            </w:r>
          </w:p>
          <w:p>
            <w:pPr>
              <w:pStyle w:val="12"/>
              <w:numPr>
                <w:ilvl w:val="0"/>
                <w:numId w:val="0"/>
              </w:numPr>
              <w:jc w:val="left"/>
              <w:rPr>
                <w:rFonts w:hint="eastAsia" w:ascii="宋体" w:hAnsi="宋体" w:eastAsia="宋体" w:cs="宋体"/>
                <w:kern w:val="0"/>
                <w:sz w:val="18"/>
                <w:szCs w:val="18"/>
                <w:lang w:eastAsia="zh-Hans"/>
              </w:rPr>
            </w:pPr>
            <w:r>
              <w:rPr>
                <w:rFonts w:hint="eastAsia" w:ascii="宋体" w:hAnsi="宋体" w:eastAsia="宋体" w:cs="宋体"/>
                <w:kern w:val="0"/>
                <w:sz w:val="18"/>
                <w:szCs w:val="18"/>
                <w:lang w:val="en-US" w:eastAsia="zh-CN"/>
              </w:rPr>
              <w:t>3.</w:t>
            </w:r>
            <w:r>
              <w:rPr>
                <w:rFonts w:hint="eastAsia" w:ascii="宋体" w:hAnsi="宋体" w:eastAsia="宋体" w:cs="宋体"/>
                <w:kern w:val="0"/>
                <w:sz w:val="18"/>
                <w:szCs w:val="18"/>
                <w:lang w:eastAsia="zh-Hans"/>
              </w:rPr>
              <w:t>均值EPS≥</w:t>
            </w:r>
            <w:r>
              <w:rPr>
                <w:rFonts w:hint="eastAsia" w:ascii="宋体" w:hAnsi="宋体" w:eastAsia="宋体" w:cs="宋体"/>
                <w:kern w:val="0"/>
                <w:sz w:val="18"/>
                <w:szCs w:val="18"/>
                <w:lang w:val="en-US" w:eastAsia="zh-CN"/>
              </w:rPr>
              <w:t>1300</w:t>
            </w:r>
            <w:r>
              <w:rPr>
                <w:rFonts w:hint="eastAsia" w:ascii="宋体" w:hAnsi="宋体" w:eastAsia="宋体" w:cs="宋体"/>
                <w:kern w:val="0"/>
                <w:sz w:val="18"/>
                <w:szCs w:val="18"/>
                <w:lang w:eastAsia="zh-Hans"/>
              </w:rPr>
              <w:t>，峰值EPS≥</w:t>
            </w:r>
            <w:r>
              <w:rPr>
                <w:rFonts w:hint="eastAsia" w:ascii="宋体" w:hAnsi="宋体" w:eastAsia="宋体" w:cs="宋体"/>
                <w:kern w:val="0"/>
                <w:sz w:val="18"/>
                <w:szCs w:val="18"/>
                <w:lang w:val="en-US" w:eastAsia="zh-CN"/>
              </w:rPr>
              <w:t>1500</w:t>
            </w:r>
            <w:r>
              <w:rPr>
                <w:rFonts w:hint="eastAsia" w:ascii="宋体" w:hAnsi="宋体" w:eastAsia="宋体" w:cs="宋体"/>
                <w:kern w:val="0"/>
                <w:sz w:val="18"/>
                <w:szCs w:val="18"/>
                <w:lang w:eastAsia="zh-Hans"/>
              </w:rPr>
              <w:t>；</w:t>
            </w:r>
          </w:p>
          <w:p>
            <w:pPr>
              <w:pStyle w:val="12"/>
              <w:numPr>
                <w:ilvl w:val="0"/>
                <w:numId w:val="0"/>
              </w:numPr>
              <w:spacing w:line="240" w:lineRule="auto"/>
              <w:jc w:val="left"/>
              <w:rPr>
                <w:rFonts w:hint="eastAsia" w:ascii="宋体" w:hAnsi="宋体" w:eastAsia="宋体" w:cs="宋体"/>
                <w:kern w:val="0"/>
                <w:sz w:val="18"/>
                <w:szCs w:val="18"/>
                <w:lang w:eastAsia="zh-Hans"/>
              </w:rPr>
            </w:pPr>
            <w:r>
              <w:rPr>
                <w:rFonts w:hint="eastAsia" w:ascii="宋体" w:hAnsi="宋体" w:eastAsia="宋体" w:cs="宋体"/>
                <w:kern w:val="0"/>
                <w:sz w:val="18"/>
                <w:szCs w:val="18"/>
                <w:lang w:val="en-US" w:eastAsia="zh-CN"/>
              </w:rPr>
              <w:t>4.</w:t>
            </w:r>
            <w:r>
              <w:rPr>
                <w:rFonts w:hint="eastAsia" w:ascii="宋体" w:hAnsi="宋体" w:eastAsia="宋体" w:cs="宋体"/>
                <w:kern w:val="0"/>
                <w:sz w:val="18"/>
                <w:szCs w:val="18"/>
                <w:lang w:eastAsia="zh-Hans"/>
              </w:rPr>
              <w:t>独立完成审计日志采集，不依赖于设备或系统自身的日志系统；审计工作不影响被审计对象的性能、稳定性或日常管理流程；审计结果存储于独立存储空间；自身用户管理与设备或主机的管理、使用、权限无关联；全中文WEB管理界面，无需安装任意客户端软件或插件。</w:t>
            </w:r>
          </w:p>
          <w:p>
            <w:pPr>
              <w:pStyle w:val="12"/>
              <w:numPr>
                <w:ilvl w:val="0"/>
                <w:numId w:val="0"/>
              </w:numPr>
              <w:spacing w:line="240" w:lineRule="auto"/>
              <w:jc w:val="left"/>
              <w:rPr>
                <w:rFonts w:hint="eastAsia" w:ascii="宋体" w:hAnsi="宋体" w:eastAsia="宋体" w:cs="宋体"/>
                <w:kern w:val="0"/>
                <w:sz w:val="18"/>
                <w:szCs w:val="18"/>
                <w:lang w:val="en-US" w:eastAsia="zh-Hans" w:bidi="ar-SA"/>
              </w:rPr>
            </w:pPr>
            <w:r>
              <w:rPr>
                <w:rFonts w:hint="eastAsia" w:ascii="宋体" w:hAnsi="宋体" w:eastAsia="宋体" w:cs="宋体"/>
                <w:kern w:val="0"/>
                <w:sz w:val="18"/>
                <w:szCs w:val="18"/>
                <w:lang w:val="en-US" w:eastAsia="zh-CN" w:bidi="ar-SA"/>
              </w:rPr>
              <w:t>5.</w:t>
            </w:r>
            <w:r>
              <w:rPr>
                <w:rFonts w:hint="eastAsia" w:ascii="宋体" w:hAnsi="宋体" w:eastAsia="宋体" w:cs="宋体"/>
                <w:kern w:val="0"/>
                <w:sz w:val="18"/>
                <w:szCs w:val="18"/>
                <w:lang w:val="en-US" w:eastAsia="zh-Hans" w:bidi="ar-SA"/>
              </w:rPr>
              <w:t>日志采集设备</w:t>
            </w:r>
            <w:r>
              <w:rPr>
                <w:rFonts w:hint="eastAsia" w:ascii="宋体" w:hAnsi="宋体" w:eastAsia="宋体" w:cs="宋体"/>
                <w:kern w:val="0"/>
                <w:sz w:val="18"/>
                <w:szCs w:val="18"/>
                <w:lang w:val="en-US" w:eastAsia="zh-CN" w:bidi="ar-SA"/>
              </w:rPr>
              <w:t>支持</w:t>
            </w:r>
            <w:r>
              <w:rPr>
                <w:rFonts w:hint="eastAsia" w:ascii="宋体" w:hAnsi="宋体" w:eastAsia="宋体" w:cs="宋体"/>
                <w:kern w:val="0"/>
                <w:sz w:val="18"/>
                <w:szCs w:val="18"/>
                <w:lang w:val="en-US" w:eastAsia="zh-Hans" w:bidi="ar-SA"/>
              </w:rPr>
              <w:t>厂家包括但不限于：Cisco(思科)、Juniper、联想网御/网御神州、F5、华为、H3C、微软、绿盟、飞塔(Fortinet)、Foundry、天融信、启明星辰、天网、趋势、东软、Nokia、CheckPoint、Hillstone(山石)、安恒信息、珠海伟思、BEA、中国电信、安氏、帕拉迪、APC、Arbor、Clam、戴尔（Dell）、Digium、东方电子、EMC、中国电力科学研究院、Eudora、Google、冠群金辰、Linksys、McAFee、Netapp、NAS、永达、Sonicwall、Vigor、天存、Symantec（赛门铁克）、Hardened-PHP、Foundertech(方正)、三零盛安、Allot、蓝盾、IBM、金诺网安、网威、Nortel(北电)、Citrix(思杰)、Watchguard、中兴、阿帕奇、Windows系统日志、Linux/UNIX syslog、IIS、Apache等；</w:t>
            </w:r>
          </w:p>
          <w:p>
            <w:pPr>
              <w:pStyle w:val="12"/>
              <w:numPr>
                <w:ilvl w:val="0"/>
                <w:numId w:val="0"/>
              </w:numPr>
              <w:spacing w:line="240" w:lineRule="auto"/>
              <w:jc w:val="left"/>
              <w:rPr>
                <w:rFonts w:hint="eastAsia" w:ascii="宋体" w:hAnsi="宋体" w:eastAsia="宋体" w:cs="宋体"/>
                <w:kern w:val="0"/>
                <w:sz w:val="18"/>
                <w:szCs w:val="18"/>
                <w:lang w:val="en-US" w:eastAsia="zh-Hans" w:bidi="ar-SA"/>
              </w:rPr>
            </w:pPr>
            <w:r>
              <w:rPr>
                <w:rFonts w:hint="eastAsia" w:ascii="宋体" w:hAnsi="宋体" w:eastAsia="宋体" w:cs="宋体"/>
                <w:kern w:val="0"/>
                <w:sz w:val="18"/>
                <w:szCs w:val="18"/>
                <w:lang w:val="en-US" w:eastAsia="zh-CN" w:bidi="ar-SA"/>
              </w:rPr>
              <w:t>6.</w:t>
            </w:r>
            <w:r>
              <w:rPr>
                <w:rFonts w:hint="eastAsia" w:ascii="宋体" w:hAnsi="宋体" w:eastAsia="宋体" w:cs="宋体"/>
                <w:kern w:val="0"/>
                <w:sz w:val="18"/>
                <w:szCs w:val="18"/>
                <w:lang w:val="en-US" w:eastAsia="zh-Hans" w:bidi="ar-SA"/>
              </w:rPr>
              <w:t>支持Syslog、SNMP Trap、HTTP、ODBC/JDBC、WMI、FTP、SFTP、kafka等协议方式进行日志收集,支持阿里云SLS日志的采集；</w:t>
            </w:r>
          </w:p>
          <w:p>
            <w:pPr>
              <w:pStyle w:val="12"/>
              <w:numPr>
                <w:ilvl w:val="0"/>
                <w:numId w:val="0"/>
              </w:numPr>
              <w:spacing w:line="240" w:lineRule="auto"/>
              <w:jc w:val="left"/>
              <w:rPr>
                <w:rFonts w:hint="eastAsia" w:ascii="宋体" w:hAnsi="宋体" w:eastAsia="宋体" w:cs="宋体"/>
                <w:kern w:val="0"/>
                <w:sz w:val="18"/>
                <w:szCs w:val="18"/>
                <w:lang w:val="en-US" w:eastAsia="zh-Hans" w:bidi="ar-SA"/>
              </w:rPr>
            </w:pPr>
            <w:r>
              <w:rPr>
                <w:rFonts w:hint="eastAsia" w:ascii="宋体" w:hAnsi="宋体" w:eastAsia="宋体" w:cs="宋体"/>
                <w:kern w:val="0"/>
                <w:sz w:val="18"/>
                <w:szCs w:val="18"/>
                <w:lang w:val="en-US" w:eastAsia="zh-CN" w:bidi="ar-SA"/>
              </w:rPr>
              <w:t>7.</w:t>
            </w:r>
            <w:r>
              <w:rPr>
                <w:rFonts w:hint="eastAsia" w:ascii="宋体" w:hAnsi="宋体" w:eastAsia="宋体" w:cs="宋体"/>
                <w:kern w:val="0"/>
                <w:sz w:val="18"/>
                <w:szCs w:val="18"/>
                <w:lang w:val="en-US" w:eastAsia="zh-Hans" w:bidi="ar-SA"/>
              </w:rPr>
              <w:t>可通过接收协议限制日志接收速率，包括Http接收、syslog接收、SNMPtrap接收、TCP接收、WMI接收、aliyun接收。</w:t>
            </w:r>
          </w:p>
          <w:p>
            <w:pPr>
              <w:pStyle w:val="12"/>
              <w:numPr>
                <w:ilvl w:val="0"/>
                <w:numId w:val="0"/>
              </w:numPr>
              <w:spacing w:line="240" w:lineRule="auto"/>
              <w:jc w:val="left"/>
              <w:rPr>
                <w:rFonts w:hint="eastAsia" w:ascii="宋体" w:hAnsi="宋体" w:eastAsia="宋体" w:cs="宋体"/>
                <w:kern w:val="0"/>
                <w:sz w:val="18"/>
                <w:szCs w:val="18"/>
                <w:lang w:val="en-US" w:eastAsia="zh-Hans" w:bidi="ar-SA"/>
              </w:rPr>
            </w:pPr>
            <w:r>
              <w:rPr>
                <w:rFonts w:hint="eastAsia" w:ascii="宋体" w:hAnsi="宋体" w:eastAsia="宋体" w:cs="宋体"/>
                <w:kern w:val="0"/>
                <w:sz w:val="18"/>
                <w:szCs w:val="18"/>
                <w:lang w:val="en-US" w:eastAsia="zh-CN" w:bidi="ar-SA"/>
              </w:rPr>
              <w:t>8.</w:t>
            </w:r>
            <w:r>
              <w:rPr>
                <w:rFonts w:hint="eastAsia" w:ascii="宋体" w:hAnsi="宋体" w:eastAsia="宋体" w:cs="宋体"/>
                <w:kern w:val="0"/>
                <w:sz w:val="18"/>
                <w:szCs w:val="18"/>
                <w:lang w:val="en-US" w:eastAsia="zh-Hans" w:bidi="ar-SA"/>
              </w:rPr>
              <w:t>支持使用代理(Agent)方式提取日志并收集，安装包支持界面下载，且安装支持可视化向导。</w:t>
            </w:r>
          </w:p>
          <w:p>
            <w:pPr>
              <w:pStyle w:val="12"/>
              <w:numPr>
                <w:ilvl w:val="0"/>
                <w:numId w:val="0"/>
              </w:numPr>
              <w:spacing w:line="240" w:lineRule="auto"/>
              <w:jc w:val="left"/>
              <w:rPr>
                <w:rFonts w:hint="eastAsia" w:ascii="宋体" w:hAnsi="宋体" w:eastAsia="宋体" w:cs="宋体"/>
                <w:kern w:val="0"/>
                <w:sz w:val="18"/>
                <w:szCs w:val="18"/>
                <w:lang w:val="en-US" w:eastAsia="zh-Hans" w:bidi="ar-SA"/>
              </w:rPr>
            </w:pPr>
            <w:r>
              <w:rPr>
                <w:rFonts w:hint="eastAsia" w:ascii="宋体" w:hAnsi="宋体" w:eastAsia="宋体" w:cs="宋体"/>
                <w:kern w:val="0"/>
                <w:sz w:val="18"/>
                <w:szCs w:val="18"/>
                <w:lang w:val="en-US" w:eastAsia="zh-CN" w:bidi="ar-SA"/>
              </w:rPr>
              <w:t>9.</w:t>
            </w:r>
            <w:r>
              <w:rPr>
                <w:rFonts w:hint="eastAsia" w:ascii="宋体" w:hAnsi="宋体" w:eastAsia="宋体" w:cs="宋体"/>
                <w:kern w:val="0"/>
                <w:sz w:val="18"/>
                <w:szCs w:val="18"/>
                <w:lang w:val="en-US" w:eastAsia="zh-Hans" w:bidi="ar-SA"/>
              </w:rPr>
              <w:t>支持常见的虚拟机环境日志收集，包括Xen、VMWare、Hyper-V等。</w:t>
            </w:r>
          </w:p>
          <w:p>
            <w:pPr>
              <w:pStyle w:val="12"/>
              <w:numPr>
                <w:ilvl w:val="0"/>
                <w:numId w:val="0"/>
              </w:numPr>
              <w:spacing w:line="240" w:lineRule="auto"/>
              <w:jc w:val="left"/>
              <w:rPr>
                <w:rFonts w:hint="eastAsia" w:ascii="宋体" w:hAnsi="宋体" w:eastAsia="宋体" w:cs="宋体"/>
                <w:kern w:val="0"/>
                <w:sz w:val="18"/>
                <w:szCs w:val="18"/>
                <w:lang w:val="en-US" w:eastAsia="zh-Hans" w:bidi="ar-SA"/>
              </w:rPr>
            </w:pPr>
            <w:r>
              <w:rPr>
                <w:rFonts w:hint="eastAsia" w:ascii="宋体" w:hAnsi="宋体" w:eastAsia="宋体" w:cs="宋体"/>
                <w:kern w:val="0"/>
                <w:sz w:val="18"/>
                <w:szCs w:val="18"/>
                <w:lang w:val="en-US" w:eastAsia="zh-Hans" w:bidi="ar-SA"/>
              </w:rPr>
              <w:t>★</w:t>
            </w:r>
            <w:r>
              <w:rPr>
                <w:rFonts w:hint="eastAsia" w:ascii="宋体" w:hAnsi="宋体" w:eastAsia="宋体" w:cs="宋体"/>
                <w:kern w:val="0"/>
                <w:sz w:val="18"/>
                <w:szCs w:val="18"/>
                <w:lang w:val="en-US" w:eastAsia="zh-CN" w:bidi="ar-SA"/>
              </w:rPr>
              <w:t>10.</w:t>
            </w:r>
            <w:r>
              <w:rPr>
                <w:rFonts w:hint="eastAsia" w:ascii="宋体" w:hAnsi="宋体" w:eastAsia="宋体" w:cs="宋体"/>
                <w:kern w:val="0"/>
                <w:sz w:val="18"/>
                <w:szCs w:val="18"/>
                <w:lang w:val="en-US" w:eastAsia="zh-Hans" w:bidi="ar-SA"/>
              </w:rPr>
              <w:t>内置5000+解析规则，支持对收集的5000+设备类型日志进行解析（标准化、归一化），解析维度多达200+，解析规则可以根据客户要求定制扩展；</w:t>
            </w:r>
          </w:p>
          <w:p>
            <w:pPr>
              <w:pStyle w:val="12"/>
              <w:numPr>
                <w:ilvl w:val="0"/>
                <w:numId w:val="0"/>
              </w:numPr>
              <w:spacing w:line="240" w:lineRule="auto"/>
              <w:jc w:val="left"/>
              <w:rPr>
                <w:rFonts w:hint="eastAsia" w:ascii="宋体" w:hAnsi="宋体" w:eastAsia="宋体" w:cs="宋体"/>
                <w:kern w:val="0"/>
                <w:sz w:val="18"/>
                <w:szCs w:val="18"/>
                <w:lang w:val="en-US" w:eastAsia="zh-Hans" w:bidi="ar-SA"/>
              </w:rPr>
            </w:pPr>
            <w:r>
              <w:rPr>
                <w:rFonts w:hint="eastAsia" w:ascii="宋体" w:hAnsi="宋体" w:eastAsia="宋体" w:cs="宋体"/>
                <w:kern w:val="0"/>
                <w:sz w:val="18"/>
                <w:szCs w:val="18"/>
                <w:lang w:val="en-US" w:eastAsia="zh-CN" w:bidi="ar-SA"/>
              </w:rPr>
              <w:t>11、</w:t>
            </w:r>
            <w:r>
              <w:rPr>
                <w:rFonts w:hint="eastAsia" w:ascii="宋体" w:hAnsi="宋体" w:eastAsia="宋体" w:cs="宋体"/>
                <w:kern w:val="0"/>
                <w:sz w:val="18"/>
                <w:szCs w:val="18"/>
                <w:lang w:val="en-US" w:eastAsia="zh-Hans" w:bidi="ar-SA"/>
              </w:rPr>
              <w:t>可对日志进行细粒度解析，解析后的日志根据具体日志包含但不限于：日期、发生时间、接收时间、设备类型、日志类型、日志来源、威胁值、源地址、目的地址、事件类型、时间范围、操作主体、操作对象、行为方式、技术动作、技术效果、攻击类型、特征类型、协议、地理信息（公网情况）；</w:t>
            </w:r>
          </w:p>
          <w:p>
            <w:pPr>
              <w:pStyle w:val="12"/>
              <w:numPr>
                <w:ilvl w:val="0"/>
                <w:numId w:val="0"/>
              </w:numPr>
              <w:spacing w:line="240" w:lineRule="auto"/>
              <w:jc w:val="left"/>
              <w:rPr>
                <w:rFonts w:hint="eastAsia" w:ascii="宋体" w:hAnsi="宋体" w:eastAsia="宋体" w:cs="宋体"/>
                <w:kern w:val="0"/>
                <w:sz w:val="18"/>
                <w:szCs w:val="18"/>
                <w:lang w:val="en-US" w:eastAsia="zh-Hans" w:bidi="ar-SA"/>
              </w:rPr>
            </w:pPr>
            <w:r>
              <w:rPr>
                <w:rFonts w:hint="eastAsia" w:ascii="宋体" w:hAnsi="宋体" w:eastAsia="宋体" w:cs="宋体"/>
                <w:kern w:val="0"/>
                <w:sz w:val="18"/>
                <w:szCs w:val="18"/>
                <w:lang w:val="en-US" w:eastAsia="zh-Hans" w:bidi="ar-SA"/>
              </w:rPr>
              <w:t>★</w:t>
            </w:r>
            <w:r>
              <w:rPr>
                <w:rFonts w:hint="eastAsia" w:ascii="宋体" w:hAnsi="宋体" w:eastAsia="宋体" w:cs="宋体"/>
                <w:kern w:val="0"/>
                <w:sz w:val="18"/>
                <w:szCs w:val="18"/>
                <w:lang w:val="en-US" w:eastAsia="zh-CN" w:bidi="ar-SA"/>
              </w:rPr>
              <w:t>12、</w:t>
            </w:r>
            <w:r>
              <w:rPr>
                <w:rFonts w:hint="eastAsia" w:ascii="宋体" w:hAnsi="宋体" w:eastAsia="宋体" w:cs="宋体"/>
                <w:kern w:val="0"/>
                <w:sz w:val="18"/>
                <w:szCs w:val="18"/>
                <w:lang w:val="en-US" w:eastAsia="zh-Hans" w:bidi="ar-SA"/>
              </w:rPr>
              <w:t>具备安全评估模型，评估模型基于设备故障、认证登录、攻击威胁、可用性、系统脆弱性等纬度加权平均计算总体安全指数。安全评估模型可以显示总体评分、历史评分趋势。安全评估模型各项指标可钻取具体的评分扣分事件（提供截图</w:t>
            </w:r>
            <w:r>
              <w:rPr>
                <w:rFonts w:hint="eastAsia" w:ascii="宋体" w:hAnsi="宋体" w:eastAsia="宋体" w:cs="宋体"/>
                <w:kern w:val="0"/>
                <w:sz w:val="18"/>
                <w:szCs w:val="18"/>
                <w:lang w:val="en-US" w:eastAsia="zh-CN" w:bidi="ar-SA"/>
              </w:rPr>
              <w:t>证明</w:t>
            </w:r>
            <w:r>
              <w:rPr>
                <w:rFonts w:hint="eastAsia" w:ascii="宋体" w:hAnsi="宋体" w:eastAsia="宋体" w:cs="宋体"/>
                <w:kern w:val="0"/>
                <w:sz w:val="18"/>
                <w:szCs w:val="18"/>
                <w:lang w:val="en-US" w:eastAsia="zh-Hans" w:bidi="ar-SA"/>
              </w:rPr>
              <w:t>）；</w:t>
            </w:r>
          </w:p>
          <w:p>
            <w:pPr>
              <w:pStyle w:val="12"/>
              <w:numPr>
                <w:ilvl w:val="0"/>
                <w:numId w:val="0"/>
              </w:numPr>
              <w:spacing w:line="240" w:lineRule="auto"/>
              <w:jc w:val="left"/>
              <w:rPr>
                <w:rFonts w:hint="eastAsia" w:ascii="宋体" w:hAnsi="宋体" w:eastAsia="宋体" w:cs="宋体"/>
                <w:kern w:val="0"/>
                <w:sz w:val="18"/>
                <w:szCs w:val="18"/>
                <w:lang w:val="en-US" w:eastAsia="zh-Hans" w:bidi="ar-SA"/>
              </w:rPr>
            </w:pPr>
            <w:r>
              <w:rPr>
                <w:rFonts w:hint="eastAsia" w:ascii="宋体" w:hAnsi="宋体" w:eastAsia="宋体" w:cs="宋体"/>
                <w:kern w:val="0"/>
                <w:sz w:val="18"/>
                <w:szCs w:val="18"/>
                <w:lang w:val="en-US" w:eastAsia="zh-Hans" w:bidi="ar-SA"/>
              </w:rPr>
              <w:t>★</w:t>
            </w:r>
            <w:r>
              <w:rPr>
                <w:rFonts w:hint="eastAsia" w:ascii="宋体" w:hAnsi="宋体" w:eastAsia="宋体" w:cs="宋体"/>
                <w:kern w:val="0"/>
                <w:sz w:val="18"/>
                <w:szCs w:val="18"/>
                <w:lang w:val="en-US" w:eastAsia="zh-CN" w:bidi="ar-SA"/>
              </w:rPr>
              <w:t>13、</w:t>
            </w:r>
            <w:r>
              <w:rPr>
                <w:rFonts w:hint="eastAsia" w:ascii="宋体" w:hAnsi="宋体" w:eastAsia="宋体" w:cs="宋体"/>
                <w:kern w:val="0"/>
                <w:sz w:val="18"/>
                <w:szCs w:val="18"/>
                <w:lang w:val="en-US" w:eastAsia="zh-Hans" w:bidi="ar-SA"/>
              </w:rPr>
              <w:t>内置设备异常、漏洞利用、横向渗透、权限提升、命令执行、可疑行为6大类50+子类的安全分析场景（提供截图</w:t>
            </w:r>
            <w:r>
              <w:rPr>
                <w:rFonts w:hint="eastAsia" w:ascii="宋体" w:hAnsi="宋体" w:eastAsia="宋体" w:cs="宋体"/>
                <w:kern w:val="0"/>
                <w:sz w:val="18"/>
                <w:szCs w:val="18"/>
                <w:lang w:val="en-US" w:eastAsia="zh-CN" w:bidi="ar-SA"/>
              </w:rPr>
              <w:t>证明</w:t>
            </w:r>
            <w:r>
              <w:rPr>
                <w:rFonts w:hint="eastAsia" w:ascii="宋体" w:hAnsi="宋体" w:eastAsia="宋体" w:cs="宋体"/>
                <w:kern w:val="0"/>
                <w:sz w:val="18"/>
                <w:szCs w:val="18"/>
                <w:lang w:val="en-US" w:eastAsia="zh-Hans" w:bidi="ar-SA"/>
              </w:rPr>
              <w:t>）；</w:t>
            </w:r>
          </w:p>
          <w:p>
            <w:pPr>
              <w:pStyle w:val="12"/>
              <w:numPr>
                <w:ilvl w:val="0"/>
                <w:numId w:val="0"/>
              </w:numPr>
              <w:spacing w:line="240" w:lineRule="auto"/>
              <w:jc w:val="left"/>
              <w:rPr>
                <w:rFonts w:hint="eastAsia" w:ascii="宋体" w:hAnsi="宋体" w:eastAsia="宋体" w:cs="宋体"/>
                <w:kern w:val="0"/>
                <w:sz w:val="18"/>
                <w:szCs w:val="18"/>
                <w:lang w:val="en-US" w:eastAsia="zh-Hans" w:bidi="ar-SA"/>
              </w:rPr>
            </w:pPr>
            <w:r>
              <w:rPr>
                <w:rFonts w:hint="eastAsia" w:ascii="宋体" w:hAnsi="宋体" w:eastAsia="宋体" w:cs="宋体"/>
                <w:kern w:val="0"/>
                <w:sz w:val="18"/>
                <w:szCs w:val="18"/>
                <w:lang w:val="en-US" w:eastAsia="zh-Hans" w:bidi="ar-SA"/>
              </w:rPr>
              <w:t>★</w:t>
            </w:r>
            <w:r>
              <w:rPr>
                <w:rFonts w:hint="eastAsia" w:ascii="宋体" w:hAnsi="宋体" w:eastAsia="宋体" w:cs="宋体"/>
                <w:kern w:val="0"/>
                <w:sz w:val="18"/>
                <w:szCs w:val="18"/>
                <w:lang w:val="en-US" w:eastAsia="zh-CN" w:bidi="ar-SA"/>
              </w:rPr>
              <w:t>14、日志</w:t>
            </w:r>
            <w:r>
              <w:rPr>
                <w:rFonts w:hint="eastAsia" w:ascii="宋体" w:hAnsi="宋体" w:eastAsia="宋体" w:cs="宋体"/>
                <w:kern w:val="0"/>
                <w:sz w:val="18"/>
                <w:szCs w:val="18"/>
                <w:lang w:val="en-US" w:eastAsia="zh-Hans" w:bidi="ar-SA"/>
              </w:rPr>
              <w:t>syslog转发：支持将收集到的日志进行加密(国密算法SM4)、签名(国密算法SM3)转发传输，当原始日志设备无法设置多个日志服务器时，可以通过本系统的日志转发功能将日志转发到其他日志存储设备；(提供截图证明)</w:t>
            </w:r>
          </w:p>
          <w:p>
            <w:pPr>
              <w:pStyle w:val="12"/>
              <w:numPr>
                <w:ilvl w:val="0"/>
                <w:numId w:val="0"/>
              </w:numPr>
              <w:spacing w:line="240" w:lineRule="auto"/>
              <w:jc w:val="left"/>
              <w:rPr>
                <w:rFonts w:hint="eastAsia" w:ascii="宋体" w:hAnsi="宋体" w:eastAsia="宋体" w:cs="宋体"/>
                <w:kern w:val="0"/>
                <w:sz w:val="18"/>
                <w:szCs w:val="18"/>
                <w:lang w:val="en-US" w:eastAsia="zh-Hans" w:bidi="ar-SA"/>
              </w:rPr>
            </w:pPr>
            <w:r>
              <w:rPr>
                <w:rFonts w:hint="eastAsia" w:ascii="宋体" w:hAnsi="宋体" w:eastAsia="宋体" w:cs="宋体"/>
                <w:kern w:val="0"/>
                <w:sz w:val="18"/>
                <w:szCs w:val="18"/>
                <w:lang w:val="en-US" w:eastAsia="zh-CN" w:bidi="ar-SA"/>
              </w:rPr>
              <w:t>15、</w:t>
            </w:r>
            <w:r>
              <w:rPr>
                <w:rFonts w:hint="eastAsia" w:ascii="宋体" w:hAnsi="宋体" w:eastAsia="宋体" w:cs="宋体"/>
                <w:kern w:val="0"/>
                <w:sz w:val="18"/>
                <w:szCs w:val="18"/>
                <w:lang w:val="en-US" w:eastAsia="zh-Hans" w:bidi="ar-SA"/>
              </w:rPr>
              <w:t>通过在目标主机上安装Agent程序，支持监测目标主机的CPU利用率、内存使用率、磁盘使用率、磁盘使用情况、流量等信息（提供第三方检测报告）；</w:t>
            </w:r>
          </w:p>
          <w:p>
            <w:pPr>
              <w:pStyle w:val="12"/>
              <w:numPr>
                <w:ilvl w:val="0"/>
                <w:numId w:val="0"/>
              </w:numPr>
              <w:spacing w:line="240" w:lineRule="auto"/>
              <w:jc w:val="left"/>
              <w:rPr>
                <w:rFonts w:hint="eastAsia" w:ascii="宋体" w:hAnsi="宋体" w:eastAsia="宋体" w:cs="宋体"/>
                <w:kern w:val="0"/>
                <w:sz w:val="18"/>
                <w:szCs w:val="18"/>
                <w:lang w:val="en-US" w:eastAsia="zh-Hans" w:bidi="ar-SA"/>
              </w:rPr>
            </w:pPr>
            <w:r>
              <w:rPr>
                <w:rFonts w:hint="eastAsia" w:ascii="宋体" w:hAnsi="宋体" w:eastAsia="宋体" w:cs="宋体"/>
                <w:kern w:val="0"/>
                <w:sz w:val="18"/>
                <w:szCs w:val="18"/>
                <w:lang w:val="en-US" w:eastAsia="zh-CN" w:bidi="ar-SA"/>
              </w:rPr>
              <w:t>16、</w:t>
            </w:r>
            <w:r>
              <w:rPr>
                <w:rFonts w:hint="eastAsia" w:ascii="宋体" w:hAnsi="宋体" w:eastAsia="宋体" w:cs="宋体"/>
                <w:kern w:val="0"/>
                <w:sz w:val="18"/>
                <w:szCs w:val="18"/>
                <w:lang w:val="en-US" w:eastAsia="zh-Hans" w:bidi="ar-SA"/>
              </w:rPr>
              <w:t>支持分布式部署，支持页面一键添加子节点，自动进行绑定添加，采集器可以选择同步日志范围，按需转发数据（提供截图</w:t>
            </w:r>
            <w:r>
              <w:rPr>
                <w:rFonts w:hint="eastAsia" w:ascii="宋体" w:hAnsi="宋体" w:eastAsia="宋体" w:cs="宋体"/>
                <w:kern w:val="0"/>
                <w:sz w:val="18"/>
                <w:szCs w:val="18"/>
                <w:lang w:val="en-US" w:eastAsia="zh-CN" w:bidi="ar-SA"/>
              </w:rPr>
              <w:t>证明</w:t>
            </w:r>
            <w:r>
              <w:rPr>
                <w:rFonts w:hint="eastAsia" w:ascii="宋体" w:hAnsi="宋体" w:eastAsia="宋体" w:cs="宋体"/>
                <w:kern w:val="0"/>
                <w:sz w:val="18"/>
                <w:szCs w:val="18"/>
                <w:lang w:val="en-US" w:eastAsia="zh-Hans" w:bidi="ar-SA"/>
              </w:rPr>
              <w:t>）；</w:t>
            </w:r>
          </w:p>
          <w:p>
            <w:pPr>
              <w:pStyle w:val="12"/>
              <w:numPr>
                <w:ilvl w:val="0"/>
                <w:numId w:val="0"/>
              </w:numPr>
              <w:spacing w:line="240" w:lineRule="auto"/>
              <w:jc w:val="left"/>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Hans" w:bidi="ar-SA"/>
              </w:rPr>
              <w:t>★</w:t>
            </w:r>
            <w:r>
              <w:rPr>
                <w:rFonts w:hint="eastAsia" w:ascii="宋体" w:hAnsi="宋体" w:eastAsia="宋体" w:cs="宋体"/>
                <w:kern w:val="0"/>
                <w:sz w:val="18"/>
                <w:szCs w:val="18"/>
                <w:lang w:val="en-US" w:eastAsia="zh-CN" w:bidi="ar-SA"/>
              </w:rPr>
              <w:t>17、</w:t>
            </w:r>
            <w:r>
              <w:rPr>
                <w:rFonts w:hint="eastAsia" w:ascii="宋体" w:hAnsi="宋体" w:eastAsia="宋体" w:cs="宋体"/>
                <w:kern w:val="0"/>
                <w:sz w:val="18"/>
                <w:szCs w:val="18"/>
                <w:lang w:val="en-US" w:eastAsia="zh-Hans" w:bidi="ar-SA"/>
              </w:rPr>
              <w:t>需提供</w:t>
            </w:r>
            <w:r>
              <w:rPr>
                <w:rFonts w:hint="eastAsia" w:ascii="宋体" w:hAnsi="宋体" w:eastAsia="宋体" w:cs="宋体"/>
                <w:kern w:val="0"/>
                <w:sz w:val="18"/>
                <w:szCs w:val="18"/>
                <w:lang w:val="en-US" w:eastAsia="zh-CN" w:bidi="ar-SA"/>
              </w:rPr>
              <w:t>产品的</w:t>
            </w:r>
            <w:r>
              <w:rPr>
                <w:rFonts w:hint="eastAsia" w:ascii="宋体" w:hAnsi="宋体" w:eastAsia="宋体" w:cs="宋体"/>
                <w:kern w:val="0"/>
                <w:sz w:val="18"/>
                <w:szCs w:val="18"/>
                <w:lang w:val="en-US" w:eastAsia="zh-Hans" w:bidi="ar-SA"/>
              </w:rPr>
              <w:t>《计算机信息系统安全专用产品销售许可证》</w:t>
            </w:r>
            <w:r>
              <w:rPr>
                <w:rFonts w:hint="eastAsia" w:ascii="宋体" w:hAnsi="宋体" w:eastAsia="宋体" w:cs="宋体"/>
                <w:kern w:val="0"/>
                <w:sz w:val="18"/>
                <w:szCs w:val="18"/>
                <w:lang w:val="en-US" w:eastAsia="zh-CN" w:bidi="ar-SA"/>
              </w:rPr>
              <w:t>。</w:t>
            </w:r>
          </w:p>
          <w:p>
            <w:pPr>
              <w:pStyle w:val="12"/>
              <w:numPr>
                <w:ilvl w:val="0"/>
                <w:numId w:val="0"/>
              </w:numPr>
              <w:spacing w:line="240" w:lineRule="auto"/>
              <w:jc w:val="left"/>
              <w:rPr>
                <w:rFonts w:hint="default" w:ascii="宋体" w:hAnsi="宋体" w:eastAsia="宋体" w:cs="宋体"/>
                <w:kern w:val="0"/>
                <w:sz w:val="18"/>
                <w:szCs w:val="18"/>
                <w:lang w:val="en-US" w:eastAsia="zh-CN" w:bidi="ar-SA"/>
              </w:rPr>
            </w:pPr>
            <w:r>
              <w:rPr>
                <w:rFonts w:hint="eastAsia" w:ascii="宋体" w:hAnsi="宋体" w:eastAsia="宋体" w:cs="宋体"/>
                <w:kern w:val="0"/>
                <w:sz w:val="18"/>
                <w:szCs w:val="18"/>
                <w:highlight w:val="none"/>
                <w:lang w:val="en-US" w:eastAsia="zh-Hans" w:bidi="ar-SA"/>
              </w:rPr>
              <w:t>★</w:t>
            </w:r>
            <w:r>
              <w:rPr>
                <w:rFonts w:hint="eastAsia" w:ascii="宋体" w:hAnsi="宋体" w:eastAsia="宋体" w:cs="宋体"/>
                <w:kern w:val="0"/>
                <w:sz w:val="18"/>
                <w:szCs w:val="18"/>
                <w:highlight w:val="none"/>
                <w:lang w:val="en-US" w:eastAsia="zh-CN" w:bidi="ar-SA"/>
              </w:rPr>
              <w:t>18、产品需入围信创。</w:t>
            </w:r>
          </w:p>
        </w:tc>
      </w:tr>
      <w:tr>
        <w:tblPrEx>
          <w:tblLayout w:type="fixed"/>
          <w:tblCellMar>
            <w:top w:w="0" w:type="dxa"/>
            <w:left w:w="108" w:type="dxa"/>
            <w:bottom w:w="0" w:type="dxa"/>
            <w:right w:w="108" w:type="dxa"/>
          </w:tblCellMar>
        </w:tblPrEx>
        <w:trPr>
          <w:trHeight w:val="480" w:hRule="atLeast"/>
        </w:trPr>
        <w:tc>
          <w:tcPr>
            <w:tcW w:w="1395" w:type="dxa"/>
            <w:tcBorders>
              <w:top w:val="single" w:color="000000" w:sz="4" w:space="0"/>
              <w:left w:val="single" w:color="auto" w:sz="4" w:space="0"/>
              <w:bottom w:val="single" w:color="000000" w:sz="4" w:space="0"/>
              <w:right w:val="nil"/>
            </w:tcBorders>
            <w:vAlign w:val="center"/>
          </w:tcPr>
          <w:p>
            <w:pPr>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40G边界安全视频网关</w:t>
            </w:r>
          </w:p>
        </w:tc>
        <w:tc>
          <w:tcPr>
            <w:tcW w:w="7163" w:type="dxa"/>
            <w:tcBorders>
              <w:top w:val="single" w:color="000000" w:sz="4" w:space="0"/>
              <w:left w:val="single" w:color="auto" w:sz="4" w:space="0"/>
              <w:bottom w:val="single" w:color="000000" w:sz="4" w:space="0"/>
              <w:right w:val="single" w:color="000000" w:sz="4" w:space="0"/>
            </w:tcBorders>
            <w:vAlign w:val="center"/>
          </w:tcPr>
          <w:p>
            <w:pPr>
              <w:pStyle w:val="12"/>
              <w:numPr>
                <w:ilvl w:val="0"/>
                <w:numId w:val="0"/>
              </w:numPr>
              <w:jc w:val="left"/>
              <w:rPr>
                <w:rFonts w:hint="eastAsia" w:ascii="宋体" w:hAnsi="宋体" w:cs="宋体"/>
                <w:color w:val="000000"/>
                <w:kern w:val="0"/>
                <w:sz w:val="18"/>
                <w:szCs w:val="18"/>
                <w:lang w:eastAsia="zh-CN"/>
              </w:rPr>
            </w:pPr>
            <w:r>
              <w:rPr>
                <w:rFonts w:hint="eastAsia" w:ascii="宋体" w:hAnsi="宋体" w:cs="宋体"/>
                <w:color w:val="000000"/>
                <w:kern w:val="0"/>
                <w:sz w:val="18"/>
                <w:szCs w:val="18"/>
                <w:lang w:eastAsia="zh-CN"/>
              </w:rPr>
              <w:t>1、具备传统防火墙、入侵防御、僵尸网络检测、应用识别与流控等功能，通过IPS签名拦截被感染的摄像头，防止摄像头将病毒带入视频监控网络中。</w:t>
            </w:r>
          </w:p>
          <w:p>
            <w:pPr>
              <w:pStyle w:val="12"/>
              <w:numPr>
                <w:ilvl w:val="0"/>
                <w:numId w:val="0"/>
              </w:numPr>
              <w:jc w:val="left"/>
              <w:rPr>
                <w:rFonts w:hint="eastAsia" w:ascii="宋体" w:hAnsi="宋体" w:cs="宋体"/>
                <w:color w:val="000000"/>
                <w:kern w:val="0"/>
                <w:sz w:val="18"/>
                <w:szCs w:val="18"/>
                <w:lang w:eastAsia="zh-CN"/>
              </w:rPr>
            </w:pPr>
            <w:r>
              <w:rPr>
                <w:rFonts w:hint="eastAsia" w:ascii="宋体" w:hAnsi="宋体" w:cs="宋体"/>
                <w:color w:val="000000"/>
                <w:kern w:val="0"/>
                <w:sz w:val="18"/>
                <w:szCs w:val="18"/>
                <w:lang w:eastAsia="zh-CN"/>
              </w:rPr>
              <w:t>2、支持有效防御蠕虫、木马、僵尸网络、跨站攻击等常见攻击；支持自定义签名，灵活快速应对突发威胁；支持对主流摄像头厂家的私有视频协议的漏洞检测及防护。</w:t>
            </w:r>
          </w:p>
          <w:p>
            <w:pPr>
              <w:pStyle w:val="12"/>
              <w:numPr>
                <w:ilvl w:val="0"/>
                <w:numId w:val="0"/>
              </w:numPr>
              <w:jc w:val="left"/>
              <w:rPr>
                <w:rFonts w:hint="eastAsia" w:ascii="宋体" w:hAnsi="宋体" w:cs="宋体"/>
                <w:color w:val="000000"/>
                <w:kern w:val="0"/>
                <w:sz w:val="18"/>
                <w:szCs w:val="18"/>
                <w:lang w:eastAsia="zh-CN"/>
              </w:rPr>
            </w:pPr>
            <w:r>
              <w:rPr>
                <w:rFonts w:hint="eastAsia" w:ascii="宋体" w:hAnsi="宋体" w:cs="宋体"/>
                <w:color w:val="000000"/>
                <w:kern w:val="0"/>
                <w:sz w:val="18"/>
                <w:szCs w:val="18"/>
                <w:lang w:eastAsia="zh-CN"/>
              </w:rPr>
              <w:t>★</w:t>
            </w:r>
            <w:r>
              <w:rPr>
                <w:rFonts w:hint="eastAsia" w:ascii="宋体" w:hAnsi="宋体" w:cs="宋体"/>
                <w:color w:val="000000"/>
                <w:kern w:val="0"/>
                <w:sz w:val="18"/>
                <w:szCs w:val="18"/>
                <w:lang w:val="en-US" w:eastAsia="zh-CN"/>
              </w:rPr>
              <w:t>3、主机</w:t>
            </w:r>
            <w:r>
              <w:rPr>
                <w:rFonts w:hint="eastAsia" w:ascii="宋体" w:hAnsi="宋体" w:cs="宋体"/>
                <w:color w:val="000000"/>
                <w:kern w:val="0"/>
                <w:sz w:val="18"/>
                <w:szCs w:val="18"/>
              </w:rPr>
              <w:t>网络层吞吐量</w:t>
            </w:r>
            <w:r>
              <w:rPr>
                <w:rFonts w:ascii="宋体" w:hAnsi="宋体" w:cs="宋体"/>
                <w:color w:val="000000"/>
                <w:kern w:val="0"/>
                <w:sz w:val="18"/>
                <w:szCs w:val="18"/>
              </w:rPr>
              <w:t>≥</w:t>
            </w:r>
            <w:r>
              <w:rPr>
                <w:rFonts w:hint="eastAsia" w:ascii="宋体" w:hAnsi="宋体" w:cs="宋体"/>
                <w:color w:val="000000"/>
                <w:kern w:val="0"/>
                <w:sz w:val="18"/>
                <w:szCs w:val="18"/>
              </w:rPr>
              <w:t>40G，应用层吞吐量</w:t>
            </w:r>
            <w:r>
              <w:rPr>
                <w:rFonts w:ascii="宋体" w:hAnsi="宋体" w:cs="宋体"/>
                <w:color w:val="000000"/>
                <w:kern w:val="0"/>
                <w:sz w:val="18"/>
                <w:szCs w:val="18"/>
              </w:rPr>
              <w:t>≥</w:t>
            </w:r>
            <w:r>
              <w:rPr>
                <w:rFonts w:hint="eastAsia" w:ascii="宋体" w:hAnsi="宋体" w:cs="宋体"/>
                <w:color w:val="000000"/>
                <w:kern w:val="0"/>
                <w:sz w:val="18"/>
                <w:szCs w:val="18"/>
              </w:rPr>
              <w:t>20G，防病毒吞吐量</w:t>
            </w:r>
            <w:r>
              <w:rPr>
                <w:rFonts w:ascii="宋体" w:hAnsi="宋体" w:cs="宋体"/>
                <w:color w:val="000000"/>
                <w:kern w:val="0"/>
                <w:sz w:val="18"/>
                <w:szCs w:val="18"/>
              </w:rPr>
              <w:t>≥</w:t>
            </w:r>
            <w:r>
              <w:rPr>
                <w:rFonts w:hint="eastAsia" w:ascii="宋体" w:hAnsi="宋体" w:cs="宋体"/>
                <w:color w:val="000000"/>
                <w:kern w:val="0"/>
                <w:sz w:val="18"/>
                <w:szCs w:val="18"/>
              </w:rPr>
              <w:t>3.5G，IPS吞吐量</w:t>
            </w:r>
            <w:r>
              <w:rPr>
                <w:rFonts w:ascii="宋体" w:hAnsi="宋体" w:cs="宋体"/>
                <w:color w:val="000000"/>
                <w:kern w:val="0"/>
                <w:sz w:val="18"/>
                <w:szCs w:val="18"/>
              </w:rPr>
              <w:t>≥</w:t>
            </w:r>
            <w:r>
              <w:rPr>
                <w:rFonts w:hint="eastAsia" w:ascii="宋体" w:hAnsi="宋体" w:cs="宋体"/>
                <w:color w:val="000000"/>
                <w:kern w:val="0"/>
                <w:sz w:val="18"/>
                <w:szCs w:val="18"/>
              </w:rPr>
              <w:t>3.5G，全威胁吞吐量</w:t>
            </w:r>
            <w:r>
              <w:rPr>
                <w:rFonts w:ascii="宋体" w:hAnsi="宋体" w:cs="宋体"/>
                <w:color w:val="000000"/>
                <w:kern w:val="0"/>
                <w:sz w:val="18"/>
                <w:szCs w:val="18"/>
              </w:rPr>
              <w:t>≥</w:t>
            </w:r>
            <w:r>
              <w:rPr>
                <w:rFonts w:hint="eastAsia" w:ascii="宋体" w:hAnsi="宋体" w:cs="宋体"/>
                <w:color w:val="000000"/>
                <w:kern w:val="0"/>
                <w:sz w:val="18"/>
                <w:szCs w:val="18"/>
              </w:rPr>
              <w:t>2G，并发连接数</w:t>
            </w:r>
            <w:r>
              <w:rPr>
                <w:rFonts w:ascii="宋体" w:hAnsi="宋体" w:cs="宋体"/>
                <w:color w:val="000000"/>
                <w:kern w:val="0"/>
                <w:sz w:val="18"/>
                <w:szCs w:val="18"/>
              </w:rPr>
              <w:t>≥</w:t>
            </w:r>
            <w:r>
              <w:rPr>
                <w:rFonts w:hint="eastAsia" w:ascii="宋体" w:hAnsi="宋体" w:cs="宋体"/>
                <w:color w:val="000000"/>
                <w:kern w:val="0"/>
                <w:sz w:val="18"/>
                <w:szCs w:val="18"/>
              </w:rPr>
              <w:t>420万，新建连接数</w:t>
            </w:r>
            <w:r>
              <w:rPr>
                <w:rFonts w:ascii="宋体" w:hAnsi="宋体" w:cs="宋体"/>
                <w:color w:val="000000"/>
                <w:kern w:val="0"/>
                <w:sz w:val="18"/>
                <w:szCs w:val="18"/>
              </w:rPr>
              <w:t>≥</w:t>
            </w:r>
            <w:r>
              <w:rPr>
                <w:rFonts w:hint="eastAsia" w:ascii="宋体" w:hAnsi="宋体" w:cs="宋体"/>
                <w:color w:val="000000"/>
                <w:kern w:val="0"/>
                <w:sz w:val="18"/>
                <w:szCs w:val="18"/>
              </w:rPr>
              <w:t>19万</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lang w:val="en-US" w:eastAsia="zh-CN"/>
              </w:rPr>
              <w:t>提供技术参数证明</w:t>
            </w:r>
            <w:r>
              <w:rPr>
                <w:rFonts w:hint="eastAsia" w:ascii="宋体" w:hAnsi="宋体" w:cs="宋体"/>
                <w:color w:val="000000"/>
                <w:kern w:val="0"/>
                <w:sz w:val="18"/>
                <w:szCs w:val="18"/>
                <w:lang w:eastAsia="zh-CN"/>
              </w:rPr>
              <w:t>）</w:t>
            </w:r>
          </w:p>
          <w:p>
            <w:pPr>
              <w:pStyle w:val="12"/>
              <w:numPr>
                <w:ilvl w:val="0"/>
                <w:numId w:val="0"/>
              </w:numPr>
              <w:jc w:val="left"/>
              <w:rPr>
                <w:rFonts w:hint="eastAsia" w:ascii="宋体" w:hAnsi="宋体" w:cs="宋体"/>
                <w:color w:val="000000"/>
                <w:kern w:val="0"/>
                <w:sz w:val="18"/>
                <w:szCs w:val="18"/>
              </w:rPr>
            </w:pPr>
            <w:r>
              <w:rPr>
                <w:rFonts w:hint="eastAsia" w:ascii="宋体" w:hAnsi="宋体" w:cs="宋体"/>
                <w:color w:val="000000"/>
                <w:kern w:val="0"/>
                <w:sz w:val="18"/>
                <w:szCs w:val="18"/>
                <w:lang w:eastAsia="zh-CN"/>
              </w:rPr>
              <w:t>★</w:t>
            </w:r>
            <w:r>
              <w:rPr>
                <w:rFonts w:hint="eastAsia" w:ascii="宋体" w:hAnsi="宋体" w:cs="宋体"/>
                <w:color w:val="000000"/>
                <w:kern w:val="0"/>
                <w:sz w:val="18"/>
                <w:szCs w:val="18"/>
                <w:lang w:val="en-US" w:eastAsia="zh-CN"/>
              </w:rPr>
              <w:t>4、主机</w:t>
            </w:r>
            <w:r>
              <w:rPr>
                <w:rFonts w:hint="eastAsia" w:ascii="宋体" w:hAnsi="宋体" w:cs="宋体"/>
                <w:color w:val="000000"/>
                <w:kern w:val="0"/>
                <w:sz w:val="18"/>
                <w:szCs w:val="18"/>
              </w:rPr>
              <w:t>内存大小</w:t>
            </w:r>
            <w:r>
              <w:rPr>
                <w:rFonts w:ascii="宋体" w:hAnsi="宋体" w:cs="宋体"/>
                <w:color w:val="000000"/>
                <w:kern w:val="0"/>
                <w:sz w:val="18"/>
                <w:szCs w:val="18"/>
              </w:rPr>
              <w:t>≥</w:t>
            </w:r>
            <w:r>
              <w:rPr>
                <w:rFonts w:hint="eastAsia" w:ascii="宋体" w:hAnsi="宋体" w:cs="宋体"/>
                <w:color w:val="000000"/>
                <w:kern w:val="0"/>
                <w:sz w:val="18"/>
                <w:szCs w:val="18"/>
                <w:lang w:val="en-US" w:eastAsia="zh-CN"/>
              </w:rPr>
              <w:t>16</w:t>
            </w:r>
            <w:r>
              <w:rPr>
                <w:rFonts w:hint="eastAsia" w:ascii="宋体" w:hAnsi="宋体" w:cs="宋体"/>
                <w:color w:val="000000"/>
                <w:kern w:val="0"/>
                <w:sz w:val="18"/>
                <w:szCs w:val="18"/>
              </w:rPr>
              <w:t>G，硬盘容量</w:t>
            </w:r>
            <w:r>
              <w:rPr>
                <w:rFonts w:ascii="宋体" w:hAnsi="宋体" w:cs="宋体"/>
                <w:color w:val="000000"/>
                <w:kern w:val="0"/>
                <w:sz w:val="18"/>
                <w:szCs w:val="18"/>
              </w:rPr>
              <w:t>≥</w:t>
            </w:r>
            <w:r>
              <w:rPr>
                <w:rFonts w:hint="eastAsia" w:ascii="宋体" w:hAnsi="宋体" w:cs="宋体"/>
                <w:color w:val="000000"/>
                <w:kern w:val="0"/>
                <w:sz w:val="18"/>
                <w:szCs w:val="18"/>
                <w:lang w:val="en-US" w:eastAsia="zh-CN"/>
              </w:rPr>
              <w:t>480</w:t>
            </w:r>
            <w:r>
              <w:rPr>
                <w:rFonts w:hint="eastAsia" w:ascii="宋体" w:hAnsi="宋体" w:cs="宋体"/>
                <w:color w:val="000000"/>
                <w:kern w:val="0"/>
                <w:sz w:val="18"/>
                <w:szCs w:val="18"/>
              </w:rPr>
              <w:t>G SSD，电源：冗余电源，</w:t>
            </w:r>
            <w:r>
              <w:rPr>
                <w:rFonts w:hint="eastAsia" w:ascii="宋体" w:hAnsi="宋体" w:cs="宋体"/>
                <w:color w:val="000000"/>
                <w:kern w:val="0"/>
                <w:sz w:val="18"/>
                <w:szCs w:val="18"/>
                <w:lang w:val="en-US" w:eastAsia="zh-CN"/>
              </w:rPr>
              <w:t>千兆业务电口</w:t>
            </w:r>
            <w:r>
              <w:rPr>
                <w:rFonts w:ascii="宋体" w:hAnsi="宋体" w:cs="宋体"/>
                <w:color w:val="000000"/>
                <w:kern w:val="0"/>
                <w:sz w:val="18"/>
                <w:szCs w:val="18"/>
              </w:rPr>
              <w:t>≥</w:t>
            </w:r>
            <w:r>
              <w:rPr>
                <w:rFonts w:hint="eastAsia" w:ascii="宋体" w:hAnsi="宋体" w:cs="宋体"/>
                <w:color w:val="000000"/>
                <w:kern w:val="0"/>
                <w:sz w:val="18"/>
                <w:szCs w:val="18"/>
                <w:lang w:val="en-US" w:eastAsia="zh-CN"/>
              </w:rPr>
              <w:t>12</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lang w:val="en-US" w:eastAsia="zh-CN"/>
              </w:rPr>
              <w:t>千兆业务光口</w:t>
            </w:r>
            <w:r>
              <w:rPr>
                <w:rFonts w:ascii="宋体" w:hAnsi="宋体" w:cs="宋体"/>
                <w:color w:val="000000"/>
                <w:kern w:val="0"/>
                <w:sz w:val="18"/>
                <w:szCs w:val="18"/>
              </w:rPr>
              <w:t>≥</w:t>
            </w:r>
            <w:r>
              <w:rPr>
                <w:rFonts w:hint="eastAsia" w:ascii="宋体" w:hAnsi="宋体" w:cs="宋体"/>
                <w:color w:val="000000"/>
                <w:kern w:val="0"/>
                <w:sz w:val="18"/>
                <w:szCs w:val="18"/>
                <w:lang w:val="en-US" w:eastAsia="zh-CN"/>
              </w:rPr>
              <w:t>4</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万兆</w:t>
            </w:r>
            <w:r>
              <w:rPr>
                <w:rFonts w:hint="eastAsia" w:ascii="宋体" w:hAnsi="宋体" w:cs="宋体"/>
                <w:color w:val="000000"/>
                <w:kern w:val="0"/>
                <w:sz w:val="18"/>
                <w:szCs w:val="18"/>
                <w:lang w:val="en-US" w:eastAsia="zh-CN"/>
              </w:rPr>
              <w:t>业务</w:t>
            </w:r>
            <w:r>
              <w:rPr>
                <w:rFonts w:hint="eastAsia" w:ascii="宋体" w:hAnsi="宋体" w:cs="宋体"/>
                <w:color w:val="000000"/>
                <w:kern w:val="0"/>
                <w:sz w:val="18"/>
                <w:szCs w:val="18"/>
              </w:rPr>
              <w:t>光口SFP+</w:t>
            </w:r>
            <w:r>
              <w:rPr>
                <w:rFonts w:ascii="宋体" w:hAnsi="宋体" w:cs="宋体"/>
                <w:color w:val="000000"/>
                <w:kern w:val="0"/>
                <w:sz w:val="18"/>
                <w:szCs w:val="18"/>
              </w:rPr>
              <w:t>≥</w:t>
            </w:r>
            <w:r>
              <w:rPr>
                <w:rFonts w:hint="eastAsia" w:ascii="宋体" w:hAnsi="宋体" w:cs="宋体"/>
                <w:color w:val="000000"/>
                <w:kern w:val="0"/>
                <w:sz w:val="18"/>
                <w:szCs w:val="18"/>
                <w:lang w:val="en-US" w:eastAsia="zh-CN"/>
              </w:rPr>
              <w:t>6</w:t>
            </w:r>
            <w:r>
              <w:rPr>
                <w:rFonts w:hint="eastAsia" w:ascii="宋体" w:hAnsi="宋体" w:cs="宋体"/>
                <w:color w:val="000000"/>
                <w:kern w:val="0"/>
                <w:sz w:val="18"/>
                <w:szCs w:val="18"/>
              </w:rPr>
              <w:t>。</w:t>
            </w:r>
          </w:p>
          <w:p>
            <w:pPr>
              <w:pStyle w:val="12"/>
              <w:numPr>
                <w:ilvl w:val="0"/>
                <w:numId w:val="0"/>
              </w:numPr>
              <w:jc w:val="left"/>
              <w:rPr>
                <w:rFonts w:hint="eastAsia" w:ascii="宋体" w:hAnsi="宋体" w:cs="宋体" w:eastAsiaTheme="minorEastAsia"/>
                <w:color w:val="000000"/>
                <w:kern w:val="0"/>
                <w:sz w:val="18"/>
                <w:szCs w:val="18"/>
                <w:lang w:val="en-US" w:eastAsia="zh-CN"/>
              </w:rPr>
            </w:pPr>
            <w:r>
              <w:rPr>
                <w:rFonts w:hint="eastAsia" w:ascii="宋体" w:hAnsi="宋体" w:cs="宋体"/>
                <w:color w:val="000000"/>
                <w:kern w:val="0"/>
                <w:sz w:val="18"/>
                <w:szCs w:val="18"/>
                <w:lang w:val="en-US" w:eastAsia="zh-CN"/>
              </w:rPr>
              <w:t>5、</w:t>
            </w:r>
            <w:bookmarkStart w:id="0" w:name="_Hlk34381267"/>
            <w:bookmarkStart w:id="1" w:name="_Hlk56087181"/>
            <w:r>
              <w:rPr>
                <w:rFonts w:hint="eastAsia" w:ascii="宋体" w:hAnsi="宋体" w:cs="宋体"/>
                <w:kern w:val="0"/>
                <w:sz w:val="18"/>
                <w:szCs w:val="18"/>
              </w:rPr>
              <w:t>支持链路健康检查功能，支持基于多种协议对链路可用性进行探测，探测协议至少包括DNS解析、ARP探测和PING方式</w:t>
            </w:r>
            <w:bookmarkEnd w:id="0"/>
            <w:r>
              <w:rPr>
                <w:rFonts w:hint="eastAsia" w:ascii="宋体" w:hAnsi="宋体" w:cs="宋体"/>
                <w:kern w:val="0"/>
                <w:sz w:val="18"/>
                <w:szCs w:val="18"/>
              </w:rPr>
              <w:t>。</w:t>
            </w:r>
            <w:bookmarkEnd w:id="1"/>
          </w:p>
          <w:p>
            <w:pPr>
              <w:pStyle w:val="12"/>
              <w:numPr>
                <w:ilvl w:val="0"/>
                <w:numId w:val="0"/>
              </w:numPr>
              <w:jc w:val="left"/>
              <w:rPr>
                <w:rFonts w:hint="eastAsia" w:ascii="宋体" w:hAnsi="宋体" w:cs="宋体" w:eastAsiaTheme="minorEastAsia"/>
                <w:color w:val="000000"/>
                <w:kern w:val="0"/>
                <w:sz w:val="18"/>
                <w:szCs w:val="18"/>
                <w:lang w:val="en-US" w:eastAsia="zh-CN"/>
              </w:rPr>
            </w:pPr>
            <w:r>
              <w:rPr>
                <w:rFonts w:hint="eastAsia" w:ascii="宋体" w:hAnsi="宋体" w:cs="宋体"/>
                <w:color w:val="000000"/>
                <w:kern w:val="0"/>
                <w:sz w:val="18"/>
                <w:szCs w:val="18"/>
                <w:lang w:val="en-US" w:eastAsia="zh-CN"/>
              </w:rPr>
              <w:t>6、</w:t>
            </w:r>
            <w:bookmarkStart w:id="2" w:name="_Hlk56095092"/>
            <w:r>
              <w:rPr>
                <w:rFonts w:hint="eastAsia" w:ascii="宋体" w:hAnsi="宋体" w:cs="宋体"/>
                <w:kern w:val="0"/>
                <w:sz w:val="18"/>
                <w:szCs w:val="18"/>
              </w:rPr>
              <w:t>支持IPv4/IPv6双栈工作模式，以适应IPv6发展趋势。</w:t>
            </w:r>
            <w:bookmarkEnd w:id="2"/>
          </w:p>
          <w:p>
            <w:pPr>
              <w:pStyle w:val="12"/>
              <w:numPr>
                <w:ilvl w:val="0"/>
                <w:numId w:val="0"/>
              </w:numPr>
              <w:jc w:val="left"/>
              <w:rPr>
                <w:rFonts w:hint="eastAsia" w:ascii="宋体" w:hAnsi="宋体" w:cs="宋体" w:eastAsiaTheme="minorEastAsia"/>
                <w:color w:val="000000"/>
                <w:kern w:val="0"/>
                <w:sz w:val="18"/>
                <w:szCs w:val="18"/>
                <w:lang w:val="en-US" w:eastAsia="zh-CN"/>
              </w:rPr>
            </w:pPr>
            <w:r>
              <w:rPr>
                <w:rFonts w:hint="eastAsia" w:ascii="宋体" w:hAnsi="宋体" w:cs="宋体"/>
                <w:color w:val="000000"/>
                <w:kern w:val="0"/>
                <w:sz w:val="18"/>
                <w:szCs w:val="18"/>
                <w:lang w:val="en-US" w:eastAsia="zh-CN"/>
              </w:rPr>
              <w:t>7、</w:t>
            </w:r>
            <w:bookmarkStart w:id="3" w:name="_Hlk56174638"/>
            <w:r>
              <w:rPr>
                <w:rFonts w:hint="eastAsia" w:ascii="宋体" w:hAnsi="宋体" w:cs="宋体"/>
                <w:kern w:val="0"/>
                <w:sz w:val="18"/>
                <w:szCs w:val="18"/>
              </w:rPr>
              <w:t>支持IPsec VPN和SSL VPN功能。</w:t>
            </w:r>
            <w:bookmarkEnd w:id="3"/>
          </w:p>
          <w:p>
            <w:pPr>
              <w:pStyle w:val="12"/>
              <w:numPr>
                <w:ilvl w:val="0"/>
                <w:numId w:val="0"/>
              </w:numPr>
              <w:jc w:val="left"/>
              <w:rPr>
                <w:rFonts w:hint="eastAsia" w:ascii="宋体" w:hAnsi="宋体" w:cs="宋体"/>
                <w:kern w:val="0"/>
                <w:sz w:val="18"/>
                <w:szCs w:val="18"/>
              </w:rPr>
            </w:pPr>
            <w:r>
              <w:rPr>
                <w:rFonts w:hint="eastAsia" w:ascii="宋体" w:hAnsi="宋体" w:cs="宋体"/>
                <w:color w:val="000000"/>
                <w:kern w:val="0"/>
                <w:sz w:val="18"/>
                <w:szCs w:val="18"/>
                <w:lang w:eastAsia="zh-CN"/>
              </w:rPr>
              <w:t>★</w:t>
            </w:r>
            <w:r>
              <w:rPr>
                <w:rFonts w:hint="eastAsia" w:ascii="宋体" w:hAnsi="宋体" w:cs="宋体"/>
                <w:color w:val="000000"/>
                <w:kern w:val="0"/>
                <w:sz w:val="18"/>
                <w:szCs w:val="18"/>
                <w:lang w:val="en-US" w:eastAsia="zh-CN"/>
              </w:rPr>
              <w:t>8、</w:t>
            </w:r>
            <w:r>
              <w:rPr>
                <w:rFonts w:hint="eastAsia" w:ascii="宋体" w:hAnsi="宋体" w:cs="宋体"/>
                <w:kern w:val="0"/>
                <w:sz w:val="18"/>
                <w:szCs w:val="18"/>
              </w:rPr>
              <w:t>支持应用管控功能，应用特征识别库数量大于9</w:t>
            </w:r>
            <w:r>
              <w:rPr>
                <w:rFonts w:hint="eastAsia" w:ascii="宋体" w:hAnsi="宋体" w:cs="宋体"/>
                <w:kern w:val="0"/>
                <w:sz w:val="18"/>
                <w:szCs w:val="18"/>
                <w:lang w:val="en-US" w:eastAsia="zh-CN"/>
              </w:rPr>
              <w:t>00</w:t>
            </w:r>
            <w:r>
              <w:rPr>
                <w:rFonts w:hint="eastAsia" w:ascii="宋体" w:hAnsi="宋体" w:cs="宋体"/>
                <w:kern w:val="0"/>
                <w:sz w:val="18"/>
                <w:szCs w:val="18"/>
              </w:rPr>
              <w:t>0种。（需提供产品功能截图证明）</w:t>
            </w:r>
          </w:p>
          <w:p>
            <w:pPr>
              <w:pStyle w:val="12"/>
              <w:numPr>
                <w:ilvl w:val="0"/>
                <w:numId w:val="0"/>
              </w:numPr>
              <w:jc w:val="left"/>
              <w:rPr>
                <w:rFonts w:hint="eastAsia" w:ascii="宋体" w:hAnsi="宋体" w:cs="宋体" w:eastAsiaTheme="minorEastAsia"/>
                <w:kern w:val="0"/>
                <w:sz w:val="18"/>
                <w:szCs w:val="18"/>
                <w:lang w:val="en-US" w:eastAsia="zh-CN"/>
              </w:rPr>
            </w:pPr>
            <w:r>
              <w:rPr>
                <w:rFonts w:hint="eastAsia" w:ascii="宋体" w:hAnsi="宋体" w:cs="宋体"/>
                <w:kern w:val="0"/>
                <w:sz w:val="18"/>
                <w:szCs w:val="18"/>
                <w:lang w:val="en-US" w:eastAsia="zh-CN"/>
              </w:rPr>
              <w:t>9、</w:t>
            </w:r>
            <w:bookmarkStart w:id="4" w:name="_Hlk57282730"/>
            <w:r>
              <w:rPr>
                <w:rFonts w:hint="eastAsia" w:ascii="宋体" w:hAnsi="宋体" w:cs="宋体"/>
                <w:kern w:val="0"/>
                <w:sz w:val="18"/>
                <w:szCs w:val="18"/>
              </w:rPr>
              <w:t>支持异常数据包攻击防御，防护类型包括IP数据块分片传输防护、Teardrop攻击防护、Smurf攻击防护、Land攻击防护、WinNuke攻击防护等攻击类型。</w:t>
            </w:r>
            <w:bookmarkEnd w:id="4"/>
          </w:p>
          <w:p>
            <w:pPr>
              <w:pStyle w:val="12"/>
              <w:numPr>
                <w:ilvl w:val="0"/>
                <w:numId w:val="0"/>
              </w:numPr>
              <w:jc w:val="left"/>
              <w:rPr>
                <w:rFonts w:hint="default" w:ascii="宋体" w:hAnsi="宋体" w:cs="宋体" w:eastAsiaTheme="minorEastAsia"/>
                <w:kern w:val="0"/>
                <w:sz w:val="18"/>
                <w:szCs w:val="18"/>
                <w:lang w:val="en-US" w:eastAsia="zh-CN"/>
              </w:rPr>
            </w:pPr>
            <w:r>
              <w:rPr>
                <w:rFonts w:hint="eastAsia" w:ascii="宋体" w:hAnsi="宋体" w:cs="宋体"/>
                <w:color w:val="000000"/>
                <w:kern w:val="0"/>
                <w:sz w:val="18"/>
                <w:szCs w:val="18"/>
                <w:lang w:eastAsia="zh-CN"/>
              </w:rPr>
              <w:t>★</w:t>
            </w:r>
            <w:r>
              <w:rPr>
                <w:rFonts w:hint="eastAsia" w:ascii="宋体" w:hAnsi="宋体" w:cs="宋体"/>
                <w:kern w:val="0"/>
                <w:sz w:val="18"/>
                <w:szCs w:val="18"/>
                <w:lang w:val="en-US" w:eastAsia="zh-CN"/>
              </w:rPr>
              <w:t>10、</w:t>
            </w:r>
            <w:r>
              <w:rPr>
                <w:rFonts w:hint="eastAsia" w:ascii="宋体" w:hAnsi="宋体" w:cs="宋体"/>
                <w:bCs/>
                <w:kern w:val="0"/>
                <w:sz w:val="18"/>
                <w:szCs w:val="18"/>
              </w:rPr>
              <w:t>支持对压缩病毒文件进行检测和拦截，压缩层数支持15层及以上。（需提供产品功能截图证明）</w:t>
            </w:r>
          </w:p>
          <w:p>
            <w:pPr>
              <w:pStyle w:val="12"/>
              <w:numPr>
                <w:ilvl w:val="0"/>
                <w:numId w:val="0"/>
              </w:numPr>
              <w:jc w:val="left"/>
              <w:rPr>
                <w:rFonts w:hint="eastAsia" w:ascii="宋体" w:hAnsi="宋体" w:cs="宋体" w:eastAsiaTheme="minorEastAsia"/>
                <w:kern w:val="0"/>
                <w:sz w:val="18"/>
                <w:szCs w:val="18"/>
                <w:lang w:val="en-US" w:eastAsia="zh-CN"/>
              </w:rPr>
            </w:pPr>
            <w:r>
              <w:rPr>
                <w:rFonts w:hint="eastAsia" w:ascii="宋体" w:hAnsi="宋体" w:cs="宋体"/>
                <w:color w:val="000000"/>
                <w:kern w:val="0"/>
                <w:sz w:val="18"/>
                <w:szCs w:val="18"/>
                <w:lang w:eastAsia="zh-CN"/>
              </w:rPr>
              <w:t>★</w:t>
            </w:r>
            <w:r>
              <w:rPr>
                <w:rFonts w:hint="eastAsia" w:ascii="宋体" w:hAnsi="宋体" w:cs="宋体"/>
                <w:kern w:val="0"/>
                <w:sz w:val="18"/>
                <w:szCs w:val="18"/>
                <w:lang w:val="en-US" w:eastAsia="zh-CN"/>
              </w:rPr>
              <w:t>11、</w:t>
            </w:r>
            <w:r>
              <w:rPr>
                <w:rFonts w:hint="eastAsia" w:ascii="宋体" w:hAnsi="宋体"/>
                <w:sz w:val="18"/>
                <w:szCs w:val="18"/>
              </w:rPr>
              <w:t>产品</w:t>
            </w:r>
            <w:r>
              <w:rPr>
                <w:rFonts w:hint="eastAsia" w:ascii="宋体" w:hAnsi="宋体" w:cs="宋体"/>
                <w:bCs/>
                <w:kern w:val="0"/>
                <w:sz w:val="18"/>
                <w:szCs w:val="18"/>
                <w:lang w:val="en-US" w:eastAsia="zh-CN"/>
              </w:rPr>
              <w:t>需</w:t>
            </w:r>
            <w:r>
              <w:rPr>
                <w:rFonts w:hint="eastAsia" w:ascii="宋体" w:hAnsi="宋体" w:cs="宋体"/>
                <w:bCs/>
                <w:kern w:val="0"/>
                <w:sz w:val="18"/>
                <w:szCs w:val="18"/>
              </w:rPr>
              <w:t>支持勒索病毒检测与防御功能，所投产品须提供具备CMA（中国国家认证认可监督管理委员会）认证的第三方权威机构关于“勒索软件通信防护”功能项的产品检测报告</w:t>
            </w:r>
            <w:r>
              <w:rPr>
                <w:rFonts w:hint="eastAsia" w:ascii="宋体" w:hAnsi="宋体" w:cs="宋体"/>
                <w:bCs/>
                <w:kern w:val="0"/>
                <w:sz w:val="18"/>
                <w:szCs w:val="18"/>
                <w:lang w:val="en-US" w:eastAsia="zh-CN"/>
              </w:rPr>
              <w:t>证明</w:t>
            </w:r>
            <w:r>
              <w:rPr>
                <w:rFonts w:hint="eastAsia" w:ascii="宋体" w:hAnsi="宋体" w:cs="宋体"/>
                <w:bCs/>
                <w:kern w:val="0"/>
                <w:sz w:val="18"/>
                <w:szCs w:val="18"/>
                <w:lang w:eastAsia="zh-CN"/>
              </w:rPr>
              <w:t>。</w:t>
            </w:r>
          </w:p>
          <w:p>
            <w:pPr>
              <w:pStyle w:val="12"/>
              <w:numPr>
                <w:ilvl w:val="0"/>
                <w:numId w:val="0"/>
              </w:numPr>
              <w:jc w:val="left"/>
              <w:rPr>
                <w:rFonts w:hint="eastAsia" w:ascii="宋体" w:hAnsi="宋体" w:cs="宋体"/>
                <w:bCs/>
                <w:kern w:val="0"/>
                <w:sz w:val="18"/>
                <w:szCs w:val="18"/>
              </w:rPr>
            </w:pPr>
            <w:r>
              <w:rPr>
                <w:rFonts w:hint="eastAsia" w:ascii="宋体" w:hAnsi="宋体" w:cs="宋体"/>
                <w:color w:val="000000"/>
                <w:kern w:val="0"/>
                <w:sz w:val="18"/>
                <w:szCs w:val="18"/>
                <w:lang w:eastAsia="zh-CN"/>
              </w:rPr>
              <w:t>★</w:t>
            </w:r>
            <w:r>
              <w:rPr>
                <w:rFonts w:hint="eastAsia" w:ascii="宋体" w:hAnsi="宋体" w:cs="宋体"/>
                <w:kern w:val="0"/>
                <w:sz w:val="18"/>
                <w:szCs w:val="18"/>
                <w:lang w:val="en-US" w:eastAsia="zh-CN"/>
              </w:rPr>
              <w:t>12、</w:t>
            </w:r>
            <w:bookmarkStart w:id="5" w:name="_Hlk57297264"/>
            <w:r>
              <w:rPr>
                <w:rFonts w:hint="eastAsia" w:ascii="宋体" w:hAnsi="宋体"/>
                <w:sz w:val="18"/>
                <w:szCs w:val="18"/>
              </w:rPr>
              <w:t>产品内置不低于10</w:t>
            </w:r>
            <w:r>
              <w:rPr>
                <w:rFonts w:hint="eastAsia" w:ascii="宋体" w:hAnsi="宋体"/>
                <w:sz w:val="18"/>
                <w:szCs w:val="18"/>
                <w:lang w:val="en-US" w:eastAsia="zh-CN"/>
              </w:rPr>
              <w:t>0</w:t>
            </w:r>
            <w:r>
              <w:rPr>
                <w:rFonts w:hint="eastAsia" w:ascii="宋体" w:hAnsi="宋体"/>
                <w:sz w:val="18"/>
                <w:szCs w:val="18"/>
              </w:rPr>
              <w:t>00种漏洞规则，</w:t>
            </w:r>
            <w:bookmarkStart w:id="6" w:name="_Hlk57297665"/>
            <w:r>
              <w:rPr>
                <w:rFonts w:hint="eastAsia" w:ascii="宋体" w:hAnsi="宋体"/>
                <w:sz w:val="18"/>
                <w:szCs w:val="18"/>
              </w:rPr>
              <w:t>同时支持在控制台界面通过漏洞I</w:t>
            </w:r>
            <w:r>
              <w:rPr>
                <w:rFonts w:ascii="宋体" w:hAnsi="宋体"/>
                <w:sz w:val="18"/>
                <w:szCs w:val="18"/>
              </w:rPr>
              <w:t>D</w:t>
            </w:r>
            <w:r>
              <w:rPr>
                <w:rFonts w:hint="eastAsia" w:ascii="宋体" w:hAnsi="宋体"/>
                <w:sz w:val="18"/>
                <w:szCs w:val="18"/>
              </w:rPr>
              <w:t>、漏洞名称、危险等级、漏洞C</w:t>
            </w:r>
            <w:r>
              <w:rPr>
                <w:rFonts w:ascii="宋体" w:hAnsi="宋体"/>
                <w:sz w:val="18"/>
                <w:szCs w:val="18"/>
              </w:rPr>
              <w:t>VE</w:t>
            </w:r>
            <w:r>
              <w:rPr>
                <w:rFonts w:hint="eastAsia" w:ascii="宋体" w:hAnsi="宋体"/>
                <w:sz w:val="18"/>
                <w:szCs w:val="18"/>
              </w:rPr>
              <w:t>标识、漏洞描述等条件查询漏洞特征信息，支持用户自定义I</w:t>
            </w:r>
            <w:r>
              <w:rPr>
                <w:rFonts w:ascii="宋体" w:hAnsi="宋体"/>
                <w:sz w:val="18"/>
                <w:szCs w:val="18"/>
              </w:rPr>
              <w:t>PS</w:t>
            </w:r>
            <w:r>
              <w:rPr>
                <w:rFonts w:hint="eastAsia" w:ascii="宋体" w:hAnsi="宋体"/>
                <w:sz w:val="18"/>
                <w:szCs w:val="18"/>
              </w:rPr>
              <w:t>规则</w:t>
            </w:r>
            <w:bookmarkEnd w:id="6"/>
            <w:r>
              <w:rPr>
                <w:rFonts w:hint="eastAsia" w:ascii="宋体" w:hAnsi="宋体"/>
                <w:sz w:val="18"/>
                <w:szCs w:val="18"/>
              </w:rPr>
              <w:t>。</w:t>
            </w:r>
            <w:bookmarkEnd w:id="5"/>
            <w:r>
              <w:rPr>
                <w:rFonts w:hint="eastAsia" w:ascii="宋体" w:hAnsi="宋体" w:cs="宋体"/>
                <w:bCs/>
                <w:kern w:val="0"/>
                <w:sz w:val="18"/>
                <w:szCs w:val="18"/>
              </w:rPr>
              <w:t>（需提供产品功能截图证明）</w:t>
            </w:r>
          </w:p>
          <w:p>
            <w:pPr>
              <w:pStyle w:val="12"/>
              <w:numPr>
                <w:ilvl w:val="0"/>
                <w:numId w:val="0"/>
              </w:numPr>
              <w:jc w:val="left"/>
              <w:rPr>
                <w:rFonts w:hint="eastAsia" w:ascii="宋体" w:hAnsi="宋体"/>
                <w:sz w:val="18"/>
                <w:szCs w:val="18"/>
              </w:rPr>
            </w:pPr>
            <w:r>
              <w:rPr>
                <w:rFonts w:hint="eastAsia" w:ascii="宋体" w:hAnsi="宋体" w:cs="宋体"/>
                <w:color w:val="000000"/>
                <w:kern w:val="0"/>
                <w:sz w:val="18"/>
                <w:szCs w:val="18"/>
                <w:lang w:eastAsia="zh-CN"/>
              </w:rPr>
              <w:t>★</w:t>
            </w:r>
            <w:r>
              <w:rPr>
                <w:rFonts w:hint="eastAsia" w:ascii="宋体" w:hAnsi="宋体" w:cs="宋体"/>
                <w:bCs/>
                <w:kern w:val="0"/>
                <w:sz w:val="18"/>
                <w:szCs w:val="18"/>
                <w:lang w:val="en-US" w:eastAsia="zh-CN"/>
              </w:rPr>
              <w:t>13、</w:t>
            </w:r>
            <w:r>
              <w:rPr>
                <w:rFonts w:hint="eastAsia" w:ascii="宋体" w:hAnsi="宋体"/>
                <w:sz w:val="18"/>
                <w:szCs w:val="18"/>
              </w:rPr>
              <w:t>产品内置超过4580种WEB应用攻击特征，支持对跨站脚本（XSS）攻击、SQL注入、文件包含攻击、信息泄露攻击、WEBSHELL、网站扫描、网页木马等攻击类型进行防护。</w:t>
            </w:r>
          </w:p>
          <w:p>
            <w:pPr>
              <w:pStyle w:val="12"/>
              <w:numPr>
                <w:ilvl w:val="0"/>
                <w:numId w:val="0"/>
              </w:numPr>
              <w:jc w:val="left"/>
              <w:rPr>
                <w:rFonts w:hint="eastAsia" w:ascii="宋体" w:hAnsi="宋体" w:cs="宋体"/>
                <w:sz w:val="18"/>
                <w:szCs w:val="18"/>
              </w:rPr>
            </w:pPr>
            <w:r>
              <w:rPr>
                <w:rFonts w:hint="eastAsia" w:ascii="宋体" w:hAnsi="宋体" w:cs="宋体"/>
                <w:color w:val="000000"/>
                <w:kern w:val="0"/>
                <w:sz w:val="18"/>
                <w:szCs w:val="18"/>
                <w:lang w:eastAsia="zh-CN"/>
              </w:rPr>
              <w:t>★</w:t>
            </w:r>
            <w:r>
              <w:rPr>
                <w:rFonts w:hint="eastAsia" w:ascii="宋体" w:hAnsi="宋体" w:cs="宋体"/>
                <w:bCs/>
                <w:kern w:val="0"/>
                <w:sz w:val="18"/>
                <w:szCs w:val="18"/>
                <w:lang w:val="en-US" w:eastAsia="zh-CN"/>
              </w:rPr>
              <w:t>14、</w:t>
            </w:r>
            <w:bookmarkStart w:id="7" w:name="_Hlk57310226"/>
            <w:r>
              <w:rPr>
                <w:rFonts w:hint="eastAsia" w:ascii="宋体" w:hAnsi="宋体" w:cs="宋体"/>
                <w:sz w:val="18"/>
                <w:szCs w:val="18"/>
              </w:rPr>
              <w:t>产品支持未知威胁检测能力，</w:t>
            </w:r>
            <w:r>
              <w:rPr>
                <w:rFonts w:hint="eastAsia" w:ascii="宋体" w:hAnsi="宋体" w:cs="宋体"/>
                <w:kern w:val="0"/>
                <w:sz w:val="18"/>
                <w:szCs w:val="18"/>
              </w:rPr>
              <w:t>需提供公安部计算机信息系统安全产品质量监督检验中心、</w:t>
            </w:r>
            <w:r>
              <w:rPr>
                <w:rFonts w:hint="eastAsia" w:ascii="宋体" w:hAnsi="宋体" w:cs="宋体"/>
                <w:bCs/>
                <w:kern w:val="0"/>
                <w:sz w:val="18"/>
                <w:szCs w:val="18"/>
              </w:rPr>
              <w:t>中国信息安全测评中心、中华人民共和国国家版权局、公安部信息安全产品检测中心之中任意一家检测机构出具关于</w:t>
            </w:r>
            <w:r>
              <w:rPr>
                <w:rFonts w:hint="eastAsia" w:ascii="宋体" w:hAnsi="宋体" w:cs="宋体"/>
                <w:sz w:val="18"/>
                <w:szCs w:val="18"/>
              </w:rPr>
              <w:t>“未知威胁检测”的证书或检测报告</w:t>
            </w:r>
            <w:bookmarkEnd w:id="7"/>
            <w:r>
              <w:rPr>
                <w:rFonts w:hint="eastAsia" w:ascii="宋体" w:hAnsi="宋体" w:cs="宋体"/>
                <w:sz w:val="18"/>
                <w:szCs w:val="18"/>
              </w:rPr>
              <w:t>。</w:t>
            </w:r>
          </w:p>
          <w:p>
            <w:pPr>
              <w:pStyle w:val="12"/>
              <w:numPr>
                <w:ilvl w:val="0"/>
                <w:numId w:val="0"/>
              </w:numPr>
              <w:jc w:val="left"/>
              <w:rPr>
                <w:rFonts w:hint="default" w:ascii="宋体" w:hAnsi="宋体" w:cs="宋体" w:eastAsiaTheme="minorEastAsia"/>
                <w:sz w:val="18"/>
                <w:szCs w:val="18"/>
                <w:lang w:val="en-US" w:eastAsia="zh-CN"/>
              </w:rPr>
            </w:pPr>
            <w:r>
              <w:rPr>
                <w:rFonts w:hint="eastAsia" w:ascii="宋体" w:hAnsi="宋体" w:cs="宋体"/>
                <w:color w:val="000000"/>
                <w:kern w:val="0"/>
                <w:sz w:val="18"/>
                <w:szCs w:val="18"/>
                <w:lang w:eastAsia="zh-CN"/>
              </w:rPr>
              <w:t>★</w:t>
            </w:r>
            <w:r>
              <w:rPr>
                <w:rFonts w:hint="eastAsia" w:ascii="宋体" w:hAnsi="宋体" w:cs="宋体"/>
                <w:sz w:val="18"/>
                <w:szCs w:val="18"/>
                <w:lang w:val="en-US" w:eastAsia="zh-CN"/>
              </w:rPr>
              <w:t>15、配备3年防病毒、IPS、URL特征库安全授权，</w:t>
            </w:r>
            <w:r>
              <w:rPr>
                <w:rFonts w:hint="eastAsia" w:ascii="宋体" w:hAnsi="宋体" w:cs="宋体"/>
                <w:color w:val="000000"/>
                <w:kern w:val="0"/>
                <w:sz w:val="18"/>
                <w:szCs w:val="18"/>
              </w:rPr>
              <w:t>SSL VPN</w:t>
            </w:r>
            <w:r>
              <w:rPr>
                <w:rFonts w:hint="eastAsia" w:ascii="宋体" w:hAnsi="宋体" w:cs="宋体"/>
                <w:color w:val="000000"/>
                <w:kern w:val="0"/>
                <w:sz w:val="18"/>
                <w:szCs w:val="18"/>
                <w:lang w:val="en-US" w:eastAsia="zh-CN"/>
              </w:rPr>
              <w:t>接入授权50个。</w:t>
            </w:r>
          </w:p>
        </w:tc>
      </w:tr>
      <w:tr>
        <w:tblPrEx>
          <w:tblLayout w:type="fixed"/>
          <w:tblCellMar>
            <w:top w:w="0" w:type="dxa"/>
            <w:left w:w="108" w:type="dxa"/>
            <w:bottom w:w="0" w:type="dxa"/>
            <w:right w:w="108" w:type="dxa"/>
          </w:tblCellMar>
        </w:tblPrEx>
        <w:trPr>
          <w:trHeight w:val="480" w:hRule="atLeast"/>
        </w:trPr>
        <w:tc>
          <w:tcPr>
            <w:tcW w:w="1395" w:type="dxa"/>
            <w:tcBorders>
              <w:top w:val="single" w:color="000000" w:sz="4" w:space="0"/>
              <w:left w:val="single" w:color="auto" w:sz="4" w:space="0"/>
              <w:bottom w:val="single" w:color="000000" w:sz="4" w:space="0"/>
              <w:right w:val="nil"/>
            </w:tcBorders>
            <w:vAlign w:val="center"/>
          </w:tcPr>
          <w:p>
            <w:pPr>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20G边界安全视频网关</w:t>
            </w:r>
          </w:p>
        </w:tc>
        <w:tc>
          <w:tcPr>
            <w:tcW w:w="7163" w:type="dxa"/>
            <w:tcBorders>
              <w:top w:val="single" w:color="000000" w:sz="4" w:space="0"/>
              <w:left w:val="single" w:color="auto" w:sz="4" w:space="0"/>
              <w:bottom w:val="single" w:color="000000" w:sz="4" w:space="0"/>
              <w:right w:val="single" w:color="000000" w:sz="4" w:space="0"/>
            </w:tcBorders>
            <w:vAlign w:val="center"/>
          </w:tcPr>
          <w:p>
            <w:pPr>
              <w:pStyle w:val="12"/>
              <w:numPr>
                <w:ilvl w:val="0"/>
                <w:numId w:val="0"/>
              </w:numPr>
              <w:jc w:val="left"/>
              <w:rPr>
                <w:rFonts w:hint="eastAsia" w:ascii="宋体" w:hAnsi="宋体" w:cs="宋体"/>
                <w:color w:val="000000"/>
                <w:kern w:val="0"/>
                <w:sz w:val="18"/>
                <w:szCs w:val="18"/>
                <w:lang w:eastAsia="zh-CN"/>
              </w:rPr>
            </w:pPr>
            <w:r>
              <w:rPr>
                <w:rFonts w:hint="eastAsia" w:ascii="宋体" w:hAnsi="宋体" w:cs="宋体"/>
                <w:color w:val="000000"/>
                <w:kern w:val="0"/>
                <w:sz w:val="18"/>
                <w:szCs w:val="18"/>
                <w:lang w:eastAsia="zh-CN"/>
              </w:rPr>
              <w:t>1、具备传统防火墙、入侵防御、僵尸网络检测、应用识别与流控等功能，通过IPS签名拦截被感染的摄像头，防止摄像头将病毒带入视频监控网络中。</w:t>
            </w:r>
          </w:p>
          <w:p>
            <w:pPr>
              <w:pStyle w:val="12"/>
              <w:numPr>
                <w:ilvl w:val="0"/>
                <w:numId w:val="0"/>
              </w:numPr>
              <w:jc w:val="left"/>
              <w:rPr>
                <w:rFonts w:hint="eastAsia" w:ascii="宋体" w:hAnsi="宋体" w:cs="宋体"/>
                <w:color w:val="000000"/>
                <w:kern w:val="0"/>
                <w:sz w:val="18"/>
                <w:szCs w:val="18"/>
                <w:lang w:eastAsia="zh-CN"/>
              </w:rPr>
            </w:pPr>
            <w:r>
              <w:rPr>
                <w:rFonts w:hint="eastAsia" w:ascii="宋体" w:hAnsi="宋体" w:cs="宋体"/>
                <w:color w:val="000000"/>
                <w:kern w:val="0"/>
                <w:sz w:val="18"/>
                <w:szCs w:val="18"/>
                <w:lang w:eastAsia="zh-CN"/>
              </w:rPr>
              <w:t>2、支持有效防御蠕虫、木马、僵尸网络、跨站攻击等常见攻击；支持自定义签名，灵活快速应对突发威胁；支持对主流摄像头厂家的私有视频协议的漏洞检测及防护。</w:t>
            </w:r>
          </w:p>
          <w:p>
            <w:pPr>
              <w:pStyle w:val="12"/>
              <w:numPr>
                <w:ilvl w:val="0"/>
                <w:numId w:val="0"/>
              </w:numPr>
              <w:jc w:val="left"/>
              <w:rPr>
                <w:rFonts w:hint="eastAsia" w:ascii="宋体" w:hAnsi="宋体" w:cs="宋体"/>
                <w:color w:val="000000"/>
                <w:kern w:val="0"/>
                <w:sz w:val="18"/>
                <w:szCs w:val="18"/>
                <w:lang w:eastAsia="zh-CN"/>
              </w:rPr>
            </w:pPr>
            <w:r>
              <w:rPr>
                <w:rFonts w:hint="eastAsia" w:ascii="宋体" w:hAnsi="宋体" w:cs="宋体"/>
                <w:color w:val="000000"/>
                <w:kern w:val="0"/>
                <w:sz w:val="18"/>
                <w:szCs w:val="18"/>
                <w:lang w:eastAsia="zh-CN"/>
              </w:rPr>
              <w:t>★</w:t>
            </w:r>
            <w:r>
              <w:rPr>
                <w:rFonts w:hint="eastAsia" w:ascii="宋体" w:hAnsi="宋体" w:cs="宋体"/>
                <w:color w:val="000000"/>
                <w:kern w:val="0"/>
                <w:sz w:val="18"/>
                <w:szCs w:val="18"/>
                <w:lang w:val="en-US" w:eastAsia="zh-CN"/>
              </w:rPr>
              <w:t>3、主机</w:t>
            </w:r>
            <w:r>
              <w:rPr>
                <w:rFonts w:hint="eastAsia" w:ascii="宋体" w:hAnsi="宋体" w:cs="宋体"/>
                <w:color w:val="000000"/>
                <w:kern w:val="0"/>
                <w:sz w:val="18"/>
                <w:szCs w:val="18"/>
                <w:lang w:eastAsia="zh-CN"/>
              </w:rPr>
              <w:t>网络层吞吐量≥20G，应用层吞吐量≥8G，防病毒吞吐量≥1.5G，IPS吞吐量≥1.3G，全威胁吞吐量≥1G，并发连接数≥220</w:t>
            </w:r>
            <w:r>
              <w:rPr>
                <w:rFonts w:hint="eastAsia" w:ascii="宋体" w:hAnsi="宋体" w:cs="宋体"/>
                <w:color w:val="000000"/>
                <w:kern w:val="0"/>
                <w:sz w:val="18"/>
                <w:szCs w:val="18"/>
              </w:rPr>
              <w:t>万，HTTP新建连接数</w:t>
            </w:r>
            <w:r>
              <w:rPr>
                <w:rFonts w:ascii="宋体" w:hAnsi="宋体" w:cs="宋体"/>
                <w:color w:val="000000"/>
                <w:kern w:val="0"/>
                <w:sz w:val="18"/>
                <w:szCs w:val="18"/>
              </w:rPr>
              <w:t>≥</w:t>
            </w:r>
            <w:r>
              <w:rPr>
                <w:rFonts w:hint="eastAsia" w:ascii="宋体" w:hAnsi="宋体" w:cs="宋体"/>
                <w:color w:val="000000"/>
                <w:kern w:val="0"/>
                <w:sz w:val="18"/>
                <w:szCs w:val="18"/>
              </w:rPr>
              <w:t>15万</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lang w:val="en-US" w:eastAsia="zh-CN"/>
              </w:rPr>
              <w:t>提供技术参数证明</w:t>
            </w:r>
            <w:r>
              <w:rPr>
                <w:rFonts w:hint="eastAsia" w:ascii="宋体" w:hAnsi="宋体" w:cs="宋体"/>
                <w:color w:val="000000"/>
                <w:kern w:val="0"/>
                <w:sz w:val="18"/>
                <w:szCs w:val="18"/>
                <w:lang w:eastAsia="zh-CN"/>
              </w:rPr>
              <w:t>）</w:t>
            </w:r>
          </w:p>
          <w:p>
            <w:pPr>
              <w:pStyle w:val="12"/>
              <w:numPr>
                <w:ilvl w:val="0"/>
                <w:numId w:val="0"/>
              </w:numPr>
              <w:jc w:val="left"/>
              <w:rPr>
                <w:rFonts w:hint="eastAsia" w:ascii="宋体" w:hAnsi="宋体" w:cs="宋体"/>
                <w:color w:val="000000"/>
                <w:kern w:val="0"/>
                <w:sz w:val="18"/>
                <w:szCs w:val="18"/>
              </w:rPr>
            </w:pPr>
            <w:r>
              <w:rPr>
                <w:rFonts w:hint="eastAsia" w:ascii="宋体" w:hAnsi="宋体" w:cs="宋体"/>
                <w:color w:val="000000"/>
                <w:kern w:val="0"/>
                <w:sz w:val="18"/>
                <w:szCs w:val="18"/>
                <w:lang w:eastAsia="zh-CN"/>
              </w:rPr>
              <w:t>★</w:t>
            </w:r>
            <w:r>
              <w:rPr>
                <w:rFonts w:hint="eastAsia" w:ascii="宋体" w:hAnsi="宋体" w:cs="宋体"/>
                <w:color w:val="000000"/>
                <w:kern w:val="0"/>
                <w:sz w:val="18"/>
                <w:szCs w:val="18"/>
                <w:lang w:val="en-US" w:eastAsia="zh-CN"/>
              </w:rPr>
              <w:t>4、主机</w:t>
            </w:r>
            <w:r>
              <w:rPr>
                <w:rFonts w:hint="eastAsia" w:ascii="宋体" w:hAnsi="宋体" w:cs="宋体"/>
                <w:color w:val="000000"/>
                <w:kern w:val="0"/>
                <w:sz w:val="18"/>
                <w:szCs w:val="18"/>
              </w:rPr>
              <w:t>内存大小</w:t>
            </w:r>
            <w:r>
              <w:rPr>
                <w:rFonts w:ascii="宋体" w:hAnsi="宋体" w:cs="宋体"/>
                <w:color w:val="000000"/>
                <w:kern w:val="0"/>
                <w:sz w:val="18"/>
                <w:szCs w:val="18"/>
              </w:rPr>
              <w:t>≥</w:t>
            </w:r>
            <w:r>
              <w:rPr>
                <w:rFonts w:hint="eastAsia" w:ascii="宋体" w:hAnsi="宋体" w:cs="宋体"/>
                <w:color w:val="000000"/>
                <w:kern w:val="0"/>
                <w:sz w:val="18"/>
                <w:szCs w:val="18"/>
              </w:rPr>
              <w:t>8G，硬盘容量</w:t>
            </w:r>
            <w:r>
              <w:rPr>
                <w:rFonts w:ascii="宋体" w:hAnsi="宋体" w:cs="宋体"/>
                <w:color w:val="000000"/>
                <w:kern w:val="0"/>
                <w:sz w:val="18"/>
                <w:szCs w:val="18"/>
              </w:rPr>
              <w:t>≥</w:t>
            </w:r>
            <w:r>
              <w:rPr>
                <w:rFonts w:hint="eastAsia" w:ascii="宋体" w:hAnsi="宋体" w:cs="宋体"/>
                <w:color w:val="000000"/>
                <w:kern w:val="0"/>
                <w:sz w:val="18"/>
                <w:szCs w:val="18"/>
              </w:rPr>
              <w:t>128G SSD，电源：冗余电源，</w:t>
            </w:r>
            <w:r>
              <w:rPr>
                <w:rFonts w:hint="eastAsia" w:ascii="宋体" w:hAnsi="宋体" w:cs="宋体"/>
                <w:color w:val="000000"/>
                <w:kern w:val="0"/>
                <w:sz w:val="18"/>
                <w:szCs w:val="18"/>
                <w:lang w:val="en-US" w:eastAsia="zh-CN"/>
              </w:rPr>
              <w:t>千兆业务电口</w:t>
            </w:r>
            <w:r>
              <w:rPr>
                <w:rFonts w:ascii="宋体" w:hAnsi="宋体" w:cs="宋体"/>
                <w:color w:val="000000"/>
                <w:kern w:val="0"/>
                <w:sz w:val="18"/>
                <w:szCs w:val="18"/>
              </w:rPr>
              <w:t>≥</w:t>
            </w:r>
            <w:r>
              <w:rPr>
                <w:rFonts w:hint="eastAsia" w:ascii="宋体" w:hAnsi="宋体" w:cs="宋体"/>
                <w:color w:val="000000"/>
                <w:kern w:val="0"/>
                <w:sz w:val="18"/>
                <w:szCs w:val="18"/>
              </w:rPr>
              <w:t>6</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万兆</w:t>
            </w:r>
            <w:r>
              <w:rPr>
                <w:rFonts w:hint="eastAsia" w:ascii="宋体" w:hAnsi="宋体" w:cs="宋体"/>
                <w:color w:val="000000"/>
                <w:kern w:val="0"/>
                <w:sz w:val="18"/>
                <w:szCs w:val="18"/>
                <w:lang w:val="en-US" w:eastAsia="zh-CN"/>
              </w:rPr>
              <w:t>业务</w:t>
            </w:r>
            <w:r>
              <w:rPr>
                <w:rFonts w:hint="eastAsia" w:ascii="宋体" w:hAnsi="宋体" w:cs="宋体"/>
                <w:color w:val="000000"/>
                <w:kern w:val="0"/>
                <w:sz w:val="18"/>
                <w:szCs w:val="18"/>
              </w:rPr>
              <w:t>光口SFP+</w:t>
            </w:r>
            <w:r>
              <w:rPr>
                <w:rFonts w:ascii="宋体" w:hAnsi="宋体" w:cs="宋体"/>
                <w:color w:val="000000"/>
                <w:kern w:val="0"/>
                <w:sz w:val="18"/>
                <w:szCs w:val="18"/>
              </w:rPr>
              <w:t>≥</w:t>
            </w:r>
            <w:r>
              <w:rPr>
                <w:rFonts w:hint="eastAsia" w:ascii="宋体" w:hAnsi="宋体" w:cs="宋体"/>
                <w:color w:val="000000"/>
                <w:kern w:val="0"/>
                <w:sz w:val="18"/>
                <w:szCs w:val="18"/>
                <w:lang w:val="en-US" w:eastAsia="zh-CN"/>
              </w:rPr>
              <w:t>2</w:t>
            </w:r>
            <w:r>
              <w:rPr>
                <w:rFonts w:hint="eastAsia" w:ascii="宋体" w:hAnsi="宋体" w:cs="宋体"/>
                <w:color w:val="000000"/>
                <w:kern w:val="0"/>
                <w:sz w:val="18"/>
                <w:szCs w:val="18"/>
              </w:rPr>
              <w:t>。</w:t>
            </w:r>
          </w:p>
          <w:p>
            <w:pPr>
              <w:pStyle w:val="12"/>
              <w:numPr>
                <w:ilvl w:val="0"/>
                <w:numId w:val="0"/>
              </w:numPr>
              <w:jc w:val="left"/>
              <w:rPr>
                <w:rFonts w:hint="eastAsia" w:ascii="宋体" w:hAnsi="宋体" w:cs="宋体" w:eastAsiaTheme="minorEastAsia"/>
                <w:color w:val="000000"/>
                <w:kern w:val="0"/>
                <w:sz w:val="18"/>
                <w:szCs w:val="18"/>
                <w:lang w:val="en-US" w:eastAsia="zh-CN"/>
              </w:rPr>
            </w:pPr>
            <w:r>
              <w:rPr>
                <w:rFonts w:hint="eastAsia" w:ascii="宋体" w:hAnsi="宋体" w:cs="宋体"/>
                <w:color w:val="000000"/>
                <w:kern w:val="0"/>
                <w:sz w:val="18"/>
                <w:szCs w:val="18"/>
                <w:lang w:val="en-US" w:eastAsia="zh-CN"/>
              </w:rPr>
              <w:t>5、</w:t>
            </w:r>
            <w:r>
              <w:rPr>
                <w:rFonts w:hint="eastAsia" w:ascii="宋体" w:hAnsi="宋体" w:cs="宋体"/>
                <w:kern w:val="0"/>
                <w:sz w:val="18"/>
                <w:szCs w:val="18"/>
              </w:rPr>
              <w:t>支持链路健康检查功能，支持基于多种协议对链路可用性进行探测，探测协议至少包括DNS解析、ARP探测和PING方式。</w:t>
            </w:r>
          </w:p>
          <w:p>
            <w:pPr>
              <w:pStyle w:val="12"/>
              <w:numPr>
                <w:ilvl w:val="0"/>
                <w:numId w:val="0"/>
              </w:numPr>
              <w:jc w:val="left"/>
              <w:rPr>
                <w:rFonts w:hint="eastAsia" w:ascii="宋体" w:hAnsi="宋体" w:cs="宋体" w:eastAsiaTheme="minorEastAsia"/>
                <w:color w:val="000000"/>
                <w:kern w:val="0"/>
                <w:sz w:val="18"/>
                <w:szCs w:val="18"/>
                <w:lang w:val="en-US" w:eastAsia="zh-CN"/>
              </w:rPr>
            </w:pPr>
            <w:r>
              <w:rPr>
                <w:rFonts w:hint="eastAsia" w:ascii="宋体" w:hAnsi="宋体" w:cs="宋体"/>
                <w:color w:val="000000"/>
                <w:kern w:val="0"/>
                <w:sz w:val="18"/>
                <w:szCs w:val="18"/>
                <w:lang w:val="en-US" w:eastAsia="zh-CN"/>
              </w:rPr>
              <w:t>6、</w:t>
            </w:r>
            <w:r>
              <w:rPr>
                <w:rFonts w:hint="eastAsia" w:ascii="宋体" w:hAnsi="宋体" w:cs="宋体"/>
                <w:kern w:val="0"/>
                <w:sz w:val="18"/>
                <w:szCs w:val="18"/>
              </w:rPr>
              <w:t>支持IPv4/IPv6双栈工作模式，以适应IPv6发展趋势。</w:t>
            </w:r>
          </w:p>
          <w:p>
            <w:pPr>
              <w:pStyle w:val="12"/>
              <w:numPr>
                <w:ilvl w:val="0"/>
                <w:numId w:val="0"/>
              </w:numPr>
              <w:jc w:val="left"/>
              <w:rPr>
                <w:rFonts w:hint="eastAsia" w:ascii="宋体" w:hAnsi="宋体" w:cs="宋体" w:eastAsiaTheme="minorEastAsia"/>
                <w:color w:val="000000"/>
                <w:kern w:val="0"/>
                <w:sz w:val="18"/>
                <w:szCs w:val="18"/>
                <w:lang w:val="en-US" w:eastAsia="zh-CN"/>
              </w:rPr>
            </w:pPr>
            <w:r>
              <w:rPr>
                <w:rFonts w:hint="eastAsia" w:ascii="宋体" w:hAnsi="宋体" w:cs="宋体"/>
                <w:color w:val="000000"/>
                <w:kern w:val="0"/>
                <w:sz w:val="18"/>
                <w:szCs w:val="18"/>
                <w:lang w:val="en-US" w:eastAsia="zh-CN"/>
              </w:rPr>
              <w:t>7、</w:t>
            </w:r>
            <w:r>
              <w:rPr>
                <w:rFonts w:hint="eastAsia" w:ascii="宋体" w:hAnsi="宋体" w:cs="宋体"/>
                <w:kern w:val="0"/>
                <w:sz w:val="18"/>
                <w:szCs w:val="18"/>
              </w:rPr>
              <w:t>支持IPsec VPN和SSL VPN功能。</w:t>
            </w:r>
          </w:p>
          <w:p>
            <w:pPr>
              <w:pStyle w:val="12"/>
              <w:numPr>
                <w:ilvl w:val="0"/>
                <w:numId w:val="0"/>
              </w:numPr>
              <w:jc w:val="left"/>
              <w:rPr>
                <w:rFonts w:hint="eastAsia" w:ascii="宋体" w:hAnsi="宋体" w:cs="宋体"/>
                <w:kern w:val="0"/>
                <w:sz w:val="18"/>
                <w:szCs w:val="18"/>
              </w:rPr>
            </w:pPr>
            <w:r>
              <w:rPr>
                <w:rFonts w:hint="eastAsia" w:ascii="宋体" w:hAnsi="宋体" w:cs="宋体"/>
                <w:color w:val="000000"/>
                <w:kern w:val="0"/>
                <w:sz w:val="18"/>
                <w:szCs w:val="18"/>
                <w:lang w:eastAsia="zh-CN"/>
              </w:rPr>
              <w:t>★</w:t>
            </w:r>
            <w:r>
              <w:rPr>
                <w:rFonts w:hint="eastAsia" w:ascii="宋体" w:hAnsi="宋体" w:cs="宋体"/>
                <w:color w:val="000000"/>
                <w:kern w:val="0"/>
                <w:sz w:val="18"/>
                <w:szCs w:val="18"/>
                <w:lang w:val="en-US" w:eastAsia="zh-CN"/>
              </w:rPr>
              <w:t>8、</w:t>
            </w:r>
            <w:r>
              <w:rPr>
                <w:rFonts w:hint="eastAsia" w:ascii="宋体" w:hAnsi="宋体" w:cs="宋体"/>
                <w:kern w:val="0"/>
                <w:sz w:val="18"/>
                <w:szCs w:val="18"/>
              </w:rPr>
              <w:t>支持应用管控功能，应用特征识别库数量大于9</w:t>
            </w:r>
            <w:r>
              <w:rPr>
                <w:rFonts w:hint="eastAsia" w:ascii="宋体" w:hAnsi="宋体" w:cs="宋体"/>
                <w:kern w:val="0"/>
                <w:sz w:val="18"/>
                <w:szCs w:val="18"/>
                <w:lang w:val="en-US" w:eastAsia="zh-CN"/>
              </w:rPr>
              <w:t>00</w:t>
            </w:r>
            <w:r>
              <w:rPr>
                <w:rFonts w:hint="eastAsia" w:ascii="宋体" w:hAnsi="宋体" w:cs="宋体"/>
                <w:kern w:val="0"/>
                <w:sz w:val="18"/>
                <w:szCs w:val="18"/>
              </w:rPr>
              <w:t>0种。（需提供产品功能截图证明）</w:t>
            </w:r>
          </w:p>
          <w:p>
            <w:pPr>
              <w:pStyle w:val="12"/>
              <w:numPr>
                <w:ilvl w:val="0"/>
                <w:numId w:val="0"/>
              </w:numPr>
              <w:jc w:val="left"/>
              <w:rPr>
                <w:rFonts w:hint="eastAsia" w:ascii="宋体" w:hAnsi="宋体" w:cs="宋体" w:eastAsiaTheme="minorEastAsia"/>
                <w:kern w:val="0"/>
                <w:sz w:val="18"/>
                <w:szCs w:val="18"/>
                <w:lang w:val="en-US" w:eastAsia="zh-CN"/>
              </w:rPr>
            </w:pPr>
            <w:r>
              <w:rPr>
                <w:rFonts w:hint="eastAsia" w:ascii="宋体" w:hAnsi="宋体" w:cs="宋体"/>
                <w:kern w:val="0"/>
                <w:sz w:val="18"/>
                <w:szCs w:val="18"/>
                <w:lang w:val="en-US" w:eastAsia="zh-CN"/>
              </w:rPr>
              <w:t>9、</w:t>
            </w:r>
            <w:r>
              <w:rPr>
                <w:rFonts w:hint="eastAsia" w:ascii="宋体" w:hAnsi="宋体" w:cs="宋体"/>
                <w:kern w:val="0"/>
                <w:sz w:val="18"/>
                <w:szCs w:val="18"/>
              </w:rPr>
              <w:t>支持异常数据包攻击防御，防护类型包括IP数据块分片传输防护、Teardrop攻击防护、Smurf攻击防护、Land攻击防护、WinNuke攻击防护等攻击类型。</w:t>
            </w:r>
          </w:p>
          <w:p>
            <w:pPr>
              <w:pStyle w:val="12"/>
              <w:numPr>
                <w:ilvl w:val="0"/>
                <w:numId w:val="0"/>
              </w:numPr>
              <w:jc w:val="left"/>
              <w:rPr>
                <w:rFonts w:hint="default" w:ascii="宋体" w:hAnsi="宋体" w:cs="宋体" w:eastAsiaTheme="minorEastAsia"/>
                <w:kern w:val="0"/>
                <w:sz w:val="18"/>
                <w:szCs w:val="18"/>
                <w:lang w:val="en-US" w:eastAsia="zh-CN"/>
              </w:rPr>
            </w:pPr>
            <w:r>
              <w:rPr>
                <w:rFonts w:hint="eastAsia" w:ascii="宋体" w:hAnsi="宋体" w:cs="宋体"/>
                <w:color w:val="000000"/>
                <w:kern w:val="0"/>
                <w:sz w:val="18"/>
                <w:szCs w:val="18"/>
                <w:lang w:eastAsia="zh-CN"/>
              </w:rPr>
              <w:t>★</w:t>
            </w:r>
            <w:r>
              <w:rPr>
                <w:rFonts w:hint="eastAsia" w:ascii="宋体" w:hAnsi="宋体" w:cs="宋体"/>
                <w:kern w:val="0"/>
                <w:sz w:val="18"/>
                <w:szCs w:val="18"/>
                <w:lang w:val="en-US" w:eastAsia="zh-CN"/>
              </w:rPr>
              <w:t>10、</w:t>
            </w:r>
            <w:r>
              <w:rPr>
                <w:rFonts w:hint="eastAsia" w:ascii="宋体" w:hAnsi="宋体" w:cs="宋体"/>
                <w:bCs/>
                <w:kern w:val="0"/>
                <w:sz w:val="18"/>
                <w:szCs w:val="18"/>
              </w:rPr>
              <w:t>支持对压缩病毒文件进行检测和拦截，压缩层数支持15层及以上。（需提供产品功能截图证明）</w:t>
            </w:r>
          </w:p>
          <w:p>
            <w:pPr>
              <w:pStyle w:val="12"/>
              <w:numPr>
                <w:ilvl w:val="0"/>
                <w:numId w:val="0"/>
              </w:numPr>
              <w:jc w:val="left"/>
              <w:rPr>
                <w:rFonts w:hint="eastAsia" w:ascii="宋体" w:hAnsi="宋体" w:cs="宋体" w:eastAsiaTheme="minorEastAsia"/>
                <w:kern w:val="0"/>
                <w:sz w:val="18"/>
                <w:szCs w:val="18"/>
                <w:lang w:val="en-US" w:eastAsia="zh-CN"/>
              </w:rPr>
            </w:pPr>
            <w:r>
              <w:rPr>
                <w:rFonts w:hint="eastAsia" w:ascii="宋体" w:hAnsi="宋体" w:cs="宋体"/>
                <w:color w:val="000000"/>
                <w:kern w:val="0"/>
                <w:sz w:val="18"/>
                <w:szCs w:val="18"/>
                <w:lang w:eastAsia="zh-CN"/>
              </w:rPr>
              <w:t>★</w:t>
            </w:r>
            <w:r>
              <w:rPr>
                <w:rFonts w:hint="eastAsia" w:ascii="宋体" w:hAnsi="宋体" w:cs="宋体"/>
                <w:kern w:val="0"/>
                <w:sz w:val="18"/>
                <w:szCs w:val="18"/>
                <w:lang w:val="en-US" w:eastAsia="zh-CN"/>
              </w:rPr>
              <w:t>11、</w:t>
            </w:r>
            <w:r>
              <w:rPr>
                <w:rFonts w:hint="eastAsia" w:ascii="宋体" w:hAnsi="宋体"/>
                <w:sz w:val="18"/>
                <w:szCs w:val="18"/>
              </w:rPr>
              <w:t>产品</w:t>
            </w:r>
            <w:r>
              <w:rPr>
                <w:rFonts w:hint="eastAsia" w:ascii="宋体" w:hAnsi="宋体" w:cs="宋体"/>
                <w:bCs/>
                <w:kern w:val="0"/>
                <w:sz w:val="18"/>
                <w:szCs w:val="18"/>
                <w:lang w:val="en-US" w:eastAsia="zh-CN"/>
              </w:rPr>
              <w:t>需</w:t>
            </w:r>
            <w:r>
              <w:rPr>
                <w:rFonts w:hint="eastAsia" w:ascii="宋体" w:hAnsi="宋体" w:cs="宋体"/>
                <w:bCs/>
                <w:kern w:val="0"/>
                <w:sz w:val="18"/>
                <w:szCs w:val="18"/>
              </w:rPr>
              <w:t>支持勒索病毒检测与防御功能，所投产品须提供具备CMA（中国国家认证认可监督管理委员会）认证的第三方权威机构关于“勒索软件通信防护”功能项的产品检测报告</w:t>
            </w:r>
            <w:r>
              <w:rPr>
                <w:rFonts w:hint="eastAsia" w:ascii="宋体" w:hAnsi="宋体" w:cs="宋体"/>
                <w:bCs/>
                <w:kern w:val="0"/>
                <w:sz w:val="18"/>
                <w:szCs w:val="18"/>
                <w:lang w:eastAsia="zh-CN"/>
              </w:rPr>
              <w:t>。</w:t>
            </w:r>
          </w:p>
          <w:p>
            <w:pPr>
              <w:pStyle w:val="12"/>
              <w:numPr>
                <w:ilvl w:val="0"/>
                <w:numId w:val="0"/>
              </w:numPr>
              <w:jc w:val="left"/>
              <w:rPr>
                <w:rFonts w:hint="eastAsia" w:ascii="宋体" w:hAnsi="宋体" w:cs="宋体"/>
                <w:bCs/>
                <w:kern w:val="0"/>
                <w:sz w:val="18"/>
                <w:szCs w:val="18"/>
              </w:rPr>
            </w:pPr>
            <w:r>
              <w:rPr>
                <w:rFonts w:hint="eastAsia" w:ascii="宋体" w:hAnsi="宋体" w:cs="宋体"/>
                <w:color w:val="000000"/>
                <w:kern w:val="0"/>
                <w:sz w:val="18"/>
                <w:szCs w:val="18"/>
                <w:lang w:eastAsia="zh-CN"/>
              </w:rPr>
              <w:t>★</w:t>
            </w:r>
            <w:r>
              <w:rPr>
                <w:rFonts w:hint="eastAsia" w:ascii="宋体" w:hAnsi="宋体" w:cs="宋体"/>
                <w:kern w:val="0"/>
                <w:sz w:val="18"/>
                <w:szCs w:val="18"/>
                <w:lang w:val="en-US" w:eastAsia="zh-CN"/>
              </w:rPr>
              <w:t>12、</w:t>
            </w:r>
            <w:r>
              <w:rPr>
                <w:rFonts w:hint="eastAsia" w:ascii="宋体" w:hAnsi="宋体"/>
                <w:sz w:val="18"/>
                <w:szCs w:val="18"/>
              </w:rPr>
              <w:t>产品内置不低于10</w:t>
            </w:r>
            <w:r>
              <w:rPr>
                <w:rFonts w:hint="eastAsia" w:ascii="宋体" w:hAnsi="宋体"/>
                <w:sz w:val="18"/>
                <w:szCs w:val="18"/>
                <w:lang w:val="en-US" w:eastAsia="zh-CN"/>
              </w:rPr>
              <w:t>0</w:t>
            </w:r>
            <w:r>
              <w:rPr>
                <w:rFonts w:hint="eastAsia" w:ascii="宋体" w:hAnsi="宋体"/>
                <w:sz w:val="18"/>
                <w:szCs w:val="18"/>
              </w:rPr>
              <w:t>00种漏洞规则，同时支持在控制台界面通过漏洞I</w:t>
            </w:r>
            <w:r>
              <w:rPr>
                <w:rFonts w:ascii="宋体" w:hAnsi="宋体"/>
                <w:sz w:val="18"/>
                <w:szCs w:val="18"/>
              </w:rPr>
              <w:t>D</w:t>
            </w:r>
            <w:r>
              <w:rPr>
                <w:rFonts w:hint="eastAsia" w:ascii="宋体" w:hAnsi="宋体"/>
                <w:sz w:val="18"/>
                <w:szCs w:val="18"/>
              </w:rPr>
              <w:t>、漏洞名称、危险等级、漏洞C</w:t>
            </w:r>
            <w:r>
              <w:rPr>
                <w:rFonts w:ascii="宋体" w:hAnsi="宋体"/>
                <w:sz w:val="18"/>
                <w:szCs w:val="18"/>
              </w:rPr>
              <w:t>VE</w:t>
            </w:r>
            <w:r>
              <w:rPr>
                <w:rFonts w:hint="eastAsia" w:ascii="宋体" w:hAnsi="宋体"/>
                <w:sz w:val="18"/>
                <w:szCs w:val="18"/>
              </w:rPr>
              <w:t>标识、漏洞描述等条件查询漏洞特征信息，支持用户自定义I</w:t>
            </w:r>
            <w:r>
              <w:rPr>
                <w:rFonts w:ascii="宋体" w:hAnsi="宋体"/>
                <w:sz w:val="18"/>
                <w:szCs w:val="18"/>
              </w:rPr>
              <w:t>PS</w:t>
            </w:r>
            <w:r>
              <w:rPr>
                <w:rFonts w:hint="eastAsia" w:ascii="宋体" w:hAnsi="宋体"/>
                <w:sz w:val="18"/>
                <w:szCs w:val="18"/>
              </w:rPr>
              <w:t>规则。</w:t>
            </w:r>
            <w:r>
              <w:rPr>
                <w:rFonts w:hint="eastAsia" w:ascii="宋体" w:hAnsi="宋体" w:cs="宋体"/>
                <w:bCs/>
                <w:kern w:val="0"/>
                <w:sz w:val="18"/>
                <w:szCs w:val="18"/>
              </w:rPr>
              <w:t>（需提供产品功能截图证明）</w:t>
            </w:r>
          </w:p>
          <w:p>
            <w:pPr>
              <w:pStyle w:val="12"/>
              <w:numPr>
                <w:ilvl w:val="0"/>
                <w:numId w:val="0"/>
              </w:numPr>
              <w:jc w:val="left"/>
              <w:rPr>
                <w:rFonts w:hint="eastAsia" w:ascii="宋体" w:hAnsi="宋体" w:cs="宋体"/>
                <w:bCs/>
                <w:kern w:val="0"/>
                <w:sz w:val="18"/>
                <w:szCs w:val="18"/>
              </w:rPr>
            </w:pPr>
            <w:r>
              <w:rPr>
                <w:rFonts w:hint="eastAsia" w:ascii="宋体" w:hAnsi="宋体" w:cs="宋体"/>
                <w:color w:val="000000"/>
                <w:kern w:val="0"/>
                <w:sz w:val="18"/>
                <w:szCs w:val="18"/>
                <w:lang w:eastAsia="zh-CN"/>
              </w:rPr>
              <w:t>★</w:t>
            </w:r>
            <w:r>
              <w:rPr>
                <w:rFonts w:hint="eastAsia" w:ascii="宋体" w:hAnsi="宋体" w:cs="宋体"/>
                <w:bCs/>
                <w:kern w:val="0"/>
                <w:sz w:val="18"/>
                <w:szCs w:val="18"/>
                <w:lang w:val="en-US" w:eastAsia="zh-CN"/>
              </w:rPr>
              <w:t>13、</w:t>
            </w:r>
            <w:r>
              <w:rPr>
                <w:rFonts w:hint="eastAsia" w:ascii="宋体" w:hAnsi="宋体"/>
                <w:sz w:val="18"/>
                <w:szCs w:val="18"/>
              </w:rPr>
              <w:t>产品内置超过4580种WEB应用攻击特征，支持对跨站脚本（XSS）攻击、SQL注入、文件包含攻击、信息泄露攻击、WEBSHELL、网站扫描、网页木马等攻击类型进行防护。</w:t>
            </w:r>
            <w:r>
              <w:rPr>
                <w:rFonts w:hint="eastAsia" w:ascii="宋体" w:hAnsi="宋体" w:cs="宋体"/>
                <w:bCs/>
                <w:kern w:val="0"/>
                <w:sz w:val="18"/>
                <w:szCs w:val="18"/>
              </w:rPr>
              <w:t>（需提供产品功能截图证明）</w:t>
            </w:r>
          </w:p>
          <w:p>
            <w:pPr>
              <w:pStyle w:val="12"/>
              <w:numPr>
                <w:ilvl w:val="0"/>
                <w:numId w:val="0"/>
              </w:numPr>
              <w:jc w:val="left"/>
              <w:rPr>
                <w:rFonts w:hint="eastAsia" w:ascii="宋体" w:hAnsi="宋体" w:cs="宋体"/>
                <w:sz w:val="18"/>
                <w:szCs w:val="18"/>
              </w:rPr>
            </w:pPr>
            <w:r>
              <w:rPr>
                <w:rFonts w:hint="eastAsia" w:ascii="宋体" w:hAnsi="宋体" w:cs="宋体"/>
                <w:color w:val="000000"/>
                <w:kern w:val="0"/>
                <w:sz w:val="18"/>
                <w:szCs w:val="18"/>
                <w:lang w:eastAsia="zh-CN"/>
              </w:rPr>
              <w:t>★</w:t>
            </w:r>
            <w:r>
              <w:rPr>
                <w:rFonts w:hint="eastAsia" w:ascii="宋体" w:hAnsi="宋体" w:cs="宋体"/>
                <w:bCs/>
                <w:kern w:val="0"/>
                <w:sz w:val="18"/>
                <w:szCs w:val="18"/>
                <w:lang w:val="en-US" w:eastAsia="zh-CN"/>
              </w:rPr>
              <w:t>14、</w:t>
            </w:r>
            <w:r>
              <w:rPr>
                <w:rFonts w:hint="eastAsia" w:ascii="宋体" w:hAnsi="宋体" w:cs="宋体"/>
                <w:sz w:val="18"/>
                <w:szCs w:val="18"/>
              </w:rPr>
              <w:t>产品支持未知威胁检测能力，</w:t>
            </w:r>
            <w:r>
              <w:rPr>
                <w:rFonts w:hint="eastAsia" w:ascii="宋体" w:hAnsi="宋体" w:cs="宋体"/>
                <w:kern w:val="0"/>
                <w:sz w:val="18"/>
                <w:szCs w:val="18"/>
              </w:rPr>
              <w:t>需提供公安部计算机信息系统安全产品质量监督检验中心、</w:t>
            </w:r>
            <w:r>
              <w:rPr>
                <w:rFonts w:hint="eastAsia" w:ascii="宋体" w:hAnsi="宋体" w:cs="宋体"/>
                <w:bCs/>
                <w:kern w:val="0"/>
                <w:sz w:val="18"/>
                <w:szCs w:val="18"/>
              </w:rPr>
              <w:t>中国信息安全测评中心、中华人民共和国国家版权局、公安部信息安全产品检测中心之中任意一家检测机构出具关于</w:t>
            </w:r>
            <w:r>
              <w:rPr>
                <w:rFonts w:hint="eastAsia" w:ascii="宋体" w:hAnsi="宋体" w:cs="宋体"/>
                <w:sz w:val="18"/>
                <w:szCs w:val="18"/>
              </w:rPr>
              <w:t>“未知威胁检测”的证书或检测报告。</w:t>
            </w:r>
          </w:p>
          <w:p>
            <w:pPr>
              <w:pStyle w:val="12"/>
              <w:numPr>
                <w:ilvl w:val="0"/>
                <w:numId w:val="0"/>
              </w:numPr>
              <w:jc w:val="left"/>
              <w:rPr>
                <w:rFonts w:hint="default" w:ascii="宋体" w:hAnsi="宋体" w:cs="宋体" w:eastAsiaTheme="minorEastAsia"/>
                <w:sz w:val="18"/>
                <w:szCs w:val="18"/>
                <w:lang w:val="en-US" w:eastAsia="zh-CN"/>
              </w:rPr>
            </w:pPr>
            <w:r>
              <w:rPr>
                <w:rFonts w:hint="eastAsia" w:ascii="宋体" w:hAnsi="宋体" w:cs="宋体"/>
                <w:color w:val="000000"/>
                <w:kern w:val="0"/>
                <w:sz w:val="18"/>
                <w:szCs w:val="18"/>
                <w:lang w:eastAsia="zh-CN"/>
              </w:rPr>
              <w:t>★</w:t>
            </w:r>
            <w:r>
              <w:rPr>
                <w:rFonts w:hint="eastAsia" w:ascii="宋体" w:hAnsi="宋体" w:cs="宋体"/>
                <w:sz w:val="18"/>
                <w:szCs w:val="18"/>
                <w:lang w:val="en-US" w:eastAsia="zh-CN"/>
              </w:rPr>
              <w:t>15、配备3年防病毒、IPS、URL特征库安全授权</w:t>
            </w:r>
            <w:r>
              <w:rPr>
                <w:rFonts w:hint="eastAsia" w:ascii="宋体" w:hAnsi="宋体" w:cs="宋体"/>
                <w:color w:val="000000"/>
                <w:kern w:val="0"/>
                <w:sz w:val="18"/>
                <w:szCs w:val="18"/>
                <w:lang w:val="en-US" w:eastAsia="zh-CN"/>
              </w:rPr>
              <w:t>。</w:t>
            </w:r>
          </w:p>
        </w:tc>
      </w:tr>
    </w:tbl>
    <w:p>
      <w:pPr>
        <w:spacing w:before="156" w:beforeLines="50" w:after="156" w:afterLines="50"/>
        <w:outlineLvl w:val="0"/>
        <w:rPr>
          <w:rFonts w:ascii="宋体" w:hAnsi="宋体" w:eastAsia="宋体"/>
          <w:b/>
        </w:rPr>
      </w:pPr>
    </w:p>
    <w:p>
      <w:pPr>
        <w:spacing w:before="156" w:beforeLines="50" w:after="156" w:afterLines="50"/>
        <w:outlineLvl w:val="0"/>
        <w:rPr>
          <w:rFonts w:ascii="宋体" w:hAnsi="宋体" w:eastAsia="宋体"/>
          <w:b/>
        </w:rPr>
      </w:pPr>
    </w:p>
    <w:p>
      <w:pPr>
        <w:spacing w:before="156" w:beforeLines="50" w:after="156" w:afterLines="50"/>
        <w:outlineLvl w:val="0"/>
        <w:rPr>
          <w:rFonts w:ascii="宋体" w:hAnsi="宋体" w:eastAsia="宋体"/>
          <w:b/>
        </w:rPr>
      </w:pPr>
    </w:p>
    <w:p>
      <w:pPr>
        <w:spacing w:before="156" w:beforeLines="50" w:after="156" w:afterLines="50"/>
        <w:outlineLvl w:val="0"/>
        <w:rPr>
          <w:rFonts w:ascii="宋体" w:hAnsi="宋体" w:eastAsia="宋体"/>
          <w:b/>
        </w:rPr>
      </w:pPr>
      <w:r>
        <w:rPr>
          <w:rFonts w:hint="eastAsia" w:ascii="宋体" w:hAnsi="宋体" w:eastAsia="宋体"/>
          <w:b/>
          <w:lang w:val="en-US" w:eastAsia="zh-CN"/>
        </w:rPr>
        <w:t>2.集成服务</w:t>
      </w:r>
      <w:r>
        <w:rPr>
          <w:rFonts w:hint="eastAsia" w:ascii="宋体" w:hAnsi="宋体" w:eastAsia="宋体"/>
          <w:b/>
        </w:rPr>
        <w:t>：</w:t>
      </w:r>
    </w:p>
    <w:tbl>
      <w:tblPr>
        <w:tblStyle w:val="6"/>
        <w:tblW w:w="8558" w:type="dxa"/>
        <w:tblInd w:w="0" w:type="dxa"/>
        <w:tblLayout w:type="fixed"/>
        <w:tblCellMar>
          <w:top w:w="0" w:type="dxa"/>
          <w:left w:w="108" w:type="dxa"/>
          <w:bottom w:w="0" w:type="dxa"/>
          <w:right w:w="108" w:type="dxa"/>
        </w:tblCellMar>
      </w:tblPr>
      <w:tblGrid>
        <w:gridCol w:w="1405"/>
        <w:gridCol w:w="7153"/>
      </w:tblGrid>
      <w:tr>
        <w:tblPrEx>
          <w:tblLayout w:type="fixed"/>
          <w:tblCellMar>
            <w:top w:w="0" w:type="dxa"/>
            <w:left w:w="108" w:type="dxa"/>
            <w:bottom w:w="0" w:type="dxa"/>
            <w:right w:w="108" w:type="dxa"/>
          </w:tblCellMar>
        </w:tblPrEx>
        <w:trPr>
          <w:trHeight w:val="60" w:hRule="atLeast"/>
        </w:trPr>
        <w:tc>
          <w:tcPr>
            <w:tcW w:w="1405" w:type="dxa"/>
            <w:tcBorders>
              <w:top w:val="single" w:color="auto" w:sz="4" w:space="0"/>
              <w:left w:val="single" w:color="auto" w:sz="4" w:space="0"/>
              <w:bottom w:val="nil"/>
              <w:right w:val="single" w:color="000000" w:sz="4" w:space="0"/>
            </w:tcBorders>
            <w:vAlign w:val="center"/>
          </w:tcPr>
          <w:p>
            <w:pPr>
              <w:jc w:val="center"/>
              <w:rPr>
                <w:rFonts w:ascii="宋体" w:hAnsi="宋体"/>
                <w:b/>
                <w:bCs/>
                <w:color w:val="000000"/>
                <w:szCs w:val="21"/>
              </w:rPr>
            </w:pPr>
            <w:r>
              <w:rPr>
                <w:rFonts w:hint="eastAsia" w:ascii="宋体" w:hAnsi="宋体"/>
                <w:b/>
                <w:bCs/>
                <w:color w:val="000000"/>
                <w:szCs w:val="21"/>
                <w:lang w:val="en-US" w:eastAsia="zh-CN"/>
              </w:rPr>
              <w:t>服务内容</w:t>
            </w:r>
          </w:p>
        </w:tc>
        <w:tc>
          <w:tcPr>
            <w:tcW w:w="7153" w:type="dxa"/>
            <w:tcBorders>
              <w:top w:val="single" w:color="auto" w:sz="4" w:space="0"/>
              <w:left w:val="single" w:color="auto" w:sz="4" w:space="0"/>
              <w:bottom w:val="nil"/>
              <w:right w:val="single" w:color="000000" w:sz="4" w:space="0"/>
            </w:tcBorders>
            <w:vAlign w:val="center"/>
          </w:tcPr>
          <w:p>
            <w:pPr>
              <w:jc w:val="center"/>
              <w:rPr>
                <w:rFonts w:hint="eastAsia" w:ascii="宋体" w:hAnsi="宋体" w:eastAsiaTheme="minorEastAsia"/>
                <w:b/>
                <w:bCs/>
                <w:color w:val="000000"/>
                <w:szCs w:val="21"/>
                <w:lang w:eastAsia="zh-CN"/>
              </w:rPr>
            </w:pPr>
            <w:r>
              <w:rPr>
                <w:rFonts w:hint="eastAsia" w:ascii="宋体" w:hAnsi="宋体"/>
                <w:b/>
                <w:bCs/>
                <w:color w:val="000000"/>
                <w:szCs w:val="21"/>
                <w:lang w:val="en-US" w:eastAsia="zh-CN"/>
              </w:rPr>
              <w:t>技术要求</w:t>
            </w:r>
          </w:p>
        </w:tc>
      </w:tr>
      <w:tr>
        <w:tblPrEx>
          <w:tblLayout w:type="fixed"/>
          <w:tblCellMar>
            <w:top w:w="0" w:type="dxa"/>
            <w:left w:w="108" w:type="dxa"/>
            <w:bottom w:w="0" w:type="dxa"/>
            <w:right w:w="108" w:type="dxa"/>
          </w:tblCellMar>
        </w:tblPrEx>
        <w:trPr>
          <w:trHeight w:val="480" w:hRule="atLeast"/>
        </w:trPr>
        <w:tc>
          <w:tcPr>
            <w:tcW w:w="1405" w:type="dxa"/>
            <w:tcBorders>
              <w:top w:val="single" w:color="000000" w:sz="4" w:space="0"/>
              <w:left w:val="single" w:color="auto" w:sz="4" w:space="0"/>
              <w:bottom w:val="single" w:color="000000" w:sz="4" w:space="0"/>
              <w:right w:val="nil"/>
            </w:tcBorders>
            <w:vAlign w:val="center"/>
          </w:tcPr>
          <w:p>
            <w:pPr>
              <w:widowControl/>
              <w:numPr>
                <w:ilvl w:val="0"/>
                <w:numId w:val="1"/>
              </w:numPr>
              <w:jc w:val="left"/>
              <w:rPr>
                <w:rFonts w:hint="default" w:ascii="宋体" w:hAnsi="宋体" w:eastAsia="宋体"/>
                <w:color w:val="000000"/>
                <w:szCs w:val="21"/>
                <w:highlight w:val="none"/>
                <w:lang w:val="en-US" w:eastAsia="zh-CN"/>
              </w:rPr>
            </w:pPr>
            <w:r>
              <w:rPr>
                <w:rFonts w:hint="eastAsia" w:ascii="宋体" w:hAnsi="宋体" w:eastAsia="宋体"/>
                <w:color w:val="000000"/>
                <w:szCs w:val="21"/>
                <w:highlight w:val="none"/>
                <w:lang w:val="en-US" w:eastAsia="zh-CN"/>
              </w:rPr>
              <w:t>技术集成</w:t>
            </w:r>
          </w:p>
        </w:tc>
        <w:tc>
          <w:tcPr>
            <w:tcW w:w="7153" w:type="dxa"/>
            <w:tcBorders>
              <w:top w:val="single" w:color="000000" w:sz="4" w:space="0"/>
              <w:left w:val="single" w:color="auto" w:sz="4" w:space="0"/>
              <w:bottom w:val="single" w:color="000000" w:sz="4" w:space="0"/>
              <w:right w:val="single" w:color="000000" w:sz="4" w:space="0"/>
            </w:tcBorders>
            <w:vAlign w:val="center"/>
          </w:tcPr>
          <w:p>
            <w:pPr>
              <w:widowControl/>
              <w:numPr>
                <w:ilvl w:val="0"/>
                <w:numId w:val="1"/>
              </w:numPr>
              <w:jc w:val="left"/>
              <w:rPr>
                <w:rFonts w:hint="eastAsia" w:ascii="宋体" w:hAnsi="宋体" w:eastAsia="宋体"/>
                <w:color w:val="000000"/>
                <w:szCs w:val="21"/>
                <w:highlight w:val="none"/>
                <w:lang w:val="en-US" w:eastAsia="zh-CN"/>
              </w:rPr>
            </w:pPr>
            <w:r>
              <w:rPr>
                <w:rFonts w:hint="eastAsia" w:ascii="宋体" w:hAnsi="宋体" w:eastAsia="宋体"/>
                <w:color w:val="000000"/>
                <w:szCs w:val="21"/>
                <w:highlight w:val="none"/>
                <w:lang w:val="en-US" w:eastAsia="zh-CN"/>
              </w:rPr>
              <w:t>安装日志审计系统与分局视频专网侧，对涉及的服务器、交换机等设备进行安全管控。</w:t>
            </w:r>
          </w:p>
          <w:p>
            <w:pPr>
              <w:widowControl/>
              <w:numPr>
                <w:ilvl w:val="0"/>
                <w:numId w:val="1"/>
              </w:numPr>
              <w:jc w:val="left"/>
              <w:rPr>
                <w:rFonts w:hint="default" w:ascii="宋体" w:hAnsi="宋体" w:eastAsia="宋体"/>
                <w:color w:val="000000"/>
                <w:szCs w:val="21"/>
                <w:highlight w:val="none"/>
                <w:lang w:val="en-US" w:eastAsia="zh-CN"/>
              </w:rPr>
            </w:pPr>
            <w:r>
              <w:rPr>
                <w:rFonts w:hint="eastAsia" w:ascii="宋体" w:hAnsi="宋体" w:eastAsia="宋体"/>
                <w:color w:val="000000"/>
                <w:szCs w:val="21"/>
                <w:highlight w:val="none"/>
                <w:lang w:val="en-US" w:eastAsia="zh-CN"/>
              </w:rPr>
              <w:t>安装40G边界安全视频网关设备至视频共享平台各局办业务对接侧，更换原有设备，配置安全数据，需与现有平台的技术人员沟通进行现有平台对接数据业务的割接迁移工作。</w:t>
            </w:r>
          </w:p>
          <w:p>
            <w:pPr>
              <w:widowControl/>
              <w:numPr>
                <w:ilvl w:val="0"/>
                <w:numId w:val="1"/>
              </w:numPr>
              <w:jc w:val="left"/>
              <w:rPr>
                <w:rFonts w:hint="default" w:ascii="宋体" w:hAnsi="宋体" w:eastAsia="宋体"/>
                <w:color w:val="000000"/>
                <w:szCs w:val="21"/>
                <w:highlight w:val="none"/>
                <w:lang w:val="en-US" w:eastAsia="zh-CN"/>
              </w:rPr>
            </w:pPr>
            <w:r>
              <w:rPr>
                <w:rFonts w:hint="eastAsia" w:ascii="宋体" w:hAnsi="宋体" w:eastAsia="宋体"/>
                <w:color w:val="000000"/>
                <w:szCs w:val="21"/>
                <w:highlight w:val="none"/>
                <w:lang w:val="en-US" w:eastAsia="zh-CN"/>
              </w:rPr>
              <w:t>安装20G边界安全视频网关设备至公安视频专网平台及公安信息内网对接边界，配置安全数据，需与现有网闸系统的技术人员沟通进行现有平台对接数据业务的割接工作。</w:t>
            </w:r>
          </w:p>
          <w:p>
            <w:pPr>
              <w:widowControl/>
              <w:numPr>
                <w:ilvl w:val="0"/>
                <w:numId w:val="1"/>
              </w:numPr>
              <w:jc w:val="left"/>
              <w:rPr>
                <w:rFonts w:hint="default" w:ascii="宋体" w:hAnsi="宋体" w:eastAsia="宋体"/>
                <w:color w:val="000000"/>
                <w:szCs w:val="21"/>
                <w:highlight w:val="none"/>
                <w:lang w:val="en-US" w:eastAsia="zh-CN"/>
              </w:rPr>
            </w:pPr>
            <w:r>
              <w:rPr>
                <w:rFonts w:hint="eastAsia" w:ascii="宋体" w:hAnsi="宋体" w:eastAsia="宋体"/>
                <w:color w:val="000000"/>
                <w:szCs w:val="21"/>
                <w:highlight w:val="none"/>
                <w:lang w:val="en-US" w:eastAsia="zh-CN"/>
              </w:rPr>
              <w:t>项目涉及共享总平台、视频专网平台、公安信息内网平台的安全数据更改配置，及原有系统、网路、交换机等对接需重新对接。本次项目实施需与分局平台升级同步实施，需现有核心交换机维护单位、各平台原厂技术、网闸等原厂技术配合实施。投标人需配套专业技术人员进行项目设备割接及业务对接，项目验收后技术运维服务三年。</w:t>
            </w:r>
          </w:p>
          <w:p>
            <w:pPr>
              <w:widowControl/>
              <w:numPr>
                <w:ilvl w:val="0"/>
                <w:numId w:val="1"/>
              </w:numPr>
              <w:jc w:val="left"/>
              <w:rPr>
                <w:rFonts w:hint="default" w:ascii="宋体" w:hAnsi="宋体" w:eastAsia="宋体"/>
                <w:color w:val="000000"/>
                <w:szCs w:val="21"/>
                <w:highlight w:val="none"/>
                <w:lang w:val="en-US" w:eastAsia="zh-CN"/>
              </w:rPr>
            </w:pPr>
            <w:r>
              <w:rPr>
                <w:rFonts w:hint="eastAsia" w:ascii="宋体" w:hAnsi="宋体" w:eastAsia="宋体"/>
                <w:color w:val="000000"/>
                <w:szCs w:val="21"/>
                <w:highlight w:val="none"/>
                <w:lang w:val="en-US" w:eastAsia="zh-CN"/>
              </w:rPr>
              <w:t>提供一年一次的系统漏洞扫描服务，共计3次。</w:t>
            </w:r>
          </w:p>
          <w:p>
            <w:pPr>
              <w:widowControl/>
              <w:numPr>
                <w:ilvl w:val="0"/>
                <w:numId w:val="1"/>
              </w:numPr>
              <w:jc w:val="left"/>
              <w:rPr>
                <w:rFonts w:hint="default" w:ascii="宋体" w:hAnsi="宋体" w:eastAsia="宋体"/>
                <w:color w:val="000000"/>
                <w:szCs w:val="21"/>
                <w:highlight w:val="none"/>
                <w:lang w:val="en-US" w:eastAsia="zh-CN"/>
              </w:rPr>
            </w:pPr>
            <w:r>
              <w:rPr>
                <w:rFonts w:hint="eastAsia" w:ascii="宋体" w:hAnsi="宋体" w:eastAsia="宋体"/>
                <w:color w:val="000000"/>
                <w:szCs w:val="21"/>
                <w:highlight w:val="none"/>
                <w:lang w:val="en-US" w:eastAsia="zh-CN"/>
              </w:rPr>
              <w:t>对安全设备提供一个月一次的现场病毒库、特征库及规则库等的现场离线更新服务</w:t>
            </w:r>
          </w:p>
        </w:tc>
      </w:tr>
    </w:tbl>
    <w:p/>
    <w:p>
      <w:pPr>
        <w:spacing w:line="440" w:lineRule="exact"/>
        <w:rPr>
          <w:rFonts w:ascii="宋体" w:hAnsi="宋体" w:eastAsia="宋体" w:cstheme="majorBidi"/>
          <w:b/>
          <w:bCs/>
          <w:sz w:val="28"/>
          <w:szCs w:val="28"/>
        </w:rPr>
      </w:pPr>
      <w:r>
        <w:rPr>
          <w:rFonts w:hint="eastAsia" w:ascii="宋体" w:hAnsi="宋体" w:eastAsia="宋体" w:cstheme="majorBidi"/>
          <w:b/>
          <w:bCs/>
          <w:sz w:val="28"/>
          <w:szCs w:val="28"/>
          <w:lang w:val="en-US" w:eastAsia="zh-CN"/>
        </w:rPr>
        <w:t>三、</w:t>
      </w:r>
      <w:r>
        <w:rPr>
          <w:rFonts w:hint="eastAsia" w:ascii="宋体" w:hAnsi="宋体" w:eastAsia="宋体" w:cstheme="majorBidi"/>
          <w:b/>
          <w:bCs/>
          <w:sz w:val="28"/>
          <w:szCs w:val="28"/>
        </w:rPr>
        <w:t>商务要求：</w:t>
      </w:r>
    </w:p>
    <w:p>
      <w:pPr>
        <w:spacing w:line="440" w:lineRule="exact"/>
        <w:ind w:firstLine="480" w:firstLineChars="200"/>
        <w:rPr>
          <w:rFonts w:hint="eastAsia" w:ascii="宋体" w:hAnsi="宋体" w:eastAsia="宋体" w:cstheme="majorBidi"/>
          <w:sz w:val="24"/>
          <w:szCs w:val="24"/>
        </w:rPr>
      </w:pPr>
      <w:r>
        <w:rPr>
          <w:rFonts w:hint="eastAsia" w:ascii="宋体" w:hAnsi="宋体" w:eastAsia="宋体" w:cstheme="majorBidi"/>
          <w:sz w:val="24"/>
          <w:szCs w:val="24"/>
          <w:lang w:eastAsia="zh-CN"/>
        </w:rPr>
        <w:t>★</w:t>
      </w:r>
      <w:r>
        <w:rPr>
          <w:rFonts w:hint="eastAsia" w:ascii="宋体" w:hAnsi="宋体" w:eastAsia="宋体" w:cstheme="majorBidi"/>
          <w:sz w:val="24"/>
          <w:szCs w:val="24"/>
        </w:rPr>
        <w:t>1</w:t>
      </w:r>
      <w:r>
        <w:rPr>
          <w:rFonts w:hint="eastAsia" w:ascii="宋体" w:hAnsi="宋体" w:eastAsia="宋体" w:cstheme="majorBidi"/>
          <w:sz w:val="24"/>
          <w:szCs w:val="24"/>
          <w:lang w:val="en-US" w:eastAsia="zh-CN"/>
        </w:rPr>
        <w:t>.</w:t>
      </w:r>
      <w:r>
        <w:rPr>
          <w:rFonts w:hint="eastAsia" w:ascii="宋体" w:hAnsi="宋体" w:eastAsia="宋体" w:cstheme="majorBidi"/>
          <w:sz w:val="24"/>
          <w:szCs w:val="24"/>
        </w:rPr>
        <w:t>投标人需具备本项目的实施技术能力，需具备至少</w:t>
      </w:r>
      <w:r>
        <w:rPr>
          <w:rFonts w:hint="eastAsia" w:ascii="宋体" w:hAnsi="宋体" w:eastAsia="宋体" w:cstheme="majorBidi"/>
          <w:sz w:val="24"/>
          <w:szCs w:val="24"/>
          <w:lang w:val="en-US" w:eastAsia="zh-CN"/>
        </w:rPr>
        <w:t>一</w:t>
      </w:r>
      <w:r>
        <w:rPr>
          <w:rFonts w:hint="eastAsia" w:ascii="宋体" w:hAnsi="宋体" w:eastAsia="宋体" w:cstheme="majorBidi"/>
          <w:sz w:val="24"/>
          <w:szCs w:val="24"/>
        </w:rPr>
        <w:t>名</w:t>
      </w:r>
      <w:r>
        <w:rPr>
          <w:rFonts w:hint="eastAsia" w:ascii="宋体" w:hAnsi="宋体" w:eastAsia="宋体" w:cstheme="majorBidi"/>
          <w:sz w:val="24"/>
          <w:szCs w:val="24"/>
          <w:lang w:val="en-US" w:eastAsia="zh-CN"/>
        </w:rPr>
        <w:t>高级网络工程师</w:t>
      </w:r>
      <w:r>
        <w:rPr>
          <w:rFonts w:hint="eastAsia" w:ascii="宋体" w:hAnsi="宋体" w:eastAsia="宋体" w:cstheme="majorBidi"/>
          <w:sz w:val="24"/>
          <w:szCs w:val="24"/>
          <w:highlight w:val="none"/>
          <w:lang w:val="en-US" w:eastAsia="zh-CN"/>
        </w:rPr>
        <w:t>（H3CIE、</w:t>
      </w:r>
      <w:r>
        <w:rPr>
          <w:rFonts w:hint="default" w:ascii="宋体" w:hAnsi="宋体" w:eastAsia="宋体" w:cstheme="majorBidi"/>
          <w:sz w:val="24"/>
          <w:szCs w:val="24"/>
          <w:lang w:val="en-US" w:eastAsia="zh-CN"/>
        </w:rPr>
        <w:t>HCIE</w:t>
      </w:r>
      <w:r>
        <w:rPr>
          <w:rFonts w:hint="eastAsia" w:ascii="宋体" w:hAnsi="宋体" w:eastAsia="宋体" w:cstheme="majorBidi"/>
          <w:sz w:val="24"/>
          <w:szCs w:val="24"/>
          <w:lang w:val="en-US" w:eastAsia="zh-CN"/>
        </w:rPr>
        <w:t>等）</w:t>
      </w:r>
      <w:r>
        <w:rPr>
          <w:rFonts w:hint="eastAsia" w:ascii="宋体" w:hAnsi="宋体" w:eastAsia="宋体" w:cstheme="majorBidi"/>
          <w:sz w:val="24"/>
          <w:szCs w:val="24"/>
        </w:rPr>
        <w:t>，</w:t>
      </w:r>
      <w:r>
        <w:rPr>
          <w:rFonts w:hint="eastAsia" w:ascii="宋体" w:hAnsi="宋体" w:eastAsia="宋体" w:cstheme="majorBidi"/>
          <w:sz w:val="24"/>
          <w:szCs w:val="24"/>
          <w:lang w:val="en-US" w:eastAsia="zh-CN"/>
        </w:rPr>
        <w:t>一名注册信息安全工程师，</w:t>
      </w:r>
      <w:r>
        <w:rPr>
          <w:rFonts w:hint="eastAsia" w:ascii="宋体" w:hAnsi="宋体" w:eastAsia="宋体" w:cstheme="majorBidi"/>
          <w:sz w:val="24"/>
          <w:szCs w:val="24"/>
        </w:rPr>
        <w:t xml:space="preserve">提供证书复印件及截止当前连续三个月的社保证明。 </w:t>
      </w:r>
    </w:p>
    <w:p>
      <w:pPr>
        <w:spacing w:line="440" w:lineRule="exact"/>
        <w:ind w:firstLine="480" w:firstLineChars="200"/>
        <w:rPr>
          <w:rFonts w:hint="eastAsia" w:ascii="宋体" w:hAnsi="宋体" w:eastAsia="宋体" w:cstheme="majorBidi"/>
          <w:sz w:val="24"/>
          <w:szCs w:val="24"/>
        </w:rPr>
      </w:pPr>
      <w:r>
        <w:rPr>
          <w:rFonts w:hint="eastAsia" w:ascii="宋体" w:hAnsi="宋体" w:eastAsia="宋体" w:cstheme="majorBidi"/>
          <w:sz w:val="24"/>
          <w:szCs w:val="24"/>
          <w:lang w:eastAsia="zh-CN"/>
        </w:rPr>
        <w:t>★</w:t>
      </w:r>
      <w:r>
        <w:rPr>
          <w:rFonts w:hint="eastAsia" w:ascii="宋体" w:hAnsi="宋体" w:eastAsia="宋体" w:cstheme="majorBidi"/>
          <w:sz w:val="24"/>
          <w:szCs w:val="24"/>
        </w:rPr>
        <w:t>2</w:t>
      </w:r>
      <w:r>
        <w:rPr>
          <w:rFonts w:hint="eastAsia" w:ascii="宋体" w:hAnsi="宋体" w:eastAsia="宋体" w:cstheme="majorBidi"/>
          <w:sz w:val="24"/>
          <w:szCs w:val="24"/>
          <w:lang w:val="en-US" w:eastAsia="zh-CN"/>
        </w:rPr>
        <w:t>.</w:t>
      </w:r>
      <w:r>
        <w:rPr>
          <w:rFonts w:hint="eastAsia" w:ascii="宋体" w:hAnsi="宋体" w:eastAsia="宋体" w:cstheme="majorBidi"/>
          <w:sz w:val="24"/>
          <w:szCs w:val="24"/>
        </w:rPr>
        <w:t>报价含投标商供应产品到达买方并能正常使用的一切费用，含税金，运输费，装卸费，保险费，安装调试费，技术服务费，系统联调费，测试费，保修费</w:t>
      </w:r>
      <w:r>
        <w:rPr>
          <w:rFonts w:hint="eastAsia" w:ascii="宋体" w:hAnsi="宋体" w:eastAsia="宋体" w:cstheme="majorBidi"/>
          <w:sz w:val="24"/>
          <w:szCs w:val="24"/>
          <w:lang w:eastAsia="zh-CN"/>
        </w:rPr>
        <w:t>等</w:t>
      </w:r>
      <w:r>
        <w:rPr>
          <w:rFonts w:hint="eastAsia" w:ascii="宋体" w:hAnsi="宋体" w:eastAsia="宋体" w:cstheme="majorBidi"/>
          <w:sz w:val="24"/>
          <w:szCs w:val="24"/>
        </w:rPr>
        <w:t xml:space="preserve">等。 </w:t>
      </w:r>
    </w:p>
    <w:p>
      <w:pPr>
        <w:spacing w:line="440" w:lineRule="exact"/>
        <w:ind w:firstLine="480" w:firstLineChars="200"/>
        <w:rPr>
          <w:rFonts w:hint="eastAsia" w:ascii="宋体" w:hAnsi="宋体" w:eastAsia="宋体" w:cstheme="majorBidi"/>
          <w:sz w:val="24"/>
          <w:szCs w:val="24"/>
          <w:lang w:eastAsia="zh-CN"/>
        </w:rPr>
      </w:pPr>
      <w:r>
        <w:rPr>
          <w:rFonts w:hint="eastAsia" w:ascii="宋体" w:hAnsi="宋体" w:eastAsia="宋体" w:cstheme="majorBidi"/>
          <w:sz w:val="24"/>
          <w:szCs w:val="24"/>
          <w:lang w:eastAsia="zh-CN"/>
        </w:rPr>
        <w:t>★</w:t>
      </w:r>
      <w:r>
        <w:rPr>
          <w:rFonts w:hint="eastAsia" w:ascii="宋体" w:hAnsi="宋体" w:eastAsia="宋体" w:cstheme="majorBidi"/>
          <w:sz w:val="24"/>
          <w:szCs w:val="24"/>
        </w:rPr>
        <w:t>3</w:t>
      </w:r>
      <w:r>
        <w:rPr>
          <w:rFonts w:hint="eastAsia" w:ascii="宋体" w:hAnsi="宋体" w:eastAsia="宋体" w:cstheme="majorBidi"/>
          <w:sz w:val="24"/>
          <w:szCs w:val="24"/>
          <w:lang w:val="en-US" w:eastAsia="zh-CN"/>
        </w:rPr>
        <w:t>.</w:t>
      </w:r>
      <w:r>
        <w:rPr>
          <w:rFonts w:hint="eastAsia" w:ascii="宋体" w:hAnsi="宋体" w:eastAsia="宋体" w:cstheme="majorBidi"/>
          <w:sz w:val="24"/>
          <w:szCs w:val="24"/>
          <w:lang w:eastAsia="zh-CN"/>
        </w:rPr>
        <w:t>采购</w:t>
      </w:r>
      <w:r>
        <w:rPr>
          <w:rFonts w:hint="eastAsia" w:ascii="宋体" w:hAnsi="宋体" w:eastAsia="宋体" w:cstheme="majorBidi"/>
          <w:sz w:val="24"/>
          <w:szCs w:val="24"/>
          <w:lang w:val="en-US" w:eastAsia="zh-CN"/>
        </w:rPr>
        <w:t>需求</w:t>
      </w:r>
      <w:r>
        <w:rPr>
          <w:rFonts w:hint="eastAsia" w:ascii="宋体" w:hAnsi="宋体" w:eastAsia="宋体" w:cstheme="majorBidi"/>
          <w:sz w:val="24"/>
          <w:szCs w:val="24"/>
          <w:lang w:eastAsia="zh-CN"/>
        </w:rPr>
        <w:t>文件（</w:t>
      </w:r>
      <w:r>
        <w:rPr>
          <w:rFonts w:hint="eastAsia" w:ascii="宋体" w:hAnsi="宋体" w:eastAsia="宋体" w:cstheme="majorBidi"/>
          <w:sz w:val="24"/>
          <w:szCs w:val="24"/>
          <w:lang w:val="en-US" w:eastAsia="zh-CN"/>
        </w:rPr>
        <w:t>含</w:t>
      </w:r>
      <w:r>
        <w:rPr>
          <w:rFonts w:hint="eastAsia" w:ascii="宋体" w:hAnsi="宋体" w:eastAsia="宋体" w:cstheme="majorBidi"/>
          <w:sz w:val="24"/>
          <w:szCs w:val="24"/>
          <w:lang w:eastAsia="zh-CN"/>
        </w:rPr>
        <w:t>附件）中标有“★”的技术指标不容许发生偏离，如发生偏离或其他技术指标如有明显不符合采购文件（附件）参数标明的，采购单位有权取消其中标资格，验收时发现产品不符合采购文件（附件）参数要求或中标单位提供的中标产品详细参数则不予验收通过。</w:t>
      </w:r>
    </w:p>
    <w:p>
      <w:pPr>
        <w:spacing w:line="440" w:lineRule="exact"/>
        <w:ind w:firstLine="480" w:firstLineChars="200"/>
        <w:rPr>
          <w:rFonts w:hint="eastAsia" w:ascii="宋体" w:hAnsi="宋体" w:eastAsia="宋体" w:cstheme="majorBidi"/>
          <w:sz w:val="24"/>
          <w:szCs w:val="24"/>
          <w:lang w:val="en-US" w:eastAsia="zh-CN"/>
        </w:rPr>
      </w:pPr>
      <w:r>
        <w:rPr>
          <w:rFonts w:hint="eastAsia" w:ascii="宋体" w:hAnsi="宋体" w:eastAsia="宋体" w:cstheme="majorBidi"/>
          <w:sz w:val="24"/>
          <w:szCs w:val="24"/>
          <w:lang w:eastAsia="zh-CN"/>
        </w:rPr>
        <w:t>★</w:t>
      </w:r>
      <w:r>
        <w:rPr>
          <w:rFonts w:hint="eastAsia" w:ascii="宋体" w:hAnsi="宋体" w:eastAsia="宋体" w:cstheme="majorBidi"/>
          <w:sz w:val="24"/>
          <w:szCs w:val="24"/>
          <w:lang w:val="en-US" w:eastAsia="zh-CN"/>
        </w:rPr>
        <w:t>4.</w:t>
      </w:r>
      <w:r>
        <w:rPr>
          <w:rFonts w:hint="eastAsia" w:ascii="宋体" w:hAnsi="宋体" w:eastAsia="宋体" w:cstheme="majorBidi"/>
          <w:sz w:val="24"/>
          <w:szCs w:val="24"/>
          <w:lang w:eastAsia="zh-CN"/>
        </w:rPr>
        <w:t>考虑项目采购的设备需与现有的</w:t>
      </w:r>
      <w:r>
        <w:rPr>
          <w:rFonts w:hint="eastAsia" w:ascii="宋体" w:hAnsi="宋体" w:eastAsia="宋体" w:cstheme="majorBidi"/>
          <w:sz w:val="24"/>
          <w:szCs w:val="24"/>
          <w:lang w:val="en-US" w:eastAsia="zh-CN"/>
        </w:rPr>
        <w:t>各平台业务系统对接，</w:t>
      </w:r>
      <w:r>
        <w:rPr>
          <w:rFonts w:hint="eastAsia" w:ascii="宋体" w:hAnsi="宋体" w:eastAsia="宋体" w:cstheme="majorBidi"/>
          <w:sz w:val="24"/>
          <w:szCs w:val="24"/>
          <w:lang w:eastAsia="zh-CN"/>
        </w:rPr>
        <w:t>涉及兼容性</w:t>
      </w:r>
      <w:r>
        <w:rPr>
          <w:rFonts w:hint="eastAsia" w:ascii="宋体" w:hAnsi="宋体" w:eastAsia="宋体" w:cstheme="majorBidi"/>
          <w:sz w:val="24"/>
          <w:szCs w:val="24"/>
          <w:lang w:val="en-US" w:eastAsia="zh-CN"/>
        </w:rPr>
        <w:t>及技术要求符合性</w:t>
      </w:r>
      <w:r>
        <w:rPr>
          <w:rFonts w:hint="eastAsia" w:ascii="宋体" w:hAnsi="宋体" w:eastAsia="宋体" w:cstheme="majorBidi"/>
          <w:sz w:val="24"/>
          <w:szCs w:val="24"/>
          <w:lang w:eastAsia="zh-CN"/>
        </w:rPr>
        <w:t>问题，各投标商必须同步上传产品明细价格表（包括品牌、型号、规格、价格）、产品技术参数偏离表（格式自设）及打“★”技术参数的检测报告</w:t>
      </w:r>
      <w:r>
        <w:rPr>
          <w:rFonts w:hint="eastAsia" w:ascii="宋体" w:hAnsi="宋体" w:eastAsia="宋体" w:cstheme="majorBidi"/>
          <w:sz w:val="24"/>
          <w:szCs w:val="24"/>
          <w:lang w:val="en-US" w:eastAsia="zh-CN"/>
        </w:rPr>
        <w:t>或技术功能</w:t>
      </w:r>
      <w:r>
        <w:rPr>
          <w:rFonts w:hint="eastAsia" w:ascii="宋体" w:hAnsi="宋体" w:eastAsia="宋体" w:cstheme="majorBidi"/>
          <w:sz w:val="24"/>
          <w:szCs w:val="24"/>
          <w:lang w:eastAsia="zh-CN"/>
        </w:rPr>
        <w:t>证明材料或</w:t>
      </w:r>
      <w:r>
        <w:rPr>
          <w:rFonts w:hint="eastAsia" w:ascii="宋体" w:hAnsi="宋体" w:eastAsia="宋体" w:cstheme="majorBidi"/>
          <w:sz w:val="24"/>
          <w:szCs w:val="24"/>
          <w:lang w:val="en-US" w:eastAsia="zh-CN"/>
        </w:rPr>
        <w:t>其他要求</w:t>
      </w:r>
      <w:r>
        <w:rPr>
          <w:rFonts w:hint="eastAsia" w:ascii="宋体" w:hAnsi="宋体" w:eastAsia="宋体" w:cstheme="majorBidi"/>
          <w:sz w:val="24"/>
          <w:szCs w:val="24"/>
          <w:lang w:eastAsia="zh-CN"/>
        </w:rPr>
        <w:t>提供的证明材料，否则视投标无效。</w:t>
      </w:r>
    </w:p>
    <w:p>
      <w:pPr>
        <w:spacing w:line="440" w:lineRule="exact"/>
        <w:ind w:firstLine="480" w:firstLineChars="200"/>
        <w:rPr>
          <w:rFonts w:hint="eastAsia" w:ascii="宋体" w:hAnsi="宋体" w:eastAsia="宋体" w:cstheme="majorBidi"/>
          <w:sz w:val="24"/>
          <w:szCs w:val="24"/>
        </w:rPr>
      </w:pPr>
      <w:r>
        <w:rPr>
          <w:rFonts w:hint="eastAsia" w:ascii="宋体" w:hAnsi="宋体" w:eastAsia="宋体" w:cstheme="majorBidi"/>
          <w:sz w:val="24"/>
          <w:szCs w:val="24"/>
          <w:lang w:eastAsia="zh-CN"/>
        </w:rPr>
        <w:t>★</w:t>
      </w:r>
      <w:r>
        <w:rPr>
          <w:rFonts w:hint="eastAsia" w:ascii="宋体" w:hAnsi="宋体" w:eastAsia="宋体" w:cstheme="majorBidi"/>
          <w:sz w:val="24"/>
          <w:szCs w:val="24"/>
          <w:lang w:val="en-US" w:eastAsia="zh-CN"/>
        </w:rPr>
        <w:t>5、</w:t>
      </w:r>
      <w:r>
        <w:rPr>
          <w:rFonts w:hint="eastAsia" w:ascii="宋体" w:hAnsi="宋体" w:eastAsia="宋体" w:cstheme="majorBidi"/>
          <w:sz w:val="24"/>
          <w:szCs w:val="24"/>
          <w:lang w:eastAsia="zh-CN"/>
        </w:rPr>
        <w:t>投标人所交付的产品应是交付前未被使用过的全新产品，同时必须具有在中国境内的合法使用权，并提供随机配件。中标供应商需在</w:t>
      </w:r>
      <w:r>
        <w:rPr>
          <w:rFonts w:hint="eastAsia" w:ascii="宋体" w:hAnsi="宋体" w:eastAsia="宋体" w:cstheme="majorBidi"/>
          <w:sz w:val="24"/>
          <w:szCs w:val="24"/>
          <w:lang w:val="en-US" w:eastAsia="zh-CN"/>
        </w:rPr>
        <w:t>项目验收中</w:t>
      </w:r>
      <w:r>
        <w:rPr>
          <w:rFonts w:hint="eastAsia" w:ascii="宋体" w:hAnsi="宋体" w:eastAsia="宋体" w:cstheme="majorBidi"/>
          <w:sz w:val="24"/>
          <w:szCs w:val="24"/>
          <w:lang w:eastAsia="zh-CN"/>
        </w:rPr>
        <w:t>提供中标产品原厂保修证明材料，不能提供的预中标供应商放弃成交资格。</w:t>
      </w:r>
    </w:p>
    <w:p>
      <w:pPr>
        <w:spacing w:line="440" w:lineRule="exact"/>
        <w:ind w:firstLine="480" w:firstLineChars="200"/>
        <w:rPr>
          <w:rFonts w:hint="eastAsia" w:ascii="宋体" w:hAnsi="宋体" w:eastAsia="宋体" w:cstheme="majorBidi"/>
          <w:color w:val="auto"/>
          <w:sz w:val="24"/>
          <w:szCs w:val="24"/>
          <w:highlight w:val="none"/>
          <w:lang w:val="en-US" w:eastAsia="zh-CN"/>
        </w:rPr>
      </w:pPr>
      <w:r>
        <w:rPr>
          <w:rFonts w:hint="eastAsia" w:ascii="宋体" w:hAnsi="宋体" w:eastAsia="宋体" w:cstheme="majorBidi"/>
          <w:color w:val="auto"/>
          <w:sz w:val="24"/>
          <w:szCs w:val="24"/>
          <w:highlight w:val="none"/>
          <w:lang w:eastAsia="zh-CN"/>
        </w:rPr>
        <w:t>★</w:t>
      </w:r>
      <w:r>
        <w:rPr>
          <w:rFonts w:hint="eastAsia" w:ascii="宋体" w:hAnsi="宋体" w:eastAsia="宋体" w:cstheme="majorBidi"/>
          <w:color w:val="auto"/>
          <w:sz w:val="24"/>
          <w:szCs w:val="24"/>
          <w:highlight w:val="none"/>
          <w:lang w:val="en-US" w:eastAsia="zh-CN"/>
        </w:rPr>
        <w:t>6.货款结算：</w:t>
      </w:r>
    </w:p>
    <w:p>
      <w:pPr>
        <w:spacing w:line="440" w:lineRule="exact"/>
        <w:ind w:firstLine="480" w:firstLineChars="200"/>
        <w:rPr>
          <w:rFonts w:hint="default" w:ascii="Calibri" w:hAnsi="Calibri" w:eastAsia="宋体" w:cs="Calibri"/>
          <w:color w:val="auto"/>
          <w:sz w:val="24"/>
          <w:szCs w:val="24"/>
          <w:highlight w:val="none"/>
          <w:lang w:val="en-US" w:eastAsia="zh-CN"/>
        </w:rPr>
      </w:pPr>
      <w:r>
        <w:rPr>
          <w:rFonts w:hint="default" w:ascii="Calibri" w:hAnsi="Calibri" w:eastAsia="宋体" w:cs="Calibri"/>
          <w:color w:val="auto"/>
          <w:sz w:val="24"/>
          <w:szCs w:val="24"/>
          <w:highlight w:val="none"/>
          <w:lang w:val="en-US" w:eastAsia="zh-CN"/>
        </w:rPr>
        <w:t>①甲方应于本合同生效后</w:t>
      </w:r>
      <w:r>
        <w:rPr>
          <w:rFonts w:hint="eastAsia" w:ascii="Calibri" w:hAnsi="Calibri" w:eastAsia="宋体" w:cs="Calibri"/>
          <w:color w:val="auto"/>
          <w:sz w:val="24"/>
          <w:szCs w:val="24"/>
          <w:highlight w:val="none"/>
          <w:lang w:val="en-US" w:eastAsia="zh-CN"/>
        </w:rPr>
        <w:t>10</w:t>
      </w:r>
      <w:r>
        <w:rPr>
          <w:rFonts w:hint="default" w:ascii="Calibri" w:hAnsi="Calibri" w:eastAsia="宋体" w:cs="Calibri"/>
          <w:color w:val="auto"/>
          <w:sz w:val="24"/>
          <w:szCs w:val="24"/>
          <w:highlight w:val="none"/>
          <w:lang w:val="en-US" w:eastAsia="zh-CN"/>
        </w:rPr>
        <w:t>个工作日内向乙方支付合同总价款的</w:t>
      </w:r>
      <w:r>
        <w:rPr>
          <w:rFonts w:hint="eastAsia" w:ascii="Calibri" w:hAnsi="Calibri" w:eastAsia="宋体" w:cs="Calibri"/>
          <w:color w:val="auto"/>
          <w:sz w:val="24"/>
          <w:szCs w:val="24"/>
          <w:highlight w:val="none"/>
          <w:lang w:val="en-US" w:eastAsia="zh-CN"/>
        </w:rPr>
        <w:t>60</w:t>
      </w:r>
      <w:r>
        <w:rPr>
          <w:rFonts w:hint="default" w:ascii="Calibri" w:hAnsi="Calibri" w:eastAsia="宋体" w:cs="Calibri"/>
          <w:color w:val="auto"/>
          <w:sz w:val="24"/>
          <w:szCs w:val="24"/>
          <w:highlight w:val="none"/>
          <w:lang w:val="en-US" w:eastAsia="zh-CN"/>
        </w:rPr>
        <w:t> %作为预付款；</w:t>
      </w:r>
    </w:p>
    <w:p>
      <w:pPr>
        <w:spacing w:line="440" w:lineRule="exact"/>
        <w:ind w:firstLine="480" w:firstLineChars="200"/>
        <w:rPr>
          <w:rFonts w:hint="default" w:ascii="Calibri" w:hAnsi="Calibri" w:eastAsia="宋体" w:cs="Calibri"/>
          <w:color w:val="auto"/>
          <w:sz w:val="24"/>
          <w:szCs w:val="24"/>
          <w:highlight w:val="none"/>
          <w:lang w:val="en-US" w:eastAsia="zh-CN"/>
        </w:rPr>
      </w:pPr>
      <w:r>
        <w:rPr>
          <w:rFonts w:hint="default" w:ascii="Calibri" w:hAnsi="Calibri" w:eastAsia="宋体" w:cs="Calibri"/>
          <w:color w:val="auto"/>
          <w:sz w:val="24"/>
          <w:szCs w:val="24"/>
          <w:highlight w:val="none"/>
          <w:lang w:val="en-US" w:eastAsia="zh-CN"/>
        </w:rPr>
        <w:t xml:space="preserve">②全部货物验收合格后 </w:t>
      </w:r>
      <w:r>
        <w:rPr>
          <w:rFonts w:hint="eastAsia" w:ascii="Calibri" w:hAnsi="Calibri" w:eastAsia="宋体" w:cs="Calibri"/>
          <w:color w:val="auto"/>
          <w:sz w:val="24"/>
          <w:szCs w:val="24"/>
          <w:highlight w:val="none"/>
          <w:lang w:val="en-US" w:eastAsia="zh-CN"/>
        </w:rPr>
        <w:t>10</w:t>
      </w:r>
      <w:r>
        <w:rPr>
          <w:rFonts w:hint="default" w:ascii="Calibri" w:hAnsi="Calibri" w:eastAsia="宋体" w:cs="Calibri"/>
          <w:color w:val="auto"/>
          <w:sz w:val="24"/>
          <w:szCs w:val="24"/>
          <w:highlight w:val="none"/>
          <w:lang w:val="en-US" w:eastAsia="zh-CN"/>
        </w:rPr>
        <w:t> 个工作日内，甲方向乙方支付</w:t>
      </w:r>
      <w:r>
        <w:rPr>
          <w:rFonts w:hint="eastAsia" w:ascii="宋体" w:hAnsi="宋体" w:eastAsia="宋体" w:cs="宋体"/>
          <w:color w:val="auto"/>
          <w:sz w:val="24"/>
          <w:highlight w:val="none"/>
          <w:lang w:val="en-US" w:eastAsia="zh-CN"/>
        </w:rPr>
        <w:t>至结算审定金额的100%</w:t>
      </w:r>
      <w:r>
        <w:rPr>
          <w:rFonts w:hint="default" w:ascii="Calibri" w:hAnsi="Calibri" w:eastAsia="宋体" w:cs="Calibri"/>
          <w:color w:val="auto"/>
          <w:sz w:val="24"/>
          <w:szCs w:val="24"/>
          <w:highlight w:val="none"/>
          <w:lang w:val="en-US" w:eastAsia="zh-CN"/>
        </w:rPr>
        <w:t>。</w:t>
      </w:r>
    </w:p>
    <w:p>
      <w:pPr>
        <w:spacing w:line="440" w:lineRule="exact"/>
        <w:ind w:firstLine="480" w:firstLineChars="200"/>
        <w:rPr>
          <w:rFonts w:hint="default" w:ascii="Calibri" w:hAnsi="Calibri" w:eastAsia="宋体" w:cs="Calibri"/>
          <w:color w:val="auto"/>
          <w:sz w:val="24"/>
          <w:szCs w:val="24"/>
          <w:highlight w:val="none"/>
          <w:lang w:val="en-US" w:eastAsia="zh-CN"/>
        </w:rPr>
      </w:pPr>
      <w:r>
        <w:rPr>
          <w:rFonts w:hint="eastAsia" w:ascii="Calibri" w:hAnsi="Calibri" w:eastAsia="宋体" w:cs="Calibri"/>
          <w:color w:val="auto"/>
          <w:sz w:val="24"/>
          <w:szCs w:val="24"/>
          <w:highlight w:val="none"/>
          <w:lang w:val="en-US" w:eastAsia="zh-CN"/>
        </w:rPr>
        <w:t>7.履约保证金：</w:t>
      </w:r>
    </w:p>
    <w:p>
      <w:pPr>
        <w:spacing w:line="440" w:lineRule="exact"/>
        <w:ind w:firstLine="480" w:firstLineChars="200"/>
        <w:rPr>
          <w:rFonts w:hint="default" w:ascii="Calibri" w:hAnsi="Calibri" w:eastAsia="宋体" w:cs="Calibri"/>
          <w:color w:val="auto"/>
          <w:sz w:val="24"/>
          <w:szCs w:val="24"/>
          <w:highlight w:val="none"/>
          <w:lang w:val="en-US" w:eastAsia="zh-CN"/>
        </w:rPr>
      </w:pPr>
      <w:r>
        <w:rPr>
          <w:rFonts w:hint="default" w:ascii="Calibri" w:hAnsi="Calibri" w:eastAsia="宋体" w:cs="Calibri"/>
          <w:color w:val="auto"/>
          <w:sz w:val="24"/>
          <w:szCs w:val="24"/>
          <w:highlight w:val="none"/>
          <w:lang w:val="en-US" w:eastAsia="zh-CN"/>
        </w:rPr>
        <w:t>①本合同签订后  7 个工作日内，乙方应向甲方支付合同总价  </w:t>
      </w:r>
      <w:r>
        <w:rPr>
          <w:rFonts w:hint="eastAsia" w:ascii="Calibri" w:hAnsi="Calibri" w:eastAsia="宋体" w:cs="Calibri"/>
          <w:color w:val="auto"/>
          <w:sz w:val="24"/>
          <w:szCs w:val="24"/>
          <w:highlight w:val="none"/>
          <w:lang w:val="en-US" w:eastAsia="zh-CN"/>
        </w:rPr>
        <w:t>1</w:t>
      </w:r>
      <w:r>
        <w:rPr>
          <w:rFonts w:hint="default" w:ascii="Calibri" w:hAnsi="Calibri" w:eastAsia="宋体" w:cs="Calibri"/>
          <w:color w:val="auto"/>
          <w:sz w:val="24"/>
          <w:szCs w:val="24"/>
          <w:highlight w:val="none"/>
          <w:lang w:val="en-US" w:eastAsia="zh-CN"/>
        </w:rPr>
        <w:t>  %的履约保证金</w:t>
      </w:r>
      <w:r>
        <w:rPr>
          <w:rFonts w:hint="eastAsia" w:ascii="Calibri" w:hAnsi="Calibri" w:eastAsia="宋体" w:cs="Calibri"/>
          <w:color w:val="auto"/>
          <w:sz w:val="24"/>
          <w:szCs w:val="24"/>
          <w:highlight w:val="none"/>
          <w:lang w:val="en-US" w:eastAsia="zh-CN"/>
        </w:rPr>
        <w:t>（</w:t>
      </w:r>
      <w:r>
        <w:rPr>
          <w:rFonts w:hint="eastAsia" w:ascii="宋体" w:hAnsi="宋体" w:eastAsia="宋体" w:cstheme="majorBidi"/>
          <w:color w:val="auto"/>
          <w:sz w:val="24"/>
          <w:szCs w:val="24"/>
          <w:highlight w:val="none"/>
          <w:lang w:eastAsia="zh-CN"/>
        </w:rPr>
        <w:t>履约保证金可以是银行或保险公司出具的履约保函</w:t>
      </w:r>
      <w:r>
        <w:rPr>
          <w:rFonts w:hint="eastAsia" w:ascii="Calibri" w:hAnsi="Calibri" w:eastAsia="宋体" w:cs="Calibri"/>
          <w:color w:val="auto"/>
          <w:sz w:val="24"/>
          <w:szCs w:val="24"/>
          <w:highlight w:val="none"/>
          <w:lang w:val="en-US" w:eastAsia="zh-CN"/>
        </w:rPr>
        <w:t>）</w:t>
      </w:r>
      <w:r>
        <w:rPr>
          <w:rFonts w:hint="default" w:ascii="Calibri" w:hAnsi="Calibri" w:eastAsia="宋体" w:cs="Calibri"/>
          <w:color w:val="auto"/>
          <w:sz w:val="24"/>
          <w:szCs w:val="24"/>
          <w:highlight w:val="none"/>
          <w:lang w:val="en-US" w:eastAsia="zh-CN"/>
        </w:rPr>
        <w:t>，作为乙方认真履行合同条款的保证。</w:t>
      </w:r>
    </w:p>
    <w:p>
      <w:pPr>
        <w:spacing w:line="440" w:lineRule="exact"/>
        <w:ind w:firstLine="480" w:firstLineChars="200"/>
        <w:rPr>
          <w:rFonts w:hint="eastAsia" w:ascii="Calibri" w:hAnsi="Calibri" w:eastAsia="宋体" w:cs="Calibri"/>
          <w:color w:val="auto"/>
          <w:sz w:val="24"/>
          <w:szCs w:val="24"/>
          <w:highlight w:val="none"/>
          <w:lang w:val="en-US" w:eastAsia="zh-CN"/>
        </w:rPr>
      </w:pPr>
      <w:r>
        <w:rPr>
          <w:rFonts w:hint="default" w:ascii="Calibri" w:hAnsi="Calibri" w:eastAsia="宋体" w:cs="Calibri"/>
          <w:color w:val="auto"/>
          <w:sz w:val="24"/>
          <w:szCs w:val="24"/>
          <w:highlight w:val="none"/>
          <w:lang w:val="en-US" w:eastAsia="zh-CN"/>
        </w:rPr>
        <w:t>②</w:t>
      </w:r>
      <w:r>
        <w:rPr>
          <w:rFonts w:hint="eastAsia" w:ascii="宋体" w:hAnsi="宋体" w:eastAsia="宋体" w:cstheme="majorBidi"/>
          <w:color w:val="auto"/>
          <w:sz w:val="24"/>
          <w:szCs w:val="24"/>
          <w:highlight w:val="none"/>
          <w:lang w:eastAsia="zh-CN"/>
        </w:rPr>
        <w:t>在无质量问题的情况下，履约保证金待</w:t>
      </w:r>
      <w:r>
        <w:rPr>
          <w:rFonts w:hint="eastAsia" w:ascii="宋体" w:hAnsi="宋体" w:eastAsia="宋体" w:cstheme="majorBidi"/>
          <w:color w:val="auto"/>
          <w:sz w:val="24"/>
          <w:szCs w:val="24"/>
          <w:highlight w:val="none"/>
          <w:lang w:val="en-US" w:eastAsia="zh-CN"/>
        </w:rPr>
        <w:t>项目验收</w:t>
      </w:r>
      <w:r>
        <w:rPr>
          <w:rFonts w:hint="eastAsia" w:ascii="宋体" w:hAnsi="宋体" w:eastAsia="宋体" w:cstheme="majorBidi"/>
          <w:color w:val="auto"/>
          <w:sz w:val="24"/>
          <w:szCs w:val="24"/>
          <w:highlight w:val="none"/>
          <w:lang w:eastAsia="zh-CN"/>
        </w:rPr>
        <w:t>结束后无息返还</w:t>
      </w:r>
      <w:r>
        <w:rPr>
          <w:rFonts w:hint="default" w:ascii="Calibri" w:hAnsi="Calibri" w:eastAsia="宋体" w:cs="Calibri"/>
          <w:color w:val="auto"/>
          <w:sz w:val="24"/>
          <w:szCs w:val="24"/>
          <w:highlight w:val="none"/>
          <w:lang w:val="en-US" w:eastAsia="zh-CN"/>
        </w:rPr>
        <w:t> </w:t>
      </w:r>
      <w:r>
        <w:rPr>
          <w:rFonts w:hint="eastAsia" w:ascii="Calibri" w:hAnsi="Calibri" w:eastAsia="宋体" w:cs="Calibri"/>
          <w:color w:val="auto"/>
          <w:sz w:val="24"/>
          <w:szCs w:val="24"/>
          <w:highlight w:val="none"/>
          <w:lang w:val="en-US" w:eastAsia="zh-CN"/>
        </w:rPr>
        <w:t>。</w:t>
      </w:r>
    </w:p>
    <w:p>
      <w:pPr>
        <w:spacing w:line="440" w:lineRule="exact"/>
        <w:ind w:firstLine="480" w:firstLineChars="200"/>
        <w:rPr>
          <w:rFonts w:hint="default" w:ascii="Calibri" w:hAnsi="Calibri" w:eastAsia="宋体" w:cs="Calibri"/>
          <w:b w:val="0"/>
          <w:bCs w:val="0"/>
          <w:color w:val="0000FF"/>
          <w:sz w:val="24"/>
          <w:szCs w:val="24"/>
          <w:highlight w:val="yellow"/>
          <w:lang w:val="en-US" w:eastAsia="zh-CN"/>
        </w:rPr>
      </w:pPr>
      <w:r>
        <w:rPr>
          <w:rFonts w:hint="eastAsia" w:ascii="宋体" w:hAnsi="宋体" w:eastAsia="宋体" w:cs="宋体"/>
          <w:b w:val="0"/>
          <w:bCs w:val="0"/>
          <w:color w:val="0000FF"/>
          <w:sz w:val="24"/>
          <w:lang w:val="en-US" w:eastAsia="zh-CN"/>
        </w:rPr>
        <w:t>8.工期要求：签订合同后30天内完成安装调试，试运行1个月后乙方可申请终验。</w:t>
      </w:r>
    </w:p>
    <w:p>
      <w:pPr>
        <w:spacing w:line="440" w:lineRule="exact"/>
        <w:ind w:firstLine="480" w:firstLineChars="200"/>
        <w:rPr>
          <w:rFonts w:hint="eastAsia" w:ascii="宋体" w:hAnsi="宋体" w:eastAsia="宋体" w:cstheme="majorBidi"/>
          <w:sz w:val="24"/>
          <w:szCs w:val="24"/>
          <w:lang w:eastAsia="zh-CN"/>
        </w:rPr>
      </w:pPr>
      <w:r>
        <w:rPr>
          <w:rFonts w:hint="eastAsia" w:ascii="宋体" w:hAnsi="宋体" w:eastAsia="宋体" w:cstheme="majorBidi"/>
          <w:sz w:val="24"/>
          <w:szCs w:val="24"/>
          <w:lang w:val="en-US" w:eastAsia="zh-CN"/>
        </w:rPr>
        <w:t>9.</w:t>
      </w:r>
      <w:r>
        <w:rPr>
          <w:rFonts w:hint="eastAsia" w:ascii="宋体" w:hAnsi="宋体" w:eastAsia="宋体" w:cstheme="majorBidi"/>
          <w:sz w:val="24"/>
          <w:szCs w:val="24"/>
          <w:lang w:eastAsia="zh-CN"/>
        </w:rPr>
        <w:t>设备原厂免费质保三年，在保修期内每季度提供一次上门巡检，原厂保修服务内容必须是其标准的产品服务和投标承诺的服务，</w:t>
      </w:r>
      <w:r>
        <w:rPr>
          <w:rFonts w:hint="eastAsia" w:ascii="宋体" w:hAnsi="宋体" w:eastAsia="宋体" w:cstheme="majorBidi"/>
          <w:sz w:val="24"/>
          <w:szCs w:val="24"/>
        </w:rPr>
        <w:t>质保期满后，必须配合采购单位做好后续衔接工作</w:t>
      </w:r>
      <w:r>
        <w:rPr>
          <w:rFonts w:hint="eastAsia" w:ascii="宋体" w:hAnsi="宋体" w:eastAsia="宋体" w:cstheme="majorBidi"/>
          <w:sz w:val="24"/>
          <w:szCs w:val="24"/>
          <w:highlight w:val="none"/>
          <w:lang w:eastAsia="zh-CN"/>
        </w:rPr>
        <w:t>。</w:t>
      </w:r>
      <w:r>
        <w:rPr>
          <w:rFonts w:hint="eastAsia" w:ascii="宋体" w:hAnsi="宋体" w:eastAsia="宋体" w:cstheme="majorBidi"/>
          <w:sz w:val="24"/>
          <w:szCs w:val="24"/>
          <w:lang w:eastAsia="zh-CN"/>
        </w:rPr>
        <w:t xml:space="preserve"> </w:t>
      </w:r>
    </w:p>
    <w:p>
      <w:pPr>
        <w:spacing w:line="440" w:lineRule="exact"/>
        <w:ind w:firstLine="480" w:firstLineChars="200"/>
        <w:rPr>
          <w:rFonts w:hint="eastAsia" w:ascii="宋体" w:hAnsi="宋体" w:eastAsia="宋体" w:cstheme="majorBidi"/>
          <w:sz w:val="24"/>
          <w:szCs w:val="24"/>
          <w:lang w:eastAsia="zh-CN"/>
        </w:rPr>
      </w:pPr>
      <w:r>
        <w:rPr>
          <w:rFonts w:hint="eastAsia" w:ascii="宋体" w:hAnsi="宋体" w:eastAsia="宋体" w:cstheme="majorBidi"/>
          <w:sz w:val="24"/>
          <w:szCs w:val="24"/>
          <w:highlight w:val="none"/>
          <w:lang w:val="en-US" w:eastAsia="zh-CN"/>
        </w:rPr>
        <w:t>1</w:t>
      </w:r>
      <w:r>
        <w:rPr>
          <w:rFonts w:hint="eastAsia" w:ascii="宋体" w:hAnsi="宋体" w:eastAsia="宋体" w:cstheme="majorBidi"/>
          <w:color w:val="0000FF"/>
          <w:sz w:val="24"/>
          <w:szCs w:val="24"/>
          <w:highlight w:val="none"/>
          <w:lang w:val="en-US" w:eastAsia="zh-CN"/>
        </w:rPr>
        <w:t>0.</w:t>
      </w:r>
      <w:r>
        <w:rPr>
          <w:rFonts w:hint="eastAsia" w:ascii="宋体" w:hAnsi="宋体" w:eastAsia="宋体" w:cstheme="majorBidi"/>
          <w:color w:val="0000FF"/>
          <w:sz w:val="24"/>
          <w:szCs w:val="24"/>
          <w:lang w:eastAsia="zh-CN"/>
        </w:rPr>
        <w:t xml:space="preserve"> </w:t>
      </w:r>
      <w:r>
        <w:rPr>
          <w:rFonts w:hint="eastAsia" w:ascii="宋体" w:hAnsi="宋体" w:eastAsia="宋体" w:cstheme="majorBidi"/>
          <w:color w:val="0000FF"/>
          <w:sz w:val="24"/>
          <w:szCs w:val="24"/>
          <w:lang w:val="en-US" w:eastAsia="zh-CN"/>
        </w:rPr>
        <w:t>项目验收：设备提供符合采购技术需求，到货数量完整，技术集成服务完成并满足相关要求，系统运行正常视作验收合格。</w:t>
      </w:r>
    </w:p>
    <w:p>
      <w:pPr>
        <w:spacing w:line="440" w:lineRule="exact"/>
        <w:ind w:firstLine="480" w:firstLineChars="200"/>
        <w:rPr>
          <w:rFonts w:hint="eastAsia" w:ascii="宋体" w:hAnsi="宋体" w:eastAsia="宋体" w:cstheme="majorBidi"/>
          <w:sz w:val="24"/>
          <w:szCs w:val="24"/>
        </w:rPr>
      </w:pPr>
      <w:r>
        <w:rPr>
          <w:rFonts w:hint="eastAsia" w:ascii="宋体" w:hAnsi="宋体" w:eastAsia="宋体" w:cstheme="majorBidi"/>
          <w:sz w:val="24"/>
          <w:szCs w:val="24"/>
          <w:lang w:eastAsia="zh-CN"/>
        </w:rPr>
        <w:t>★</w:t>
      </w:r>
      <w:r>
        <w:rPr>
          <w:rFonts w:hint="eastAsia" w:ascii="宋体" w:hAnsi="宋体" w:eastAsia="宋体" w:cstheme="majorBidi"/>
          <w:sz w:val="24"/>
          <w:szCs w:val="24"/>
          <w:lang w:val="en-US" w:eastAsia="zh-CN"/>
        </w:rPr>
        <w:t>11.</w:t>
      </w:r>
      <w:r>
        <w:rPr>
          <w:rFonts w:hint="eastAsia" w:ascii="宋体" w:hAnsi="宋体" w:eastAsia="宋体" w:cstheme="majorBidi"/>
          <w:sz w:val="24"/>
          <w:szCs w:val="24"/>
        </w:rPr>
        <w:t>售后：提供现场安装及培训服务，安装、调试时中标人必须指派专业技术人员现场值守，直至验收合格。接到用户报修电话，</w:t>
      </w:r>
      <w:r>
        <w:rPr>
          <w:rFonts w:hint="eastAsia" w:ascii="宋体" w:hAnsi="宋体" w:eastAsia="宋体" w:cstheme="majorBidi"/>
          <w:sz w:val="24"/>
          <w:szCs w:val="24"/>
          <w:lang w:val="en-US" w:eastAsia="zh-CN"/>
        </w:rPr>
        <w:t>10分钟</w:t>
      </w:r>
      <w:r>
        <w:rPr>
          <w:rFonts w:hint="eastAsia" w:ascii="宋体" w:hAnsi="宋体" w:eastAsia="宋体" w:cstheme="majorBidi"/>
          <w:sz w:val="24"/>
          <w:szCs w:val="24"/>
        </w:rPr>
        <w:t>内响应，</w:t>
      </w:r>
      <w:r>
        <w:rPr>
          <w:rFonts w:ascii="宋体" w:hAnsi="宋体" w:eastAsia="宋体" w:cstheme="majorBidi"/>
          <w:sz w:val="24"/>
          <w:szCs w:val="24"/>
        </w:rPr>
        <w:t>0.5</w:t>
      </w:r>
      <w:r>
        <w:rPr>
          <w:rFonts w:hint="eastAsia" w:ascii="宋体" w:hAnsi="宋体" w:eastAsia="宋体" w:cstheme="majorBidi"/>
          <w:sz w:val="24"/>
          <w:szCs w:val="24"/>
        </w:rPr>
        <w:t xml:space="preserve">小时内赶到现场排除故障。 </w:t>
      </w:r>
    </w:p>
    <w:p>
      <w:pPr>
        <w:spacing w:line="440" w:lineRule="exact"/>
        <w:ind w:firstLine="480" w:firstLineChars="200"/>
        <w:rPr>
          <w:rFonts w:hint="default" w:ascii="宋体" w:hAnsi="宋体" w:eastAsia="宋体" w:cstheme="majorBidi"/>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
    <w:altName w:val="微软雅黑"/>
    <w:panose1 w:val="00000000000000000000"/>
    <w:charset w:val="00"/>
    <w:family w:val="roman"/>
    <w:pitch w:val="default"/>
    <w:sig w:usb0="00000000" w:usb1="00000000" w:usb2="00000000"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F62692"/>
    <w:multiLevelType w:val="singleLevel"/>
    <w:tmpl w:val="33F62692"/>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I0NzJlMjVkMjMyYzJiNzQzYWIzMjcyZTY2YjFiYmEifQ=="/>
  </w:docVars>
  <w:rsids>
    <w:rsidRoot w:val="00F31C85"/>
    <w:rsid w:val="000C16FD"/>
    <w:rsid w:val="000D7A23"/>
    <w:rsid w:val="001C6082"/>
    <w:rsid w:val="001E364F"/>
    <w:rsid w:val="001E4449"/>
    <w:rsid w:val="001F1B1E"/>
    <w:rsid w:val="00280600"/>
    <w:rsid w:val="002A613B"/>
    <w:rsid w:val="002D1D87"/>
    <w:rsid w:val="003C7944"/>
    <w:rsid w:val="003C7B14"/>
    <w:rsid w:val="004007DE"/>
    <w:rsid w:val="004D33F2"/>
    <w:rsid w:val="004F5FAC"/>
    <w:rsid w:val="004F62F1"/>
    <w:rsid w:val="00505738"/>
    <w:rsid w:val="005146EA"/>
    <w:rsid w:val="0054613D"/>
    <w:rsid w:val="00647572"/>
    <w:rsid w:val="007246EE"/>
    <w:rsid w:val="0076444B"/>
    <w:rsid w:val="007702F1"/>
    <w:rsid w:val="007B3F9B"/>
    <w:rsid w:val="008373B0"/>
    <w:rsid w:val="00862BB0"/>
    <w:rsid w:val="009507AE"/>
    <w:rsid w:val="009748DE"/>
    <w:rsid w:val="0097567E"/>
    <w:rsid w:val="009D7E0F"/>
    <w:rsid w:val="00A9332C"/>
    <w:rsid w:val="00AD7E7E"/>
    <w:rsid w:val="00B6051F"/>
    <w:rsid w:val="00BE1D44"/>
    <w:rsid w:val="00C05D69"/>
    <w:rsid w:val="00C517B7"/>
    <w:rsid w:val="00CB1DC1"/>
    <w:rsid w:val="00DA2C5C"/>
    <w:rsid w:val="00E45E0E"/>
    <w:rsid w:val="00E469CC"/>
    <w:rsid w:val="00E95A79"/>
    <w:rsid w:val="00ED7910"/>
    <w:rsid w:val="00EE2583"/>
    <w:rsid w:val="00F31C85"/>
    <w:rsid w:val="00F830F7"/>
    <w:rsid w:val="01381BE3"/>
    <w:rsid w:val="03442E2C"/>
    <w:rsid w:val="056925D6"/>
    <w:rsid w:val="05DF1317"/>
    <w:rsid w:val="068E0B3D"/>
    <w:rsid w:val="06987865"/>
    <w:rsid w:val="07713BBF"/>
    <w:rsid w:val="08372C8C"/>
    <w:rsid w:val="090F75F4"/>
    <w:rsid w:val="094B070B"/>
    <w:rsid w:val="0A381D0D"/>
    <w:rsid w:val="0A7E2229"/>
    <w:rsid w:val="0B672028"/>
    <w:rsid w:val="0B8D6820"/>
    <w:rsid w:val="0BA031B6"/>
    <w:rsid w:val="0C6D58BB"/>
    <w:rsid w:val="0E68208B"/>
    <w:rsid w:val="130A51D2"/>
    <w:rsid w:val="132703D5"/>
    <w:rsid w:val="15A851AC"/>
    <w:rsid w:val="15E90F98"/>
    <w:rsid w:val="168056BA"/>
    <w:rsid w:val="176E263C"/>
    <w:rsid w:val="17FB0890"/>
    <w:rsid w:val="190734E4"/>
    <w:rsid w:val="1C4A1861"/>
    <w:rsid w:val="1CA56301"/>
    <w:rsid w:val="1DF90753"/>
    <w:rsid w:val="20F42823"/>
    <w:rsid w:val="231B4615"/>
    <w:rsid w:val="26D638B7"/>
    <w:rsid w:val="29153CA2"/>
    <w:rsid w:val="295B64BF"/>
    <w:rsid w:val="29A834D6"/>
    <w:rsid w:val="2A750EB6"/>
    <w:rsid w:val="2B9952B6"/>
    <w:rsid w:val="2BD42CB6"/>
    <w:rsid w:val="2C983F76"/>
    <w:rsid w:val="2CE33F04"/>
    <w:rsid w:val="2D4D61F2"/>
    <w:rsid w:val="33103FBF"/>
    <w:rsid w:val="343C7858"/>
    <w:rsid w:val="35BB0E3C"/>
    <w:rsid w:val="3B2553A6"/>
    <w:rsid w:val="3E1D51A1"/>
    <w:rsid w:val="40073209"/>
    <w:rsid w:val="45BA447F"/>
    <w:rsid w:val="46B0065D"/>
    <w:rsid w:val="473C12DE"/>
    <w:rsid w:val="47E23664"/>
    <w:rsid w:val="4920172D"/>
    <w:rsid w:val="496D734A"/>
    <w:rsid w:val="4D551438"/>
    <w:rsid w:val="4E42442A"/>
    <w:rsid w:val="4E45328E"/>
    <w:rsid w:val="4E926809"/>
    <w:rsid w:val="4F2F4A49"/>
    <w:rsid w:val="501B117F"/>
    <w:rsid w:val="50F770A0"/>
    <w:rsid w:val="52166CEF"/>
    <w:rsid w:val="58847117"/>
    <w:rsid w:val="5A9C6D80"/>
    <w:rsid w:val="5E521505"/>
    <w:rsid w:val="5FB0408B"/>
    <w:rsid w:val="60857D02"/>
    <w:rsid w:val="62146533"/>
    <w:rsid w:val="64176583"/>
    <w:rsid w:val="673151A8"/>
    <w:rsid w:val="67CC7D15"/>
    <w:rsid w:val="68B418E9"/>
    <w:rsid w:val="695822BD"/>
    <w:rsid w:val="6AB24FA8"/>
    <w:rsid w:val="6B38619B"/>
    <w:rsid w:val="6E9A1FDF"/>
    <w:rsid w:val="6F952A74"/>
    <w:rsid w:val="70BA0C5A"/>
    <w:rsid w:val="766F1472"/>
    <w:rsid w:val="7692374B"/>
    <w:rsid w:val="77E55327"/>
    <w:rsid w:val="78184B40"/>
    <w:rsid w:val="7877216D"/>
    <w:rsid w:val="7A175419"/>
    <w:rsid w:val="7F752B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next w:val="3"/>
    <w:qFormat/>
    <w:uiPriority w:val="0"/>
    <w:pPr>
      <w:spacing w:after="120"/>
    </w:pPr>
    <w:rPr>
      <w:rFonts w:eastAsia="??"/>
      <w:sz w:val="28"/>
      <w:szCs w:val="28"/>
    </w:rPr>
  </w:style>
  <w:style w:type="paragraph" w:customStyle="1" w:styleId="3">
    <w:name w:val="目录 54"/>
    <w:next w:val="1"/>
    <w:qFormat/>
    <w:uiPriority w:val="0"/>
    <w:pPr>
      <w:wordWrap w:val="0"/>
      <w:ind w:left="1275"/>
      <w:jc w:val="both"/>
    </w:pPr>
    <w:rPr>
      <w:rFonts w:ascii="Times New Roman" w:hAnsi="Times New Roman" w:eastAsia="宋体" w:cs="Times New Roman"/>
      <w:sz w:val="21"/>
      <w:szCs w:val="22"/>
      <w:lang w:val="en-US" w:eastAsia="zh-CN" w:bidi="ar-SA"/>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9">
    <w:name w:val="Hyperlink"/>
    <w:basedOn w:val="8"/>
    <w:qFormat/>
    <w:uiPriority w:val="0"/>
    <w:rPr>
      <w:color w:val="0000FF"/>
      <w:u w:val="single"/>
    </w:rPr>
  </w:style>
  <w:style w:type="character" w:customStyle="1" w:styleId="10">
    <w:name w:val="页眉 Char"/>
    <w:basedOn w:val="8"/>
    <w:link w:val="5"/>
    <w:qFormat/>
    <w:uiPriority w:val="99"/>
    <w:rPr>
      <w:sz w:val="18"/>
      <w:szCs w:val="18"/>
    </w:rPr>
  </w:style>
  <w:style w:type="character" w:customStyle="1" w:styleId="11">
    <w:name w:val="页脚 Char"/>
    <w:basedOn w:val="8"/>
    <w:link w:val="4"/>
    <w:qFormat/>
    <w:uiPriority w:val="99"/>
    <w:rPr>
      <w:sz w:val="18"/>
      <w:szCs w:val="18"/>
    </w:rPr>
  </w:style>
  <w:style w:type="paragraph" w:styleId="12">
    <w:name w:val="List Paragraph"/>
    <w:basedOn w:val="1"/>
    <w:qFormat/>
    <w:uiPriority w:val="34"/>
    <w:pPr>
      <w:ind w:firstLine="420" w:firstLineChars="200"/>
    </w:pPr>
  </w:style>
  <w:style w:type="paragraph" w:customStyle="1" w:styleId="13">
    <w:name w:val="表格文字"/>
    <w:basedOn w:val="1"/>
    <w:next w:val="2"/>
    <w:qFormat/>
    <w:uiPriority w:val="0"/>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4568</Words>
  <Characters>5205</Characters>
  <Lines>40</Lines>
  <Paragraphs>11</Paragraphs>
  <TotalTime>58</TotalTime>
  <ScaleCrop>false</ScaleCrop>
  <LinksUpToDate>false</LinksUpToDate>
  <CharactersWithSpaces>5231</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2021-07-07T08:11:00Z</dcterms:created>
  <dc:creator>admin</dc:creator>
  <cp:lastModifiedBy>Administrator</cp:lastModifiedBy>
  <dcterms:modified xsi:type="dcterms:W3CDTF">2022-07-19T07:02:23Z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E7E6F45E9EC5492FBD94C91DCAF106B5</vt:lpwstr>
  </property>
</Properties>
</file>