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bookmarkStart w:id="0" w:name="_GoBack"/>
      <w:r>
        <w:rPr>
          <w:rFonts w:hint="eastAsia"/>
          <w:b/>
          <w:sz w:val="28"/>
          <w:szCs w:val="28"/>
        </w:rPr>
        <w:t>沈家门小学教室多媒体</w:t>
      </w:r>
      <w:r>
        <w:rPr>
          <w:rFonts w:hint="eastAsia"/>
          <w:b/>
          <w:sz w:val="28"/>
          <w:szCs w:val="28"/>
          <w:lang w:eastAsia="zh-CN"/>
        </w:rPr>
        <w:t>设备</w:t>
      </w:r>
      <w:r>
        <w:rPr>
          <w:rFonts w:hint="eastAsia"/>
          <w:b/>
          <w:sz w:val="28"/>
          <w:szCs w:val="28"/>
        </w:rPr>
        <w:t>反向竞价采购清单</w:t>
      </w:r>
    </w:p>
    <w:bookmarkEnd w:id="0"/>
    <w:tbl>
      <w:tblPr>
        <w:tblStyle w:val="7"/>
        <w:tblW w:w="13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3582"/>
        <w:gridCol w:w="1515"/>
        <w:gridCol w:w="1350"/>
        <w:gridCol w:w="1275"/>
        <w:gridCol w:w="1545"/>
        <w:gridCol w:w="1335"/>
        <w:gridCol w:w="120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86</w:t>
            </w:r>
            <w:r>
              <w:rPr>
                <w:rStyle w:val="22"/>
                <w:lang w:val="en-US" w:eastAsia="zh-CN" w:bidi="ar"/>
              </w:rPr>
              <w:t>吋触控一体机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FF86EE</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230760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实物展示台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SC06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3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移动绿板改造</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3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249960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ind w:firstLine="2670" w:firstLineChars="950"/>
        <w:jc w:val="center"/>
        <w:rPr>
          <w:rFonts w:hint="eastAsia"/>
          <w:b/>
          <w:sz w:val="28"/>
          <w:szCs w:val="28"/>
        </w:rPr>
      </w:pPr>
    </w:p>
    <w:p>
      <w:pPr>
        <w:ind w:firstLine="2670" w:firstLineChars="950"/>
        <w:jc w:val="center"/>
        <w:rPr>
          <w:rFonts w:hint="eastAsia"/>
          <w:b/>
          <w:sz w:val="28"/>
          <w:szCs w:val="28"/>
        </w:rPr>
      </w:pPr>
    </w:p>
    <w:p>
      <w:pPr>
        <w:spacing w:line="380" w:lineRule="exact"/>
        <w:ind w:firstLine="542" w:firstLineChars="225"/>
        <w:outlineLvl w:val="0"/>
        <w:rPr>
          <w:rFonts w:hint="eastAsia" w:ascii="仿宋" w:hAnsi="仿宋" w:eastAsia="仿宋"/>
          <w:b/>
          <w:sz w:val="24"/>
          <w:lang w:eastAsia="zh-CN"/>
        </w:rPr>
      </w:pPr>
      <w:r>
        <w:rPr>
          <w:rFonts w:hint="eastAsia" w:ascii="仿宋" w:hAnsi="仿宋" w:eastAsia="仿宋"/>
          <w:b/>
          <w:sz w:val="24"/>
          <w:lang w:eastAsia="zh-CN"/>
        </w:rPr>
        <w:t>二</w:t>
      </w:r>
      <w:r>
        <w:rPr>
          <w:rFonts w:hint="eastAsia" w:ascii="仿宋" w:hAnsi="仿宋" w:eastAsia="仿宋"/>
          <w:b/>
          <w:sz w:val="24"/>
        </w:rPr>
        <w:t>、</w:t>
      </w:r>
      <w:r>
        <w:rPr>
          <w:rFonts w:hint="eastAsia" w:ascii="仿宋" w:hAnsi="仿宋" w:eastAsia="仿宋"/>
          <w:b/>
          <w:sz w:val="24"/>
          <w:lang w:eastAsia="zh-CN"/>
        </w:rPr>
        <w:t>详细参数</w:t>
      </w:r>
    </w:p>
    <w:tbl>
      <w:tblPr>
        <w:tblStyle w:val="7"/>
        <w:tblW w:w="13962"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
        <w:gridCol w:w="1791"/>
        <w:gridCol w:w="850"/>
        <w:gridCol w:w="992"/>
        <w:gridCol w:w="7011"/>
        <w:gridCol w:w="765"/>
        <w:gridCol w:w="675"/>
        <w:gridCol w:w="9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00" w:hRule="atLeast"/>
        </w:trPr>
        <w:tc>
          <w:tcPr>
            <w:tcW w:w="918" w:type="dxa"/>
            <w:shd w:val="clear" w:color="auto" w:fill="auto"/>
            <w:vAlign w:val="center"/>
          </w:tcPr>
          <w:p>
            <w:r>
              <w:rPr>
                <w:rFonts w:hint="eastAsia"/>
              </w:rPr>
              <w:t>序号</w:t>
            </w:r>
          </w:p>
        </w:tc>
        <w:tc>
          <w:tcPr>
            <w:tcW w:w="1791" w:type="dxa"/>
            <w:shd w:val="clear" w:color="auto" w:fill="auto"/>
            <w:vAlign w:val="center"/>
          </w:tcPr>
          <w:p>
            <w:r>
              <w:rPr>
                <w:rFonts w:hint="eastAsia"/>
              </w:rPr>
              <w:t>项目名称</w:t>
            </w:r>
          </w:p>
        </w:tc>
        <w:tc>
          <w:tcPr>
            <w:tcW w:w="850" w:type="dxa"/>
          </w:tcPr>
          <w:p>
            <w:r>
              <w:rPr>
                <w:rFonts w:hint="eastAsia"/>
              </w:rPr>
              <w:t>品牌</w:t>
            </w:r>
          </w:p>
        </w:tc>
        <w:tc>
          <w:tcPr>
            <w:tcW w:w="992" w:type="dxa"/>
          </w:tcPr>
          <w:p>
            <w:r>
              <w:rPr>
                <w:rFonts w:hint="eastAsia"/>
              </w:rPr>
              <w:t>型号</w:t>
            </w:r>
          </w:p>
        </w:tc>
        <w:tc>
          <w:tcPr>
            <w:tcW w:w="7011" w:type="dxa"/>
          </w:tcPr>
          <w:p>
            <w:r>
              <w:rPr>
                <w:rFonts w:hint="eastAsia"/>
              </w:rPr>
              <w:t>参数</w:t>
            </w:r>
          </w:p>
        </w:tc>
        <w:tc>
          <w:tcPr>
            <w:tcW w:w="765" w:type="dxa"/>
            <w:shd w:val="clear" w:color="auto" w:fill="auto"/>
            <w:vAlign w:val="center"/>
          </w:tcPr>
          <w:p>
            <w:r>
              <w:rPr>
                <w:rFonts w:hint="eastAsia"/>
              </w:rPr>
              <w:t>数量</w:t>
            </w:r>
          </w:p>
        </w:tc>
        <w:tc>
          <w:tcPr>
            <w:tcW w:w="675" w:type="dxa"/>
            <w:shd w:val="clear" w:color="auto" w:fill="auto"/>
            <w:vAlign w:val="center"/>
          </w:tcPr>
          <w:p>
            <w:r>
              <w:rPr>
                <w:rFonts w:hint="eastAsia"/>
              </w:rPr>
              <w:t>单位</w:t>
            </w:r>
          </w:p>
        </w:tc>
        <w:tc>
          <w:tcPr>
            <w:tcW w:w="960" w:type="dxa"/>
            <w:vAlign w:val="center"/>
          </w:tcPr>
          <w:p>
            <w:pPr>
              <w:jc w:val="cente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918" w:type="dxa"/>
            <w:shd w:val="clear" w:color="auto" w:fill="auto"/>
            <w:vAlign w:val="center"/>
          </w:tcPr>
          <w:p>
            <w:r>
              <w:rPr>
                <w:rFonts w:hint="eastAsia"/>
              </w:rPr>
              <w:t>1</w:t>
            </w:r>
          </w:p>
        </w:tc>
        <w:tc>
          <w:tcPr>
            <w:tcW w:w="1791" w:type="dxa"/>
            <w:shd w:val="clear" w:color="auto" w:fill="auto"/>
            <w:vAlign w:val="center"/>
          </w:tcPr>
          <w:p>
            <w:r>
              <w:rPr>
                <w:rFonts w:hint="eastAsia"/>
              </w:rPr>
              <w:t>86吋触控一体机</w:t>
            </w:r>
          </w:p>
        </w:tc>
        <w:tc>
          <w:tcPr>
            <w:tcW w:w="850" w:type="dxa"/>
          </w:tcPr>
          <w:p>
            <w:r>
              <w:rPr>
                <w:rFonts w:hint="eastAsia"/>
              </w:rPr>
              <w:t>希沃</w:t>
            </w:r>
          </w:p>
        </w:tc>
        <w:tc>
          <w:tcPr>
            <w:tcW w:w="992" w:type="dxa"/>
          </w:tcPr>
          <w:p>
            <w:r>
              <w:rPr>
                <w:rFonts w:hint="eastAsia"/>
              </w:rPr>
              <w:t>FF86EE</w:t>
            </w:r>
          </w:p>
        </w:tc>
        <w:tc>
          <w:tcPr>
            <w:tcW w:w="7011" w:type="dxa"/>
          </w:tcPr>
          <w:p>
            <w:r>
              <w:rPr>
                <w:rFonts w:hint="eastAsia"/>
              </w:rPr>
              <w:t>一、整体设计</w:t>
            </w:r>
          </w:p>
          <w:p>
            <w:r>
              <w:rPr>
                <w:rFonts w:hint="eastAsia"/>
              </w:rPr>
              <w:t>1、整机采用一体化设计，外部无任何可见内部功能模块连接线。整机采用全金属外壳设计，边角采用弧形设计，表面无尖锐边缘或凸起。</w:t>
            </w:r>
          </w:p>
          <w:p>
            <w:r>
              <w:rPr>
                <w:rFonts w:hint="eastAsia"/>
              </w:rPr>
              <w:t>2、整机屏幕边缘采用金属圆角包边防护，整机背板采用金属材质，有效屏蔽内部电路器件辐射；防潮耐盐雾蚀锈，适应多种教学环境。</w:t>
            </w:r>
          </w:p>
          <w:p>
            <w:r>
              <w:rPr>
                <w:rFonts w:hint="eastAsia"/>
              </w:rPr>
              <w:t>3、★整机屏幕采用86英寸液晶显示器。（提供国家认可的具备CMA认证的检测机构所出具的权威检测报告复印件并加盖厂家公章）</w:t>
            </w:r>
          </w:p>
          <w:p>
            <w:r>
              <w:rPr>
                <w:rFonts w:hint="eastAsia"/>
              </w:rPr>
              <w:t>4、整机采用UHD超高清LED液晶屏，显示比例16:9，分辨率3840*2160。</w:t>
            </w:r>
          </w:p>
          <w:p>
            <w:r>
              <w:rPr>
                <w:rFonts w:hint="eastAsia"/>
              </w:rPr>
              <w:t>5、灰度等级≥256级。</w:t>
            </w:r>
          </w:p>
          <w:p>
            <w:r>
              <w:rPr>
                <w:rFonts w:hint="eastAsia"/>
              </w:rPr>
              <w:t>6、★触控一体机表面使用钢化玻璃，表面硬度达到9H，接近钻石硬度，有效保护教师及学生授课安全。（提供国家认可的具备CMA认证的检测机构所出具的权威检测报告复印件并加盖厂家公章）</w:t>
            </w:r>
          </w:p>
          <w:p>
            <w:r>
              <w:rPr>
                <w:rFonts w:hint="eastAsia"/>
              </w:rPr>
              <w:t>7、玻璃表面采用纳米材料镀膜环保工艺，书写更加顺滑，防眩光效果更加优异，专利文件证书证明。</w:t>
            </w:r>
          </w:p>
          <w:p>
            <w:r>
              <w:rPr>
                <w:rFonts w:hint="eastAsia"/>
              </w:rPr>
              <w:t>8、★整机采用硬件低蓝光背光技术，还原真实教学色彩的同时有效降低蓝光同时保护教师、学生视力。（提供国家认可的具备CMA认证的检测机构所出具的权威检测报告复印件并加盖厂家公章）</w:t>
            </w:r>
          </w:p>
          <w:p>
            <w:r>
              <w:rPr>
                <w:rFonts w:hint="eastAsia"/>
              </w:rPr>
              <w:t>9、制造企业通过ISO27001信息安全管理体系认证，提供证明文件复印件并加盖企业公章。</w:t>
            </w:r>
          </w:p>
          <w:p>
            <w:r>
              <w:rPr>
                <w:rFonts w:hint="eastAsia"/>
              </w:rPr>
              <w:t>10、制造商获得多媒体教学工程环境建设规范证书，提供证书复印件加盖制造商公章。</w:t>
            </w:r>
          </w:p>
          <w:p>
            <w:r>
              <w:rPr>
                <w:rFonts w:hint="eastAsia"/>
              </w:rPr>
              <w:t>二、整机设计</w:t>
            </w:r>
          </w:p>
          <w:p>
            <w:r>
              <w:rPr>
                <w:rFonts w:hint="eastAsia"/>
              </w:rPr>
              <w:t>1、★整机内置音箱顶置朝前发声，2.2声道扬声器，额定总功率60W。（提供国家认可的具备CMA认证的检测机构所出具的权威检测报告复印件并加盖厂家公章）</w:t>
            </w:r>
          </w:p>
          <w:p>
            <w:r>
              <w:rPr>
                <w:rFonts w:hint="eastAsia"/>
              </w:rPr>
              <w:t>2、整机支持高级音效设置、左右声道平衡、可根据实际需要设置不同频段调节功能，以满足不同课程授课声音还原需求。</w:t>
            </w:r>
          </w:p>
          <w:p>
            <w:r>
              <w:rPr>
                <w:rFonts w:hint="eastAsia"/>
              </w:rPr>
              <w:t>3、整机内置非独立外扩展的4阵列麦克风，可用于对教室环境音频进行采集，拾音距离≥12m。（提供国家认可的具备CMA认证的检测机构所出具的权威检测报告复印件并加盖厂家公章）</w:t>
            </w:r>
          </w:p>
          <w:p>
            <w:r>
              <w:rPr>
                <w:rFonts w:hint="eastAsia"/>
              </w:rPr>
              <w:t>5、整机无需外接无线网卡，在Windows系统下可实现Wi-Fi无线上网连接、AP无线热点发射和BT蓝牙连接功能。</w:t>
            </w:r>
          </w:p>
          <w:p>
            <w:r>
              <w:rPr>
                <w:rFonts w:hint="eastAsia"/>
              </w:rPr>
              <w:t>6、Wi-Fi和AP热点工作距离≥12m。</w:t>
            </w:r>
          </w:p>
          <w:p>
            <w:r>
              <w:rPr>
                <w:rFonts w:hint="eastAsia"/>
              </w:rPr>
              <w:t>7、★触控一体机支持NFC投屏功能：可搭配具有NFC功能的手机、平板，无需通过软件手机或平板可投屏至一体机，支持至少4台同步显示和连接。（提供国家认可的具备CMA认证的检测机构所出具的权威检测报告复印件并加盖厂家公章）</w:t>
            </w:r>
          </w:p>
          <w:p>
            <w:r>
              <w:rPr>
                <w:rFonts w:hint="eastAsia"/>
              </w:rPr>
              <w:t>7、整机支持蓝牙Bluetooth 5.2标准</w:t>
            </w:r>
          </w:p>
          <w:p>
            <w:r>
              <w:rPr>
                <w:rFonts w:hint="eastAsia"/>
              </w:rPr>
              <w:t>9、整机无需外接无线网卡，在Windows系统下接入无线网络，切换到嵌入式Android系统下可直接实现无线上网功能，不需手动重复设置。</w:t>
            </w:r>
          </w:p>
          <w:p>
            <w:r>
              <w:rPr>
                <w:rFonts w:hint="eastAsia"/>
              </w:rPr>
              <w:t>10、★为提升传输速率和降低能耗，整机支持Wi-Fi6；Wi-Fi及AP热点支持频段2.4GHz/5GHz（提供国家认可的具备CMA认证的检测机构所出具的权威检测报告复印件并加盖厂家公章）</w:t>
            </w:r>
          </w:p>
          <w:p>
            <w:r>
              <w:rPr>
                <w:rFonts w:hint="eastAsia"/>
              </w:rPr>
              <w:t>11、同一电源物理按键完成开机、节能熄屏、关机操作。</w:t>
            </w:r>
          </w:p>
          <w:p>
            <w:r>
              <w:rPr>
                <w:rFonts w:hint="eastAsia"/>
              </w:rPr>
              <w:t>12、整机具备前置按键，可实现老师开关机、调出中控菜单、音量+/-、护眼、录屏的操作。</w:t>
            </w:r>
          </w:p>
          <w:p>
            <w:r>
              <w:rPr>
                <w:rFonts w:hint="eastAsia"/>
              </w:rPr>
              <w:t>13、支持护眼模式，可通过前置面板物理功能按键一键启用护眼模式。</w:t>
            </w:r>
          </w:p>
          <w:p>
            <w:r>
              <w:rPr>
                <w:rFonts w:hint="eastAsia"/>
              </w:rPr>
              <w:t>14、支持录课模式，可通过前置面板物理功能按键一键启用录课模式（屏幕及人声需同步采集）。（提供国家认可的具备CMA认证的检测机构所出具的权威检测报告复印件并加盖厂家公章）</w:t>
            </w:r>
          </w:p>
          <w:p>
            <w:r>
              <w:rPr>
                <w:rFonts w:hint="eastAsia"/>
              </w:rPr>
              <w:t>15、侧置输入接口具备2路HDMI、1路RS232；侧置输出接口具备1路音频、1路触控USB；前置输入接口3路USB接口（包含1路Type-C、2路USB）。</w:t>
            </w:r>
          </w:p>
          <w:p>
            <w:r>
              <w:rPr>
                <w:rFonts w:hint="eastAsia"/>
              </w:rPr>
              <w:t>16、整机具备前置Type-C接口，通过Type-C接口可实现与外部电脑的触摸信号及音视频输入。</w:t>
            </w:r>
          </w:p>
          <w:p>
            <w:r>
              <w:rPr>
                <w:rFonts w:hint="eastAsia"/>
              </w:rPr>
              <w:t>22、整机具备抗振动、防跌落特性，保证整机运输或使用过程中不易受损。</w:t>
            </w:r>
          </w:p>
          <w:p>
            <w:r>
              <w:rPr>
                <w:rFonts w:hint="eastAsia"/>
              </w:rPr>
              <w:t>24、整机书写面板采用防眩光全钢化防爆玻璃面板，面板的碎片状态、抗冲击性、霰弹袋冲击性能、耐热冲击性能均通过国家强制玻璃标准，表面应力≥100Mpa,适应学校复杂环境，保障教学安全。</w:t>
            </w:r>
          </w:p>
          <w:p>
            <w:r>
              <w:rPr>
                <w:rFonts w:hint="eastAsia"/>
              </w:rPr>
              <w:t>25、★整机可做到高色准△E≤1.5，还原真实教学色彩。（提供国家认可的具备CMA认证的检测机构所出具的权威检测报告复印件并加盖厂家公章）</w:t>
            </w:r>
          </w:p>
          <w:p>
            <w:r>
              <w:rPr>
                <w:rFonts w:hint="eastAsia"/>
              </w:rPr>
              <w:t>27、整机支持透明度、色温调节及阅读模式的调节，为保证观看文字类教学资源有更好的视觉体验，提高观看舒适度，可通过切换纸质模型或其他方式实现显示内容的纹理实时调整，包括但不限于水纹纸、牛皮纸、宣纸、素描纸等多种纸类（提供国家认可的具备CMA认证的检测机构所出具的权威检测报告复印件并加盖厂家公章）</w:t>
            </w:r>
          </w:p>
          <w:p>
            <w:r>
              <w:rPr>
                <w:rFonts w:hint="eastAsia"/>
              </w:rPr>
              <w:t>29、前置 USB 接口具备防撞挡板设计。</w:t>
            </w:r>
          </w:p>
          <w:p>
            <w:r>
              <w:rPr>
                <w:rFonts w:hint="eastAsia"/>
              </w:rPr>
              <w:t>30、★设备需提供自定义功能按键，可通过自定义按键实现通过前置面板按键一键启用多功能，包括但不限于护眼、录屏、批注、截屏、计时、降半屏、放大镜、倒数日、日历等功能，快速帮助教师实现功能切换。（提供国家认可的具备CMA认证的检测机构所出具的权威检测报告复印件并加盖厂家公章）</w:t>
            </w:r>
          </w:p>
          <w:p>
            <w:r>
              <w:rPr>
                <w:rFonts w:hint="eastAsia"/>
              </w:rPr>
              <w:t>31、整机内置摄像头（非外扩），PC通道下支持通过视频展台软件调用摄像头进行二维码扫码识别。</w:t>
            </w:r>
          </w:p>
          <w:p>
            <w:r>
              <w:rPr>
                <w:rFonts w:hint="eastAsia"/>
              </w:rPr>
              <w:t>32、★整机内置非独立摄像头，拍摄像素数≥1300万，摄像头视场角≥135度。（提供国家认可的具备CMA认证的检测机构所出具的权威检测报告复印件并加盖厂家公章）</w:t>
            </w:r>
          </w:p>
          <w:p>
            <w:r>
              <w:rPr>
                <w:rFonts w:hint="eastAsia"/>
              </w:rPr>
              <w:t>33、整机内置非独立的高清摄像头，可用于远程巡课，并且可通过摄像头进行人数统计、随机抽选、环境色温判断等功能。（提供国家认可的具备CMA认证的检测机构所出具的权威检测报告复印件并加盖厂家公章）</w:t>
            </w:r>
          </w:p>
          <w:p>
            <w:r>
              <w:rPr>
                <w:rFonts w:hint="eastAsia"/>
              </w:rPr>
              <w:t>34、外接电脑设备经双头Type-C线连接至整机，可调用整机内置的摄像头、麦克风、扬声器，在外接电脑即可控制整机拍摄教室画面（提供国家认可的具备CMA认证的检测机构所出具的权威检测报告复印件并加盖厂家公章）</w:t>
            </w:r>
          </w:p>
          <w:p>
            <w:r>
              <w:rPr>
                <w:rFonts w:hint="eastAsia"/>
              </w:rPr>
              <w:t>35、★投标交互智能平板通过由中国标准化研究院制定的视觉舒适度（VICO）体系认证，并达到视觉舒适度A +级或以上（提供国家认可的具备CMA认证的检测机构所出具的权威检测报告复印件并加盖厂家公章）；</w:t>
            </w:r>
          </w:p>
          <w:p>
            <w:r>
              <w:rPr>
                <w:rFonts w:hint="eastAsia"/>
              </w:rPr>
              <w:t>36、★交互智能平板制造商提供通过软件能力成熟度SPCA五级或以上认证（提供该认证原件或复印件并加盖原厂公章）</w:t>
            </w:r>
          </w:p>
          <w:p>
            <w:r>
              <w:rPr>
                <w:rFonts w:hint="eastAsia"/>
              </w:rPr>
              <w:t>三、主要功能</w:t>
            </w:r>
          </w:p>
          <w:p>
            <w:r>
              <w:rPr>
                <w:rFonts w:hint="eastAsia"/>
              </w:rPr>
              <w:t>1、部署单根网线可实现Android、Windows双系统有线网络连通。</w:t>
            </w:r>
          </w:p>
          <w:p>
            <w:r>
              <w:rPr>
                <w:rFonts w:hint="eastAsia"/>
              </w:rPr>
              <w:t>2、★整机可通过前置物理按键快捷进行系统还原，无需额外工具辅助。（提供国家认可的具备CMA认证的检测机构所出具的权威检测报告复印件并加盖厂家公章）</w:t>
            </w:r>
          </w:p>
          <w:p>
            <w:r>
              <w:rPr>
                <w:rFonts w:hint="eastAsia"/>
              </w:rPr>
              <w:t>3、支持降半屏功能，降半屏后依然可以正常触控操作Windows系统；可一键退出该模式。</w:t>
            </w:r>
          </w:p>
          <w:p>
            <w:r>
              <w:rPr>
                <w:rFonts w:hint="eastAsia"/>
              </w:rPr>
              <w:t>4、支持外接信号输入时自动唤醒功能，整机处于关机通电状态，外接电脑显示信号通过HDMI传输线连接至整机时，整机可智能识别外接电脑设备信号输入并自动开机。</w:t>
            </w:r>
          </w:p>
          <w:p>
            <w:r>
              <w:rPr>
                <w:rFonts w:hint="eastAsia"/>
              </w:rPr>
              <w:t>5、整机内置专业硬件自检维护工具（非第三方工具），支持对触摸框和PC模块进行检测，并针对不同模块给出问题代码提示。</w:t>
            </w:r>
          </w:p>
          <w:p>
            <w:r>
              <w:rPr>
                <w:rFonts w:hint="eastAsia"/>
              </w:rPr>
              <w:t>6、当整机处于黑暗环境中并无人操作，一分钟后整机将可以自动进入熄屏模式。</w:t>
            </w:r>
          </w:p>
          <w:p>
            <w:r>
              <w:rPr>
                <w:rFonts w:hint="eastAsia"/>
              </w:rPr>
              <w:t>7、支持将自定义图片设置为开机画面。</w:t>
            </w:r>
          </w:p>
          <w:p>
            <w:r>
              <w:rPr>
                <w:rFonts w:hint="eastAsia"/>
              </w:rPr>
              <w:t>8、整机具备供电保护模块，能够检测内置电脑是否插好在位，在内置电脑未在位的情况下，内置电脑无法上电工作。</w:t>
            </w:r>
          </w:p>
          <w:p>
            <w:r>
              <w:rPr>
                <w:rFonts w:hint="eastAsia"/>
              </w:rPr>
              <w:t>9、支持云端在线系统固件升级。</w:t>
            </w:r>
          </w:p>
          <w:p>
            <w:r>
              <w:rPr>
                <w:rFonts w:hint="eastAsia"/>
              </w:rPr>
              <w:t>10、支持标准、听力、观影三种音效模式调节。</w:t>
            </w:r>
          </w:p>
          <w:p>
            <w:r>
              <w:rPr>
                <w:rFonts w:hint="eastAsia"/>
              </w:rPr>
              <w:t>11、支持标准、多媒体和节能三种图像模式调节。</w:t>
            </w:r>
          </w:p>
          <w:p>
            <w:r>
              <w:rPr>
                <w:rFonts w:hint="eastAsia"/>
              </w:rPr>
              <w:t>12、整机内置触摸中控菜单，支持信号源通道切换、护眼、声音调节等功能，在任意显示通道下均可通过手势在屏幕上调取该触摸菜单。</w:t>
            </w:r>
          </w:p>
          <w:p>
            <w:r>
              <w:rPr>
                <w:rFonts w:hint="eastAsia"/>
              </w:rPr>
              <w:t>13、整机在任意信号源通道下均可识别智能手势功能，包括但不限于五指上、下、左、右方向手势，五指画O、画~、左右晃动、缩/放方向等手势滑动并调用相应功能。支持将多种手势识别自定义设置为包括但不限于无操作、熄屏、批注、桌面、半屏、聚光灯、录屏等模式。（提供国家认可的具备CMA认证的检测机构所出具的权威检测报告复印件并加盖厂家公章）</w:t>
            </w:r>
          </w:p>
          <w:p>
            <w:r>
              <w:rPr>
                <w:rFonts w:hint="eastAsia"/>
              </w:rPr>
              <w:t>14、整机处于非内置PC通道下，支持调用屏幕快捷键一键回到PC通道。</w:t>
            </w:r>
          </w:p>
          <w:p>
            <w:r>
              <w:rPr>
                <w:rFonts w:hint="eastAsia"/>
              </w:rPr>
              <w:t>15、★教室设备环控：内置PC界面下，当周边设备（视频展台、书写笔、音响）等产品在任意通道下接入时，中控菜单可显示实物展台、智能笔、音箱、麦克风等教具的运行情况，并可在中控菜单中一键打开视频展台。（提供国家认可的第三方检测机构所出具的权威检测报告复印件并加盖厂家公章）</w:t>
            </w:r>
          </w:p>
          <w:p>
            <w:r>
              <w:rPr>
                <w:rFonts w:hint="eastAsia"/>
              </w:rPr>
              <w:t>四、触摸系统</w:t>
            </w:r>
          </w:p>
          <w:p>
            <w:r>
              <w:rPr>
                <w:rFonts w:hint="eastAsia"/>
              </w:rPr>
              <w:t>1、采用红外触控技术，支持Windows系统中进行20点或以上触控，支持在Android系统中进行10点或以上触控。</w:t>
            </w:r>
          </w:p>
          <w:p>
            <w:r>
              <w:rPr>
                <w:rFonts w:hint="eastAsia"/>
              </w:rPr>
              <w:t>2、从内部Android通道切换到内部PC通道后，触摸框在1s内达到可触控状态。从内部PC通道切换到外部通道后，触摸框在3s内达到可触控状态。</w:t>
            </w:r>
          </w:p>
          <w:p>
            <w:r>
              <w:rPr>
                <w:rFonts w:hint="eastAsia"/>
              </w:rPr>
              <w:t>3、触摸屏在照度100K LUX（勒克斯）环境下仍能正常工作。</w:t>
            </w:r>
          </w:p>
          <w:p>
            <w:r>
              <w:rPr>
                <w:rFonts w:hint="eastAsia"/>
              </w:rPr>
              <w:t>4、触摸分辨率32768×32768。</w:t>
            </w:r>
          </w:p>
          <w:p>
            <w:r>
              <w:rPr>
                <w:rFonts w:hint="eastAsia"/>
              </w:rPr>
              <w:t>5、触摸响应时间≤4ms。</w:t>
            </w:r>
          </w:p>
          <w:p>
            <w:r>
              <w:rPr>
                <w:rFonts w:hint="eastAsia"/>
              </w:rPr>
              <w:t>6、触摸最小识别物≤3mm。</w:t>
            </w:r>
          </w:p>
          <w:p>
            <w:r>
              <w:rPr>
                <w:rFonts w:hint="eastAsia"/>
              </w:rPr>
              <w:t>7、Windows 7、Windows 8、Windows 10、Linux、Mac Os系统外置电脑操作系统接入时，无需安装触摸驱动。</w:t>
            </w:r>
          </w:p>
          <w:p>
            <w:r>
              <w:rPr>
                <w:rFonts w:hint="eastAsia"/>
              </w:rPr>
              <w:t>8、整机屏幕触摸有效识别高度不超过3.5mm,，即触摸物体距离玻璃外表面高度不超过3.5mm时，触摸屏识别为点击操作。</w:t>
            </w:r>
          </w:p>
          <w:p>
            <w:r>
              <w:rPr>
                <w:rFonts w:hint="eastAsia"/>
              </w:rPr>
              <w:t>9、触摸屏具有防遮挡功能，触摸接收器在单点或多点遮挡后仍能正常书写。</w:t>
            </w:r>
          </w:p>
          <w:p>
            <w:r>
              <w:rPr>
                <w:rFonts w:hint="eastAsia"/>
              </w:rPr>
              <w:t>五、安卓系统</w:t>
            </w:r>
          </w:p>
          <w:p>
            <w:r>
              <w:rPr>
                <w:rFonts w:hint="eastAsia"/>
              </w:rPr>
              <w:t>1、★嵌入式系统版本≥Android 11，内存≥2GB，存储空间≥8GB。（提供国家认可的具备CMA认证的检测机构所出具的权威检测报告复印件并加盖厂家公章）</w:t>
            </w:r>
          </w:p>
          <w:p>
            <w:r>
              <w:rPr>
                <w:rFonts w:hint="eastAsia"/>
              </w:rPr>
              <w:t>2、无PC状态下，嵌入式Android操作系统下可实现windows系统中常用的教学应用功能，如白板书写、WPS软件使用和网页浏览。</w:t>
            </w:r>
          </w:p>
          <w:p>
            <w:r>
              <w:rPr>
                <w:rFonts w:hint="eastAsia"/>
              </w:rPr>
              <w:t>3、在嵌入式Android操作系统下，能对TV多媒体USB所读取到的文件进行自动归类，可分类查找文档、板书、图片、音视频，检索后可直接在界面中打开。</w:t>
            </w:r>
          </w:p>
          <w:p>
            <w:r>
              <w:rPr>
                <w:rFonts w:hint="eastAsia"/>
              </w:rPr>
              <w:t>4、嵌入式Android操作系统下，提供学科背景，如：五线谱、信纸、田字格、英文格、篮球和足球场地平面图。</w:t>
            </w:r>
          </w:p>
          <w:p>
            <w:r>
              <w:rPr>
                <w:rFonts w:hint="eastAsia"/>
              </w:rPr>
              <w:t>5、★触控一体机具备全通道侧边栏，可显示多项基本信息，包括但不限于实时显示工具、快捷设置、应用软件、亮度/音量调节、教室物联入口等，并可以随时调起切换智能息屏、阅读模式，支持快捷调节音量、亮度，方便教师应用不同教学场景。（提供国家认可的具备CMA认证的检测机构所出具的权威检测报告复印件并加盖厂家公章）</w:t>
            </w:r>
          </w:p>
          <w:p>
            <w:r>
              <w:rPr>
                <w:rFonts w:hint="eastAsia"/>
              </w:rPr>
              <w:t>11、整机全通道侧边栏支持在任意通道、页面使用批注小工具进行批注讲解，可切换书写笔颜色、截屏保存批注内容并可自动保存、快速清屏，可根据手与屏幕的接触面积自动调整板擦工具的大小。</w:t>
            </w:r>
          </w:p>
          <w:p>
            <w:r>
              <w:rPr>
                <w:rFonts w:hint="eastAsia"/>
              </w:rPr>
              <w:t>12、★整机全通道侧边栏提供包括但不限于秒表、计时、半屏、聚光灯、倒数日、日历、节拍器等小工具，方便教师随时调用使用。（提供国家认可的具备CMA认证的检测机构所出具的权威检测报告复印件并加盖厂家公章）</w:t>
            </w:r>
          </w:p>
          <w:p>
            <w:r>
              <w:rPr>
                <w:rFonts w:hint="eastAsia"/>
              </w:rPr>
              <w:t>13、整机任意通道（包括但不限于Windows、安卓、HDMI、type-c等）下侧边栏支持通过扫码入班，老师设置题型，学生回答后提交，教师查看正确率比例及详细讲解；支持随机抽选、实时弹幕；支持管理当前班级成员；支持导出学生报告。</w:t>
            </w:r>
          </w:p>
          <w:p>
            <w:r>
              <w:rPr>
                <w:rFonts w:hint="eastAsia"/>
              </w:rPr>
              <w:t>14、整机设备开机启动后，自动进入教学桌面，支持多种身份识别方式登录，包括但不限于账号登录、手机扫码登录，登录后自动获取教师个人空间的课件列表、并可进入校本资源库获取资源；登录后进入原厂软件无需再次输入账号密码重复登录。</w:t>
            </w:r>
          </w:p>
          <w:p>
            <w:r>
              <w:rPr>
                <w:rFonts w:hint="eastAsia"/>
              </w:rPr>
              <w:t>15、教学桌面支持教学常用的教学白板软件、文件管理软件、学生行为评价软件、随机抽选软件的快捷入口，方便教师快速授课。</w:t>
            </w:r>
          </w:p>
          <w:p>
            <w:r>
              <w:rPr>
                <w:rFonts w:hint="eastAsia"/>
              </w:rPr>
              <w:t>16、整机设备教学桌面中的文件管理，支持同时显示本地磁盘、移动类存储设备、学校资源库、教师个人云空间的文件资源，方便教师快速调用资源。</w:t>
            </w:r>
          </w:p>
          <w:p>
            <w:r>
              <w:rPr>
                <w:rFonts w:hint="eastAsia"/>
              </w:rPr>
              <w:t>六、内置模块</w:t>
            </w:r>
          </w:p>
          <w:p>
            <w:r>
              <w:rPr>
                <w:rFonts w:hint="eastAsia"/>
              </w:rPr>
              <w:t>1、采用模块化电脑方案，抽拉内置式，PC模块可完全插入整机，保护PC模块不易受教室灰尘影响，PC模块可抽拉式插入整机，可实现无单独接线的插拔。</w:t>
            </w:r>
          </w:p>
          <w:p>
            <w:r>
              <w:rPr>
                <w:rFonts w:hint="eastAsia"/>
              </w:rPr>
              <w:t xml:space="preserve">2、★PC和整机的连接采用万兆级接口，传输速率≥10Gbps。（提供国家认可的检测机构所出具的权威检测报告复印件） </w:t>
            </w:r>
          </w:p>
          <w:p>
            <w:r>
              <w:rPr>
                <w:rFonts w:hint="eastAsia"/>
              </w:rPr>
              <w:t xml:space="preserve">3、★采用按压式卡扣，无需工具即可快速拆卸电脑模块，机身采用热浸镀锌金属材质，采用智能风扇低噪音散热设计,模块主体预留足够散热空间，确保封闭空间内有效散热。（提供国家认可的检测机构所出具的权威检测报告复印件） </w:t>
            </w:r>
          </w:p>
          <w:p>
            <w:r>
              <w:rPr>
                <w:rFonts w:hint="eastAsia"/>
              </w:rPr>
              <w:t>4、处理器：Intel 8代酷睿系列 i5 CPU；</w:t>
            </w:r>
          </w:p>
          <w:p>
            <w:r>
              <w:rPr>
                <w:rFonts w:hint="eastAsia"/>
              </w:rPr>
              <w:t>5、芯片组：Intel H310；</w:t>
            </w:r>
          </w:p>
          <w:p>
            <w:r>
              <w:rPr>
                <w:rFonts w:hint="eastAsia"/>
              </w:rPr>
              <w:t>6、内存：8G DDR4笔记本内存或以上配置；</w:t>
            </w:r>
          </w:p>
          <w:p>
            <w:r>
              <w:rPr>
                <w:rFonts w:hint="eastAsia"/>
              </w:rPr>
              <w:t>7、硬盘：256G或以上SSD ；</w:t>
            </w:r>
          </w:p>
          <w:p>
            <w:r>
              <w:rPr>
                <w:rFonts w:hint="eastAsia"/>
              </w:rPr>
              <w:t>8、具有独立非外扩展的视频输出接口：≥1路HDMI ，具有独立非外扩展的电脑USB接口：≥3路USB。</w:t>
            </w:r>
          </w:p>
          <w:p>
            <w:r>
              <w:rPr>
                <w:rFonts w:hint="eastAsia"/>
              </w:rPr>
              <w:t>9、PC模块支持不断电情况下热插拔，以便快速维护或替换模块；</w:t>
            </w:r>
          </w:p>
          <w:p>
            <w:r>
              <w:rPr>
                <w:rFonts w:hint="eastAsia"/>
              </w:rPr>
              <w:t>10、PC模块的USB接口须为冗余备份接口，在正常使用整机的内置摄像头、内置麦克风功能时，USB接口不被占用，确保教师有足够的接口外接存储设备及显示设备；</w:t>
            </w:r>
          </w:p>
          <w:p>
            <w:r>
              <w:rPr>
                <w:rFonts w:hint="eastAsia"/>
              </w:rPr>
              <w:t>七、集控平台</w:t>
            </w:r>
          </w:p>
          <w:p>
            <w:r>
              <w:rPr>
                <w:rFonts w:hint="eastAsia"/>
              </w:rPr>
              <w:t>1.管理平台采用B/S混合云架构设计，无需本地额外部署服务器等设备即可实现对教学信息化设备运行数据的监测。</w:t>
            </w:r>
          </w:p>
          <w:p>
            <w:r>
              <w:rPr>
                <w:rFonts w:hint="eastAsia"/>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r>
              <w:rPr>
                <w:rFonts w:hint="eastAsia"/>
              </w:rPr>
              <w:t>3.平台支持对全校智慧教室的教学信息化设备进行集中运维管理和策略部署，支持与交互智能教学设备、学生智能终端、常态化录播等教学设备的底层系统无缝对接。</w:t>
            </w:r>
          </w:p>
          <w:p>
            <w:r>
              <w:rPr>
                <w:rFonts w:hint="eastAsia"/>
              </w:rPr>
              <w:t>智能教学设备管理：</w:t>
            </w:r>
          </w:p>
          <w:p>
            <w:r>
              <w:rPr>
                <w:rFonts w:hint="eastAsia"/>
              </w:rPr>
              <w:t>4.管理平台实时监控已连接的交互智能设备状态，支持不少于10台设备的略缩预览以及单设备全屏查看；可远程监控交互智能设备开关机状态、CPU温度、CPU使用率、硬盘空间、硬盘使用状况、内存容量、内存使用率、受控端系统版本、设备ID等设备数据</w:t>
            </w:r>
          </w:p>
          <w:p>
            <w:r>
              <w:rPr>
                <w:rFonts w:hint="eastAsia"/>
              </w:rPr>
              <w:t>5.管理平台可控制连接广域网的交互智能设备整机关机、开机和重启；可批量设定智能设备开关机的执行时间，并支持自定义日循环执行，预约定时执行。</w:t>
            </w:r>
          </w:p>
          <w:p>
            <w:r>
              <w:rPr>
                <w:rFonts w:hint="eastAsia"/>
              </w:rPr>
              <w:t>6.管理平台可远程对选定的交互智能设备推送动态文字滚动公告，可对公告文字的颜色、粗体以及播放次数、推送时间进行设置。</w:t>
            </w:r>
          </w:p>
          <w:p>
            <w:r>
              <w:rPr>
                <w:rFonts w:hint="eastAsia"/>
              </w:rPr>
              <w:t>7.管理平台可远程开启指定交互智能设备倒计日功能并设定倒计日截止日期，便于重大教学安排的提醒提示。</w:t>
            </w:r>
          </w:p>
          <w:p>
            <w:r>
              <w:rPr>
                <w:rFonts w:hint="eastAsia"/>
              </w:rPr>
              <w:t>8.管理平台支持批量对交互智能设备进行软件远程部署，配套专用教学软件批量部署支持静默安装。</w:t>
            </w:r>
          </w:p>
          <w:p>
            <w:r>
              <w:rPr>
                <w:rFonts w:hint="eastAsia"/>
              </w:rPr>
              <w:t>9.管理平台实时显示交互智能设备异常的告警提示，并同步将异常信息推送至管理员移动端工作平台。</w:t>
            </w:r>
          </w:p>
          <w:p>
            <w:r>
              <w:rPr>
                <w:rFonts w:hint="eastAsia"/>
              </w:rPr>
              <w:t>安全应用防护数据分析：</w:t>
            </w:r>
          </w:p>
          <w:p>
            <w:r>
              <w:rPr>
                <w:rFonts w:hint="eastAsia"/>
              </w:rPr>
              <w:t>10.管理平台可远程对运行状态下的交互智能设备批量进行本地系统启动盘的冻结、解冻（冰点保护）。被冻结后本地系统启动盘的数据及系统更改等均会自动恢复至冻结前状态。</w:t>
            </w:r>
          </w:p>
          <w:p>
            <w:r>
              <w:rPr>
                <w:rFonts w:hint="eastAsia"/>
              </w:rPr>
              <w:t>11.管理平台可实时监控开启冰点保护设备数量、安装冰点保护设备数量、磁盘冰冻状态等，并提示冰点风险，方便用户管理一体机系统环境。</w:t>
            </w:r>
          </w:p>
          <w:p>
            <w:r>
              <w:rPr>
                <w:rFonts w:hint="eastAsia"/>
              </w:rPr>
              <w:t>12.管理平台显示设备使用情况数据报表，包括实时在线设备数、今日活跃人数、使用学科数、异常条数、设备使用时段、设备使用时长分布、软件使用次数、用户活跃数、不同学科使用频次占比等，方便管理员检查设备使用情况。</w:t>
            </w:r>
          </w:p>
          <w:p>
            <w:r>
              <w:rPr>
                <w:rFonts w:hint="eastAsia"/>
              </w:rPr>
              <w:t>移动管理平台：</w:t>
            </w:r>
          </w:p>
          <w:p>
            <w:r>
              <w:rPr>
                <w:rFonts w:hint="eastAsia"/>
              </w:rPr>
              <w:t>13.提供免安装且兼容Android、IOS等主流移动终端的移动管理平台，无需反复登录移动浏览器，可实时查看开机设备数、锁屏设备数、关机设备数等信息化运行数据。</w:t>
            </w:r>
          </w:p>
          <w:p>
            <w:r>
              <w:rPr>
                <w:rFonts w:hint="eastAsia"/>
              </w:rPr>
              <w:t>14.移动管理平台可对已连接的交互智能设备进行实时关机、开机和重启操作</w:t>
            </w:r>
          </w:p>
          <w:p>
            <w:r>
              <w:rPr>
                <w:rFonts w:hint="eastAsia"/>
              </w:rPr>
              <w:t>15.移动管理平台可实时监控已连接的交互智能设备，远程查看设备的开关机状态、CPU温度、CPU使用率、开机时间等设备详情。</w:t>
            </w:r>
          </w:p>
          <w:p>
            <w:r>
              <w:rPr>
                <w:rFonts w:hint="eastAsia"/>
              </w:rPr>
              <w:t>16.移动管理平台可查看已连接设备运行异常数据，异常类型包含温度过高、CPU占用率过高、待机时间过长等，支持按年级筛选查看设备异常数据并对异常设备进行管控。</w:t>
            </w:r>
          </w:p>
          <w:p>
            <w:r>
              <w:rPr>
                <w:rFonts w:hint="eastAsia"/>
              </w:rPr>
              <w:t>17.交互智能设备发生异常时，移动管理平台自动发送异常信息提醒管理员。</w:t>
            </w:r>
          </w:p>
          <w:p>
            <w:r>
              <w:rPr>
                <w:rFonts w:hint="eastAsia"/>
              </w:rPr>
              <w:t>智能教学设备端：</w:t>
            </w:r>
          </w:p>
          <w:p>
            <w:r>
              <w:rPr>
                <w:rFonts w:hint="eastAsia"/>
              </w:rPr>
              <w:t>18.管理平台为学校提供专属识别代码，广域网环境下的交互智能设备输入专属代码接入管理平台即可在通过管理平台对设备进行远程管理。支持按照年级、班级自定义交互智能设备名称，方便管理员对应管理。</w:t>
            </w:r>
          </w:p>
          <w:p>
            <w:r>
              <w:rPr>
                <w:rFonts w:hint="eastAsia"/>
              </w:rPr>
              <w:t>19.交互智能设备支持磁盘级系统还原保护，可根据教学需要自由选择磁盘分区冻结、解冻还原保护。</w:t>
            </w:r>
          </w:p>
          <w:p>
            <w:r>
              <w:rPr>
                <w:rFonts w:hint="eastAsia"/>
              </w:rPr>
              <w:t>20.可在交互智能设备查看设备基本信息，如：系统、CPU、内存、硬盘、MCU、TV、触摸框等信息，方便老师管理设备。</w:t>
            </w:r>
          </w:p>
          <w:p>
            <w:r>
              <w:rPr>
                <w:rFonts w:hint="eastAsia"/>
              </w:rPr>
              <w:t>21.提供教学专用广告屏蔽工具。支持高强度屏蔽拦截，对全部软件应用弹窗进行无差别拦截；支持自定义应用广告弹窗过滤屏蔽，可屏蔽拦截指定应用的弹窗,保障互联网教育信息安全及内容安全。</w:t>
            </w:r>
          </w:p>
          <w:p>
            <w:r>
              <w:rPr>
                <w:rFonts w:hint="eastAsia"/>
              </w:rPr>
              <w:t>★22.为确保教育数据托付管理能力、存储能力及信息安全能力，所投产品研发商通过GB/T36073-2018《数据管理能力成熟度评估模型》认定（提供该证书原件或复印件并加盖厂家公章）</w:t>
            </w:r>
          </w:p>
        </w:tc>
        <w:tc>
          <w:tcPr>
            <w:tcW w:w="765" w:type="dxa"/>
            <w:shd w:val="clear" w:color="auto" w:fill="auto"/>
            <w:vAlign w:val="center"/>
          </w:tcPr>
          <w:p>
            <w:r>
              <w:rPr>
                <w:rFonts w:hint="eastAsia"/>
              </w:rPr>
              <w:t>12</w:t>
            </w:r>
          </w:p>
        </w:tc>
        <w:tc>
          <w:tcPr>
            <w:tcW w:w="675" w:type="dxa"/>
            <w:shd w:val="clear" w:color="auto" w:fill="auto"/>
            <w:vAlign w:val="center"/>
          </w:tcPr>
          <w:p>
            <w:r>
              <w:rPr>
                <w:rFonts w:hint="eastAsia"/>
              </w:rPr>
              <w:t>台</w:t>
            </w:r>
          </w:p>
        </w:tc>
        <w:tc>
          <w:tcPr>
            <w:tcW w:w="960" w:type="dxa"/>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918" w:type="dxa"/>
            <w:shd w:val="clear" w:color="auto" w:fill="auto"/>
            <w:vAlign w:val="center"/>
          </w:tcPr>
          <w:p>
            <w:pPr>
              <w:rPr>
                <w:rFonts w:hint="eastAsia"/>
              </w:rPr>
            </w:pPr>
          </w:p>
        </w:tc>
        <w:tc>
          <w:tcPr>
            <w:tcW w:w="1791" w:type="dxa"/>
            <w:shd w:val="clear" w:color="auto" w:fill="auto"/>
            <w:vAlign w:val="center"/>
          </w:tcPr>
          <w:p>
            <w:r>
              <w:rPr>
                <w:rFonts w:hint="eastAsia"/>
              </w:rPr>
              <w:t>实物展示台</w:t>
            </w:r>
          </w:p>
        </w:tc>
        <w:tc>
          <w:tcPr>
            <w:tcW w:w="850" w:type="dxa"/>
          </w:tcPr>
          <w:p>
            <w:pPr>
              <w:rPr>
                <w:rFonts w:hint="eastAsia"/>
              </w:rPr>
            </w:pPr>
            <w:r>
              <w:rPr>
                <w:rFonts w:hint="eastAsia"/>
              </w:rPr>
              <w:t>希沃</w:t>
            </w:r>
          </w:p>
        </w:tc>
        <w:tc>
          <w:tcPr>
            <w:tcW w:w="992" w:type="dxa"/>
            <w:vAlign w:val="center"/>
          </w:tcPr>
          <w:p>
            <w:r>
              <w:rPr>
                <w:rFonts w:hint="eastAsia"/>
              </w:rPr>
              <w:t>SC06</w:t>
            </w:r>
          </w:p>
        </w:tc>
        <w:tc>
          <w:tcPr>
            <w:tcW w:w="7011" w:type="dxa"/>
          </w:tcPr>
          <w:p>
            <w:r>
              <w:rPr>
                <w:rFonts w:hint="eastAsia"/>
              </w:rPr>
              <w:t>硬件参数：</w:t>
            </w:r>
          </w:p>
          <w:p>
            <w:r>
              <w:rPr>
                <w:rFonts w:hint="eastAsia"/>
              </w:rPr>
              <w:t>1、采用</w:t>
            </w:r>
            <w:r>
              <w:t>≥800</w:t>
            </w:r>
            <w:r>
              <w:rPr>
                <w:rFonts w:hint="eastAsia"/>
              </w:rPr>
              <w:t>万像素摄像头；采用</w:t>
            </w:r>
            <w:r>
              <w:t xml:space="preserve"> USB</w:t>
            </w:r>
            <w:r>
              <w:rPr>
                <w:rFonts w:hint="eastAsia"/>
              </w:rPr>
              <w:t>五伏电源直接供电，无需额外配置电源适配器，环保无辐射；箱内</w:t>
            </w:r>
            <w:r>
              <w:t>USB</w:t>
            </w:r>
            <w:r>
              <w:rPr>
                <w:rFonts w:hint="eastAsia"/>
              </w:rPr>
              <w:t>连线采用隐藏式设计，箱内无可见连线且</w:t>
            </w:r>
            <w:r>
              <w:t>USB</w:t>
            </w:r>
            <w:r>
              <w:rPr>
                <w:rFonts w:hint="eastAsia"/>
              </w:rPr>
              <w:t>口下出，有效防止积尘，且方便布线和返修；</w:t>
            </w:r>
          </w:p>
          <w:p>
            <w:r>
              <w:rPr>
                <w:rFonts w:hint="eastAsia"/>
              </w:rPr>
              <w:t>2、★</w:t>
            </w:r>
            <w:r>
              <w:t>A4</w:t>
            </w:r>
            <w:r>
              <w:rPr>
                <w:rFonts w:hint="eastAsia"/>
              </w:rPr>
              <w:t>大小拍摄幅面，</w:t>
            </w:r>
            <w:r>
              <w:t>1080P</w:t>
            </w:r>
            <w:r>
              <w:rPr>
                <w:rFonts w:hint="eastAsia"/>
              </w:rPr>
              <w:t>动态视频预览达到</w:t>
            </w:r>
            <w:r>
              <w:t>30</w:t>
            </w:r>
            <w:r>
              <w:rPr>
                <w:rFonts w:hint="eastAsia"/>
              </w:rPr>
              <w:t>帧</w:t>
            </w:r>
            <w:r>
              <w:t>/</w:t>
            </w:r>
            <w:r>
              <w:rPr>
                <w:rFonts w:hint="eastAsia"/>
              </w:rPr>
              <w:t>秒；托板及挂墙部分采用金属加强，托板可承重</w:t>
            </w:r>
            <w:r>
              <w:t>3kg</w:t>
            </w:r>
            <w:r>
              <w:rPr>
                <w:rFonts w:hint="eastAsia"/>
              </w:rPr>
              <w:t>，整机壁挂式安装，（提供国家广播电视产品质量监督检验中心所出具的权威检测报告）；</w:t>
            </w:r>
          </w:p>
          <w:p>
            <w:r>
              <w:rPr>
                <w:rFonts w:hint="eastAsia"/>
              </w:rPr>
              <w:t>3、支持展台成像画面实时批注，预设多种笔划粗细及颜色供选择，且支持对展台成像画面联同批注内容进行同步缩放、移动；</w:t>
            </w:r>
          </w:p>
          <w:p>
            <w:r>
              <w:rPr>
                <w:rFonts w:hint="eastAsia"/>
              </w:rPr>
              <w:t>4、★整机采用圆弧式设计，无锐角；同时托板采用磁吸吸附式机构，防止托板打落，方便打开及固定，避免机械式锁具故障率高的问题，（提供国家广播电视产品质量监督检验中心所出具的权威检测报告）；</w:t>
            </w:r>
          </w:p>
          <w:p>
            <w:r>
              <w:rPr>
                <w:rFonts w:hint="eastAsia"/>
              </w:rPr>
              <w:t>5、展示托板正上方具备</w:t>
            </w:r>
            <w:r>
              <w:t>LED</w:t>
            </w:r>
            <w:r>
              <w:rPr>
                <w:rFonts w:hint="eastAsia"/>
              </w:rPr>
              <w:t>补光灯，保证展示区域的亮度及展示效果，补光灯开关采用触摸按键设计，同时可通过交互智能平板中的软件直接控制开关；</w:t>
            </w:r>
          </w:p>
          <w:p>
            <w:r>
              <w:rPr>
                <w:rFonts w:hint="eastAsia"/>
              </w:rPr>
              <w:t>6、★带自动对焦摄像头；外壳在</w:t>
            </w:r>
            <w:r>
              <w:t>摄像头部分带保护镜片密封，防止灰尘沾染</w:t>
            </w:r>
            <w:r>
              <w:rPr>
                <w:rFonts w:hint="eastAsia"/>
              </w:rPr>
              <w:t>摄像头，防护等级达到IP4X级别，（提供国家广播电视产品质量监督检验中心所出具的权威检测报告）；</w:t>
            </w:r>
          </w:p>
          <w:p>
            <w:r>
              <w:rPr>
                <w:rFonts w:hint="eastAsia"/>
              </w:rPr>
              <w:t>7、具有故障自动检测功能：在调用展台却无法出现镜头采集画面信号时，可自动出现检测链接，并给出导致性原因；</w:t>
            </w:r>
          </w:p>
          <w:p>
            <w:r>
              <w:rPr>
                <w:rFonts w:hint="eastAsia"/>
              </w:rPr>
              <w:t>软件参数：</w:t>
            </w:r>
          </w:p>
          <w:p>
            <w:r>
              <w:rPr>
                <w:rFonts w:hint="eastAsia"/>
              </w:rPr>
              <w:t>1、支持对展台画面进行放大、缩小、旋转、自适应、冻结画面等操作。</w:t>
            </w:r>
          </w:p>
          <w:p>
            <w:r>
              <w:rPr>
                <w:rFonts w:hint="eastAsia"/>
              </w:rPr>
              <w:t>2、支持展台画面实时批注，预设多种笔划粗细及颜色供选择，且支持对展台画面联同批注内容进行同步缩放、移动。</w:t>
            </w:r>
          </w:p>
          <w:p>
            <w:r>
              <w:rPr>
                <w:rFonts w:hint="eastAsia"/>
              </w:rPr>
              <w:t>3、支持展台画面拍照截图并进行多图预览，可对任一图片进行全屏显示。</w:t>
            </w:r>
          </w:p>
          <w:p>
            <w:r>
              <w:rPr>
                <w:rFonts w:hint="eastAsia"/>
              </w:rPr>
              <w:t>4、老师</w:t>
            </w:r>
            <w:r>
              <w:t>可</w:t>
            </w:r>
            <w:r>
              <w:rPr>
                <w:rFonts w:hint="eastAsia"/>
              </w:rPr>
              <w:t>在一体机或</w:t>
            </w:r>
            <w:r>
              <w:t>电脑</w:t>
            </w:r>
            <w:r>
              <w:rPr>
                <w:rFonts w:hint="eastAsia"/>
              </w:rPr>
              <w:t>上</w:t>
            </w:r>
            <w:r>
              <w:t>选择</w:t>
            </w:r>
            <w:r>
              <w:rPr>
                <w:rFonts w:hint="eastAsia"/>
              </w:rPr>
              <w:t>延时</w:t>
            </w:r>
            <w:r>
              <w:t>拍照功能，</w:t>
            </w:r>
            <w:r>
              <w:rPr>
                <w:rFonts w:hint="eastAsia"/>
              </w:rPr>
              <w:t>支持5秒或10秒延时</w:t>
            </w:r>
            <w:r>
              <w:t>模式，</w:t>
            </w:r>
            <w:r>
              <w:rPr>
                <w:rFonts w:hint="eastAsia"/>
              </w:rPr>
              <w:t>预留</w:t>
            </w:r>
            <w:r>
              <w:t>充足时间</w:t>
            </w:r>
            <w:r>
              <w:rPr>
                <w:rFonts w:hint="eastAsia"/>
              </w:rPr>
              <w:t>以便</w:t>
            </w:r>
            <w:r>
              <w:t>调整拍摄内容。</w:t>
            </w:r>
          </w:p>
          <w:p>
            <w:r>
              <w:rPr>
                <w:rFonts w:hint="eastAsia"/>
              </w:rPr>
              <w:t>5、具备图像增强功能，可自动裁剪背景并增强文字显示，使文档画面更清晰。</w:t>
            </w:r>
          </w:p>
          <w:p>
            <w:r>
              <w:rPr>
                <w:rFonts w:hint="eastAsia"/>
              </w:rPr>
              <w:t>6、可选择图像、文本或动态等多种情景模式，适应不同展示内容。</w:t>
            </w:r>
          </w:p>
          <w:p>
            <w:r>
              <w:rPr>
                <w:rFonts w:hint="eastAsia"/>
              </w:rPr>
              <w:t>7、支持故障自动检测，在软件无法出现展台拍摄画面时，自动出现检测链接，帮助用户检测“无画面”的原因，并给出引导性解决方案。可判断硬件连接、显卡驱动、摄像头占用、软件版本等问题。</w:t>
            </w:r>
          </w:p>
          <w:p>
            <w:r>
              <w:rPr>
                <w:rFonts w:hint="eastAsia"/>
              </w:rPr>
              <w:t>8、★支持</w:t>
            </w:r>
            <w:r>
              <w:t>二维码扫码功能：</w:t>
            </w:r>
            <w:r>
              <w:rPr>
                <w:rFonts w:hint="eastAsia"/>
              </w:rPr>
              <w:t>打开</w:t>
            </w:r>
            <w:r>
              <w:t>扫</w:t>
            </w:r>
            <w:r>
              <w:rPr>
                <w:rFonts w:hint="eastAsia"/>
              </w:rPr>
              <w:t>一</w:t>
            </w:r>
            <w:r>
              <w:t>扫</w:t>
            </w:r>
            <w:r>
              <w:rPr>
                <w:rFonts w:hint="eastAsia"/>
              </w:rPr>
              <w:t>功能后</w:t>
            </w:r>
            <w:r>
              <w:t>，</w:t>
            </w:r>
            <w:r>
              <w:rPr>
                <w:rFonts w:hint="eastAsia"/>
              </w:rPr>
              <w:t>将</w:t>
            </w:r>
            <w:r>
              <w:t>书本</w:t>
            </w:r>
            <w:r>
              <w:rPr>
                <w:rFonts w:hint="eastAsia"/>
              </w:rPr>
              <w:t>上的</w:t>
            </w:r>
            <w:r>
              <w:t>二维码放入</w:t>
            </w:r>
            <w:r>
              <w:rPr>
                <w:rFonts w:hint="eastAsia"/>
              </w:rPr>
              <w:t>扫描框内即可</w:t>
            </w:r>
            <w:r>
              <w:t>自动扫描，</w:t>
            </w:r>
            <w:r>
              <w:rPr>
                <w:rFonts w:hint="eastAsia"/>
              </w:rPr>
              <w:t>并进入</w:t>
            </w:r>
            <w:r>
              <w:t>系统浏览器获取</w:t>
            </w:r>
            <w:r>
              <w:rPr>
                <w:rFonts w:hint="eastAsia"/>
              </w:rPr>
              <w:t>二维码的链接内容，</w:t>
            </w:r>
            <w:r>
              <w:t>帮助老师</w:t>
            </w:r>
            <w:r>
              <w:rPr>
                <w:rFonts w:hint="eastAsia"/>
              </w:rPr>
              <w:t>快速</w:t>
            </w:r>
            <w:r>
              <w:t>获取电子</w:t>
            </w:r>
            <w:r>
              <w:rPr>
                <w:rFonts w:hint="eastAsia"/>
              </w:rPr>
              <w:t>教学</w:t>
            </w:r>
            <w:r>
              <w:t>资源。</w:t>
            </w:r>
          </w:p>
        </w:tc>
        <w:tc>
          <w:tcPr>
            <w:tcW w:w="765" w:type="dxa"/>
            <w:shd w:val="clear" w:color="auto" w:fill="auto"/>
            <w:vAlign w:val="center"/>
          </w:tcPr>
          <w:p>
            <w:pPr>
              <w:rPr>
                <w:rFonts w:hint="eastAsia"/>
              </w:rPr>
            </w:pPr>
            <w:r>
              <w:rPr>
                <w:rFonts w:hint="eastAsia"/>
              </w:rPr>
              <w:t>12</w:t>
            </w:r>
          </w:p>
        </w:tc>
        <w:tc>
          <w:tcPr>
            <w:tcW w:w="675" w:type="dxa"/>
            <w:shd w:val="clear" w:color="auto" w:fill="auto"/>
            <w:vAlign w:val="center"/>
          </w:tcPr>
          <w:p>
            <w:pPr>
              <w:rPr>
                <w:rFonts w:hint="eastAsia"/>
              </w:rPr>
            </w:pPr>
            <w:r>
              <w:rPr>
                <w:rFonts w:hint="eastAsia"/>
              </w:rPr>
              <w:t>台</w:t>
            </w:r>
          </w:p>
        </w:tc>
        <w:tc>
          <w:tcPr>
            <w:tcW w:w="960" w:type="dxa"/>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918" w:type="dxa"/>
            <w:shd w:val="clear" w:color="auto" w:fill="auto"/>
            <w:vAlign w:val="center"/>
          </w:tcPr>
          <w:p>
            <w:r>
              <w:rPr>
                <w:rFonts w:hint="eastAsia"/>
              </w:rPr>
              <w:t>3</w:t>
            </w:r>
          </w:p>
        </w:tc>
        <w:tc>
          <w:tcPr>
            <w:tcW w:w="1791" w:type="dxa"/>
            <w:shd w:val="clear" w:color="auto" w:fill="auto"/>
            <w:vAlign w:val="center"/>
          </w:tcPr>
          <w:p>
            <w:r>
              <w:rPr>
                <w:rFonts w:hint="eastAsia"/>
              </w:rPr>
              <w:t>移动绿板改造</w:t>
            </w:r>
          </w:p>
        </w:tc>
        <w:tc>
          <w:tcPr>
            <w:tcW w:w="850" w:type="dxa"/>
            <w:vAlign w:val="center"/>
          </w:tcPr>
          <w:p/>
        </w:tc>
        <w:tc>
          <w:tcPr>
            <w:tcW w:w="992" w:type="dxa"/>
            <w:vAlign w:val="center"/>
          </w:tcPr>
          <w:p/>
        </w:tc>
        <w:tc>
          <w:tcPr>
            <w:tcW w:w="7011" w:type="dxa"/>
          </w:tcPr>
          <w:p>
            <w:r>
              <w:rPr>
                <w:rFonts w:hint="eastAsia"/>
              </w:rPr>
              <w:t>把原有用在65吋一体机的移动绿板改造成适用于86吋一体机；</w:t>
            </w:r>
          </w:p>
        </w:tc>
        <w:tc>
          <w:tcPr>
            <w:tcW w:w="765" w:type="dxa"/>
            <w:shd w:val="clear" w:color="auto" w:fill="auto"/>
            <w:vAlign w:val="center"/>
          </w:tcPr>
          <w:p>
            <w:r>
              <w:rPr>
                <w:rFonts w:hint="eastAsia"/>
              </w:rPr>
              <w:t>12</w:t>
            </w:r>
          </w:p>
        </w:tc>
        <w:tc>
          <w:tcPr>
            <w:tcW w:w="675" w:type="dxa"/>
            <w:shd w:val="clear" w:color="auto" w:fill="auto"/>
            <w:vAlign w:val="center"/>
          </w:tcPr>
          <w:p>
            <w:pPr>
              <w:rPr>
                <w:rFonts w:hint="eastAsia" w:eastAsiaTheme="minorEastAsia"/>
                <w:lang w:eastAsia="zh-CN"/>
              </w:rPr>
            </w:pPr>
            <w:r>
              <w:rPr>
                <w:rFonts w:hint="eastAsia"/>
                <w:lang w:eastAsia="zh-CN"/>
              </w:rPr>
              <w:t>套</w:t>
            </w:r>
          </w:p>
        </w:tc>
        <w:tc>
          <w:tcPr>
            <w:tcW w:w="960" w:type="dxa"/>
          </w:tcPr>
          <w:p/>
        </w:tc>
      </w:tr>
    </w:tbl>
    <w:p>
      <w:pPr>
        <w:spacing w:line="380" w:lineRule="exact"/>
        <w:ind w:firstLine="472" w:firstLineChars="225"/>
        <w:outlineLvl w:val="0"/>
      </w:pPr>
    </w:p>
    <w:p>
      <w:pPr>
        <w:keepNext/>
        <w:tabs>
          <w:tab w:val="left" w:pos="1755"/>
        </w:tabs>
        <w:jc w:val="left"/>
        <w:outlineLvl w:val="1"/>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二、商务要求</w:t>
      </w:r>
    </w:p>
    <w:p>
      <w:pPr>
        <w:spacing w:line="360" w:lineRule="auto"/>
        <w:ind w:firstLine="420"/>
        <w:jc w:val="left"/>
        <w:rPr>
          <w:rFonts w:asciiTheme="majorEastAsia" w:hAnsiTheme="majorEastAsia" w:eastAsiaTheme="majorEastAsia"/>
          <w:szCs w:val="21"/>
        </w:rPr>
      </w:pPr>
      <w:r>
        <w:rPr>
          <w:rFonts w:hint="eastAsia" w:cs="宋体" w:asciiTheme="majorEastAsia" w:hAnsiTheme="majorEastAsia" w:eastAsiaTheme="majorEastAsia"/>
          <w:szCs w:val="21"/>
        </w:rPr>
        <w:t>1</w:t>
      </w:r>
      <w:r>
        <w:rPr>
          <w:rFonts w:hint="eastAsia" w:asciiTheme="majorEastAsia" w:hAnsiTheme="majorEastAsia" w:eastAsiaTheme="majorEastAsia"/>
          <w:szCs w:val="21"/>
        </w:rPr>
        <w:t>、本采购项目属于新购设备安装、调试工作。因此要求价格含投标供应商的产品到达买方并能正常使用的一切费用，含税金、运输费、装卸费、保险费、安装调试费、技术服务费、测试费、保修费、附件辅材费、旧设备拆除搬运清理费等。本项目的所有设备须进行安装、调试，直到各系统设备能正常运行使用。</w:t>
      </w:r>
    </w:p>
    <w:p>
      <w:pPr>
        <w:widowControl/>
        <w:spacing w:line="360" w:lineRule="auto"/>
        <w:ind w:firstLine="420"/>
        <w:jc w:val="left"/>
        <w:rPr>
          <w:rFonts w:asciiTheme="majorEastAsia" w:hAnsiTheme="majorEastAsia" w:eastAsiaTheme="majorEastAsia"/>
          <w:szCs w:val="21"/>
        </w:rPr>
      </w:pPr>
      <w:r>
        <w:rPr>
          <w:rFonts w:hint="eastAsia" w:asciiTheme="majorEastAsia" w:hAnsiTheme="majorEastAsia" w:eastAsiaTheme="majorEastAsia"/>
          <w:color w:val="000000"/>
          <w:szCs w:val="21"/>
        </w:rPr>
        <w:t>2、</w:t>
      </w:r>
      <w:r>
        <w:rPr>
          <w:rFonts w:hint="eastAsia" w:cs="宋体" w:asciiTheme="majorEastAsia" w:hAnsiTheme="majorEastAsia" w:eastAsiaTheme="majorEastAsia"/>
          <w:color w:val="000000"/>
          <w:kern w:val="0"/>
          <w:szCs w:val="21"/>
        </w:rPr>
        <w:t>预中标供应商在</w:t>
      </w:r>
      <w:r>
        <w:rPr>
          <w:rFonts w:hint="eastAsia" w:asciiTheme="majorEastAsia" w:hAnsiTheme="majorEastAsia" w:eastAsiaTheme="majorEastAsia"/>
          <w:szCs w:val="21"/>
        </w:rPr>
        <w:t>预中标后三个工作内提供中标产品明细清单、详细参数、偏离表、明细价格表及竞价文件要求提供的证明材料并加盖公章，预中标后3个工作日内不能提供的</w:t>
      </w:r>
      <w:r>
        <w:rPr>
          <w:rFonts w:hint="eastAsia" w:cs="宋体" w:asciiTheme="majorEastAsia" w:hAnsiTheme="majorEastAsia" w:eastAsiaTheme="majorEastAsia"/>
          <w:color w:val="000000"/>
          <w:kern w:val="0"/>
          <w:szCs w:val="21"/>
        </w:rPr>
        <w:t>预中标供应商视为放弃成交资格</w:t>
      </w:r>
      <w:r>
        <w:rPr>
          <w:rFonts w:hint="eastAsia" w:asciiTheme="majorEastAsia" w:hAnsiTheme="majorEastAsia" w:eastAsiaTheme="majorEastAsia"/>
          <w:szCs w:val="21"/>
        </w:rPr>
        <w:t>。</w:t>
      </w:r>
    </w:p>
    <w:p>
      <w:pPr>
        <w:widowControl/>
        <w:spacing w:line="360" w:lineRule="auto"/>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w:t>
      </w:r>
      <w:r>
        <w:rPr>
          <w:rFonts w:cs="宋体" w:asciiTheme="majorEastAsia" w:hAnsiTheme="majorEastAsia" w:eastAsiaTheme="majorEastAsia"/>
          <w:color w:val="000000"/>
          <w:kern w:val="0"/>
          <w:szCs w:val="21"/>
        </w:rPr>
        <w:t>采购文件</w:t>
      </w:r>
      <w:r>
        <w:rPr>
          <w:rFonts w:hint="eastAsia" w:cs="宋体" w:asciiTheme="majorEastAsia" w:hAnsiTheme="majorEastAsia" w:eastAsiaTheme="majorEastAsia"/>
          <w:color w:val="000000"/>
          <w:kern w:val="0"/>
          <w:szCs w:val="21"/>
        </w:rPr>
        <w:t>（附件）</w:t>
      </w:r>
      <w:r>
        <w:rPr>
          <w:rFonts w:cs="宋体" w:asciiTheme="majorEastAsia" w:hAnsiTheme="majorEastAsia" w:eastAsiaTheme="majorEastAsia"/>
          <w:color w:val="000000"/>
          <w:kern w:val="0"/>
          <w:szCs w:val="21"/>
        </w:rPr>
        <w:t>中标</w:t>
      </w:r>
      <w:r>
        <w:rPr>
          <w:rFonts w:hint="eastAsia" w:cs="宋体" w:asciiTheme="majorEastAsia" w:hAnsiTheme="majorEastAsia" w:eastAsiaTheme="majorEastAsia"/>
          <w:color w:val="000000"/>
          <w:kern w:val="0"/>
          <w:szCs w:val="21"/>
        </w:rPr>
        <w:t>有</w:t>
      </w:r>
      <w:r>
        <w:rPr>
          <w:rFonts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rPr>
        <w:t>★</w:t>
      </w:r>
      <w:r>
        <w:rPr>
          <w:rFonts w:cs="宋体" w:asciiTheme="majorEastAsia" w:hAnsiTheme="majorEastAsia" w:eastAsiaTheme="majorEastAsia"/>
          <w:color w:val="000000"/>
          <w:kern w:val="0"/>
          <w:szCs w:val="21"/>
        </w:rPr>
        <w:t>”的技术指标</w:t>
      </w:r>
      <w:r>
        <w:rPr>
          <w:rFonts w:hint="eastAsia" w:cs="宋体" w:asciiTheme="majorEastAsia" w:hAnsiTheme="majorEastAsia" w:eastAsiaTheme="majorEastAsia"/>
          <w:color w:val="000000"/>
          <w:kern w:val="0"/>
          <w:szCs w:val="21"/>
        </w:rPr>
        <w:t>不容许</w:t>
      </w:r>
      <w:r>
        <w:rPr>
          <w:rFonts w:cs="宋体" w:asciiTheme="majorEastAsia" w:hAnsiTheme="majorEastAsia" w:eastAsiaTheme="majorEastAsia"/>
          <w:color w:val="000000"/>
          <w:kern w:val="0"/>
          <w:szCs w:val="21"/>
        </w:rPr>
        <w:t>发生偏离的</w:t>
      </w:r>
      <w:r>
        <w:rPr>
          <w:rFonts w:hint="eastAsia" w:cs="宋体" w:asciiTheme="majorEastAsia" w:hAnsiTheme="majorEastAsia" w:eastAsiaTheme="majorEastAsia"/>
          <w:color w:val="000000"/>
          <w:kern w:val="0"/>
          <w:szCs w:val="21"/>
        </w:rPr>
        <w:t>，如发生偏离或其他技术指标如有</w:t>
      </w:r>
      <w:r>
        <w:rPr>
          <w:rFonts w:cs="宋体" w:asciiTheme="majorEastAsia" w:hAnsiTheme="majorEastAsia" w:eastAsiaTheme="majorEastAsia"/>
          <w:color w:val="000000"/>
          <w:kern w:val="0"/>
          <w:szCs w:val="21"/>
        </w:rPr>
        <w:t>明显不符合采购文件</w:t>
      </w:r>
      <w:r>
        <w:rPr>
          <w:rFonts w:hint="eastAsia" w:cs="宋体" w:asciiTheme="majorEastAsia" w:hAnsiTheme="majorEastAsia" w:eastAsiaTheme="majorEastAsia"/>
          <w:color w:val="000000"/>
          <w:kern w:val="0"/>
          <w:szCs w:val="21"/>
        </w:rPr>
        <w:t>（附件）参数</w:t>
      </w:r>
      <w:r>
        <w:rPr>
          <w:rFonts w:cs="宋体" w:asciiTheme="majorEastAsia" w:hAnsiTheme="majorEastAsia" w:eastAsiaTheme="majorEastAsia"/>
          <w:color w:val="000000"/>
          <w:kern w:val="0"/>
          <w:szCs w:val="21"/>
        </w:rPr>
        <w:t>标明的</w:t>
      </w:r>
      <w:r>
        <w:rPr>
          <w:rFonts w:hint="eastAsia" w:cs="宋体" w:asciiTheme="majorEastAsia" w:hAnsiTheme="majorEastAsia" w:eastAsiaTheme="majorEastAsia"/>
          <w:color w:val="000000"/>
          <w:kern w:val="0"/>
          <w:szCs w:val="21"/>
        </w:rPr>
        <w:t>（</w:t>
      </w:r>
      <w:r>
        <w:rPr>
          <w:rFonts w:cs="宋体" w:asciiTheme="majorEastAsia" w:hAnsiTheme="majorEastAsia" w:eastAsiaTheme="majorEastAsia"/>
          <w:color w:val="000000"/>
          <w:kern w:val="0"/>
          <w:szCs w:val="21"/>
        </w:rPr>
        <w:t>3</w:t>
      </w:r>
      <w:r>
        <w:rPr>
          <w:rFonts w:hint="eastAsia" w:cs="宋体" w:asciiTheme="majorEastAsia" w:hAnsiTheme="majorEastAsia" w:eastAsiaTheme="majorEastAsia"/>
          <w:color w:val="000000"/>
          <w:kern w:val="0"/>
          <w:szCs w:val="21"/>
        </w:rPr>
        <w:t>条以上），采购单位有权取消其中标资格，验收时发现产品不符合采购文件（附件）参数要求或中标单位提供的中标产品详细参数则不予验收通过；</w:t>
      </w:r>
    </w:p>
    <w:p>
      <w:pPr>
        <w:spacing w:line="360" w:lineRule="auto"/>
        <w:ind w:firstLine="420"/>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4、投标人所交付的产品应是交付前最新生产且未被使用过的全新产品，同时必须具有在中国境内的合法使用权，并提供随机配件。</w:t>
      </w:r>
    </w:p>
    <w:p>
      <w:pPr>
        <w:snapToGrid w:val="0"/>
        <w:spacing w:line="360" w:lineRule="auto"/>
        <w:ind w:firstLine="420"/>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000000"/>
          <w:kern w:val="0"/>
          <w:szCs w:val="21"/>
        </w:rPr>
        <w:t>5、</w:t>
      </w:r>
      <w:r>
        <w:rPr>
          <w:rFonts w:hint="eastAsia" w:cs="宋体" w:asciiTheme="majorEastAsia" w:hAnsiTheme="majorEastAsia" w:eastAsiaTheme="majorEastAsia"/>
          <w:kern w:val="0"/>
          <w:szCs w:val="21"/>
        </w:rPr>
        <w:t>成交供应商必须在</w:t>
      </w:r>
      <w:r>
        <w:rPr>
          <w:rFonts w:hint="eastAsia" w:cs="宋体" w:asciiTheme="majorEastAsia" w:hAnsiTheme="majorEastAsia" w:eastAsiaTheme="majorEastAsia"/>
          <w:color w:val="FF0000"/>
          <w:kern w:val="0"/>
          <w:szCs w:val="21"/>
        </w:rPr>
        <w:t>2022年</w:t>
      </w:r>
      <w:r>
        <w:rPr>
          <w:rFonts w:cs="宋体" w:asciiTheme="majorEastAsia" w:hAnsiTheme="majorEastAsia" w:eastAsiaTheme="majorEastAsia"/>
          <w:color w:val="FF0000"/>
          <w:kern w:val="0"/>
          <w:szCs w:val="21"/>
        </w:rPr>
        <w:t xml:space="preserve"> </w:t>
      </w:r>
      <w:r>
        <w:rPr>
          <w:rFonts w:hint="eastAsia" w:cs="宋体" w:asciiTheme="majorEastAsia" w:hAnsiTheme="majorEastAsia" w:eastAsiaTheme="majorEastAsia"/>
          <w:color w:val="FF0000"/>
          <w:kern w:val="0"/>
          <w:szCs w:val="21"/>
          <w:lang w:val="en-US" w:eastAsia="zh-CN"/>
        </w:rPr>
        <w:t>8</w:t>
      </w:r>
      <w:r>
        <w:rPr>
          <w:rFonts w:hint="eastAsia" w:cs="宋体" w:asciiTheme="majorEastAsia" w:hAnsiTheme="majorEastAsia" w:eastAsiaTheme="majorEastAsia"/>
          <w:color w:val="FF0000"/>
          <w:kern w:val="0"/>
          <w:szCs w:val="21"/>
        </w:rPr>
        <w:t>月</w:t>
      </w:r>
      <w:r>
        <w:rPr>
          <w:rFonts w:cs="宋体" w:asciiTheme="majorEastAsia" w:hAnsiTheme="majorEastAsia" w:eastAsiaTheme="majorEastAsia"/>
          <w:color w:val="FF0000"/>
          <w:kern w:val="0"/>
          <w:szCs w:val="21"/>
        </w:rPr>
        <w:t xml:space="preserve"> </w:t>
      </w:r>
      <w:r>
        <w:rPr>
          <w:rFonts w:hint="eastAsia" w:cs="宋体" w:asciiTheme="majorEastAsia" w:hAnsiTheme="majorEastAsia" w:eastAsiaTheme="majorEastAsia"/>
          <w:color w:val="FF0000"/>
          <w:kern w:val="0"/>
          <w:szCs w:val="21"/>
        </w:rPr>
        <w:t>30</w:t>
      </w:r>
      <w:r>
        <w:rPr>
          <w:rFonts w:cs="宋体" w:asciiTheme="majorEastAsia" w:hAnsiTheme="majorEastAsia" w:eastAsiaTheme="majorEastAsia"/>
          <w:color w:val="FF0000"/>
          <w:kern w:val="0"/>
          <w:szCs w:val="21"/>
        </w:rPr>
        <w:t xml:space="preserve"> </w:t>
      </w:r>
      <w:r>
        <w:rPr>
          <w:rFonts w:hint="eastAsia" w:cs="宋体" w:asciiTheme="majorEastAsia" w:hAnsiTheme="majorEastAsia" w:eastAsiaTheme="majorEastAsia"/>
          <w:color w:val="FF0000"/>
          <w:kern w:val="0"/>
          <w:szCs w:val="21"/>
        </w:rPr>
        <w:t>日</w:t>
      </w:r>
      <w:r>
        <w:rPr>
          <w:rFonts w:hint="eastAsia" w:cs="宋体" w:asciiTheme="majorEastAsia" w:hAnsiTheme="majorEastAsia" w:eastAsiaTheme="majorEastAsia"/>
          <w:kern w:val="0"/>
          <w:szCs w:val="21"/>
        </w:rPr>
        <w:t>之前把所有设备运抵甲方指定地点并安装完成</w:t>
      </w:r>
      <w:r>
        <w:rPr>
          <w:rFonts w:hint="eastAsia" w:cs="宋体" w:asciiTheme="majorEastAsia" w:hAnsiTheme="majorEastAsia" w:eastAsiaTheme="majorEastAsia"/>
          <w:color w:val="333333"/>
          <w:kern w:val="0"/>
          <w:szCs w:val="21"/>
        </w:rPr>
        <w:t>。</w:t>
      </w:r>
    </w:p>
    <w:p>
      <w:pPr>
        <w:widowControl/>
        <w:spacing w:line="360" w:lineRule="auto"/>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6、所有硬件设备在</w:t>
      </w:r>
      <w:r>
        <w:rPr>
          <w:rFonts w:cs="宋体" w:asciiTheme="majorEastAsia" w:hAnsiTheme="majorEastAsia" w:eastAsiaTheme="majorEastAsia"/>
          <w:color w:val="000000"/>
          <w:kern w:val="0"/>
          <w:szCs w:val="21"/>
        </w:rPr>
        <w:t>7</w:t>
      </w:r>
      <w:r>
        <w:rPr>
          <w:rFonts w:hint="eastAsia" w:cs="宋体" w:asciiTheme="majorEastAsia" w:hAnsiTheme="majorEastAsia" w:eastAsiaTheme="majorEastAsia"/>
          <w:color w:val="000000"/>
          <w:kern w:val="0"/>
          <w:szCs w:val="21"/>
        </w:rPr>
        <w:t>天内发现有质量问题，中标人负责更换整机，在保修期内发现有质量问题，中标人负责免费更换有质量问题的设备。</w:t>
      </w:r>
    </w:p>
    <w:p>
      <w:pPr>
        <w:widowControl/>
        <w:spacing w:line="360" w:lineRule="auto"/>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7、质保期：所有设备免费保修三年，原厂保修服务内容必须是其标准的产品服务和投标承诺的服务。</w:t>
      </w:r>
    </w:p>
    <w:p>
      <w:pPr>
        <w:widowControl/>
        <w:spacing w:line="360" w:lineRule="auto"/>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售中、售后服务要求：安装、调试时中标人必须指派专业技术人员现场参加，直至验收合格。接到用户报修电话，1小时内响应，2小时内赶到现场。相关产品的原厂工程师必须在规定的时间内赶赴现场，提供不间断服务直至排除故障（不可抗拒因素及因合理理由同业主沟通并得到采购人同意的除外）。</w:t>
      </w:r>
    </w:p>
    <w:p>
      <w:pPr>
        <w:widowControl/>
        <w:spacing w:line="360" w:lineRule="auto"/>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9、项目实施完成后，应向采购单位项目负责人提供详尽的文档资料（包括配置文档、使用手册、测试文档等），并负责免费培训。</w:t>
      </w:r>
    </w:p>
    <w:p>
      <w:pPr>
        <w:widowControl/>
        <w:spacing w:line="360" w:lineRule="auto"/>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1</w:t>
      </w:r>
      <w:r>
        <w:rPr>
          <w:rFonts w:hint="eastAsia" w:cs="宋体" w:asciiTheme="majorEastAsia" w:hAnsiTheme="majorEastAsia" w:eastAsiaTheme="majorEastAsia"/>
          <w:color w:val="000000"/>
          <w:kern w:val="0"/>
          <w:szCs w:val="21"/>
        </w:rPr>
        <w:t>0、提供切实可行的售后应急方案，包括对现场故障诊断，应急解决方案，确保用户正常工作。</w:t>
      </w:r>
    </w:p>
    <w:p>
      <w:pPr>
        <w:widowControl/>
        <w:spacing w:line="360" w:lineRule="auto"/>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1</w:t>
      </w:r>
      <w:r>
        <w:rPr>
          <w:rFonts w:hint="eastAsia" w:cs="宋体" w:asciiTheme="majorEastAsia" w:hAnsiTheme="majorEastAsia" w:eastAsiaTheme="majorEastAsia"/>
          <w:color w:val="000000"/>
          <w:kern w:val="0"/>
          <w:szCs w:val="21"/>
        </w:rPr>
        <w:t>1、质保期满后，必须配合采购单位做好后续衔接工作。</w:t>
      </w:r>
    </w:p>
    <w:p>
      <w:pPr>
        <w:widowControl/>
        <w:spacing w:line="360" w:lineRule="auto"/>
        <w:ind w:firstLine="420"/>
        <w:jc w:val="left"/>
        <w:rPr>
          <w:rFonts w:asciiTheme="majorEastAsia" w:hAnsiTheme="majorEastAsia" w:eastAsiaTheme="majorEastAsia"/>
          <w:szCs w:val="21"/>
        </w:rPr>
      </w:pPr>
      <w:r>
        <w:rPr>
          <w:rFonts w:cs="宋体" w:asciiTheme="majorEastAsia" w:hAnsiTheme="majorEastAsia" w:eastAsiaTheme="majorEastAsia"/>
          <w:color w:val="000000"/>
          <w:kern w:val="0"/>
          <w:szCs w:val="21"/>
        </w:rPr>
        <w:t>1</w:t>
      </w:r>
      <w:r>
        <w:rPr>
          <w:rFonts w:hint="eastAsia" w:cs="宋体" w:asciiTheme="majorEastAsia" w:hAnsiTheme="majorEastAsia" w:eastAsiaTheme="majorEastAsia"/>
          <w:color w:val="000000"/>
          <w:kern w:val="0"/>
          <w:szCs w:val="21"/>
        </w:rPr>
        <w:t>2、投标供应商应该具有较强的本地化服务能力，要求在舟山设立分支机构，</w:t>
      </w:r>
      <w:r>
        <w:rPr>
          <w:rFonts w:hint="eastAsia" w:asciiTheme="majorEastAsia" w:hAnsiTheme="majorEastAsia" w:eastAsiaTheme="majorEastAsia"/>
          <w:szCs w:val="21"/>
        </w:rPr>
        <w:t>预中标后三天内提供当地分支机构舟山市工商注册营业执照复印件。</w:t>
      </w:r>
    </w:p>
    <w:p>
      <w:pPr>
        <w:widowControl/>
        <w:spacing w:line="360" w:lineRule="auto"/>
        <w:ind w:firstLine="420"/>
        <w:jc w:val="left"/>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1</w:t>
      </w:r>
      <w:r>
        <w:rPr>
          <w:rFonts w:hint="eastAsia" w:cs="宋体" w:asciiTheme="majorEastAsia" w:hAnsiTheme="majorEastAsia" w:eastAsiaTheme="majorEastAsia"/>
          <w:color w:val="000000"/>
          <w:kern w:val="0"/>
          <w:szCs w:val="21"/>
        </w:rPr>
        <w:t>3、本项目付款方式为全部货物验收合格后，一次性支付全部货款。</w:t>
      </w:r>
    </w:p>
    <w:p>
      <w:pPr>
        <w:widowControl/>
        <w:spacing w:line="360" w:lineRule="auto"/>
        <w:ind w:firstLine="420"/>
        <w:jc w:val="left"/>
        <w:rPr>
          <w:rFonts w:hint="eastAsia" w:cs="宋体" w:asciiTheme="majorEastAsia" w:hAnsiTheme="majorEastAsia" w:eastAsiaTheme="majorEastAsia"/>
          <w:color w:val="000000"/>
          <w:kern w:val="0"/>
          <w:szCs w:val="21"/>
        </w:rPr>
      </w:pPr>
    </w:p>
    <w:p>
      <w:pPr>
        <w:widowControl/>
        <w:spacing w:line="360" w:lineRule="auto"/>
        <w:ind w:firstLine="420"/>
        <w:jc w:val="left"/>
        <w:rPr>
          <w:rFonts w:hint="eastAsia" w:cs="宋体" w:asciiTheme="majorEastAsia" w:hAnsiTheme="majorEastAsia" w:eastAsiaTheme="majorEastAsia"/>
          <w:color w:val="000000"/>
          <w:kern w:val="0"/>
          <w:szCs w:val="21"/>
        </w:rPr>
      </w:pPr>
    </w:p>
    <w:p>
      <w:pPr>
        <w:widowControl/>
        <w:spacing w:line="360" w:lineRule="auto"/>
        <w:ind w:firstLine="420"/>
        <w:jc w:val="left"/>
        <w:rPr>
          <w:rFonts w:hint="eastAsia" w:cs="宋体" w:asciiTheme="majorEastAsia" w:hAnsiTheme="majorEastAsia" w:eastAsiaTheme="majorEastAsia"/>
          <w:color w:val="000000"/>
          <w:kern w:val="0"/>
          <w:szCs w:val="21"/>
        </w:rPr>
      </w:pPr>
    </w:p>
    <w:p>
      <w:pPr>
        <w:widowControl/>
        <w:spacing w:line="360" w:lineRule="auto"/>
        <w:ind w:firstLine="420"/>
        <w:jc w:val="left"/>
        <w:rPr>
          <w:rFonts w:hint="eastAsia" w:cs="宋体" w:asciiTheme="majorEastAsia" w:hAnsiTheme="majorEastAsia" w:eastAsiaTheme="majorEastAsia"/>
          <w:color w:val="000000"/>
          <w:kern w:val="0"/>
          <w:szCs w:val="21"/>
        </w:rPr>
      </w:pPr>
    </w:p>
    <w:p>
      <w:pPr>
        <w:widowControl/>
        <w:spacing w:line="360" w:lineRule="auto"/>
        <w:ind w:firstLine="420"/>
        <w:jc w:val="right"/>
        <w:rPr>
          <w:rFonts w:hint="eastAsia" w:cs="宋体" w:asciiTheme="majorEastAsia" w:hAnsiTheme="majorEastAsia" w:eastAsiaTheme="majorEastAsia"/>
          <w:color w:val="000000"/>
          <w:kern w:val="0"/>
          <w:szCs w:val="21"/>
          <w:lang w:eastAsia="zh-CN"/>
        </w:rPr>
      </w:pPr>
      <w:r>
        <w:rPr>
          <w:rFonts w:hint="eastAsia" w:cs="宋体" w:asciiTheme="majorEastAsia" w:hAnsiTheme="majorEastAsia" w:eastAsiaTheme="majorEastAsia"/>
          <w:color w:val="000000"/>
          <w:kern w:val="0"/>
          <w:szCs w:val="21"/>
          <w:lang w:eastAsia="zh-CN"/>
        </w:rPr>
        <w:t>舟山市普陀区沈家门小学</w:t>
      </w:r>
    </w:p>
    <w:p>
      <w:pPr>
        <w:widowControl/>
        <w:spacing w:line="360" w:lineRule="auto"/>
        <w:ind w:firstLine="420"/>
        <w:jc w:val="right"/>
        <w:rPr>
          <w:rFonts w:hint="default" w:cs="宋体" w:asciiTheme="majorEastAsia" w:hAnsiTheme="majorEastAsia" w:eastAsiaTheme="majorEastAsia"/>
          <w:color w:val="000000"/>
          <w:kern w:val="0"/>
          <w:szCs w:val="21"/>
          <w:lang w:val="en-US" w:eastAsia="zh-CN"/>
        </w:rPr>
      </w:pPr>
      <w:r>
        <w:rPr>
          <w:rFonts w:hint="eastAsia" w:cs="宋体" w:asciiTheme="majorEastAsia" w:hAnsiTheme="majorEastAsia" w:eastAsiaTheme="majorEastAsia"/>
          <w:color w:val="000000"/>
          <w:kern w:val="0"/>
          <w:szCs w:val="21"/>
          <w:lang w:val="en-US" w:eastAsia="zh-CN"/>
        </w:rPr>
        <w:t>2022年7月27日</w:t>
      </w:r>
    </w:p>
    <w:p>
      <w:pPr>
        <w:spacing w:line="380" w:lineRule="exact"/>
        <w:ind w:firstLine="472" w:firstLineChars="225"/>
        <w:outlineLvl w:val="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B1"/>
    <w:rsid w:val="00001179"/>
    <w:rsid w:val="00023B4C"/>
    <w:rsid w:val="00024BEE"/>
    <w:rsid w:val="00025C1C"/>
    <w:rsid w:val="000500DB"/>
    <w:rsid w:val="00081A32"/>
    <w:rsid w:val="000A05E5"/>
    <w:rsid w:val="00150C66"/>
    <w:rsid w:val="00261E3C"/>
    <w:rsid w:val="0029603C"/>
    <w:rsid w:val="002D3EAF"/>
    <w:rsid w:val="002D743C"/>
    <w:rsid w:val="002E19B8"/>
    <w:rsid w:val="00304F66"/>
    <w:rsid w:val="0031000C"/>
    <w:rsid w:val="003147DF"/>
    <w:rsid w:val="003165E2"/>
    <w:rsid w:val="00321076"/>
    <w:rsid w:val="00327E39"/>
    <w:rsid w:val="00344EAA"/>
    <w:rsid w:val="003461EB"/>
    <w:rsid w:val="0036449B"/>
    <w:rsid w:val="0038521D"/>
    <w:rsid w:val="00391913"/>
    <w:rsid w:val="003B06B9"/>
    <w:rsid w:val="003B7C25"/>
    <w:rsid w:val="003C5C44"/>
    <w:rsid w:val="00405645"/>
    <w:rsid w:val="0044290F"/>
    <w:rsid w:val="004E189D"/>
    <w:rsid w:val="004F135E"/>
    <w:rsid w:val="005279D9"/>
    <w:rsid w:val="0057383C"/>
    <w:rsid w:val="00574B2F"/>
    <w:rsid w:val="005C35B4"/>
    <w:rsid w:val="005E52E5"/>
    <w:rsid w:val="006069CF"/>
    <w:rsid w:val="006104E7"/>
    <w:rsid w:val="006121D8"/>
    <w:rsid w:val="00612C93"/>
    <w:rsid w:val="00634EE4"/>
    <w:rsid w:val="006625E6"/>
    <w:rsid w:val="006C2A98"/>
    <w:rsid w:val="006F2510"/>
    <w:rsid w:val="006F4F59"/>
    <w:rsid w:val="00702F7C"/>
    <w:rsid w:val="00707B76"/>
    <w:rsid w:val="00771CF4"/>
    <w:rsid w:val="00792BDE"/>
    <w:rsid w:val="007A0827"/>
    <w:rsid w:val="007C7E6A"/>
    <w:rsid w:val="007D4395"/>
    <w:rsid w:val="00825126"/>
    <w:rsid w:val="00871004"/>
    <w:rsid w:val="008928EE"/>
    <w:rsid w:val="008E259D"/>
    <w:rsid w:val="008E5DE8"/>
    <w:rsid w:val="00947871"/>
    <w:rsid w:val="009E5065"/>
    <w:rsid w:val="00A36A87"/>
    <w:rsid w:val="00A60417"/>
    <w:rsid w:val="00AC3D1C"/>
    <w:rsid w:val="00AE39F6"/>
    <w:rsid w:val="00B47345"/>
    <w:rsid w:val="00B66B52"/>
    <w:rsid w:val="00B91EDE"/>
    <w:rsid w:val="00B944CB"/>
    <w:rsid w:val="00C563BB"/>
    <w:rsid w:val="00C62D3A"/>
    <w:rsid w:val="00C70DB1"/>
    <w:rsid w:val="00C73562"/>
    <w:rsid w:val="00CB45E6"/>
    <w:rsid w:val="00CC5413"/>
    <w:rsid w:val="00CF78BC"/>
    <w:rsid w:val="00D149A8"/>
    <w:rsid w:val="00D14E08"/>
    <w:rsid w:val="00D375C9"/>
    <w:rsid w:val="00D408DE"/>
    <w:rsid w:val="00D462A3"/>
    <w:rsid w:val="00D80191"/>
    <w:rsid w:val="00D97E08"/>
    <w:rsid w:val="00DA07B1"/>
    <w:rsid w:val="00DB19F0"/>
    <w:rsid w:val="00DF6A1A"/>
    <w:rsid w:val="00E04C0F"/>
    <w:rsid w:val="00E4098C"/>
    <w:rsid w:val="00E50FBC"/>
    <w:rsid w:val="00E668B1"/>
    <w:rsid w:val="00EE4243"/>
    <w:rsid w:val="00EF35B3"/>
    <w:rsid w:val="00F04046"/>
    <w:rsid w:val="00F43091"/>
    <w:rsid w:val="00F7086F"/>
    <w:rsid w:val="00FB0A06"/>
    <w:rsid w:val="00FC1F96"/>
    <w:rsid w:val="150A2B07"/>
    <w:rsid w:val="5BD41DAF"/>
    <w:rsid w:val="68E85318"/>
    <w:rsid w:val="7416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nhideWhenUsed/>
    <w:uiPriority w:val="99"/>
    <w:rPr>
      <w:rFonts w:ascii="宋体" w:eastAsia="宋体"/>
      <w:sz w:val="18"/>
      <w:szCs w:val="18"/>
    </w:rPr>
  </w:style>
  <w:style w:type="paragraph" w:styleId="3">
    <w:name w:val="Body Text"/>
    <w:basedOn w:val="1"/>
    <w:link w:val="11"/>
    <w:qFormat/>
    <w:uiPriority w:val="0"/>
    <w:pPr>
      <w:spacing w:after="120"/>
    </w:pPr>
    <w:rPr>
      <w:rFonts w:ascii="Times New Roman" w:hAnsi="Times New Roman" w:eastAsia="宋体" w:cs="Times New Roman"/>
      <w:szCs w:val="24"/>
    </w:rPr>
  </w:style>
  <w:style w:type="paragraph" w:styleId="4">
    <w:name w:val="Body Text Indent"/>
    <w:basedOn w:val="1"/>
    <w:link w:val="21"/>
    <w:semiHidden/>
    <w:unhideWhenUsed/>
    <w:uiPriority w:val="99"/>
    <w:pPr>
      <w:spacing w:after="120"/>
      <w:ind w:left="420" w:leftChars="200"/>
    </w:pPr>
  </w:style>
  <w:style w:type="paragraph" w:styleId="5">
    <w:name w:val="footer"/>
    <w:basedOn w:val="1"/>
    <w:link w:val="18"/>
    <w:semiHidden/>
    <w:unhideWhenUsed/>
    <w:uiPriority w:val="99"/>
    <w:pPr>
      <w:tabs>
        <w:tab w:val="center" w:pos="4153"/>
        <w:tab w:val="right" w:pos="8306"/>
      </w:tabs>
      <w:snapToGrid w:val="0"/>
      <w:jc w:val="left"/>
    </w:pPr>
    <w:rPr>
      <w:sz w:val="18"/>
      <w:szCs w:val="18"/>
    </w:rPr>
  </w:style>
  <w:style w:type="paragraph" w:styleId="6">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正文文本 Char"/>
    <w:basedOn w:val="8"/>
    <w:link w:val="3"/>
    <w:uiPriority w:val="0"/>
    <w:rPr>
      <w:rFonts w:ascii="Times New Roman" w:hAnsi="Times New Roman" w:eastAsia="宋体" w:cs="Times New Roman"/>
      <w:szCs w:val="24"/>
    </w:rPr>
  </w:style>
  <w:style w:type="paragraph" w:customStyle="1" w:styleId="1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13">
    <w:name w:val="font61"/>
    <w:basedOn w:val="8"/>
    <w:uiPriority w:val="0"/>
    <w:rPr>
      <w:rFonts w:ascii="宋体" w:hAnsi="宋体" w:eastAsia="宋体" w:cs="宋体"/>
      <w:color w:val="FF0000"/>
      <w:sz w:val="20"/>
      <w:szCs w:val="20"/>
      <w:u w:val="none"/>
    </w:rPr>
  </w:style>
  <w:style w:type="character" w:customStyle="1" w:styleId="14">
    <w:name w:val="font51"/>
    <w:basedOn w:val="8"/>
    <w:qFormat/>
    <w:uiPriority w:val="0"/>
    <w:rPr>
      <w:rFonts w:hint="eastAsia" w:ascii="宋体" w:hAnsi="宋体" w:eastAsia="宋体" w:cs="宋体"/>
      <w:color w:val="FF0000"/>
      <w:sz w:val="20"/>
      <w:szCs w:val="20"/>
      <w:u w:val="none"/>
    </w:rPr>
  </w:style>
  <w:style w:type="character" w:customStyle="1" w:styleId="15">
    <w:name w:val="font31"/>
    <w:basedOn w:val="8"/>
    <w:qFormat/>
    <w:uiPriority w:val="0"/>
    <w:rPr>
      <w:rFonts w:hint="eastAsia" w:ascii="宋体" w:hAnsi="宋体" w:eastAsia="宋体" w:cs="宋体"/>
      <w:color w:val="000000"/>
      <w:sz w:val="20"/>
      <w:szCs w:val="20"/>
      <w:u w:val="none"/>
    </w:rPr>
  </w:style>
  <w:style w:type="character" w:customStyle="1" w:styleId="16">
    <w:name w:val="font41"/>
    <w:basedOn w:val="8"/>
    <w:qFormat/>
    <w:uiPriority w:val="0"/>
    <w:rPr>
      <w:rFonts w:hint="eastAsia" w:ascii="宋体" w:hAnsi="宋体" w:eastAsia="宋体" w:cs="宋体"/>
      <w:color w:val="000000"/>
      <w:sz w:val="20"/>
      <w:szCs w:val="20"/>
      <w:u w:val="none"/>
    </w:rPr>
  </w:style>
  <w:style w:type="character" w:customStyle="1" w:styleId="17">
    <w:name w:val="页眉 Char"/>
    <w:basedOn w:val="8"/>
    <w:link w:val="6"/>
    <w:semiHidden/>
    <w:qFormat/>
    <w:uiPriority w:val="99"/>
    <w:rPr>
      <w:sz w:val="18"/>
      <w:szCs w:val="18"/>
    </w:rPr>
  </w:style>
  <w:style w:type="character" w:customStyle="1" w:styleId="18">
    <w:name w:val="页脚 Char"/>
    <w:basedOn w:val="8"/>
    <w:link w:val="5"/>
    <w:semiHidden/>
    <w:uiPriority w:val="99"/>
    <w:rPr>
      <w:sz w:val="18"/>
      <w:szCs w:val="18"/>
    </w:rPr>
  </w:style>
  <w:style w:type="paragraph" w:customStyle="1" w:styleId="19">
    <w:name w:val="文档正文"/>
    <w:basedOn w:val="1"/>
    <w:qFormat/>
    <w:uiPriority w:val="0"/>
    <w:rPr>
      <w:rFonts w:ascii="宋体" w:hAnsi="宋体" w:eastAsia="宋体" w:cs="Arial"/>
      <w:bCs/>
      <w:szCs w:val="21"/>
    </w:rPr>
  </w:style>
  <w:style w:type="character" w:customStyle="1" w:styleId="20">
    <w:name w:val="文档结构图 Char"/>
    <w:basedOn w:val="8"/>
    <w:link w:val="2"/>
    <w:semiHidden/>
    <w:uiPriority w:val="99"/>
    <w:rPr>
      <w:rFonts w:ascii="宋体" w:eastAsia="宋体"/>
      <w:kern w:val="2"/>
      <w:sz w:val="18"/>
      <w:szCs w:val="18"/>
    </w:rPr>
  </w:style>
  <w:style w:type="character" w:customStyle="1" w:styleId="21">
    <w:name w:val="正文文本缩进 Char"/>
    <w:basedOn w:val="8"/>
    <w:link w:val="4"/>
    <w:semiHidden/>
    <w:uiPriority w:val="99"/>
    <w:rPr>
      <w:kern w:val="2"/>
      <w:sz w:val="21"/>
      <w:szCs w:val="22"/>
    </w:rPr>
  </w:style>
  <w:style w:type="character" w:customStyle="1" w:styleId="22">
    <w:name w:val="font21"/>
    <w:basedOn w:val="8"/>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248B1-3467-4AD5-9B23-BFA8F7A8B9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1331</Words>
  <Characters>7591</Characters>
  <Lines>63</Lines>
  <Paragraphs>17</Paragraphs>
  <TotalTime>17</TotalTime>
  <ScaleCrop>false</ScaleCrop>
  <LinksUpToDate>false</LinksUpToDate>
  <CharactersWithSpaces>8905</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2022-07-26T23:38:00Z</dcterms:created>
  <dc:creator>admin</dc:creator>
  <cp:lastModifiedBy>Administrator</cp:lastModifiedBy>
  <cp:lastPrinted>2022-06-05T06:23:00Z</cp:lastPrinted>
  <dcterms:modified xsi:type="dcterms:W3CDTF">2022-07-27T00:48:18Z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E67DF786FE764699954BF2A05B53D045</vt:lpwstr>
  </property>
</Properties>
</file>