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货物与服务采购参数表（10万以上需经专家论证）</w:t>
      </w:r>
    </w:p>
    <w:tbl>
      <w:tblPr>
        <w:tblStyle w:val="5"/>
        <w:tblpPr w:leftFromText="180" w:rightFromText="180" w:vertAnchor="page" w:horzAnchor="page" w:tblpX="1037" w:tblpY="2127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736"/>
        <w:gridCol w:w="733"/>
        <w:gridCol w:w="808"/>
        <w:gridCol w:w="155"/>
        <w:gridCol w:w="1981"/>
        <w:gridCol w:w="859"/>
        <w:gridCol w:w="189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项目名称</w:t>
            </w:r>
          </w:p>
        </w:tc>
        <w:tc>
          <w:tcPr>
            <w:tcW w:w="1469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人文办公区空调采购</w:t>
            </w:r>
          </w:p>
        </w:tc>
        <w:tc>
          <w:tcPr>
            <w:tcW w:w="96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预算价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val="en-US" w:eastAsia="zh-CN"/>
              </w:rPr>
              <w:t>93500元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联系人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ajorEastAsia" w:hAnsiTheme="majorEastAsia" w:eastAsiaTheme="majorEastAsia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姓名：</w:t>
            </w:r>
            <w:r>
              <w:rPr>
                <w:rFonts w:hint="eastAsia" w:asciiTheme="majorEastAsia" w:hAnsiTheme="majorEastAsia" w:eastAsiaTheme="majorEastAsia"/>
                <w:sz w:val="22"/>
                <w:lang w:val="en-US" w:eastAsia="zh-CN"/>
              </w:rPr>
              <w:t>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469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2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电话：</w:t>
            </w:r>
            <w:r>
              <w:rPr>
                <w:rFonts w:hint="eastAsia" w:asciiTheme="majorEastAsia" w:hAnsiTheme="majorEastAsia" w:eastAsiaTheme="majorEastAsia"/>
                <w:sz w:val="22"/>
                <w:lang w:val="en-US" w:eastAsia="zh-CN"/>
              </w:rPr>
              <w:t>15157955268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评标法</w:t>
            </w:r>
          </w:p>
        </w:tc>
        <w:tc>
          <w:tcPr>
            <w:tcW w:w="80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0" w:firstLineChars="50"/>
              <w:jc w:val="lef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sym w:font="Wingdings 2" w:char="0052"/>
            </w:r>
            <w:r>
              <w:rPr>
                <w:rFonts w:hint="eastAsia" w:asciiTheme="majorEastAsia" w:hAnsiTheme="majorEastAsia" w:eastAsiaTheme="majorEastAsia"/>
                <w:sz w:val="22"/>
              </w:rPr>
              <w:t>最低评标价法；□综合评分法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投标供应商资格要求</w:t>
            </w:r>
          </w:p>
        </w:tc>
        <w:tc>
          <w:tcPr>
            <w:tcW w:w="80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2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sz w:val="22"/>
                <w:lang w:val="en-US" w:eastAsia="zh-CN"/>
              </w:rPr>
              <w:t>符合《政府采购法》规定，有以上货物生产或销售、安装能力的，并具有较强经济实力、良好信誉和售后服务能力的单位，均可参加投标</w:t>
            </w:r>
            <w:r>
              <w:rPr>
                <w:rFonts w:hint="eastAsia" w:asciiTheme="majorEastAsia" w:hAnsiTheme="majorEastAsia" w:eastAsiaTheme="majorEastAsia"/>
                <w:sz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所投产品或报名的资料文件</w:t>
            </w:r>
          </w:p>
        </w:tc>
        <w:tc>
          <w:tcPr>
            <w:tcW w:w="80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ajorEastAsia" w:hAnsiTheme="majorEastAsia" w:eastAsiaTheme="majorEastAsia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①产品的主要技术性能、特点和质量水平的详细描述</w:t>
            </w:r>
            <w:r>
              <w:rPr>
                <w:rFonts w:hint="eastAsia" w:asciiTheme="majorEastAsia" w:hAnsiTheme="majorEastAsia" w:eastAsiaTheme="majorEastAsia"/>
                <w:sz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ajorEastAsia" w:hAnsiTheme="majorEastAsia" w:eastAsiaTheme="majorEastAsia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②公司情况介绍</w:t>
            </w:r>
            <w:r>
              <w:rPr>
                <w:rFonts w:hint="eastAsia" w:asciiTheme="majorEastAsia" w:hAnsiTheme="majorEastAsia" w:eastAsiaTheme="majorEastAsia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货物/服务技术要求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序号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物资名称</w:t>
            </w:r>
          </w:p>
        </w:tc>
        <w:tc>
          <w:tcPr>
            <w:tcW w:w="5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技术参数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数量(单位)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立式空调</w:t>
            </w:r>
          </w:p>
        </w:tc>
        <w:tc>
          <w:tcPr>
            <w:tcW w:w="5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  <w:t>产品类型：柜机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  <w:t>冷暖类型：冷暖型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  <w:t>定频/变频：变频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  <w:t>额定电压：380V/50Hz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  <w:t>匹数：5匹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6.</w:t>
            </w:r>
            <w: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  <w:t>能效等级：二级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7.</w:t>
            </w:r>
            <w: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  <w:t>适用面积：53-88㎡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8.</w:t>
            </w:r>
            <w: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  <w:t>制冷量 ：12100W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9.</w:t>
            </w:r>
            <w: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  <w:t>制热量： 14100W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  <w:t>智能类型：智能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  <w:t>安装：标准安装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12.</w:t>
            </w:r>
            <w: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  <w:t>提供3C认证、能效等级证明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13.</w:t>
            </w:r>
            <w:r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  <w:t>远程控制：支持远程遥控立柜空调、壁挂空调、电视机、电视机顶盒、投影仪、幕布、音响、空气净化器、DVD、风扇、智能灯等常见的红外电器设备；支持Zigbee通信协议，支持学习和控制红外终端；红外直线距离5~10米，支持市面95%以上的红外终端，支持超过8000+以上的云端红外码库；考虑现场环境的复杂性，标配红外延长线来提高遥控稳定性，实现1对2控制；自带电流互感器，支持对电器工作状态进行检测；★为保障更好的物联联动性，支持与物联网平台、传感器实现联动效果，需要联到学校现有的物联网平台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14.供应商报价应包括以上设备安装调试培训及全部费用，所投产品要求原厂全新正品，并按询价要求提供相关资料。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/>
                <w:sz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b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供货及安装的问题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时间</w:t>
            </w:r>
          </w:p>
        </w:tc>
        <w:tc>
          <w:tcPr>
            <w:tcW w:w="733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采购人指定时间内完成供货并安装完毕。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地点</w:t>
            </w:r>
          </w:p>
        </w:tc>
        <w:tc>
          <w:tcPr>
            <w:tcW w:w="733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ajorEastAsia" w:hAnsiTheme="majorEastAsia" w:eastAsiaTheme="majorEastAsia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采购人指定地点</w:t>
            </w:r>
            <w:r>
              <w:rPr>
                <w:rFonts w:hint="eastAsia" w:asciiTheme="majorEastAsia" w:hAnsiTheme="majorEastAsia" w:eastAsiaTheme="majorEastAsia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质保要求</w:t>
            </w:r>
          </w:p>
        </w:tc>
        <w:tc>
          <w:tcPr>
            <w:tcW w:w="80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ajorEastAsia" w:hAnsiTheme="majorEastAsia" w:eastAsiaTheme="majorEastAsia"/>
                <w:sz w:val="22"/>
                <w:lang w:eastAsia="zh-CN"/>
              </w:rPr>
            </w:pPr>
            <w:r>
              <w:rPr>
                <w:rFonts w:hint="eastAsia"/>
              </w:rPr>
              <w:t>中标供应商应提供至少为期一年（每周5*8小时）技术支持设备保障工作。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/>
                <w:b/>
                <w:bCs/>
              </w:rPr>
              <w:t>售后服务的响应时间</w:t>
            </w:r>
          </w:p>
        </w:tc>
        <w:tc>
          <w:tcPr>
            <w:tcW w:w="80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ajorEastAsia" w:hAnsiTheme="majorEastAsia" w:eastAsiaTheme="majorEastAsia"/>
                <w:sz w:val="2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30分钟响应，60分钟到达现场服务。4小时内解决问题</w:t>
            </w:r>
            <w:r>
              <w:rPr>
                <w:rFonts w:hint="eastAsia" w:asciiTheme="majorEastAsia" w:hAnsiTheme="majorEastAsia" w:eastAsiaTheme="majorEastAsia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付款方式</w:t>
            </w:r>
          </w:p>
        </w:tc>
        <w:tc>
          <w:tcPr>
            <w:tcW w:w="80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所有设备到现场，供应齐全且完成安装、调试、验收合格后支付合同价款的100%。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b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</w:rPr>
              <w:t>技术评法细则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0" w:firstLineChars="50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分值（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（采用综合评分法必须填写，最低评标价法不填）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序号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评分细则</w:t>
            </w:r>
          </w:p>
        </w:tc>
        <w:tc>
          <w:tcPr>
            <w:tcW w:w="48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评分要素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1</w:t>
            </w:r>
          </w:p>
        </w:tc>
        <w:tc>
          <w:tcPr>
            <w:tcW w:w="154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48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2</w:t>
            </w:r>
          </w:p>
        </w:tc>
        <w:tc>
          <w:tcPr>
            <w:tcW w:w="154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48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论证小组意见</w:t>
            </w:r>
          </w:p>
        </w:tc>
        <w:tc>
          <w:tcPr>
            <w:tcW w:w="80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ajorEastAsia" w:hAnsiTheme="majorEastAsia" w:eastAsiaTheme="maj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ajorEastAsia" w:hAnsiTheme="majorEastAsia" w:eastAsiaTheme="maj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ajorEastAsia" w:hAnsiTheme="majorEastAsia" w:eastAsiaTheme="maj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ajorEastAsia" w:hAnsiTheme="majorEastAsia" w:eastAsiaTheme="maj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ajorEastAsia" w:hAnsiTheme="majorEastAsia" w:eastAsiaTheme="maj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ajorEastAsia" w:hAnsiTheme="majorEastAsia" w:eastAsiaTheme="maj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ajorEastAsia" w:hAnsiTheme="majorEastAsia" w:eastAsiaTheme="maj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ajorEastAsia" w:hAnsiTheme="majorEastAsia" w:eastAsiaTheme="maj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ajorEastAsia" w:hAnsiTheme="majorEastAsia" w:eastAsiaTheme="maj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ajorEastAsia" w:hAnsiTheme="majorEastAsia" w:eastAsiaTheme="maj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ajorEastAsia" w:hAnsiTheme="majorEastAsia" w:eastAsiaTheme="maj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Theme="majorEastAsia" w:hAnsiTheme="majorEastAsia" w:eastAsiaTheme="maj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020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/>
                <w:b/>
                <w:bCs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</w:rPr>
              <w:t>使用单位主要领导签字：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/>
                <w:b/>
                <w:bCs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/>
                <w:b/>
                <w:bCs/>
                <w:sz w:val="2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/>
                <w:b/>
                <w:bCs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ajorEastAsia" w:hAnsiTheme="majorEastAsia" w:eastAsiaTheme="majorEastAsia"/>
                <w:b/>
                <w:bCs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160" w:firstLineChars="2800"/>
              <w:textAlignment w:val="auto"/>
              <w:rPr>
                <w:rFonts w:hint="eastAsia" w:asciiTheme="majorEastAsia" w:hAnsiTheme="majorEastAsia" w:eastAsiaTheme="majorEastAsia"/>
                <w:b/>
                <w:bCs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签名：</w:t>
            </w:r>
          </w:p>
        </w:tc>
      </w:tr>
    </w:tbl>
    <w:p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N2NhYWM4MjUyODBlMzg3OTlhYjFmMDZiN2FhYjgifQ=="/>
  </w:docVars>
  <w:rsids>
    <w:rsidRoot w:val="005875B9"/>
    <w:rsid w:val="00010A6F"/>
    <w:rsid w:val="0003209F"/>
    <w:rsid w:val="00200C04"/>
    <w:rsid w:val="002465F9"/>
    <w:rsid w:val="002F3CFF"/>
    <w:rsid w:val="003B392F"/>
    <w:rsid w:val="00452A77"/>
    <w:rsid w:val="005875B9"/>
    <w:rsid w:val="005B3BB9"/>
    <w:rsid w:val="006B275F"/>
    <w:rsid w:val="006C4DA5"/>
    <w:rsid w:val="006E4183"/>
    <w:rsid w:val="0071026C"/>
    <w:rsid w:val="00783410"/>
    <w:rsid w:val="008B1868"/>
    <w:rsid w:val="00A92DB6"/>
    <w:rsid w:val="00B67C1D"/>
    <w:rsid w:val="00BD4DE3"/>
    <w:rsid w:val="00C074B9"/>
    <w:rsid w:val="00C07C06"/>
    <w:rsid w:val="00D02C66"/>
    <w:rsid w:val="00D52E35"/>
    <w:rsid w:val="00E17BDC"/>
    <w:rsid w:val="00EB536B"/>
    <w:rsid w:val="011E61AB"/>
    <w:rsid w:val="03011745"/>
    <w:rsid w:val="03054F7B"/>
    <w:rsid w:val="05943D22"/>
    <w:rsid w:val="07853E3C"/>
    <w:rsid w:val="08065988"/>
    <w:rsid w:val="092F5E9B"/>
    <w:rsid w:val="09623D60"/>
    <w:rsid w:val="0C481607"/>
    <w:rsid w:val="0D083FB4"/>
    <w:rsid w:val="0D355500"/>
    <w:rsid w:val="0E954A29"/>
    <w:rsid w:val="0F8406F9"/>
    <w:rsid w:val="127773C4"/>
    <w:rsid w:val="12A5620B"/>
    <w:rsid w:val="12DF3224"/>
    <w:rsid w:val="140B289C"/>
    <w:rsid w:val="147C5547"/>
    <w:rsid w:val="15E47A3B"/>
    <w:rsid w:val="16455FC0"/>
    <w:rsid w:val="16601E6D"/>
    <w:rsid w:val="18036AEE"/>
    <w:rsid w:val="1C821221"/>
    <w:rsid w:val="1E690E57"/>
    <w:rsid w:val="1FCD118B"/>
    <w:rsid w:val="224A36AC"/>
    <w:rsid w:val="2314096C"/>
    <w:rsid w:val="243113FC"/>
    <w:rsid w:val="274D290A"/>
    <w:rsid w:val="2C5C1E19"/>
    <w:rsid w:val="2EC32DE1"/>
    <w:rsid w:val="33825C06"/>
    <w:rsid w:val="368D0A96"/>
    <w:rsid w:val="37772FC3"/>
    <w:rsid w:val="398D772B"/>
    <w:rsid w:val="3C6C2C0E"/>
    <w:rsid w:val="3CDD0B59"/>
    <w:rsid w:val="4048759B"/>
    <w:rsid w:val="43400A41"/>
    <w:rsid w:val="43DF18AB"/>
    <w:rsid w:val="4701168F"/>
    <w:rsid w:val="49861845"/>
    <w:rsid w:val="498A230B"/>
    <w:rsid w:val="4C876CF1"/>
    <w:rsid w:val="5063546E"/>
    <w:rsid w:val="5261553A"/>
    <w:rsid w:val="531D535C"/>
    <w:rsid w:val="57691E90"/>
    <w:rsid w:val="58A063A9"/>
    <w:rsid w:val="58ED421A"/>
    <w:rsid w:val="58EE1BEC"/>
    <w:rsid w:val="5A457399"/>
    <w:rsid w:val="5D152D8F"/>
    <w:rsid w:val="5E155534"/>
    <w:rsid w:val="5E60652D"/>
    <w:rsid w:val="5EDD2532"/>
    <w:rsid w:val="614D5368"/>
    <w:rsid w:val="61B00262"/>
    <w:rsid w:val="628673CE"/>
    <w:rsid w:val="636432F4"/>
    <w:rsid w:val="63B73161"/>
    <w:rsid w:val="65063831"/>
    <w:rsid w:val="67912801"/>
    <w:rsid w:val="67B4104A"/>
    <w:rsid w:val="69F47563"/>
    <w:rsid w:val="69F83560"/>
    <w:rsid w:val="6CBD4BA3"/>
    <w:rsid w:val="742C11FC"/>
    <w:rsid w:val="748E5CA8"/>
    <w:rsid w:val="7B61271C"/>
    <w:rsid w:val="7B8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F025-B560-4B56-B818-0BA625AAA1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3315</Words>
  <Characters>3707</Characters>
  <Lines>2</Lines>
  <Paragraphs>1</Paragraphs>
  <TotalTime>2</TotalTime>
  <ScaleCrop>false</ScaleCrop>
  <LinksUpToDate>false</LinksUpToDate>
  <CharactersWithSpaces>3805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2018-09-05T06:13:00Z</dcterms:created>
  <dc:creator>LTT</dc:creator>
  <cp:lastModifiedBy>^宁^</cp:lastModifiedBy>
  <cp:lastPrinted>2018-09-05T06:13:00Z</cp:lastPrinted>
  <dcterms:modified xsi:type="dcterms:W3CDTF">2023-11-02T05:54:26Z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BE61A19C37CC45BC985495739194FB02_13</vt:lpwstr>
  </property>
</Properties>
</file>