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0F0" w:rsidRPr="00B67B60" w:rsidRDefault="00B67B60" w:rsidP="00B67B60">
      <w:pPr>
        <w:pStyle w:val="2"/>
        <w:numPr>
          <w:ilvl w:val="0"/>
          <w:numId w:val="2"/>
        </w:numPr>
        <w:rPr>
          <w:sz w:val="24"/>
          <w:szCs w:val="24"/>
        </w:rPr>
      </w:pPr>
      <w:r>
        <w:rPr>
          <w:rFonts w:hint="eastAsia"/>
          <w:sz w:val="24"/>
          <w:szCs w:val="24"/>
        </w:rPr>
        <w:t>商务</w:t>
      </w:r>
      <w:r w:rsidR="00C258F7" w:rsidRPr="00B67B60">
        <w:rPr>
          <w:sz w:val="24"/>
          <w:szCs w:val="24"/>
        </w:rPr>
        <w:t>要求</w:t>
      </w:r>
    </w:p>
    <w:p w:rsidR="00C258F7" w:rsidRPr="00A93C98" w:rsidRDefault="00C258F7" w:rsidP="00C258F7">
      <w:pPr>
        <w:spacing w:line="360" w:lineRule="auto"/>
        <w:ind w:firstLineChars="200" w:firstLine="420"/>
        <w:rPr>
          <w:rFonts w:ascii="宋体" w:hAnsi="宋体"/>
          <w:szCs w:val="21"/>
        </w:rPr>
      </w:pPr>
      <w:r w:rsidRPr="00A93C98">
        <w:rPr>
          <w:rFonts w:ascii="宋体" w:hAnsi="宋体" w:hint="eastAsia"/>
          <w:szCs w:val="21"/>
        </w:rPr>
        <w:t>1、</w:t>
      </w:r>
      <w:r w:rsidRPr="00A93C98">
        <w:rPr>
          <w:rFonts w:ascii="宋体" w:hAnsi="宋体"/>
          <w:szCs w:val="21"/>
        </w:rPr>
        <w:t>具有独立承担民事责任的能力，具有独立法人资格</w:t>
      </w:r>
      <w:r w:rsidRPr="00A93C98">
        <w:rPr>
          <w:rFonts w:ascii="宋体" w:hAnsi="宋体" w:hint="eastAsia"/>
          <w:szCs w:val="21"/>
        </w:rPr>
        <w:t>（营业执照、税务登记证、组织机构代码证）</w:t>
      </w:r>
    </w:p>
    <w:p w:rsidR="00C258F7" w:rsidRPr="00A93C98" w:rsidRDefault="00C258F7" w:rsidP="00C258F7">
      <w:pPr>
        <w:spacing w:line="360" w:lineRule="auto"/>
        <w:ind w:firstLineChars="200" w:firstLine="420"/>
        <w:rPr>
          <w:rFonts w:ascii="宋体" w:hAnsi="宋体"/>
          <w:szCs w:val="21"/>
        </w:rPr>
      </w:pPr>
      <w:r w:rsidRPr="00A93C98">
        <w:rPr>
          <w:rFonts w:ascii="宋体" w:hAnsi="宋体" w:hint="eastAsia"/>
          <w:szCs w:val="21"/>
        </w:rPr>
        <w:t>2、</w:t>
      </w:r>
      <w:r w:rsidRPr="00A93C98">
        <w:rPr>
          <w:rFonts w:ascii="宋体" w:hAnsi="宋体"/>
          <w:szCs w:val="21"/>
        </w:rPr>
        <w:t>参加政府采购活动前三年内，在经营活动中没有重大违法记录书面声明函</w:t>
      </w:r>
      <w:r w:rsidRPr="00A93C98">
        <w:rPr>
          <w:rFonts w:ascii="宋体" w:hAnsi="宋体" w:hint="eastAsia"/>
          <w:szCs w:val="21"/>
        </w:rPr>
        <w:t>。</w:t>
      </w:r>
    </w:p>
    <w:p w:rsidR="00C258F7" w:rsidRPr="00A93C98" w:rsidRDefault="00C258F7" w:rsidP="00C258F7">
      <w:pPr>
        <w:spacing w:line="360" w:lineRule="auto"/>
        <w:ind w:firstLineChars="200" w:firstLine="420"/>
        <w:rPr>
          <w:rFonts w:ascii="宋体" w:hAnsi="宋体"/>
          <w:szCs w:val="21"/>
        </w:rPr>
      </w:pPr>
      <w:r w:rsidRPr="00A93C98">
        <w:rPr>
          <w:rFonts w:ascii="宋体" w:hAnsi="宋体" w:hint="eastAsia"/>
          <w:szCs w:val="21"/>
        </w:rPr>
        <w:t>3、</w:t>
      </w:r>
      <w:r w:rsidR="00316E62" w:rsidRPr="00A93C98">
        <w:rPr>
          <w:rFonts w:ascii="宋体" w:hAnsi="宋体" w:hint="eastAsia"/>
          <w:szCs w:val="21"/>
        </w:rPr>
        <w:t>★</w:t>
      </w:r>
      <w:r w:rsidR="00316E62">
        <w:rPr>
          <w:rFonts w:ascii="宋体" w:hAnsi="宋体" w:hint="eastAsia"/>
          <w:szCs w:val="21"/>
        </w:rPr>
        <w:t>触摸</w:t>
      </w:r>
      <w:r w:rsidR="00316E62" w:rsidRPr="00316E62">
        <w:rPr>
          <w:rFonts w:ascii="宋体" w:hAnsi="宋体" w:hint="eastAsia"/>
          <w:szCs w:val="21"/>
        </w:rPr>
        <w:t>一体机提供厂家对本项目的授权函和3年质保函</w:t>
      </w:r>
      <w:r w:rsidR="002965BD">
        <w:rPr>
          <w:rFonts w:ascii="宋体" w:hAnsi="宋体" w:hint="eastAsia"/>
          <w:szCs w:val="21"/>
        </w:rPr>
        <w:t>并加盖厂商专用章</w:t>
      </w:r>
      <w:r w:rsidR="00316E62" w:rsidRPr="00316E62">
        <w:rPr>
          <w:rFonts w:ascii="宋体" w:hAnsi="宋体" w:hint="eastAsia"/>
          <w:szCs w:val="21"/>
        </w:rPr>
        <w:t>。</w:t>
      </w:r>
    </w:p>
    <w:p w:rsidR="00C258F7" w:rsidRPr="00A93C98" w:rsidRDefault="00C258F7" w:rsidP="00C258F7">
      <w:pPr>
        <w:spacing w:line="360" w:lineRule="auto"/>
        <w:ind w:firstLineChars="200" w:firstLine="420"/>
        <w:rPr>
          <w:rFonts w:ascii="宋体" w:hAnsi="宋体"/>
          <w:szCs w:val="21"/>
        </w:rPr>
      </w:pPr>
      <w:r w:rsidRPr="00A93C98">
        <w:rPr>
          <w:rFonts w:ascii="宋体" w:hAnsi="宋体" w:hint="eastAsia"/>
          <w:szCs w:val="21"/>
        </w:rPr>
        <w:t>4、中标结果公示期间，采购人有权对中标人提供的所有技术参数检测报告原件及投标文件内提供的证书原件进行审查，如发现弄虚作假行为，将取消其中标资格，并列入当地采购办企业黑名单内。</w:t>
      </w:r>
    </w:p>
    <w:p w:rsidR="00A93C98" w:rsidRPr="00A93C98" w:rsidRDefault="00C258F7" w:rsidP="00A93C98">
      <w:pPr>
        <w:spacing w:line="360" w:lineRule="auto"/>
        <w:ind w:firstLineChars="200" w:firstLine="420"/>
        <w:rPr>
          <w:rFonts w:ascii="宋体" w:hAnsi="宋体"/>
          <w:szCs w:val="21"/>
        </w:rPr>
      </w:pPr>
      <w:r w:rsidRPr="00A93C98">
        <w:rPr>
          <w:rFonts w:ascii="宋体" w:hAnsi="宋体" w:hint="eastAsia"/>
          <w:szCs w:val="21"/>
        </w:rPr>
        <w:t>5、</w:t>
      </w:r>
      <w:r w:rsidRPr="00A93C98">
        <w:rPr>
          <w:rFonts w:ascii="宋体" w:hAnsi="宋体"/>
          <w:szCs w:val="21"/>
        </w:rPr>
        <w:t>采购文件（附件）中标有“</w:t>
      </w:r>
      <w:r w:rsidRPr="00A93C98">
        <w:rPr>
          <w:rFonts w:ascii="宋体" w:hAnsi="宋体" w:hint="eastAsia"/>
          <w:szCs w:val="21"/>
        </w:rPr>
        <w:t>★</w:t>
      </w:r>
      <w:r w:rsidRPr="00A93C98">
        <w:rPr>
          <w:rFonts w:ascii="宋体" w:hAnsi="宋体"/>
          <w:szCs w:val="21"/>
        </w:rPr>
        <w:t>”的技术指标不容许发生偏离的，如发生偏离或其他技术指标如有明显不符合采购文件（附件）参数标明的，采购单位有权取消其中标资格，验收时发现产品不符合采购文件（附件）参数要求或中标单位提供的中标产品详细参数则不予验收通过</w:t>
      </w:r>
      <w:r w:rsidRPr="00A93C98">
        <w:rPr>
          <w:rFonts w:ascii="宋体" w:hAnsi="宋体" w:hint="eastAsia"/>
          <w:szCs w:val="21"/>
        </w:rPr>
        <w:t>。</w:t>
      </w:r>
    </w:p>
    <w:p w:rsidR="00C258F7" w:rsidRPr="00A93C98" w:rsidRDefault="00C258F7" w:rsidP="00C258F7">
      <w:pPr>
        <w:spacing w:line="360" w:lineRule="auto"/>
        <w:ind w:firstLineChars="200" w:firstLine="420"/>
        <w:rPr>
          <w:rFonts w:ascii="宋体" w:hAnsi="宋体"/>
          <w:szCs w:val="21"/>
        </w:rPr>
      </w:pPr>
      <w:r w:rsidRPr="00A93C98">
        <w:rPr>
          <w:rFonts w:ascii="宋体" w:hAnsi="宋体"/>
          <w:szCs w:val="21"/>
        </w:rPr>
        <w:t>6</w:t>
      </w:r>
      <w:r w:rsidRPr="00A93C98">
        <w:rPr>
          <w:rFonts w:ascii="宋体" w:hAnsi="宋体" w:hint="eastAsia"/>
          <w:szCs w:val="21"/>
        </w:rPr>
        <w:t>、本项目整体质保期不少于</w:t>
      </w:r>
      <w:r w:rsidRPr="00A93C98">
        <w:rPr>
          <w:rFonts w:ascii="宋体" w:hAnsi="宋体"/>
          <w:szCs w:val="21"/>
        </w:rPr>
        <w:t>3</w:t>
      </w:r>
      <w:r w:rsidRPr="00A93C98">
        <w:rPr>
          <w:rFonts w:ascii="宋体" w:hAnsi="宋体" w:hint="eastAsia"/>
          <w:szCs w:val="21"/>
        </w:rPr>
        <w:t>年，含硬件</w:t>
      </w:r>
      <w:r w:rsidRPr="00A93C98">
        <w:rPr>
          <w:rFonts w:ascii="宋体" w:hAnsi="宋体"/>
          <w:szCs w:val="21"/>
        </w:rPr>
        <w:t>3</w:t>
      </w:r>
      <w:r w:rsidRPr="00A93C98">
        <w:rPr>
          <w:rFonts w:ascii="宋体" w:hAnsi="宋体" w:hint="eastAsia"/>
          <w:szCs w:val="21"/>
        </w:rPr>
        <w:t>年的质保以及</w:t>
      </w:r>
      <w:r w:rsidRPr="00A93C98">
        <w:rPr>
          <w:rFonts w:ascii="宋体" w:hAnsi="宋体"/>
          <w:szCs w:val="21"/>
        </w:rPr>
        <w:t>3</w:t>
      </w:r>
      <w:r w:rsidRPr="00A93C98">
        <w:rPr>
          <w:rFonts w:ascii="宋体" w:hAnsi="宋体" w:hint="eastAsia"/>
          <w:szCs w:val="21"/>
        </w:rPr>
        <w:t>年的维护服务。原厂保修服务内容必须是其标准的产品服务和投标承诺的服务。</w:t>
      </w:r>
    </w:p>
    <w:p w:rsidR="00C258F7" w:rsidRPr="00A93C98" w:rsidRDefault="00C258F7" w:rsidP="00C258F7">
      <w:pPr>
        <w:spacing w:line="360" w:lineRule="auto"/>
        <w:ind w:firstLineChars="200" w:firstLine="420"/>
        <w:rPr>
          <w:rFonts w:ascii="宋体" w:hAnsi="宋体"/>
          <w:szCs w:val="21"/>
        </w:rPr>
      </w:pPr>
      <w:r w:rsidRPr="00A93C98">
        <w:rPr>
          <w:rFonts w:ascii="宋体" w:hAnsi="宋体"/>
          <w:szCs w:val="21"/>
        </w:rPr>
        <w:t>7</w:t>
      </w:r>
      <w:r w:rsidRPr="00A93C98">
        <w:rPr>
          <w:rFonts w:ascii="宋体" w:hAnsi="宋体" w:hint="eastAsia"/>
          <w:szCs w:val="21"/>
        </w:rPr>
        <w:t>、</w:t>
      </w:r>
      <w:r w:rsidRPr="00A93C98">
        <w:rPr>
          <w:rFonts w:ascii="宋体" w:hAnsi="宋体"/>
          <w:szCs w:val="21"/>
        </w:rPr>
        <w:t>本项目付款方式为签订合同后支付合同价的30</w:t>
      </w:r>
      <w:r w:rsidRPr="00A93C98">
        <w:rPr>
          <w:rFonts w:ascii="宋体" w:hAnsi="宋体" w:hint="eastAsia"/>
          <w:szCs w:val="21"/>
        </w:rPr>
        <w:t>%，</w:t>
      </w:r>
      <w:r w:rsidRPr="00A93C98">
        <w:rPr>
          <w:rFonts w:ascii="宋体" w:hAnsi="宋体"/>
          <w:szCs w:val="21"/>
        </w:rPr>
        <w:t>货到安装验收合格后，一次性支付剩余全部货款。</w:t>
      </w:r>
    </w:p>
    <w:p w:rsidR="00C258F7" w:rsidRDefault="00C258F7" w:rsidP="00C258F7">
      <w:pPr>
        <w:spacing w:line="360" w:lineRule="auto"/>
        <w:ind w:firstLineChars="200" w:firstLine="420"/>
        <w:rPr>
          <w:rFonts w:ascii="宋体" w:hAnsi="宋体"/>
          <w:szCs w:val="21"/>
        </w:rPr>
      </w:pPr>
      <w:r w:rsidRPr="00A93C98">
        <w:rPr>
          <w:rFonts w:ascii="宋体" w:hAnsi="宋体" w:hint="eastAsia"/>
          <w:szCs w:val="21"/>
        </w:rPr>
        <w:t>8、项目实施验收前，中标单位需组织学校老师针对一体机以及教学软件的使用</w:t>
      </w:r>
      <w:r w:rsidR="00B67B60">
        <w:rPr>
          <w:rFonts w:ascii="宋体" w:hAnsi="宋体" w:hint="eastAsia"/>
          <w:szCs w:val="21"/>
        </w:rPr>
        <w:t>进行</w:t>
      </w:r>
      <w:r w:rsidRPr="00A93C98">
        <w:rPr>
          <w:rFonts w:ascii="宋体" w:hAnsi="宋体" w:hint="eastAsia"/>
          <w:szCs w:val="21"/>
        </w:rPr>
        <w:t>培训。</w:t>
      </w:r>
    </w:p>
    <w:p w:rsidR="00E05117" w:rsidRDefault="00E05117" w:rsidP="00E05117">
      <w:pPr>
        <w:spacing w:line="360" w:lineRule="auto"/>
        <w:ind w:firstLineChars="200" w:firstLine="420"/>
        <w:rPr>
          <w:rFonts w:ascii="宋体" w:hAnsi="宋体"/>
          <w:szCs w:val="21"/>
        </w:rPr>
      </w:pPr>
      <w:r>
        <w:rPr>
          <w:rFonts w:ascii="宋体" w:hAnsi="宋体" w:hint="eastAsia"/>
          <w:szCs w:val="21"/>
        </w:rPr>
        <w:t>9、</w:t>
      </w:r>
      <w:r w:rsidRPr="00E05117">
        <w:rPr>
          <w:rFonts w:ascii="宋体" w:hAnsi="宋体" w:hint="eastAsia"/>
          <w:szCs w:val="21"/>
        </w:rPr>
        <w:t>安装时间要求</w:t>
      </w:r>
      <w:r w:rsidR="00F228A3">
        <w:rPr>
          <w:rFonts w:ascii="宋体" w:hAnsi="宋体" w:hint="eastAsia"/>
          <w:szCs w:val="21"/>
        </w:rPr>
        <w:t>（以甲方要</w:t>
      </w:r>
      <w:r>
        <w:rPr>
          <w:rFonts w:ascii="宋体" w:hAnsi="宋体" w:hint="eastAsia"/>
          <w:szCs w:val="21"/>
        </w:rPr>
        <w:t>求为主）</w:t>
      </w:r>
      <w:r w:rsidRPr="00E05117">
        <w:rPr>
          <w:rFonts w:ascii="宋体" w:hAnsi="宋体" w:hint="eastAsia"/>
          <w:szCs w:val="21"/>
        </w:rPr>
        <w:t>：合同签订后</w:t>
      </w:r>
      <w:r w:rsidRPr="00E05117">
        <w:rPr>
          <w:rFonts w:ascii="宋体" w:hAnsi="宋体"/>
          <w:szCs w:val="21"/>
        </w:rPr>
        <w:t>1</w:t>
      </w:r>
      <w:r w:rsidR="00513EB8">
        <w:rPr>
          <w:rFonts w:ascii="宋体" w:hAnsi="宋体"/>
          <w:szCs w:val="21"/>
        </w:rPr>
        <w:t>5</w:t>
      </w:r>
      <w:r w:rsidRPr="00E05117">
        <w:rPr>
          <w:rFonts w:ascii="宋体" w:hAnsi="宋体"/>
          <w:szCs w:val="21"/>
        </w:rPr>
        <w:t>个工作日内供货，</w:t>
      </w:r>
      <w:r w:rsidR="00513EB8">
        <w:rPr>
          <w:rFonts w:ascii="宋体" w:hAnsi="宋体"/>
          <w:szCs w:val="21"/>
        </w:rPr>
        <w:t>20</w:t>
      </w:r>
      <w:bookmarkStart w:id="0" w:name="_GoBack"/>
      <w:bookmarkEnd w:id="0"/>
      <w:r w:rsidRPr="00E05117">
        <w:rPr>
          <w:rFonts w:ascii="宋体" w:hAnsi="宋体"/>
          <w:szCs w:val="21"/>
        </w:rPr>
        <w:t>个工作日内完成安装调试</w:t>
      </w:r>
      <w:r w:rsidRPr="00E05117">
        <w:rPr>
          <w:rFonts w:ascii="宋体" w:hAnsi="宋体" w:hint="eastAsia"/>
          <w:szCs w:val="21"/>
        </w:rPr>
        <w:t>。</w:t>
      </w:r>
    </w:p>
    <w:p w:rsidR="00AC02B7" w:rsidRDefault="00AC02B7" w:rsidP="00AC02B7">
      <w:pPr>
        <w:spacing w:line="360" w:lineRule="auto"/>
        <w:ind w:firstLineChars="200" w:firstLine="420"/>
        <w:rPr>
          <w:rFonts w:ascii="宋体" w:hAnsi="宋体"/>
          <w:szCs w:val="21"/>
        </w:rPr>
      </w:pPr>
      <w:r>
        <w:rPr>
          <w:rFonts w:ascii="宋体" w:hAnsi="宋体"/>
          <w:szCs w:val="21"/>
        </w:rPr>
        <w:t>10</w:t>
      </w:r>
      <w:r>
        <w:rPr>
          <w:rFonts w:ascii="宋体" w:hAnsi="宋体" w:hint="eastAsia"/>
          <w:szCs w:val="21"/>
        </w:rPr>
        <w:t>、</w:t>
      </w:r>
      <w:r w:rsidRPr="00A93C98">
        <w:rPr>
          <w:rFonts w:ascii="宋体" w:hAnsi="宋体" w:hint="eastAsia"/>
          <w:szCs w:val="21"/>
        </w:rPr>
        <w:t>★</w:t>
      </w:r>
      <w:r w:rsidRPr="00AC02B7">
        <w:rPr>
          <w:rFonts w:ascii="宋体" w:hAnsi="宋体" w:hint="eastAsia"/>
          <w:szCs w:val="21"/>
        </w:rPr>
        <w:t>要求的检测报告及相关资质文件需要在投标时提供，复印件需加盖红章。投标文件及相关资质文件、检测报告未盖红章的属于无效标。</w:t>
      </w:r>
    </w:p>
    <w:p w:rsidR="0042737E" w:rsidRDefault="0042737E" w:rsidP="00AC02B7">
      <w:pPr>
        <w:spacing w:line="360" w:lineRule="auto"/>
        <w:ind w:firstLineChars="200" w:firstLine="420"/>
        <w:rPr>
          <w:rFonts w:ascii="宋体" w:hAnsi="宋体"/>
          <w:szCs w:val="21"/>
        </w:rPr>
      </w:pPr>
    </w:p>
    <w:p w:rsidR="0042737E" w:rsidRDefault="0042737E" w:rsidP="00AC02B7">
      <w:pPr>
        <w:spacing w:line="360" w:lineRule="auto"/>
        <w:ind w:firstLineChars="200" w:firstLine="420"/>
        <w:rPr>
          <w:rFonts w:ascii="宋体" w:hAnsi="宋体"/>
          <w:szCs w:val="21"/>
        </w:rPr>
      </w:pPr>
    </w:p>
    <w:p w:rsidR="0042737E" w:rsidRPr="00AC02B7" w:rsidRDefault="0042737E" w:rsidP="00AC02B7">
      <w:pPr>
        <w:spacing w:line="360" w:lineRule="auto"/>
        <w:ind w:firstLineChars="200" w:firstLine="420"/>
        <w:rPr>
          <w:rFonts w:ascii="宋体" w:hAnsi="宋体"/>
          <w:szCs w:val="21"/>
        </w:rPr>
      </w:pPr>
    </w:p>
    <w:p w:rsidR="00E05117" w:rsidRDefault="00B67B60" w:rsidP="00B67B60">
      <w:pPr>
        <w:pStyle w:val="2"/>
        <w:numPr>
          <w:ilvl w:val="0"/>
          <w:numId w:val="2"/>
        </w:numPr>
        <w:rPr>
          <w:sz w:val="24"/>
          <w:szCs w:val="24"/>
        </w:rPr>
      </w:pPr>
      <w:r w:rsidRPr="00B67B60">
        <w:rPr>
          <w:sz w:val="24"/>
          <w:szCs w:val="24"/>
        </w:rPr>
        <w:lastRenderedPageBreak/>
        <w:t>技术要求</w:t>
      </w:r>
    </w:p>
    <w:tbl>
      <w:tblPr>
        <w:tblW w:w="5000" w:type="pct"/>
        <w:tblLook w:val="04A0" w:firstRow="1" w:lastRow="0" w:firstColumn="1" w:lastColumn="0" w:noHBand="0" w:noVBand="1"/>
      </w:tblPr>
      <w:tblGrid>
        <w:gridCol w:w="618"/>
        <w:gridCol w:w="795"/>
        <w:gridCol w:w="5245"/>
        <w:gridCol w:w="707"/>
        <w:gridCol w:w="931"/>
      </w:tblGrid>
      <w:tr w:rsidR="00513EB8" w:rsidRPr="00513EB8" w:rsidTr="00513EB8">
        <w:trPr>
          <w:trHeight w:val="600"/>
        </w:trPr>
        <w:tc>
          <w:tcPr>
            <w:tcW w:w="3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13EB8" w:rsidRPr="00513EB8" w:rsidRDefault="00513EB8" w:rsidP="00513EB8">
            <w:pPr>
              <w:widowControl/>
              <w:jc w:val="center"/>
              <w:rPr>
                <w:rFonts w:ascii="宋体" w:eastAsia="宋体" w:hAnsi="宋体" w:cs="宋体"/>
                <w:color w:val="000000"/>
                <w:kern w:val="0"/>
                <w:sz w:val="18"/>
                <w:szCs w:val="18"/>
              </w:rPr>
            </w:pPr>
            <w:r w:rsidRPr="00513EB8">
              <w:rPr>
                <w:rFonts w:ascii="宋体" w:eastAsia="宋体" w:hAnsi="宋体" w:cs="宋体" w:hint="eastAsia"/>
                <w:color w:val="000000"/>
                <w:kern w:val="0"/>
                <w:sz w:val="18"/>
                <w:szCs w:val="18"/>
              </w:rPr>
              <w:t>序号</w:t>
            </w:r>
          </w:p>
        </w:tc>
        <w:tc>
          <w:tcPr>
            <w:tcW w:w="479" w:type="pct"/>
            <w:tcBorders>
              <w:top w:val="single" w:sz="4" w:space="0" w:color="auto"/>
              <w:left w:val="nil"/>
              <w:bottom w:val="single" w:sz="4" w:space="0" w:color="auto"/>
              <w:right w:val="single" w:sz="4" w:space="0" w:color="auto"/>
            </w:tcBorders>
            <w:shd w:val="clear" w:color="auto" w:fill="auto"/>
            <w:vAlign w:val="center"/>
            <w:hideMark/>
          </w:tcPr>
          <w:p w:rsidR="00513EB8" w:rsidRPr="00513EB8" w:rsidRDefault="00513EB8" w:rsidP="00513EB8">
            <w:pPr>
              <w:widowControl/>
              <w:jc w:val="center"/>
              <w:rPr>
                <w:rFonts w:ascii="宋体" w:eastAsia="宋体" w:hAnsi="宋体" w:cs="宋体" w:hint="eastAsia"/>
                <w:color w:val="000000"/>
                <w:kern w:val="0"/>
                <w:sz w:val="18"/>
                <w:szCs w:val="18"/>
              </w:rPr>
            </w:pPr>
            <w:r w:rsidRPr="00513EB8">
              <w:rPr>
                <w:rFonts w:ascii="宋体" w:eastAsia="宋体" w:hAnsi="宋体" w:cs="宋体" w:hint="eastAsia"/>
                <w:color w:val="000000"/>
                <w:kern w:val="0"/>
                <w:sz w:val="18"/>
                <w:szCs w:val="18"/>
              </w:rPr>
              <w:t>名称</w:t>
            </w:r>
          </w:p>
        </w:tc>
        <w:tc>
          <w:tcPr>
            <w:tcW w:w="3161" w:type="pct"/>
            <w:tcBorders>
              <w:top w:val="single" w:sz="4" w:space="0" w:color="auto"/>
              <w:left w:val="nil"/>
              <w:bottom w:val="single" w:sz="4" w:space="0" w:color="auto"/>
              <w:right w:val="single" w:sz="4" w:space="0" w:color="auto"/>
            </w:tcBorders>
            <w:shd w:val="clear" w:color="auto" w:fill="auto"/>
            <w:vAlign w:val="center"/>
            <w:hideMark/>
          </w:tcPr>
          <w:p w:rsidR="00513EB8" w:rsidRPr="00513EB8" w:rsidRDefault="00513EB8" w:rsidP="00513EB8">
            <w:pPr>
              <w:widowControl/>
              <w:jc w:val="center"/>
              <w:rPr>
                <w:rFonts w:ascii="宋体" w:eastAsia="宋体" w:hAnsi="宋体" w:cs="宋体" w:hint="eastAsia"/>
                <w:color w:val="000000"/>
                <w:kern w:val="0"/>
                <w:sz w:val="18"/>
                <w:szCs w:val="18"/>
              </w:rPr>
            </w:pPr>
            <w:r w:rsidRPr="00513EB8">
              <w:rPr>
                <w:rFonts w:ascii="宋体" w:eastAsia="宋体" w:hAnsi="宋体" w:cs="宋体" w:hint="eastAsia"/>
                <w:color w:val="000000"/>
                <w:kern w:val="0"/>
                <w:sz w:val="18"/>
                <w:szCs w:val="18"/>
              </w:rPr>
              <w:t>参数</w:t>
            </w:r>
          </w:p>
        </w:tc>
        <w:tc>
          <w:tcPr>
            <w:tcW w:w="426" w:type="pct"/>
            <w:tcBorders>
              <w:top w:val="single" w:sz="4" w:space="0" w:color="auto"/>
              <w:left w:val="nil"/>
              <w:bottom w:val="single" w:sz="4" w:space="0" w:color="auto"/>
              <w:right w:val="single" w:sz="4" w:space="0" w:color="auto"/>
            </w:tcBorders>
            <w:shd w:val="clear" w:color="auto" w:fill="auto"/>
            <w:vAlign w:val="center"/>
            <w:hideMark/>
          </w:tcPr>
          <w:p w:rsidR="00513EB8" w:rsidRPr="00513EB8" w:rsidRDefault="00513EB8" w:rsidP="00513EB8">
            <w:pPr>
              <w:widowControl/>
              <w:jc w:val="center"/>
              <w:rPr>
                <w:rFonts w:ascii="宋体" w:eastAsia="宋体" w:hAnsi="宋体" w:cs="宋体" w:hint="eastAsia"/>
                <w:color w:val="000000"/>
                <w:kern w:val="0"/>
                <w:sz w:val="18"/>
                <w:szCs w:val="18"/>
              </w:rPr>
            </w:pPr>
            <w:r w:rsidRPr="00513EB8">
              <w:rPr>
                <w:rFonts w:ascii="宋体" w:eastAsia="宋体" w:hAnsi="宋体" w:cs="宋体" w:hint="eastAsia"/>
                <w:color w:val="000000"/>
                <w:kern w:val="0"/>
                <w:sz w:val="18"/>
                <w:szCs w:val="18"/>
              </w:rPr>
              <w:t>数量</w:t>
            </w:r>
          </w:p>
        </w:tc>
        <w:tc>
          <w:tcPr>
            <w:tcW w:w="561" w:type="pct"/>
            <w:tcBorders>
              <w:top w:val="single" w:sz="4" w:space="0" w:color="auto"/>
              <w:left w:val="nil"/>
              <w:bottom w:val="single" w:sz="4" w:space="0" w:color="auto"/>
              <w:right w:val="single" w:sz="4" w:space="0" w:color="auto"/>
            </w:tcBorders>
            <w:shd w:val="clear" w:color="auto" w:fill="auto"/>
            <w:vAlign w:val="center"/>
            <w:hideMark/>
          </w:tcPr>
          <w:p w:rsidR="00513EB8" w:rsidRPr="00513EB8" w:rsidRDefault="00513EB8" w:rsidP="00513EB8">
            <w:pPr>
              <w:widowControl/>
              <w:jc w:val="center"/>
              <w:rPr>
                <w:rFonts w:ascii="宋体" w:eastAsia="宋体" w:hAnsi="宋体" w:cs="宋体" w:hint="eastAsia"/>
                <w:color w:val="000000"/>
                <w:kern w:val="0"/>
                <w:sz w:val="18"/>
                <w:szCs w:val="18"/>
              </w:rPr>
            </w:pPr>
            <w:r w:rsidRPr="00513EB8">
              <w:rPr>
                <w:rFonts w:ascii="宋体" w:eastAsia="宋体" w:hAnsi="宋体" w:cs="宋体" w:hint="eastAsia"/>
                <w:color w:val="000000"/>
                <w:kern w:val="0"/>
                <w:sz w:val="18"/>
                <w:szCs w:val="18"/>
              </w:rPr>
              <w:t>推荐品牌</w:t>
            </w:r>
          </w:p>
        </w:tc>
      </w:tr>
      <w:tr w:rsidR="00513EB8" w:rsidRPr="00513EB8" w:rsidTr="00513EB8">
        <w:trPr>
          <w:trHeight w:val="1452"/>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513EB8" w:rsidRPr="00513EB8" w:rsidRDefault="00513EB8" w:rsidP="00513EB8">
            <w:pPr>
              <w:widowControl/>
              <w:jc w:val="center"/>
              <w:rPr>
                <w:rFonts w:ascii="宋体" w:eastAsia="宋体" w:hAnsi="宋体" w:cs="宋体" w:hint="eastAsia"/>
                <w:color w:val="000000"/>
                <w:kern w:val="0"/>
                <w:sz w:val="18"/>
                <w:szCs w:val="18"/>
              </w:rPr>
            </w:pPr>
            <w:r w:rsidRPr="00513EB8">
              <w:rPr>
                <w:rFonts w:ascii="宋体" w:eastAsia="宋体" w:hAnsi="宋体" w:cs="宋体" w:hint="eastAsia"/>
                <w:color w:val="000000"/>
                <w:kern w:val="0"/>
                <w:sz w:val="18"/>
                <w:szCs w:val="18"/>
              </w:rPr>
              <w:t>一</w:t>
            </w:r>
          </w:p>
        </w:tc>
        <w:tc>
          <w:tcPr>
            <w:tcW w:w="479" w:type="pct"/>
            <w:tcBorders>
              <w:top w:val="nil"/>
              <w:left w:val="nil"/>
              <w:bottom w:val="single" w:sz="4" w:space="0" w:color="auto"/>
              <w:right w:val="single" w:sz="4" w:space="0" w:color="auto"/>
            </w:tcBorders>
            <w:shd w:val="clear" w:color="auto" w:fill="auto"/>
            <w:vAlign w:val="center"/>
            <w:hideMark/>
          </w:tcPr>
          <w:p w:rsidR="00513EB8" w:rsidRPr="00513EB8" w:rsidRDefault="00513EB8" w:rsidP="00513EB8">
            <w:pPr>
              <w:widowControl/>
              <w:jc w:val="center"/>
              <w:rPr>
                <w:rFonts w:ascii="宋体" w:eastAsia="宋体" w:hAnsi="宋体" w:cs="宋体" w:hint="eastAsia"/>
                <w:color w:val="000000"/>
                <w:kern w:val="0"/>
                <w:sz w:val="18"/>
                <w:szCs w:val="18"/>
              </w:rPr>
            </w:pPr>
            <w:r w:rsidRPr="00513EB8">
              <w:rPr>
                <w:rFonts w:ascii="宋体" w:eastAsia="宋体" w:hAnsi="宋体" w:cs="宋体" w:hint="eastAsia"/>
                <w:color w:val="000000"/>
                <w:kern w:val="0"/>
                <w:sz w:val="18"/>
                <w:szCs w:val="18"/>
              </w:rPr>
              <w:t>触摸一体机</w:t>
            </w:r>
          </w:p>
        </w:tc>
        <w:tc>
          <w:tcPr>
            <w:tcW w:w="3161" w:type="pct"/>
            <w:tcBorders>
              <w:top w:val="nil"/>
              <w:left w:val="nil"/>
              <w:bottom w:val="single" w:sz="4" w:space="0" w:color="auto"/>
              <w:right w:val="single" w:sz="4" w:space="0" w:color="auto"/>
            </w:tcBorders>
            <w:shd w:val="clear" w:color="auto" w:fill="auto"/>
            <w:vAlign w:val="center"/>
            <w:hideMark/>
          </w:tcPr>
          <w:p w:rsidR="00513EB8" w:rsidRPr="00513EB8" w:rsidRDefault="00513EB8" w:rsidP="00513EB8">
            <w:pPr>
              <w:widowControl/>
              <w:jc w:val="left"/>
              <w:rPr>
                <w:rFonts w:ascii="宋体" w:eastAsia="宋体" w:hAnsi="宋体" w:cs="宋体" w:hint="eastAsia"/>
                <w:color w:val="000000"/>
                <w:kern w:val="0"/>
                <w:sz w:val="18"/>
                <w:szCs w:val="18"/>
              </w:rPr>
            </w:pPr>
            <w:r w:rsidRPr="00513EB8">
              <w:rPr>
                <w:rFonts w:ascii="宋体" w:eastAsia="宋体" w:hAnsi="宋体" w:cs="宋体" w:hint="eastAsia"/>
                <w:color w:val="000000"/>
                <w:kern w:val="0"/>
                <w:sz w:val="18"/>
                <w:szCs w:val="18"/>
              </w:rPr>
              <w:t>一、整体设计</w:t>
            </w:r>
            <w:r w:rsidRPr="00513EB8">
              <w:rPr>
                <w:rFonts w:ascii="宋体" w:eastAsia="宋体" w:hAnsi="宋体" w:cs="宋体" w:hint="eastAsia"/>
                <w:color w:val="000000"/>
                <w:kern w:val="0"/>
                <w:sz w:val="18"/>
                <w:szCs w:val="18"/>
              </w:rPr>
              <w:br/>
              <w:t>1、整机屏幕采用86英寸液晶显示器。</w:t>
            </w:r>
            <w:r w:rsidRPr="00513EB8">
              <w:rPr>
                <w:rFonts w:ascii="宋体" w:eastAsia="宋体" w:hAnsi="宋体" w:cs="宋体" w:hint="eastAsia"/>
                <w:color w:val="000000"/>
                <w:kern w:val="0"/>
                <w:sz w:val="18"/>
                <w:szCs w:val="18"/>
              </w:rPr>
              <w:br/>
              <w:t>2、整机采用UHD超高清LED液晶屏，显示比例16:9，分辨率3840*2160。</w:t>
            </w:r>
            <w:r w:rsidRPr="00513EB8">
              <w:rPr>
                <w:rFonts w:ascii="宋体" w:eastAsia="宋体" w:hAnsi="宋体" w:cs="宋体" w:hint="eastAsia"/>
                <w:color w:val="000000"/>
                <w:kern w:val="0"/>
                <w:sz w:val="18"/>
                <w:szCs w:val="18"/>
              </w:rPr>
              <w:br/>
              <w:t>3、灰度等级≥256级。</w:t>
            </w:r>
            <w:r w:rsidRPr="00513EB8">
              <w:rPr>
                <w:rFonts w:ascii="宋体" w:eastAsia="宋体" w:hAnsi="宋体" w:cs="宋体" w:hint="eastAsia"/>
                <w:color w:val="000000"/>
                <w:kern w:val="0"/>
                <w:sz w:val="18"/>
                <w:szCs w:val="18"/>
              </w:rPr>
              <w:br/>
              <w:t>4、采用钢化玻璃，表面硬度≥9H。（提供国家认可的具备CMA认证的检测机构所出具的权威检测报告复印件并加盖厂家公章）</w:t>
            </w:r>
            <w:r w:rsidRPr="00513EB8">
              <w:rPr>
                <w:rFonts w:ascii="宋体" w:eastAsia="宋体" w:hAnsi="宋体" w:cs="宋体" w:hint="eastAsia"/>
                <w:color w:val="000000"/>
                <w:kern w:val="0"/>
                <w:sz w:val="18"/>
                <w:szCs w:val="18"/>
              </w:rPr>
              <w:br/>
              <w:t>5、玻璃表面采用纳米材料镀膜环保工艺，书写更加顺滑，防眩光效果更加优异，专利文件证书证明。</w:t>
            </w:r>
            <w:r w:rsidRPr="00513EB8">
              <w:rPr>
                <w:rFonts w:ascii="宋体" w:eastAsia="宋体" w:hAnsi="宋体" w:cs="宋体" w:hint="eastAsia"/>
                <w:color w:val="000000"/>
                <w:kern w:val="0"/>
                <w:sz w:val="18"/>
                <w:szCs w:val="18"/>
              </w:rPr>
              <w:br/>
              <w:t>6、整机采用硬件低蓝光背光技术，在源头减少有害蓝光波段能量，蓝光占比（有害蓝光415～455nm能量综合）/（整体蓝光400～500能量综合）＜50%，低蓝光保护显示不偏色、不泛黄，还原真实教学色彩的同时有效降低蓝光。</w:t>
            </w:r>
            <w:r w:rsidRPr="00513EB8">
              <w:rPr>
                <w:rFonts w:ascii="宋体" w:eastAsia="宋体" w:hAnsi="宋体" w:cs="宋体" w:hint="eastAsia"/>
                <w:color w:val="000000"/>
                <w:kern w:val="0"/>
                <w:sz w:val="18"/>
                <w:szCs w:val="18"/>
              </w:rPr>
              <w:br/>
              <w:t>（提供国家认可的具备CMA认证的检测机构所出具的权威检测报告复印件并加盖厂家公章）</w:t>
            </w:r>
            <w:r w:rsidRPr="00513EB8">
              <w:rPr>
                <w:rFonts w:ascii="宋体" w:eastAsia="宋体" w:hAnsi="宋体" w:cs="宋体" w:hint="eastAsia"/>
                <w:color w:val="000000"/>
                <w:kern w:val="0"/>
                <w:sz w:val="18"/>
                <w:szCs w:val="18"/>
              </w:rPr>
              <w:br/>
              <w:t>二、整机设计</w:t>
            </w:r>
            <w:r w:rsidRPr="00513EB8">
              <w:rPr>
                <w:rFonts w:ascii="宋体" w:eastAsia="宋体" w:hAnsi="宋体" w:cs="宋体" w:hint="eastAsia"/>
                <w:color w:val="000000"/>
                <w:kern w:val="0"/>
                <w:sz w:val="18"/>
                <w:szCs w:val="18"/>
              </w:rPr>
              <w:br/>
              <w:t>1、★整机内置2.2声道扬声器，位于设备上边框，顶置朝前发声，前朝向10W高音扬声器2个，上朝向20W中低音扬声器2个，额定总功率60W。</w:t>
            </w:r>
            <w:r w:rsidRPr="00513EB8">
              <w:rPr>
                <w:rFonts w:ascii="宋体" w:eastAsia="宋体" w:hAnsi="宋体" w:cs="宋体" w:hint="eastAsia"/>
                <w:color w:val="000000"/>
                <w:kern w:val="0"/>
                <w:sz w:val="18"/>
                <w:szCs w:val="18"/>
              </w:rPr>
              <w:br/>
              <w:t>2、★整机支持搭配具有NFC功能的手机、平板，通过接触NFC标签，接触即可实现手机与大屏的连接并同步画面，无需其它操作设置，支持不少于4台手机、平板同时连接并显示。（提供国家认可的第三方检测机构所出具的权威检测报告复印件并加盖厂家公章）</w:t>
            </w:r>
            <w:r w:rsidRPr="00513EB8">
              <w:rPr>
                <w:rFonts w:ascii="宋体" w:eastAsia="宋体" w:hAnsi="宋体" w:cs="宋体" w:hint="eastAsia"/>
                <w:color w:val="000000"/>
                <w:kern w:val="0"/>
                <w:sz w:val="18"/>
                <w:szCs w:val="18"/>
              </w:rPr>
              <w:br/>
              <w:t>3、整机支持主动发现蓝牙外设从而连接（无需整机进入发现模式），支持连接外部蓝牙音箱播放音频。</w:t>
            </w:r>
            <w:r w:rsidRPr="00513EB8">
              <w:rPr>
                <w:rFonts w:ascii="宋体" w:eastAsia="宋体" w:hAnsi="宋体" w:cs="宋体" w:hint="eastAsia"/>
                <w:color w:val="000000"/>
                <w:kern w:val="0"/>
                <w:sz w:val="18"/>
                <w:szCs w:val="18"/>
              </w:rPr>
              <w:br/>
              <w:t>4、★Wi-Fi及AP热点支持频段2.4GHz/5GHz ，Wi-Fi及AP热点版本802.11 a/b/g/n/ac/ax；支持Wi-Fi6，提升传输速率的同时可接入更多设备。（提供国家认可的第三方检测机构所出具的权威检测报告复印件并加盖厂家公章）</w:t>
            </w:r>
            <w:r w:rsidRPr="00513EB8">
              <w:rPr>
                <w:rFonts w:ascii="宋体" w:eastAsia="宋体" w:hAnsi="宋体" w:cs="宋体" w:hint="eastAsia"/>
                <w:color w:val="000000"/>
                <w:kern w:val="0"/>
                <w:sz w:val="18"/>
                <w:szCs w:val="18"/>
              </w:rPr>
              <w:br/>
              <w:t>5、整机具备前置按键，可实现老师开关机、调出中控菜单、音量+/-、护眼、录屏的操作。</w:t>
            </w:r>
            <w:r w:rsidRPr="00513EB8">
              <w:rPr>
                <w:rFonts w:ascii="宋体" w:eastAsia="宋体" w:hAnsi="宋体" w:cs="宋体" w:hint="eastAsia"/>
                <w:color w:val="000000"/>
                <w:kern w:val="0"/>
                <w:sz w:val="18"/>
                <w:szCs w:val="18"/>
              </w:rPr>
              <w:br/>
              <w:t>6、支持护眼模式，可通过前置面板物理功能按键一键启用护眼模式。</w:t>
            </w:r>
            <w:r w:rsidRPr="00513EB8">
              <w:rPr>
                <w:rFonts w:ascii="宋体" w:eastAsia="宋体" w:hAnsi="宋体" w:cs="宋体" w:hint="eastAsia"/>
                <w:color w:val="000000"/>
                <w:kern w:val="0"/>
                <w:sz w:val="18"/>
                <w:szCs w:val="18"/>
              </w:rPr>
              <w:br/>
              <w:t>7、设备支持通过前置面板物理按键一键启动录屏功能，可将屏幕中显示的课件、音频内容与老师人声同时录制。</w:t>
            </w:r>
            <w:r w:rsidRPr="00513EB8">
              <w:rPr>
                <w:rFonts w:ascii="宋体" w:eastAsia="宋体" w:hAnsi="宋体" w:cs="宋体" w:hint="eastAsia"/>
                <w:color w:val="000000"/>
                <w:kern w:val="0"/>
                <w:sz w:val="18"/>
                <w:szCs w:val="18"/>
              </w:rPr>
              <w:br/>
              <w:t>8、侧置输入接口具备2路HDMI、1路RS232；侧置输出接口具备1路音频、1路触控USB；前置输入接口3路USB接口（包含1路Type-C、2路USB）。</w:t>
            </w:r>
            <w:r w:rsidRPr="00513EB8">
              <w:rPr>
                <w:rFonts w:ascii="宋体" w:eastAsia="宋体" w:hAnsi="宋体" w:cs="宋体" w:hint="eastAsia"/>
                <w:color w:val="000000"/>
                <w:kern w:val="0"/>
                <w:sz w:val="18"/>
                <w:szCs w:val="18"/>
              </w:rPr>
              <w:br/>
            </w:r>
            <w:r w:rsidRPr="00513EB8">
              <w:rPr>
                <w:rFonts w:ascii="宋体" w:eastAsia="宋体" w:hAnsi="宋体" w:cs="宋体" w:hint="eastAsia"/>
                <w:color w:val="000000"/>
                <w:kern w:val="0"/>
                <w:sz w:val="18"/>
                <w:szCs w:val="18"/>
              </w:rPr>
              <w:lastRenderedPageBreak/>
              <w:t>9、整机具备前置Type-C接口，通过Type-C接口实现音视频输入，外接电脑设备经双头Type-C线连接至整机，即可把外接电脑设备画面投到整机上，同时在整机上操作画面，可实现触摸电脑的操作，无需再连接触控USB线。</w:t>
            </w:r>
            <w:r w:rsidRPr="00513EB8">
              <w:rPr>
                <w:rFonts w:ascii="宋体" w:eastAsia="宋体" w:hAnsi="宋体" w:cs="宋体" w:hint="eastAsia"/>
                <w:color w:val="000000"/>
                <w:kern w:val="0"/>
                <w:sz w:val="18"/>
                <w:szCs w:val="18"/>
              </w:rPr>
              <w:br/>
              <w:t>10、前置Type-C接口，支持通过不带转换转置的外部线缆，实现外接电脑HDMI信号的接入显示，教师可通过双头Tapy-C线把笔记本电脑画面、声音传输到一体机上进行传屏展示。</w:t>
            </w:r>
            <w:r w:rsidRPr="00513EB8">
              <w:rPr>
                <w:rFonts w:ascii="宋体" w:eastAsia="宋体" w:hAnsi="宋体" w:cs="宋体" w:hint="eastAsia"/>
                <w:color w:val="000000"/>
                <w:kern w:val="0"/>
                <w:sz w:val="18"/>
                <w:szCs w:val="18"/>
              </w:rPr>
              <w:br/>
              <w:t>11、★整机支持色彩空间可选，包含标准模式和sRGB模式，在sRGB模式下可做到高色准△E≤1.5（提供国家认可的第三方检测机构所出具的权威检测报告复印件并加盖厂家公章）</w:t>
            </w:r>
            <w:r w:rsidRPr="00513EB8">
              <w:rPr>
                <w:rFonts w:ascii="宋体" w:eastAsia="宋体" w:hAnsi="宋体" w:cs="宋体" w:hint="eastAsia"/>
                <w:color w:val="000000"/>
                <w:kern w:val="0"/>
                <w:sz w:val="18"/>
                <w:szCs w:val="18"/>
              </w:rPr>
              <w:br/>
              <w:t>12、★整机支持纸质护眼模式，可以在任意通道任意画面任意软件所有显示内容下实现画面纹理的实时调整；支持纸质纹理：牛皮纸、素描纸、宣纸、水彩纸、水纹纸；支持透明度调节；支持色温调节。（提供国家认可的第三方检测机构所出具的权威检测报告复印件并加盖厂家公章）</w:t>
            </w:r>
            <w:r w:rsidRPr="00513EB8">
              <w:rPr>
                <w:rFonts w:ascii="宋体" w:eastAsia="宋体" w:hAnsi="宋体" w:cs="宋体" w:hint="eastAsia"/>
                <w:color w:val="000000"/>
                <w:kern w:val="0"/>
                <w:sz w:val="18"/>
                <w:szCs w:val="18"/>
              </w:rPr>
              <w:br/>
              <w:t>13、前置 USB 接口具备防撞挡板设计，防撞挡板采用转轴式翻转。</w:t>
            </w:r>
            <w:r w:rsidRPr="00513EB8">
              <w:rPr>
                <w:rFonts w:ascii="宋体" w:eastAsia="宋体" w:hAnsi="宋体" w:cs="宋体" w:hint="eastAsia"/>
                <w:color w:val="000000"/>
                <w:kern w:val="0"/>
                <w:sz w:val="18"/>
                <w:szCs w:val="18"/>
              </w:rPr>
              <w:br/>
              <w:t>14、★设备支持自定义前置“设置""按键，可通过自定义设置实现前置面板功能按键一键启用任一全局小工具（批注、截屏、计时、降半屏、放大镜、倒数日、日历）、快捷开关（节能模式、纸质护眼模式、经典护眼模式、自动亮度模式）。（提供国家认可的第三方检测机构所出具的权威检测报告复印件并加盖厂家公章）</w:t>
            </w:r>
            <w:r w:rsidRPr="00513EB8">
              <w:rPr>
                <w:rFonts w:ascii="宋体" w:eastAsia="宋体" w:hAnsi="宋体" w:cs="宋体" w:hint="eastAsia"/>
                <w:color w:val="000000"/>
                <w:kern w:val="0"/>
                <w:sz w:val="18"/>
                <w:szCs w:val="18"/>
              </w:rPr>
              <w:br/>
              <w:t>15、★整机内置非独立摄像头，拍摄像素数≥1300万，摄像头视场角≥135度。（提供国家认可的第三方检测机构所出具的权威检测报告复印件并加盖厂家公章）</w:t>
            </w:r>
            <w:r w:rsidRPr="00513EB8">
              <w:rPr>
                <w:rFonts w:ascii="宋体" w:eastAsia="宋体" w:hAnsi="宋体" w:cs="宋体" w:hint="eastAsia"/>
                <w:color w:val="000000"/>
                <w:kern w:val="0"/>
                <w:sz w:val="18"/>
                <w:szCs w:val="18"/>
              </w:rPr>
              <w:br/>
              <w:t>16、★整机内置非独立的高清摄像头，可用于远程巡课，并且可通过AI识别人像点名，识别距离不小于10米，同时支持随机抽人，标记；同时显示标记不少于60人；方便教师快速清点人数。（提供国家认可的第三方检测机构所出具的权威检测报告复印件并加盖厂家公章）</w:t>
            </w:r>
            <w:r w:rsidRPr="00513EB8">
              <w:rPr>
                <w:rFonts w:ascii="宋体" w:eastAsia="宋体" w:hAnsi="宋体" w:cs="宋体" w:hint="eastAsia"/>
                <w:color w:val="000000"/>
                <w:kern w:val="0"/>
                <w:sz w:val="18"/>
                <w:szCs w:val="18"/>
              </w:rPr>
              <w:br/>
              <w:t>17、★整机摄像头支持环境色温判断，根据环境调节合适的显示图像效果。（提供国家认可的第三方检测机构所出具的权威检测报告复印件并加盖厂家公章）</w:t>
            </w:r>
            <w:r w:rsidRPr="00513EB8">
              <w:rPr>
                <w:rFonts w:ascii="宋体" w:eastAsia="宋体" w:hAnsi="宋体" w:cs="宋体" w:hint="eastAsia"/>
                <w:color w:val="000000"/>
                <w:kern w:val="0"/>
                <w:sz w:val="18"/>
                <w:szCs w:val="18"/>
              </w:rPr>
              <w:br/>
              <w:t>三、主要功能</w:t>
            </w:r>
            <w:r w:rsidRPr="00513EB8">
              <w:rPr>
                <w:rFonts w:ascii="宋体" w:eastAsia="宋体" w:hAnsi="宋体" w:cs="宋体" w:hint="eastAsia"/>
                <w:color w:val="000000"/>
                <w:kern w:val="0"/>
                <w:sz w:val="18"/>
                <w:szCs w:val="18"/>
              </w:rPr>
              <w:br/>
              <w:t>1、部署单根网线可实现Android、Windows双系统有线网络连通。</w:t>
            </w:r>
            <w:r w:rsidRPr="00513EB8">
              <w:rPr>
                <w:rFonts w:ascii="宋体" w:eastAsia="宋体" w:hAnsi="宋体" w:cs="宋体" w:hint="eastAsia"/>
                <w:color w:val="000000"/>
                <w:kern w:val="0"/>
                <w:sz w:val="18"/>
                <w:szCs w:val="18"/>
              </w:rPr>
              <w:br/>
              <w:t>2、整机关机状态下，通过长按电源键进入设置界面后，可点击屏幕选择恢复Android系统及Windows操作系统到出厂默认状态，无需额外工具辅助。</w:t>
            </w:r>
            <w:r w:rsidRPr="00513EB8">
              <w:rPr>
                <w:rFonts w:ascii="宋体" w:eastAsia="宋体" w:hAnsi="宋体" w:cs="宋体" w:hint="eastAsia"/>
                <w:color w:val="000000"/>
                <w:kern w:val="0"/>
                <w:sz w:val="18"/>
                <w:szCs w:val="18"/>
              </w:rPr>
              <w:br/>
              <w:t>3、支持半屏模式，将Windows显示画面上半部分下拉到屏幕下半部分显示，此时依然可以正常触控操作Windows系统；点击非Windows显示画面区域（屏幕上半部分），即可退出该模式。</w:t>
            </w:r>
            <w:r w:rsidRPr="00513EB8">
              <w:rPr>
                <w:rFonts w:ascii="宋体" w:eastAsia="宋体" w:hAnsi="宋体" w:cs="宋体" w:hint="eastAsia"/>
                <w:color w:val="000000"/>
                <w:kern w:val="0"/>
                <w:sz w:val="18"/>
                <w:szCs w:val="18"/>
              </w:rPr>
              <w:br/>
            </w:r>
            <w:r w:rsidRPr="00513EB8">
              <w:rPr>
                <w:rFonts w:ascii="宋体" w:eastAsia="宋体" w:hAnsi="宋体" w:cs="宋体" w:hint="eastAsia"/>
                <w:color w:val="000000"/>
                <w:kern w:val="0"/>
                <w:sz w:val="18"/>
                <w:szCs w:val="18"/>
              </w:rPr>
              <w:lastRenderedPageBreak/>
              <w:t>4、当整机处于黑暗环境中并无人操作，一分钟后整机将可以自动进入熄屏模式。</w:t>
            </w:r>
            <w:r w:rsidRPr="00513EB8">
              <w:rPr>
                <w:rFonts w:ascii="宋体" w:eastAsia="宋体" w:hAnsi="宋体" w:cs="宋体" w:hint="eastAsia"/>
                <w:color w:val="000000"/>
                <w:kern w:val="0"/>
                <w:sz w:val="18"/>
                <w:szCs w:val="18"/>
              </w:rPr>
              <w:br/>
              <w:t>5、支持将自定义图片设置为开机画面。</w:t>
            </w:r>
            <w:r w:rsidRPr="00513EB8">
              <w:rPr>
                <w:rFonts w:ascii="宋体" w:eastAsia="宋体" w:hAnsi="宋体" w:cs="宋体" w:hint="eastAsia"/>
                <w:color w:val="000000"/>
                <w:kern w:val="0"/>
                <w:sz w:val="18"/>
                <w:szCs w:val="18"/>
              </w:rPr>
              <w:br/>
              <w:t>6、支持云端在线系统固件升级。</w:t>
            </w:r>
            <w:r w:rsidRPr="00513EB8">
              <w:rPr>
                <w:rFonts w:ascii="宋体" w:eastAsia="宋体" w:hAnsi="宋体" w:cs="宋体" w:hint="eastAsia"/>
                <w:color w:val="000000"/>
                <w:kern w:val="0"/>
                <w:sz w:val="18"/>
                <w:szCs w:val="18"/>
              </w:rPr>
              <w:br/>
              <w:t>7、支持标准、听力、观影三种音效模式调节。</w:t>
            </w:r>
            <w:r w:rsidRPr="00513EB8">
              <w:rPr>
                <w:rFonts w:ascii="宋体" w:eastAsia="宋体" w:hAnsi="宋体" w:cs="宋体" w:hint="eastAsia"/>
                <w:color w:val="000000"/>
                <w:kern w:val="0"/>
                <w:sz w:val="18"/>
                <w:szCs w:val="18"/>
              </w:rPr>
              <w:br/>
              <w:t>8、支持标准、多媒体和节能三种图像模式调节。</w:t>
            </w:r>
            <w:r w:rsidRPr="00513EB8">
              <w:rPr>
                <w:rFonts w:ascii="宋体" w:eastAsia="宋体" w:hAnsi="宋体" w:cs="宋体" w:hint="eastAsia"/>
                <w:color w:val="000000"/>
                <w:kern w:val="0"/>
                <w:sz w:val="18"/>
                <w:szCs w:val="18"/>
              </w:rPr>
              <w:br/>
              <w:t>9、整机具备智能手势识别功能，在任意信号源通道下均可识别五指上、下、左、右方向手势，五指画O、画~、左右晃动、缩/放方向手势滑动并调用相应功能。支持将各手势滑动方向自定义设置为无操作、熄屏、批注、桌面、半屏模式。</w:t>
            </w:r>
            <w:r w:rsidRPr="00513EB8">
              <w:rPr>
                <w:rFonts w:ascii="宋体" w:eastAsia="宋体" w:hAnsi="宋体" w:cs="宋体" w:hint="eastAsia"/>
                <w:color w:val="000000"/>
                <w:kern w:val="0"/>
                <w:sz w:val="18"/>
                <w:szCs w:val="18"/>
              </w:rPr>
              <w:br/>
              <w:t>10、整机处于非内置PC通道下，支持调用屏幕快捷键一键回到PC通道。</w:t>
            </w:r>
            <w:r w:rsidRPr="00513EB8">
              <w:rPr>
                <w:rFonts w:ascii="宋体" w:eastAsia="宋体" w:hAnsi="宋体" w:cs="宋体" w:hint="eastAsia"/>
                <w:color w:val="000000"/>
                <w:kern w:val="0"/>
                <w:sz w:val="18"/>
                <w:szCs w:val="18"/>
              </w:rPr>
              <w:br/>
              <w:t>11、★外接电脑设备经双头Type-C线连接至整机，可调用整机内置的摄像头、麦克风、扬声器，在外接电脑即可控制整机拍摄教室画面。（提供国家认可的第三方检测机构所出具的权威检测报告复印件并加盖厂家公章）</w:t>
            </w:r>
            <w:r w:rsidRPr="00513EB8">
              <w:rPr>
                <w:rFonts w:ascii="宋体" w:eastAsia="宋体" w:hAnsi="宋体" w:cs="宋体" w:hint="eastAsia"/>
                <w:color w:val="000000"/>
                <w:kern w:val="0"/>
                <w:sz w:val="18"/>
                <w:szCs w:val="18"/>
              </w:rPr>
              <w:br/>
              <w:t>12、★投标交互智能平板制造商具备ISO-ICE 2000-1 IT服务管理体系认证（提供该服务管理体系认证原件或复印件并加盖原厂公章）；</w:t>
            </w:r>
            <w:r w:rsidRPr="00513EB8">
              <w:rPr>
                <w:rFonts w:ascii="宋体" w:eastAsia="宋体" w:hAnsi="宋体" w:cs="宋体" w:hint="eastAsia"/>
                <w:color w:val="000000"/>
                <w:kern w:val="0"/>
                <w:sz w:val="18"/>
                <w:szCs w:val="18"/>
              </w:rPr>
              <w:br/>
              <w:t>13、★投标交互智能平板制造具备信息系统安全集成服务三级以上服务资质（提供该服务资质原件或复印件并加盖原厂公章）；</w:t>
            </w:r>
            <w:r w:rsidRPr="00513EB8">
              <w:rPr>
                <w:rFonts w:ascii="宋体" w:eastAsia="宋体" w:hAnsi="宋体" w:cs="宋体" w:hint="eastAsia"/>
                <w:color w:val="000000"/>
                <w:kern w:val="0"/>
                <w:sz w:val="18"/>
                <w:szCs w:val="18"/>
              </w:rPr>
              <w:br/>
              <w:t>14、★投标交互智能平板制造商具备信息安全应急处理三级以上服务资质（提供该服务资质原件或复印件并加盖原厂公章）；</w:t>
            </w:r>
            <w:r w:rsidRPr="00513EB8">
              <w:rPr>
                <w:rFonts w:ascii="宋体" w:eastAsia="宋体" w:hAnsi="宋体" w:cs="宋体" w:hint="eastAsia"/>
                <w:color w:val="000000"/>
                <w:kern w:val="0"/>
                <w:sz w:val="18"/>
                <w:szCs w:val="18"/>
              </w:rPr>
              <w:br/>
              <w:t>15、★投标交互智能平板通过由中国标准化研究院制定的视觉舒适度（VICO）体系认证，并达到视觉舒适度A +级或以上（提供该认证原件或复印件并加盖原厂公章）；</w:t>
            </w:r>
            <w:r w:rsidRPr="00513EB8">
              <w:rPr>
                <w:rFonts w:ascii="宋体" w:eastAsia="宋体" w:hAnsi="宋体" w:cs="宋体" w:hint="eastAsia"/>
                <w:color w:val="000000"/>
                <w:kern w:val="0"/>
                <w:sz w:val="18"/>
                <w:szCs w:val="18"/>
              </w:rPr>
              <w:br/>
              <w:t>16、★交互智能平板制造商提供通过软件能力成熟度SPCA五级或以上认证（提供该认证原件或复印件并加盖原厂公章）。</w:t>
            </w:r>
            <w:r w:rsidRPr="00513EB8">
              <w:rPr>
                <w:rFonts w:ascii="宋体" w:eastAsia="宋体" w:hAnsi="宋体" w:cs="宋体" w:hint="eastAsia"/>
                <w:color w:val="000000"/>
                <w:kern w:val="0"/>
                <w:sz w:val="18"/>
                <w:szCs w:val="18"/>
              </w:rPr>
              <w:br/>
              <w:t>四、触摸系统</w:t>
            </w:r>
            <w:r w:rsidRPr="00513EB8">
              <w:rPr>
                <w:rFonts w:ascii="宋体" w:eastAsia="宋体" w:hAnsi="宋体" w:cs="宋体" w:hint="eastAsia"/>
                <w:color w:val="000000"/>
                <w:kern w:val="0"/>
                <w:sz w:val="18"/>
                <w:szCs w:val="18"/>
              </w:rPr>
              <w:br/>
              <w:t>1、采用红外触控技术，支持Windows系统中进行20点或以上触控，支持在Android系统中进行10点或以上触控。</w:t>
            </w:r>
            <w:r w:rsidRPr="00513EB8">
              <w:rPr>
                <w:rFonts w:ascii="宋体" w:eastAsia="宋体" w:hAnsi="宋体" w:cs="宋体" w:hint="eastAsia"/>
                <w:color w:val="000000"/>
                <w:kern w:val="0"/>
                <w:sz w:val="18"/>
                <w:szCs w:val="18"/>
              </w:rPr>
              <w:br/>
              <w:t>2、触摸分辨率32768×32768。</w:t>
            </w:r>
            <w:r w:rsidRPr="00513EB8">
              <w:rPr>
                <w:rFonts w:ascii="宋体" w:eastAsia="宋体" w:hAnsi="宋体" w:cs="宋体" w:hint="eastAsia"/>
                <w:color w:val="000000"/>
                <w:kern w:val="0"/>
                <w:sz w:val="18"/>
                <w:szCs w:val="18"/>
              </w:rPr>
              <w:br/>
              <w:t>3、触摸响应时间≤4ms。</w:t>
            </w:r>
            <w:r w:rsidRPr="00513EB8">
              <w:rPr>
                <w:rFonts w:ascii="宋体" w:eastAsia="宋体" w:hAnsi="宋体" w:cs="宋体" w:hint="eastAsia"/>
                <w:color w:val="000000"/>
                <w:kern w:val="0"/>
                <w:sz w:val="18"/>
                <w:szCs w:val="18"/>
              </w:rPr>
              <w:br/>
              <w:t>4、触摸最小识别物≤3mm。</w:t>
            </w:r>
            <w:r w:rsidRPr="00513EB8">
              <w:rPr>
                <w:rFonts w:ascii="宋体" w:eastAsia="宋体" w:hAnsi="宋体" w:cs="宋体" w:hint="eastAsia"/>
                <w:color w:val="000000"/>
                <w:kern w:val="0"/>
                <w:sz w:val="18"/>
                <w:szCs w:val="18"/>
              </w:rPr>
              <w:br/>
              <w:t>5、触摸屏具有防遮挡功能，触摸接收器在单点或多点遮挡后仍能正常书写。</w:t>
            </w:r>
            <w:r w:rsidRPr="00513EB8">
              <w:rPr>
                <w:rFonts w:ascii="宋体" w:eastAsia="宋体" w:hAnsi="宋体" w:cs="宋体" w:hint="eastAsia"/>
                <w:color w:val="000000"/>
                <w:kern w:val="0"/>
                <w:sz w:val="18"/>
                <w:szCs w:val="18"/>
              </w:rPr>
              <w:br/>
              <w:t>五、安卓系统</w:t>
            </w:r>
            <w:r w:rsidRPr="00513EB8">
              <w:rPr>
                <w:rFonts w:ascii="宋体" w:eastAsia="宋体" w:hAnsi="宋体" w:cs="宋体" w:hint="eastAsia"/>
                <w:color w:val="000000"/>
                <w:kern w:val="0"/>
                <w:sz w:val="18"/>
                <w:szCs w:val="18"/>
              </w:rPr>
              <w:br/>
              <w:t>1、★嵌入式系统版本≥Android 11，内存≥2GB，存储空间≥8GB。（提供国家认可的第三方检测机构所出具的权威检测报告复印件并加盖厂家公章）</w:t>
            </w:r>
            <w:r w:rsidRPr="00513EB8">
              <w:rPr>
                <w:rFonts w:ascii="宋体" w:eastAsia="宋体" w:hAnsi="宋体" w:cs="宋体" w:hint="eastAsia"/>
                <w:color w:val="000000"/>
                <w:kern w:val="0"/>
                <w:sz w:val="18"/>
                <w:szCs w:val="18"/>
              </w:rPr>
              <w:br/>
              <w:t>2、嵌入式Android操作系统下，白板支持对已经书写的笔迹和形状的颜色进行更换。</w:t>
            </w:r>
            <w:r w:rsidRPr="00513EB8">
              <w:rPr>
                <w:rFonts w:ascii="宋体" w:eastAsia="宋体" w:hAnsi="宋体" w:cs="宋体" w:hint="eastAsia"/>
                <w:color w:val="000000"/>
                <w:kern w:val="0"/>
                <w:sz w:val="18"/>
                <w:szCs w:val="18"/>
              </w:rPr>
              <w:br/>
            </w:r>
            <w:r w:rsidRPr="00513EB8">
              <w:rPr>
                <w:rFonts w:ascii="宋体" w:eastAsia="宋体" w:hAnsi="宋体" w:cs="宋体" w:hint="eastAsia"/>
                <w:color w:val="000000"/>
                <w:kern w:val="0"/>
                <w:sz w:val="18"/>
                <w:szCs w:val="18"/>
              </w:rPr>
              <w:lastRenderedPageBreak/>
              <w:t>3、在嵌入式系统下使用白板软件时，整机可根据用户书写操作智能调节屏幕亮度。</w:t>
            </w:r>
            <w:r w:rsidRPr="00513EB8">
              <w:rPr>
                <w:rFonts w:ascii="宋体" w:eastAsia="宋体" w:hAnsi="宋体" w:cs="宋体" w:hint="eastAsia"/>
                <w:color w:val="000000"/>
                <w:kern w:val="0"/>
                <w:sz w:val="18"/>
                <w:szCs w:val="18"/>
              </w:rPr>
              <w:br/>
              <w:t>4、嵌入式Android操作系统下，互动白板支持不同背景颜色，同时提供学科背景，如：五线谱、信纸、田字格、英文格、篮球和足球场地平面图。</w:t>
            </w:r>
            <w:r w:rsidRPr="00513EB8">
              <w:rPr>
                <w:rFonts w:ascii="宋体" w:eastAsia="宋体" w:hAnsi="宋体" w:cs="宋体" w:hint="eastAsia"/>
                <w:color w:val="000000"/>
                <w:kern w:val="0"/>
                <w:sz w:val="18"/>
                <w:szCs w:val="18"/>
              </w:rPr>
              <w:br/>
              <w:t>5、无PC状态下，嵌入式系统内置互动白板支持十笔书写及手掌擦除（手掌擦除面积根据手掌与屏幕的接触面大小自动调整），白板书写内容可以PDF、IWB和SVG格式导出。支持10种以上平面图形工具。支持8种以上立体图形工具。</w:t>
            </w:r>
            <w:r w:rsidRPr="00513EB8">
              <w:rPr>
                <w:rFonts w:ascii="宋体" w:eastAsia="宋体" w:hAnsi="宋体" w:cs="宋体" w:hint="eastAsia"/>
                <w:color w:val="000000"/>
                <w:kern w:val="0"/>
                <w:sz w:val="18"/>
                <w:szCs w:val="18"/>
              </w:rPr>
              <w:br/>
              <w:t>6、无PC状态下，嵌入式系统内置互动白板支持全局漫游，并能在工具栏中对全局内容进行预览和移动。</w:t>
            </w:r>
            <w:r w:rsidRPr="00513EB8">
              <w:rPr>
                <w:rFonts w:ascii="宋体" w:eastAsia="宋体" w:hAnsi="宋体" w:cs="宋体" w:hint="eastAsia"/>
                <w:color w:val="000000"/>
                <w:kern w:val="0"/>
                <w:sz w:val="18"/>
                <w:szCs w:val="18"/>
              </w:rPr>
              <w:br/>
              <w:t>7、无PC状态下，嵌入式Android操作系统下可实现windows系统中常用的教学应用功能，如白板书写、WPS软件使用和网页浏览。</w:t>
            </w:r>
            <w:r w:rsidRPr="00513EB8">
              <w:rPr>
                <w:rFonts w:ascii="宋体" w:eastAsia="宋体" w:hAnsi="宋体" w:cs="宋体" w:hint="eastAsia"/>
                <w:color w:val="000000"/>
                <w:kern w:val="0"/>
                <w:sz w:val="18"/>
                <w:szCs w:val="18"/>
              </w:rPr>
              <w:br/>
              <w:t>8、在嵌入式Android操作系统下，能对TV多媒体USB所读取到的文件进行自动归类，可分类查找文档、板书、图片、音视频，检索后可直接在界面中打开。</w:t>
            </w:r>
            <w:r w:rsidRPr="00513EB8">
              <w:rPr>
                <w:rFonts w:ascii="宋体" w:eastAsia="宋体" w:hAnsi="宋体" w:cs="宋体" w:hint="eastAsia"/>
                <w:color w:val="000000"/>
                <w:kern w:val="0"/>
                <w:sz w:val="18"/>
                <w:szCs w:val="18"/>
              </w:rPr>
              <w:br/>
              <w:t>六、电脑模块</w:t>
            </w:r>
            <w:r w:rsidRPr="00513EB8">
              <w:rPr>
                <w:rFonts w:ascii="宋体" w:eastAsia="宋体" w:hAnsi="宋体" w:cs="宋体" w:hint="eastAsia"/>
                <w:color w:val="000000"/>
                <w:kern w:val="0"/>
                <w:sz w:val="18"/>
                <w:szCs w:val="18"/>
              </w:rPr>
              <w:br/>
              <w:t>1、主板搭载Intel酷睿系列 i7 CPU</w:t>
            </w:r>
            <w:r w:rsidRPr="00513EB8">
              <w:rPr>
                <w:rFonts w:ascii="宋体" w:eastAsia="宋体" w:hAnsi="宋体" w:cs="宋体" w:hint="eastAsia"/>
                <w:color w:val="000000"/>
                <w:kern w:val="0"/>
                <w:sz w:val="18"/>
                <w:szCs w:val="18"/>
              </w:rPr>
              <w:br/>
              <w:t>2、内存：16GB DDR4笔记本内存或以上配置。</w:t>
            </w:r>
            <w:r w:rsidRPr="00513EB8">
              <w:rPr>
                <w:rFonts w:ascii="宋体" w:eastAsia="宋体" w:hAnsi="宋体" w:cs="宋体" w:hint="eastAsia"/>
                <w:color w:val="000000"/>
                <w:kern w:val="0"/>
                <w:sz w:val="18"/>
                <w:szCs w:val="18"/>
              </w:rPr>
              <w:br/>
              <w:t>3、硬盘：512 GB或以上SSD固态硬盘</w:t>
            </w:r>
            <w:r w:rsidRPr="00513EB8">
              <w:rPr>
                <w:rFonts w:ascii="宋体" w:eastAsia="宋体" w:hAnsi="宋体" w:cs="宋体" w:hint="eastAsia"/>
                <w:color w:val="000000"/>
                <w:kern w:val="0"/>
                <w:sz w:val="18"/>
                <w:szCs w:val="18"/>
              </w:rPr>
              <w:br/>
              <w:t>4、机身采用热浸镀锌金属材质，采用智能风扇低噪音散热设计,模块主体尺寸不小于22cm*17cm*3cm以预留足够散热空间，确保封闭空间内有效散热。</w:t>
            </w:r>
            <w:r w:rsidRPr="00513EB8">
              <w:rPr>
                <w:rFonts w:ascii="宋体" w:eastAsia="宋体" w:hAnsi="宋体" w:cs="宋体" w:hint="eastAsia"/>
                <w:color w:val="000000"/>
                <w:kern w:val="0"/>
                <w:sz w:val="18"/>
                <w:szCs w:val="18"/>
              </w:rPr>
              <w:br/>
              <w:t>5、PC模块可抽拉式插入整机，可实现无单独接线的插拔。</w:t>
            </w:r>
            <w:r w:rsidRPr="00513EB8">
              <w:rPr>
                <w:rFonts w:ascii="宋体" w:eastAsia="宋体" w:hAnsi="宋体" w:cs="宋体" w:hint="eastAsia"/>
                <w:color w:val="000000"/>
                <w:kern w:val="0"/>
                <w:sz w:val="18"/>
                <w:szCs w:val="18"/>
              </w:rPr>
              <w:br/>
              <w:t>6、和整机的连接接口针脚数≤40pin，尺寸≤28.1mm*5.3mm。</w:t>
            </w:r>
            <w:r w:rsidRPr="00513EB8">
              <w:rPr>
                <w:rFonts w:ascii="宋体" w:eastAsia="宋体" w:hAnsi="宋体" w:cs="宋体" w:hint="eastAsia"/>
                <w:color w:val="000000"/>
                <w:kern w:val="0"/>
                <w:sz w:val="18"/>
                <w:szCs w:val="18"/>
              </w:rPr>
              <w:br/>
              <w:t>7、★采用按压式卡扣，无需工具就可快速拆卸电脑模块。（提供国家认可的第三方检测机构所出具的权威检测报告复印件并加盖厂家公章）</w:t>
            </w:r>
            <w:r w:rsidRPr="00513EB8">
              <w:rPr>
                <w:rFonts w:ascii="宋体" w:eastAsia="宋体" w:hAnsi="宋体" w:cs="宋体" w:hint="eastAsia"/>
                <w:color w:val="000000"/>
                <w:kern w:val="0"/>
                <w:sz w:val="18"/>
                <w:szCs w:val="18"/>
              </w:rPr>
              <w:br/>
              <w:t>8、具有独立非外扩展的视频输出接口：≥1路HDMI ；具有独立非外扩展的电脑USB接口：≥3路USB。</w:t>
            </w:r>
            <w:r w:rsidRPr="00513EB8">
              <w:rPr>
                <w:rFonts w:ascii="宋体" w:eastAsia="宋体" w:hAnsi="宋体" w:cs="宋体" w:hint="eastAsia"/>
                <w:color w:val="000000"/>
                <w:kern w:val="0"/>
                <w:sz w:val="18"/>
                <w:szCs w:val="18"/>
              </w:rPr>
              <w:br/>
              <w:t>9、具有标准PC防盗锁孔。</w:t>
            </w:r>
            <w:r w:rsidRPr="00513EB8">
              <w:rPr>
                <w:rFonts w:ascii="宋体" w:eastAsia="宋体" w:hAnsi="宋体" w:cs="宋体" w:hint="eastAsia"/>
                <w:color w:val="000000"/>
                <w:kern w:val="0"/>
                <w:sz w:val="18"/>
                <w:szCs w:val="18"/>
              </w:rPr>
              <w:br/>
              <w:t>10、教室设备环控：内置PC界面下，当周边设备（视频展台、书写笔、音响）等产品在任意通道下接入时，中控菜单可显示实物展台、智能笔、音箱、麦克风等教具的运行情况，并可在中控菜单中一键打开视频展台。（提供国家认可的第三方检测机构所出具的权威检测报告复印件并加盖厂家公章）</w:t>
            </w:r>
            <w:r w:rsidRPr="00513EB8">
              <w:rPr>
                <w:rFonts w:ascii="宋体" w:eastAsia="宋体" w:hAnsi="宋体" w:cs="宋体" w:hint="eastAsia"/>
                <w:color w:val="000000"/>
                <w:kern w:val="0"/>
                <w:sz w:val="18"/>
                <w:szCs w:val="18"/>
              </w:rPr>
              <w:br/>
              <w:t>11、PC模块的USB接口须为冗余备份接口，在正常使用整机的内置摄像头、内置麦克风功能时，USB接口不被占用，确保教师有足够的接口外接存储设备及显示设备。</w:t>
            </w:r>
            <w:r w:rsidRPr="00513EB8">
              <w:rPr>
                <w:rFonts w:ascii="宋体" w:eastAsia="宋体" w:hAnsi="宋体" w:cs="宋体" w:hint="eastAsia"/>
                <w:color w:val="000000"/>
                <w:kern w:val="0"/>
                <w:sz w:val="18"/>
                <w:szCs w:val="18"/>
              </w:rPr>
              <w:br/>
              <w:t>★投标时提供希沃原厂叁年质保函！</w:t>
            </w:r>
          </w:p>
        </w:tc>
        <w:tc>
          <w:tcPr>
            <w:tcW w:w="426" w:type="pct"/>
            <w:tcBorders>
              <w:top w:val="nil"/>
              <w:left w:val="nil"/>
              <w:bottom w:val="single" w:sz="4" w:space="0" w:color="auto"/>
              <w:right w:val="single" w:sz="4" w:space="0" w:color="auto"/>
            </w:tcBorders>
            <w:shd w:val="clear" w:color="auto" w:fill="auto"/>
            <w:vAlign w:val="center"/>
            <w:hideMark/>
          </w:tcPr>
          <w:p w:rsidR="00513EB8" w:rsidRPr="00513EB8" w:rsidRDefault="00513EB8" w:rsidP="00513EB8">
            <w:pPr>
              <w:widowControl/>
              <w:jc w:val="center"/>
              <w:rPr>
                <w:rFonts w:ascii="宋体" w:eastAsia="宋体" w:hAnsi="宋体" w:cs="宋体" w:hint="eastAsia"/>
                <w:color w:val="000000"/>
                <w:kern w:val="0"/>
                <w:sz w:val="18"/>
                <w:szCs w:val="18"/>
              </w:rPr>
            </w:pPr>
            <w:r w:rsidRPr="00513EB8">
              <w:rPr>
                <w:rFonts w:ascii="宋体" w:eastAsia="宋体" w:hAnsi="宋体" w:cs="宋体" w:hint="eastAsia"/>
                <w:color w:val="000000"/>
                <w:kern w:val="0"/>
                <w:sz w:val="18"/>
                <w:szCs w:val="18"/>
              </w:rPr>
              <w:lastRenderedPageBreak/>
              <w:t>8</w:t>
            </w:r>
          </w:p>
        </w:tc>
        <w:tc>
          <w:tcPr>
            <w:tcW w:w="561" w:type="pct"/>
            <w:tcBorders>
              <w:top w:val="nil"/>
              <w:left w:val="nil"/>
              <w:bottom w:val="single" w:sz="4" w:space="0" w:color="auto"/>
              <w:right w:val="single" w:sz="4" w:space="0" w:color="auto"/>
            </w:tcBorders>
            <w:shd w:val="clear" w:color="auto" w:fill="auto"/>
            <w:vAlign w:val="center"/>
            <w:hideMark/>
          </w:tcPr>
          <w:p w:rsidR="00513EB8" w:rsidRPr="00513EB8" w:rsidRDefault="00513EB8" w:rsidP="00513EB8">
            <w:pPr>
              <w:widowControl/>
              <w:jc w:val="center"/>
              <w:rPr>
                <w:rFonts w:ascii="宋体" w:eastAsia="宋体" w:hAnsi="宋体" w:cs="宋体" w:hint="eastAsia"/>
                <w:color w:val="000000"/>
                <w:kern w:val="0"/>
                <w:sz w:val="18"/>
                <w:szCs w:val="18"/>
              </w:rPr>
            </w:pPr>
            <w:r w:rsidRPr="00513EB8">
              <w:rPr>
                <w:rFonts w:ascii="宋体" w:eastAsia="宋体" w:hAnsi="宋体" w:cs="宋体" w:hint="eastAsia"/>
                <w:color w:val="000000"/>
                <w:kern w:val="0"/>
                <w:sz w:val="18"/>
                <w:szCs w:val="18"/>
              </w:rPr>
              <w:t>希沃、视隆、鑫城</w:t>
            </w:r>
          </w:p>
        </w:tc>
      </w:tr>
      <w:tr w:rsidR="00513EB8" w:rsidRPr="00513EB8" w:rsidTr="00513EB8">
        <w:trPr>
          <w:trHeight w:val="1452"/>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513EB8" w:rsidRPr="00513EB8" w:rsidRDefault="00513EB8" w:rsidP="00513EB8">
            <w:pPr>
              <w:widowControl/>
              <w:jc w:val="center"/>
              <w:rPr>
                <w:rFonts w:ascii="宋体" w:eastAsia="宋体" w:hAnsi="宋体" w:cs="宋体" w:hint="eastAsia"/>
                <w:color w:val="000000"/>
                <w:kern w:val="0"/>
                <w:sz w:val="18"/>
                <w:szCs w:val="18"/>
              </w:rPr>
            </w:pPr>
            <w:r w:rsidRPr="00513EB8">
              <w:rPr>
                <w:rFonts w:ascii="宋体" w:eastAsia="宋体" w:hAnsi="宋体" w:cs="宋体" w:hint="eastAsia"/>
                <w:color w:val="000000"/>
                <w:kern w:val="0"/>
                <w:sz w:val="18"/>
                <w:szCs w:val="18"/>
              </w:rPr>
              <w:lastRenderedPageBreak/>
              <w:t>二</w:t>
            </w:r>
          </w:p>
        </w:tc>
        <w:tc>
          <w:tcPr>
            <w:tcW w:w="479" w:type="pct"/>
            <w:tcBorders>
              <w:top w:val="nil"/>
              <w:left w:val="nil"/>
              <w:bottom w:val="single" w:sz="4" w:space="0" w:color="auto"/>
              <w:right w:val="single" w:sz="4" w:space="0" w:color="auto"/>
            </w:tcBorders>
            <w:shd w:val="clear" w:color="auto" w:fill="auto"/>
            <w:vAlign w:val="center"/>
            <w:hideMark/>
          </w:tcPr>
          <w:p w:rsidR="00513EB8" w:rsidRPr="00513EB8" w:rsidRDefault="00513EB8" w:rsidP="00513EB8">
            <w:pPr>
              <w:widowControl/>
              <w:jc w:val="center"/>
              <w:rPr>
                <w:rFonts w:ascii="宋体" w:eastAsia="宋体" w:hAnsi="宋体" w:cs="宋体" w:hint="eastAsia"/>
                <w:color w:val="000000"/>
                <w:kern w:val="0"/>
                <w:sz w:val="18"/>
                <w:szCs w:val="18"/>
              </w:rPr>
            </w:pPr>
            <w:r w:rsidRPr="00513EB8">
              <w:rPr>
                <w:rFonts w:ascii="宋体" w:eastAsia="宋体" w:hAnsi="宋体" w:cs="宋体" w:hint="eastAsia"/>
                <w:color w:val="000000"/>
                <w:kern w:val="0"/>
                <w:sz w:val="18"/>
                <w:szCs w:val="18"/>
              </w:rPr>
              <w:t>实物展台</w:t>
            </w:r>
          </w:p>
        </w:tc>
        <w:tc>
          <w:tcPr>
            <w:tcW w:w="3161" w:type="pct"/>
            <w:tcBorders>
              <w:top w:val="nil"/>
              <w:left w:val="nil"/>
              <w:bottom w:val="single" w:sz="4" w:space="0" w:color="auto"/>
              <w:right w:val="single" w:sz="4" w:space="0" w:color="auto"/>
            </w:tcBorders>
            <w:shd w:val="clear" w:color="auto" w:fill="auto"/>
            <w:vAlign w:val="center"/>
            <w:hideMark/>
          </w:tcPr>
          <w:p w:rsidR="00513EB8" w:rsidRPr="00513EB8" w:rsidRDefault="00513EB8" w:rsidP="00513EB8">
            <w:pPr>
              <w:widowControl/>
              <w:jc w:val="left"/>
              <w:rPr>
                <w:rFonts w:ascii="宋体" w:eastAsia="宋体" w:hAnsi="宋体" w:cs="宋体" w:hint="eastAsia"/>
                <w:color w:val="000000"/>
                <w:kern w:val="0"/>
                <w:sz w:val="18"/>
                <w:szCs w:val="18"/>
              </w:rPr>
            </w:pPr>
            <w:r w:rsidRPr="00513EB8">
              <w:rPr>
                <w:rFonts w:ascii="宋体" w:eastAsia="宋体" w:hAnsi="宋体" w:cs="宋体" w:hint="eastAsia"/>
                <w:color w:val="000000"/>
                <w:kern w:val="0"/>
                <w:sz w:val="18"/>
                <w:szCs w:val="18"/>
              </w:rPr>
              <w:t>1、壁挂式安装，防盗防破坏。</w:t>
            </w:r>
            <w:r w:rsidRPr="00513EB8">
              <w:rPr>
                <w:rFonts w:ascii="宋体" w:eastAsia="宋体" w:hAnsi="宋体" w:cs="宋体" w:hint="eastAsia"/>
                <w:color w:val="000000"/>
                <w:kern w:val="0"/>
                <w:sz w:val="18"/>
                <w:szCs w:val="18"/>
              </w:rPr>
              <w:br/>
              <w:t>无锐角无利边设计，有效防止师生碰伤、划伤。</w:t>
            </w:r>
            <w:r w:rsidRPr="00513EB8">
              <w:rPr>
                <w:rFonts w:ascii="宋体" w:eastAsia="宋体" w:hAnsi="宋体" w:cs="宋体" w:hint="eastAsia"/>
                <w:color w:val="000000"/>
                <w:kern w:val="0"/>
                <w:sz w:val="18"/>
                <w:szCs w:val="18"/>
              </w:rPr>
              <w:br/>
              <w:t>采用三折叠开合式托板，展开后托板尺寸≥A4面积，收起时小巧不占空间，高效利用挂墙面积。</w:t>
            </w:r>
            <w:r w:rsidRPr="00513EB8">
              <w:rPr>
                <w:rFonts w:ascii="宋体" w:eastAsia="宋体" w:hAnsi="宋体" w:cs="宋体" w:hint="eastAsia"/>
                <w:color w:val="000000"/>
                <w:kern w:val="0"/>
                <w:sz w:val="18"/>
                <w:szCs w:val="18"/>
              </w:rPr>
              <w:br/>
              <w:t>★2、采用无摄像头悬臂设计。（提供国家认可的权威第三方检测机构所出具的检测报告原件/复印件）</w:t>
            </w:r>
            <w:r w:rsidRPr="00513EB8">
              <w:rPr>
                <w:rFonts w:ascii="宋体" w:eastAsia="宋体" w:hAnsi="宋体" w:cs="宋体" w:hint="eastAsia"/>
                <w:color w:val="000000"/>
                <w:kern w:val="0"/>
                <w:sz w:val="18"/>
                <w:szCs w:val="18"/>
              </w:rPr>
              <w:br/>
              <w:t>★3、支持实时视频矫正功能，拍摄画面无梯形畸变，画面如垂直悬臂拍摄效果。（提供国家认可的权威第三方检测机构所出具的检测报告原件/复印件）</w:t>
            </w:r>
            <w:r w:rsidRPr="00513EB8">
              <w:rPr>
                <w:rFonts w:ascii="宋体" w:eastAsia="宋体" w:hAnsi="宋体" w:cs="宋体" w:hint="eastAsia"/>
                <w:color w:val="000000"/>
                <w:kern w:val="0"/>
                <w:sz w:val="18"/>
                <w:szCs w:val="18"/>
              </w:rPr>
              <w:br/>
              <w:t>4、采用USB高速接口，单根USB线实现供电、高清数据传输需求。</w:t>
            </w:r>
            <w:r w:rsidRPr="00513EB8">
              <w:rPr>
                <w:rFonts w:ascii="宋体" w:eastAsia="宋体" w:hAnsi="宋体" w:cs="宋体" w:hint="eastAsia"/>
                <w:color w:val="000000"/>
                <w:kern w:val="0"/>
                <w:sz w:val="18"/>
                <w:szCs w:val="18"/>
              </w:rPr>
              <w:br/>
              <w:t>5、采用1300W像素自动对焦摄像头，可拍摄A4画幅。显示视频输出像素≥3840*2160。（提供国家认可的权威第三方检测机构所出具的检测报告原件/复印件）</w:t>
            </w:r>
            <w:r w:rsidRPr="00513EB8">
              <w:rPr>
                <w:rFonts w:ascii="宋体" w:eastAsia="宋体" w:hAnsi="宋体" w:cs="宋体" w:hint="eastAsia"/>
                <w:color w:val="000000"/>
                <w:kern w:val="0"/>
                <w:sz w:val="18"/>
                <w:szCs w:val="18"/>
              </w:rPr>
              <w:br/>
              <w:t>★6、支持实时降噪功能，并可开关控制。（提供国家认可的权威第三方检测机构所出具的检测报告原件/复印件）</w:t>
            </w:r>
            <w:r w:rsidRPr="00513EB8">
              <w:rPr>
                <w:rFonts w:ascii="宋体" w:eastAsia="宋体" w:hAnsi="宋体" w:cs="宋体" w:hint="eastAsia"/>
                <w:color w:val="000000"/>
                <w:kern w:val="0"/>
                <w:sz w:val="18"/>
                <w:szCs w:val="18"/>
              </w:rPr>
              <w:br/>
              <w:t>★7、支持通过双击屏幕画面任意位置，即时改变对焦位置，可对立体物体的局部进行对焦（提供国家认可的权威第三方检测机构所出具的检测报告原件/复印件）。</w:t>
            </w:r>
            <w:r w:rsidRPr="00513EB8">
              <w:rPr>
                <w:rFonts w:ascii="宋体" w:eastAsia="宋体" w:hAnsi="宋体" w:cs="宋体" w:hint="eastAsia"/>
                <w:color w:val="000000"/>
                <w:kern w:val="0"/>
                <w:sz w:val="18"/>
                <w:szCs w:val="18"/>
              </w:rPr>
              <w:br/>
              <w:t>8、展台按键采用电容式触摸按键，可实现一键启动展台画面、画面放大、画面缩小、画面旋转、拍照截图等功能，同时也支持在展台软件上进行同样的操作（提供国家认可的权威第三方检测机构所出具的检测报告原件/复印件）。</w:t>
            </w:r>
            <w:r w:rsidRPr="00513EB8">
              <w:rPr>
                <w:rFonts w:ascii="宋体" w:eastAsia="宋体" w:hAnsi="宋体" w:cs="宋体" w:hint="eastAsia"/>
                <w:color w:val="000000"/>
                <w:kern w:val="0"/>
                <w:sz w:val="18"/>
                <w:szCs w:val="18"/>
              </w:rPr>
              <w:br/>
              <w:t>★9、外壳在摄像头部分带保护镜片密封，防止灰尘沾染摄像头，防护等级达到IP4X级别。（提供国家认可的权威第三方检测机构所出具的检测报告原件/复印件）</w:t>
            </w:r>
          </w:p>
        </w:tc>
        <w:tc>
          <w:tcPr>
            <w:tcW w:w="426" w:type="pct"/>
            <w:tcBorders>
              <w:top w:val="nil"/>
              <w:left w:val="nil"/>
              <w:bottom w:val="single" w:sz="4" w:space="0" w:color="auto"/>
              <w:right w:val="single" w:sz="4" w:space="0" w:color="auto"/>
            </w:tcBorders>
            <w:shd w:val="clear" w:color="auto" w:fill="auto"/>
            <w:vAlign w:val="center"/>
            <w:hideMark/>
          </w:tcPr>
          <w:p w:rsidR="00513EB8" w:rsidRPr="00513EB8" w:rsidRDefault="00513EB8" w:rsidP="00513EB8">
            <w:pPr>
              <w:widowControl/>
              <w:jc w:val="center"/>
              <w:rPr>
                <w:rFonts w:ascii="宋体" w:eastAsia="宋体" w:hAnsi="宋体" w:cs="宋体" w:hint="eastAsia"/>
                <w:color w:val="000000"/>
                <w:kern w:val="0"/>
                <w:sz w:val="18"/>
                <w:szCs w:val="18"/>
              </w:rPr>
            </w:pPr>
            <w:r w:rsidRPr="00513EB8">
              <w:rPr>
                <w:rFonts w:ascii="宋体" w:eastAsia="宋体" w:hAnsi="宋体" w:cs="宋体" w:hint="eastAsia"/>
                <w:color w:val="000000"/>
                <w:kern w:val="0"/>
                <w:sz w:val="18"/>
                <w:szCs w:val="18"/>
              </w:rPr>
              <w:t>8</w:t>
            </w:r>
          </w:p>
        </w:tc>
        <w:tc>
          <w:tcPr>
            <w:tcW w:w="561" w:type="pct"/>
            <w:tcBorders>
              <w:top w:val="nil"/>
              <w:left w:val="nil"/>
              <w:bottom w:val="single" w:sz="4" w:space="0" w:color="auto"/>
              <w:right w:val="single" w:sz="4" w:space="0" w:color="auto"/>
            </w:tcBorders>
            <w:shd w:val="clear" w:color="auto" w:fill="auto"/>
            <w:vAlign w:val="center"/>
            <w:hideMark/>
          </w:tcPr>
          <w:p w:rsidR="00513EB8" w:rsidRPr="00513EB8" w:rsidRDefault="00513EB8" w:rsidP="00513EB8">
            <w:pPr>
              <w:widowControl/>
              <w:jc w:val="center"/>
              <w:rPr>
                <w:rFonts w:ascii="宋体" w:eastAsia="宋体" w:hAnsi="宋体" w:cs="宋体" w:hint="eastAsia"/>
                <w:color w:val="000000"/>
                <w:kern w:val="0"/>
                <w:sz w:val="18"/>
                <w:szCs w:val="18"/>
              </w:rPr>
            </w:pPr>
            <w:r w:rsidRPr="00513EB8">
              <w:rPr>
                <w:rFonts w:ascii="宋体" w:eastAsia="宋体" w:hAnsi="宋体" w:cs="宋体" w:hint="eastAsia"/>
                <w:color w:val="000000"/>
                <w:kern w:val="0"/>
                <w:sz w:val="18"/>
                <w:szCs w:val="18"/>
              </w:rPr>
              <w:t>希沃、视隆、鑫城</w:t>
            </w:r>
          </w:p>
        </w:tc>
      </w:tr>
      <w:tr w:rsidR="00513EB8" w:rsidRPr="00513EB8" w:rsidTr="00513EB8">
        <w:trPr>
          <w:trHeight w:val="1452"/>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513EB8" w:rsidRPr="00513EB8" w:rsidRDefault="00513EB8" w:rsidP="00513EB8">
            <w:pPr>
              <w:widowControl/>
              <w:jc w:val="center"/>
              <w:rPr>
                <w:rFonts w:ascii="宋体" w:eastAsia="宋体" w:hAnsi="宋体" w:cs="宋体" w:hint="eastAsia"/>
                <w:color w:val="000000"/>
                <w:kern w:val="0"/>
                <w:sz w:val="18"/>
                <w:szCs w:val="18"/>
              </w:rPr>
            </w:pPr>
            <w:r w:rsidRPr="00513EB8">
              <w:rPr>
                <w:rFonts w:ascii="宋体" w:eastAsia="宋体" w:hAnsi="宋体" w:cs="宋体" w:hint="eastAsia"/>
                <w:color w:val="000000"/>
                <w:kern w:val="0"/>
                <w:sz w:val="18"/>
                <w:szCs w:val="18"/>
              </w:rPr>
              <w:t>三</w:t>
            </w:r>
          </w:p>
        </w:tc>
        <w:tc>
          <w:tcPr>
            <w:tcW w:w="479" w:type="pct"/>
            <w:tcBorders>
              <w:top w:val="nil"/>
              <w:left w:val="nil"/>
              <w:bottom w:val="single" w:sz="4" w:space="0" w:color="auto"/>
              <w:right w:val="single" w:sz="4" w:space="0" w:color="auto"/>
            </w:tcBorders>
            <w:shd w:val="clear" w:color="auto" w:fill="auto"/>
            <w:vAlign w:val="center"/>
            <w:hideMark/>
          </w:tcPr>
          <w:p w:rsidR="00513EB8" w:rsidRPr="00513EB8" w:rsidRDefault="00513EB8" w:rsidP="00513EB8">
            <w:pPr>
              <w:widowControl/>
              <w:jc w:val="center"/>
              <w:rPr>
                <w:rFonts w:ascii="宋体" w:eastAsia="宋体" w:hAnsi="宋体" w:cs="宋体" w:hint="eastAsia"/>
                <w:color w:val="000000"/>
                <w:kern w:val="0"/>
                <w:sz w:val="18"/>
                <w:szCs w:val="18"/>
              </w:rPr>
            </w:pPr>
            <w:r w:rsidRPr="00513EB8">
              <w:rPr>
                <w:rFonts w:ascii="宋体" w:eastAsia="宋体" w:hAnsi="宋体" w:cs="宋体" w:hint="eastAsia"/>
                <w:color w:val="000000"/>
                <w:kern w:val="0"/>
                <w:sz w:val="18"/>
                <w:szCs w:val="18"/>
              </w:rPr>
              <w:t>展台软件</w:t>
            </w:r>
          </w:p>
        </w:tc>
        <w:tc>
          <w:tcPr>
            <w:tcW w:w="3161" w:type="pct"/>
            <w:tcBorders>
              <w:top w:val="nil"/>
              <w:left w:val="nil"/>
              <w:bottom w:val="single" w:sz="4" w:space="0" w:color="auto"/>
              <w:right w:val="single" w:sz="4" w:space="0" w:color="auto"/>
            </w:tcBorders>
            <w:shd w:val="clear" w:color="auto" w:fill="auto"/>
            <w:vAlign w:val="center"/>
            <w:hideMark/>
          </w:tcPr>
          <w:p w:rsidR="00513EB8" w:rsidRPr="00513EB8" w:rsidRDefault="00513EB8" w:rsidP="00513EB8">
            <w:pPr>
              <w:widowControl/>
              <w:jc w:val="left"/>
              <w:rPr>
                <w:rFonts w:ascii="宋体" w:eastAsia="宋体" w:hAnsi="宋体" w:cs="宋体" w:hint="eastAsia"/>
                <w:color w:val="000000"/>
                <w:kern w:val="0"/>
                <w:sz w:val="18"/>
                <w:szCs w:val="18"/>
              </w:rPr>
            </w:pPr>
            <w:r w:rsidRPr="00513EB8">
              <w:rPr>
                <w:rFonts w:ascii="宋体" w:eastAsia="宋体" w:hAnsi="宋体" w:cs="宋体" w:hint="eastAsia"/>
                <w:color w:val="000000"/>
                <w:kern w:val="0"/>
                <w:sz w:val="18"/>
                <w:szCs w:val="18"/>
              </w:rPr>
              <w:t>1、支持对展台实时画面进行放大、缩小、旋转、自适应、冻结画面等操作。（提供国家认可的权威第三方检测机构所出具的检测报告原件/复印件）</w:t>
            </w:r>
            <w:r w:rsidRPr="00513EB8">
              <w:rPr>
                <w:rFonts w:ascii="宋体" w:eastAsia="宋体" w:hAnsi="宋体" w:cs="宋体" w:hint="eastAsia"/>
                <w:color w:val="000000"/>
                <w:kern w:val="0"/>
                <w:sz w:val="18"/>
                <w:szCs w:val="18"/>
              </w:rPr>
              <w:br/>
              <w:t>2、支持展台画面实时批注，预设多种笔划粗细及颜色供选择，且支持对展台画面联同批注内容进行同步缩放、移动。（提供国家认可的权威第三方检测机构所出具的检测报告原件/复印件）</w:t>
            </w:r>
            <w:r w:rsidRPr="00513EB8">
              <w:rPr>
                <w:rFonts w:ascii="宋体" w:eastAsia="宋体" w:hAnsi="宋体" w:cs="宋体" w:hint="eastAsia"/>
                <w:color w:val="000000"/>
                <w:kern w:val="0"/>
                <w:sz w:val="18"/>
                <w:szCs w:val="18"/>
              </w:rPr>
              <w:br/>
              <w:t>3、支持展台画面拍照截图并进行多图预览，可对任一图片进行全屏显示。（提供国家认可的权威第三方检测机构所出具的检测报告原件/复印件）</w:t>
            </w:r>
            <w:r w:rsidRPr="00513EB8">
              <w:rPr>
                <w:rFonts w:ascii="宋体" w:eastAsia="宋体" w:hAnsi="宋体" w:cs="宋体" w:hint="eastAsia"/>
                <w:color w:val="000000"/>
                <w:kern w:val="0"/>
                <w:sz w:val="18"/>
                <w:szCs w:val="18"/>
              </w:rPr>
              <w:br/>
              <w:t>★4、老师可在一体机或电脑上选择延时拍照功能，支持5秒或10秒延时模式，预留充足时间以便调整拍摄内容（提供国家认可的权威第三方检测机构所出具的检测报告原件/复印件）。</w:t>
            </w:r>
            <w:r w:rsidRPr="00513EB8">
              <w:rPr>
                <w:rFonts w:ascii="宋体" w:eastAsia="宋体" w:hAnsi="宋体" w:cs="宋体" w:hint="eastAsia"/>
                <w:color w:val="000000"/>
                <w:kern w:val="0"/>
                <w:sz w:val="18"/>
                <w:szCs w:val="18"/>
              </w:rPr>
              <w:br/>
              <w:t>5、可选择图像、文本或动态等多种情景模式，适应不同展示内容。（提供国家认可的权威第三方检测机构所出具的检测报告原件/复印件）</w:t>
            </w:r>
            <w:r w:rsidRPr="00513EB8">
              <w:rPr>
                <w:rFonts w:ascii="宋体" w:eastAsia="宋体" w:hAnsi="宋体" w:cs="宋体" w:hint="eastAsia"/>
                <w:color w:val="000000"/>
                <w:kern w:val="0"/>
                <w:sz w:val="18"/>
                <w:szCs w:val="18"/>
              </w:rPr>
              <w:br/>
              <w:t>★6、支持故障自动检测，在软件无法出现展台拍摄画面时，自动出现检测链接，帮助用户检测“无画面”的原因，并给出引</w:t>
            </w:r>
            <w:r w:rsidRPr="00513EB8">
              <w:rPr>
                <w:rFonts w:ascii="宋体" w:eastAsia="宋体" w:hAnsi="宋体" w:cs="宋体" w:hint="eastAsia"/>
                <w:color w:val="000000"/>
                <w:kern w:val="0"/>
                <w:sz w:val="18"/>
                <w:szCs w:val="18"/>
              </w:rPr>
              <w:lastRenderedPageBreak/>
              <w:t>导性解决方案。可判断硬件连接、显卡驱动、摄像头占用、软件版本等问题（提供国家认可的权威第三方检测机构所出具的检测报告原件/复印件）。</w:t>
            </w:r>
            <w:r w:rsidRPr="00513EB8">
              <w:rPr>
                <w:rFonts w:ascii="宋体" w:eastAsia="宋体" w:hAnsi="宋体" w:cs="宋体" w:hint="eastAsia"/>
                <w:color w:val="000000"/>
                <w:kern w:val="0"/>
                <w:sz w:val="18"/>
                <w:szCs w:val="18"/>
              </w:rPr>
              <w:br/>
              <w:t>★7、支持二维码扫码功能：打开扫一扫功能后，将书本上的二维码放入扫描框内即可自动扫描，并进入系统浏览器获取二维码的链接内容，帮助老师快速获取电子教学资源（提供国家认可的权威第三方检测机构所出具的检测报告原件/复印件）。</w:t>
            </w:r>
          </w:p>
        </w:tc>
        <w:tc>
          <w:tcPr>
            <w:tcW w:w="426" w:type="pct"/>
            <w:tcBorders>
              <w:top w:val="nil"/>
              <w:left w:val="nil"/>
              <w:bottom w:val="single" w:sz="4" w:space="0" w:color="auto"/>
              <w:right w:val="single" w:sz="4" w:space="0" w:color="auto"/>
            </w:tcBorders>
            <w:shd w:val="clear" w:color="auto" w:fill="auto"/>
            <w:vAlign w:val="center"/>
            <w:hideMark/>
          </w:tcPr>
          <w:p w:rsidR="00513EB8" w:rsidRPr="00513EB8" w:rsidRDefault="00513EB8" w:rsidP="00513EB8">
            <w:pPr>
              <w:widowControl/>
              <w:jc w:val="center"/>
              <w:rPr>
                <w:rFonts w:ascii="宋体" w:eastAsia="宋体" w:hAnsi="宋体" w:cs="宋体" w:hint="eastAsia"/>
                <w:color w:val="000000"/>
                <w:kern w:val="0"/>
                <w:sz w:val="18"/>
                <w:szCs w:val="18"/>
              </w:rPr>
            </w:pPr>
            <w:r w:rsidRPr="00513EB8">
              <w:rPr>
                <w:rFonts w:ascii="宋体" w:eastAsia="宋体" w:hAnsi="宋体" w:cs="宋体" w:hint="eastAsia"/>
                <w:color w:val="000000"/>
                <w:kern w:val="0"/>
                <w:sz w:val="18"/>
                <w:szCs w:val="18"/>
              </w:rPr>
              <w:lastRenderedPageBreak/>
              <w:t>8</w:t>
            </w:r>
          </w:p>
        </w:tc>
        <w:tc>
          <w:tcPr>
            <w:tcW w:w="561" w:type="pct"/>
            <w:tcBorders>
              <w:top w:val="nil"/>
              <w:left w:val="nil"/>
              <w:bottom w:val="single" w:sz="4" w:space="0" w:color="auto"/>
              <w:right w:val="single" w:sz="4" w:space="0" w:color="auto"/>
            </w:tcBorders>
            <w:shd w:val="clear" w:color="auto" w:fill="auto"/>
            <w:vAlign w:val="center"/>
            <w:hideMark/>
          </w:tcPr>
          <w:p w:rsidR="00513EB8" w:rsidRPr="00513EB8" w:rsidRDefault="00513EB8" w:rsidP="00513EB8">
            <w:pPr>
              <w:widowControl/>
              <w:jc w:val="center"/>
              <w:rPr>
                <w:rFonts w:ascii="宋体" w:eastAsia="宋体" w:hAnsi="宋体" w:cs="宋体" w:hint="eastAsia"/>
                <w:color w:val="000000"/>
                <w:kern w:val="0"/>
                <w:sz w:val="18"/>
                <w:szCs w:val="18"/>
              </w:rPr>
            </w:pPr>
            <w:r w:rsidRPr="00513EB8">
              <w:rPr>
                <w:rFonts w:ascii="宋体" w:eastAsia="宋体" w:hAnsi="宋体" w:cs="宋体" w:hint="eastAsia"/>
                <w:color w:val="000000"/>
                <w:kern w:val="0"/>
                <w:sz w:val="18"/>
                <w:szCs w:val="18"/>
              </w:rPr>
              <w:t>希沃、视隆、鑫城</w:t>
            </w:r>
          </w:p>
        </w:tc>
      </w:tr>
      <w:tr w:rsidR="00513EB8" w:rsidRPr="00513EB8" w:rsidTr="00513EB8">
        <w:trPr>
          <w:trHeight w:val="120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513EB8" w:rsidRPr="00513EB8" w:rsidRDefault="00513EB8" w:rsidP="00513EB8">
            <w:pPr>
              <w:widowControl/>
              <w:jc w:val="center"/>
              <w:rPr>
                <w:rFonts w:ascii="宋体" w:eastAsia="宋体" w:hAnsi="宋体" w:cs="宋体" w:hint="eastAsia"/>
                <w:color w:val="000000"/>
                <w:kern w:val="0"/>
                <w:sz w:val="18"/>
                <w:szCs w:val="18"/>
              </w:rPr>
            </w:pPr>
            <w:r w:rsidRPr="00513EB8">
              <w:rPr>
                <w:rFonts w:ascii="宋体" w:eastAsia="宋体" w:hAnsi="宋体" w:cs="宋体" w:hint="eastAsia"/>
                <w:color w:val="000000"/>
                <w:kern w:val="0"/>
                <w:sz w:val="18"/>
                <w:szCs w:val="18"/>
              </w:rPr>
              <w:lastRenderedPageBreak/>
              <w:t>四</w:t>
            </w:r>
          </w:p>
        </w:tc>
        <w:tc>
          <w:tcPr>
            <w:tcW w:w="479" w:type="pct"/>
            <w:tcBorders>
              <w:top w:val="nil"/>
              <w:left w:val="nil"/>
              <w:bottom w:val="single" w:sz="4" w:space="0" w:color="auto"/>
              <w:right w:val="single" w:sz="4" w:space="0" w:color="auto"/>
            </w:tcBorders>
            <w:shd w:val="clear" w:color="auto" w:fill="auto"/>
            <w:vAlign w:val="center"/>
            <w:hideMark/>
          </w:tcPr>
          <w:p w:rsidR="00513EB8" w:rsidRPr="00513EB8" w:rsidRDefault="00513EB8" w:rsidP="00513EB8">
            <w:pPr>
              <w:widowControl/>
              <w:jc w:val="center"/>
              <w:rPr>
                <w:rFonts w:ascii="宋体" w:eastAsia="宋体" w:hAnsi="宋体" w:cs="宋体" w:hint="eastAsia"/>
                <w:color w:val="000000"/>
                <w:kern w:val="0"/>
                <w:sz w:val="18"/>
                <w:szCs w:val="18"/>
              </w:rPr>
            </w:pPr>
            <w:r w:rsidRPr="00513EB8">
              <w:rPr>
                <w:rFonts w:ascii="宋体" w:eastAsia="宋体" w:hAnsi="宋体" w:cs="宋体" w:hint="eastAsia"/>
                <w:color w:val="000000"/>
                <w:kern w:val="0"/>
                <w:sz w:val="18"/>
                <w:szCs w:val="18"/>
              </w:rPr>
              <w:t>推拉黑板</w:t>
            </w:r>
          </w:p>
        </w:tc>
        <w:tc>
          <w:tcPr>
            <w:tcW w:w="3161" w:type="pct"/>
            <w:tcBorders>
              <w:top w:val="nil"/>
              <w:left w:val="nil"/>
              <w:bottom w:val="single" w:sz="4" w:space="0" w:color="auto"/>
              <w:right w:val="single" w:sz="4" w:space="0" w:color="auto"/>
            </w:tcBorders>
            <w:shd w:val="clear" w:color="auto" w:fill="auto"/>
            <w:vAlign w:val="center"/>
            <w:hideMark/>
          </w:tcPr>
          <w:p w:rsidR="00513EB8" w:rsidRPr="00513EB8" w:rsidRDefault="00513EB8" w:rsidP="00513EB8">
            <w:pPr>
              <w:widowControl/>
              <w:jc w:val="left"/>
              <w:rPr>
                <w:rFonts w:ascii="宋体" w:eastAsia="宋体" w:hAnsi="宋体" w:cs="宋体" w:hint="eastAsia"/>
                <w:color w:val="000000"/>
                <w:kern w:val="0"/>
                <w:sz w:val="18"/>
                <w:szCs w:val="18"/>
              </w:rPr>
            </w:pPr>
            <w:r w:rsidRPr="00513EB8">
              <w:rPr>
                <w:rFonts w:ascii="宋体" w:eastAsia="宋体" w:hAnsi="宋体" w:cs="宋体" w:hint="eastAsia"/>
                <w:color w:val="000000"/>
                <w:kern w:val="0"/>
                <w:sz w:val="18"/>
                <w:szCs w:val="18"/>
              </w:rPr>
              <w:t>1.结构：内外双层结构，内层为两块固定书写板与一体机正面平齐，外层为两块滑动书写板。</w:t>
            </w:r>
            <w:r w:rsidRPr="00513EB8">
              <w:rPr>
                <w:rFonts w:ascii="宋体" w:eastAsia="宋体" w:hAnsi="宋体" w:cs="宋体" w:hint="eastAsia"/>
                <w:color w:val="000000"/>
                <w:kern w:val="0"/>
                <w:sz w:val="18"/>
                <w:szCs w:val="18"/>
              </w:rPr>
              <w:br/>
              <w:t>2.基本尺寸：≥4000mm×1305mm，可根据所配一体机适当调整，确保与一体机的有效配套。</w:t>
            </w:r>
            <w:r w:rsidRPr="00513EB8">
              <w:rPr>
                <w:rFonts w:ascii="宋体" w:eastAsia="宋体" w:hAnsi="宋体" w:cs="宋体" w:hint="eastAsia"/>
                <w:color w:val="000000"/>
                <w:kern w:val="0"/>
                <w:sz w:val="18"/>
                <w:szCs w:val="18"/>
              </w:rPr>
              <w:br/>
              <w:t>3.书写板面：采用优质烤漆钢板，厚度≥0.4mm。板面为亚光墨绿色、漆膜硬度为6H，粗糙度为Ra1.6-3.2um。</w:t>
            </w:r>
            <w:r w:rsidRPr="00513EB8">
              <w:rPr>
                <w:rFonts w:ascii="宋体" w:eastAsia="宋体" w:hAnsi="宋体" w:cs="宋体" w:hint="eastAsia"/>
                <w:color w:val="000000"/>
                <w:kern w:val="0"/>
                <w:sz w:val="18"/>
                <w:szCs w:val="18"/>
              </w:rPr>
              <w:br/>
              <w:t>4.内芯材料：选用高强度、吸音、防潮、阻燃聚苯乙烯板，厚度≥13mm。</w:t>
            </w:r>
            <w:r w:rsidRPr="00513EB8">
              <w:rPr>
                <w:rFonts w:ascii="宋体" w:eastAsia="宋体" w:hAnsi="宋体" w:cs="宋体" w:hint="eastAsia"/>
                <w:color w:val="000000"/>
                <w:kern w:val="0"/>
                <w:sz w:val="18"/>
                <w:szCs w:val="18"/>
              </w:rPr>
              <w:br/>
              <w:t>5.背板：选用优质防锈亚光彩涂钢板，每隔8公分设有2公分加强凹槽。</w:t>
            </w:r>
            <w:r w:rsidRPr="00513EB8">
              <w:rPr>
                <w:rFonts w:ascii="宋体" w:eastAsia="宋体" w:hAnsi="宋体" w:cs="宋体" w:hint="eastAsia"/>
                <w:color w:val="000000"/>
                <w:kern w:val="0"/>
                <w:sz w:val="18"/>
                <w:szCs w:val="18"/>
              </w:rPr>
              <w:br/>
              <w:t>6.覆板：采用环保型双组份聚氨酯胶水，自动化流水线覆板作业(提供现场作业图片），确保粘接牢固板面平整，甲醛释放量≤0.5mg/L，符合GB/T 28231-2011《书写板安全卫生要求》。</w:t>
            </w:r>
            <w:r w:rsidRPr="00513EB8">
              <w:rPr>
                <w:rFonts w:ascii="宋体" w:eastAsia="宋体" w:hAnsi="宋体" w:cs="宋体" w:hint="eastAsia"/>
                <w:color w:val="000000"/>
                <w:kern w:val="0"/>
                <w:sz w:val="18"/>
                <w:szCs w:val="18"/>
              </w:rPr>
              <w:br/>
              <w:t>7.边框：横框尺寸≥100 ×57mm，竖框尺寸≥29 mm×100 mm，边框经氧化、喷砂涂层处理，无明显眩光；横（立）框采用双层加强结构，厚≥15㎜。</w:t>
            </w:r>
            <w:r w:rsidRPr="00513EB8">
              <w:rPr>
                <w:rFonts w:ascii="宋体" w:eastAsia="宋体" w:hAnsi="宋体" w:cs="宋体" w:hint="eastAsia"/>
                <w:color w:val="000000"/>
                <w:kern w:val="0"/>
                <w:sz w:val="18"/>
                <w:szCs w:val="18"/>
              </w:rPr>
              <w:br/>
              <w:t>8.滑轮：采用上吊轮双滑道、下平轮单滑动结构，滑动顺畅、噪音小；书写时定位精确不晃动、滑动板前后晃动小于0.5mm。</w:t>
            </w:r>
            <w:r w:rsidRPr="00513EB8">
              <w:rPr>
                <w:rFonts w:ascii="宋体" w:eastAsia="宋体" w:hAnsi="宋体" w:cs="宋体" w:hint="eastAsia"/>
                <w:color w:val="000000"/>
                <w:kern w:val="0"/>
                <w:sz w:val="18"/>
                <w:szCs w:val="18"/>
              </w:rPr>
              <w:br/>
              <w:t>9.粉尘槽：配备宽度≥30mm一体化粉尘槽，防止粉尘垂直落地；粉尘槽与下边框一体化设计，滑动板下方配小毛刷，正常使用过程中自动清除粉笔灰，并配备粉尘盒。</w:t>
            </w:r>
            <w:r w:rsidRPr="00513EB8">
              <w:rPr>
                <w:rFonts w:ascii="宋体" w:eastAsia="宋体" w:hAnsi="宋体" w:cs="宋体" w:hint="eastAsia"/>
                <w:color w:val="000000"/>
                <w:kern w:val="0"/>
                <w:sz w:val="18"/>
                <w:szCs w:val="18"/>
              </w:rPr>
              <w:br/>
              <w:t>10.包角材料：采用抗老化高强度ABS工程塑料注塑成型，双壁成腔流线型设计，圆角≥R25mm，并带有注册商标。</w:t>
            </w:r>
            <w:r w:rsidRPr="00513EB8">
              <w:rPr>
                <w:rFonts w:ascii="宋体" w:eastAsia="宋体" w:hAnsi="宋体" w:cs="宋体" w:hint="eastAsia"/>
                <w:color w:val="000000"/>
                <w:kern w:val="0"/>
                <w:sz w:val="18"/>
                <w:szCs w:val="18"/>
              </w:rPr>
              <w:br/>
              <w:t>11.限位档：黑板边框内部两侧安装滑动板限位档，防止活动黑板开启时撞击立框。</w:t>
            </w:r>
            <w:r w:rsidRPr="00513EB8">
              <w:rPr>
                <w:rFonts w:ascii="宋体" w:eastAsia="宋体" w:hAnsi="宋体" w:cs="宋体" w:hint="eastAsia"/>
                <w:color w:val="000000"/>
                <w:kern w:val="0"/>
                <w:sz w:val="18"/>
                <w:szCs w:val="18"/>
              </w:rPr>
              <w:br/>
              <w:t>12.产品应符合GB/T 28231-2011《书写板安全卫生要求》和GB 21027-2007《学生用品的安全通用要求》等国家标准。</w:t>
            </w:r>
          </w:p>
        </w:tc>
        <w:tc>
          <w:tcPr>
            <w:tcW w:w="426" w:type="pct"/>
            <w:tcBorders>
              <w:top w:val="nil"/>
              <w:left w:val="nil"/>
              <w:bottom w:val="single" w:sz="4" w:space="0" w:color="auto"/>
              <w:right w:val="single" w:sz="4" w:space="0" w:color="auto"/>
            </w:tcBorders>
            <w:shd w:val="clear" w:color="auto" w:fill="auto"/>
            <w:vAlign w:val="center"/>
            <w:hideMark/>
          </w:tcPr>
          <w:p w:rsidR="00513EB8" w:rsidRPr="00513EB8" w:rsidRDefault="00513EB8" w:rsidP="00513EB8">
            <w:pPr>
              <w:widowControl/>
              <w:jc w:val="center"/>
              <w:rPr>
                <w:rFonts w:ascii="宋体" w:eastAsia="宋体" w:hAnsi="宋体" w:cs="宋体" w:hint="eastAsia"/>
                <w:color w:val="000000"/>
                <w:kern w:val="0"/>
                <w:sz w:val="18"/>
                <w:szCs w:val="18"/>
              </w:rPr>
            </w:pPr>
            <w:r w:rsidRPr="00513EB8">
              <w:rPr>
                <w:rFonts w:ascii="宋体" w:eastAsia="宋体" w:hAnsi="宋体" w:cs="宋体" w:hint="eastAsia"/>
                <w:color w:val="000000"/>
                <w:kern w:val="0"/>
                <w:sz w:val="18"/>
                <w:szCs w:val="18"/>
              </w:rPr>
              <w:t>8</w:t>
            </w:r>
          </w:p>
        </w:tc>
        <w:tc>
          <w:tcPr>
            <w:tcW w:w="561" w:type="pct"/>
            <w:tcBorders>
              <w:top w:val="nil"/>
              <w:left w:val="nil"/>
              <w:bottom w:val="single" w:sz="4" w:space="0" w:color="auto"/>
              <w:right w:val="single" w:sz="4" w:space="0" w:color="auto"/>
            </w:tcBorders>
            <w:shd w:val="clear" w:color="auto" w:fill="auto"/>
            <w:vAlign w:val="center"/>
            <w:hideMark/>
          </w:tcPr>
          <w:p w:rsidR="00513EB8" w:rsidRPr="00513EB8" w:rsidRDefault="00513EB8" w:rsidP="00513EB8">
            <w:pPr>
              <w:widowControl/>
              <w:jc w:val="center"/>
              <w:rPr>
                <w:rFonts w:ascii="宋体" w:eastAsia="宋体" w:hAnsi="宋体" w:cs="宋体" w:hint="eastAsia"/>
                <w:color w:val="000000"/>
                <w:kern w:val="0"/>
                <w:sz w:val="18"/>
                <w:szCs w:val="18"/>
              </w:rPr>
            </w:pPr>
            <w:r w:rsidRPr="00513EB8">
              <w:rPr>
                <w:rFonts w:ascii="宋体" w:eastAsia="宋体" w:hAnsi="宋体" w:cs="宋体" w:hint="eastAsia"/>
                <w:color w:val="000000"/>
                <w:kern w:val="0"/>
                <w:sz w:val="18"/>
                <w:szCs w:val="18"/>
              </w:rPr>
              <w:t>国产</w:t>
            </w:r>
          </w:p>
        </w:tc>
      </w:tr>
      <w:tr w:rsidR="00513EB8" w:rsidRPr="00513EB8" w:rsidTr="00513EB8">
        <w:trPr>
          <w:trHeight w:val="1428"/>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513EB8" w:rsidRPr="00513EB8" w:rsidRDefault="00513EB8" w:rsidP="00513EB8">
            <w:pPr>
              <w:widowControl/>
              <w:jc w:val="center"/>
              <w:rPr>
                <w:rFonts w:ascii="宋体" w:eastAsia="宋体" w:hAnsi="宋体" w:cs="宋体" w:hint="eastAsia"/>
                <w:color w:val="000000"/>
                <w:kern w:val="0"/>
                <w:sz w:val="18"/>
                <w:szCs w:val="18"/>
              </w:rPr>
            </w:pPr>
            <w:r w:rsidRPr="00513EB8">
              <w:rPr>
                <w:rFonts w:ascii="宋体" w:eastAsia="宋体" w:hAnsi="宋体" w:cs="宋体" w:hint="eastAsia"/>
                <w:color w:val="000000"/>
                <w:kern w:val="0"/>
                <w:sz w:val="18"/>
                <w:szCs w:val="18"/>
              </w:rPr>
              <w:t>五</w:t>
            </w:r>
          </w:p>
        </w:tc>
        <w:tc>
          <w:tcPr>
            <w:tcW w:w="479" w:type="pct"/>
            <w:tcBorders>
              <w:top w:val="nil"/>
              <w:left w:val="nil"/>
              <w:bottom w:val="single" w:sz="4" w:space="0" w:color="auto"/>
              <w:right w:val="single" w:sz="4" w:space="0" w:color="auto"/>
            </w:tcBorders>
            <w:shd w:val="clear" w:color="auto" w:fill="auto"/>
            <w:vAlign w:val="center"/>
            <w:hideMark/>
          </w:tcPr>
          <w:p w:rsidR="00513EB8" w:rsidRPr="00513EB8" w:rsidRDefault="00513EB8" w:rsidP="00513EB8">
            <w:pPr>
              <w:widowControl/>
              <w:jc w:val="center"/>
              <w:rPr>
                <w:rFonts w:ascii="宋体" w:eastAsia="宋体" w:hAnsi="宋体" w:cs="宋体" w:hint="eastAsia"/>
                <w:color w:val="000000"/>
                <w:kern w:val="0"/>
                <w:sz w:val="18"/>
                <w:szCs w:val="18"/>
              </w:rPr>
            </w:pPr>
            <w:r w:rsidRPr="00513EB8">
              <w:rPr>
                <w:rFonts w:ascii="宋体" w:eastAsia="宋体" w:hAnsi="宋体" w:cs="宋体" w:hint="eastAsia"/>
                <w:color w:val="000000"/>
                <w:kern w:val="0"/>
                <w:sz w:val="18"/>
                <w:szCs w:val="18"/>
              </w:rPr>
              <w:t>安装与辅材配件</w:t>
            </w:r>
          </w:p>
        </w:tc>
        <w:tc>
          <w:tcPr>
            <w:tcW w:w="3161" w:type="pct"/>
            <w:tcBorders>
              <w:top w:val="nil"/>
              <w:left w:val="nil"/>
              <w:bottom w:val="single" w:sz="4" w:space="0" w:color="auto"/>
              <w:right w:val="single" w:sz="4" w:space="0" w:color="auto"/>
            </w:tcBorders>
            <w:shd w:val="clear" w:color="auto" w:fill="auto"/>
            <w:vAlign w:val="center"/>
            <w:hideMark/>
          </w:tcPr>
          <w:p w:rsidR="00513EB8" w:rsidRPr="00513EB8" w:rsidRDefault="00513EB8" w:rsidP="00513EB8">
            <w:pPr>
              <w:widowControl/>
              <w:jc w:val="left"/>
              <w:rPr>
                <w:rFonts w:ascii="宋体" w:eastAsia="宋体" w:hAnsi="宋体" w:cs="宋体" w:hint="eastAsia"/>
                <w:color w:val="000000"/>
                <w:kern w:val="0"/>
                <w:sz w:val="18"/>
                <w:szCs w:val="18"/>
              </w:rPr>
            </w:pPr>
            <w:r w:rsidRPr="00513EB8">
              <w:rPr>
                <w:rFonts w:ascii="宋体" w:eastAsia="宋体" w:hAnsi="宋体" w:cs="宋体" w:hint="eastAsia"/>
                <w:color w:val="000000"/>
                <w:kern w:val="0"/>
                <w:sz w:val="18"/>
                <w:szCs w:val="18"/>
              </w:rPr>
              <w:t>系统安装所需的全部辅材配件，包含配备电源线、耗材，安装符合安全规范， 费用含货物中转、到校运输、安装、教师应用提高培训等；</w:t>
            </w:r>
          </w:p>
        </w:tc>
        <w:tc>
          <w:tcPr>
            <w:tcW w:w="426" w:type="pct"/>
            <w:tcBorders>
              <w:top w:val="nil"/>
              <w:left w:val="nil"/>
              <w:bottom w:val="single" w:sz="4" w:space="0" w:color="auto"/>
              <w:right w:val="single" w:sz="4" w:space="0" w:color="auto"/>
            </w:tcBorders>
            <w:shd w:val="clear" w:color="auto" w:fill="auto"/>
            <w:vAlign w:val="center"/>
            <w:hideMark/>
          </w:tcPr>
          <w:p w:rsidR="00513EB8" w:rsidRPr="00513EB8" w:rsidRDefault="00513EB8" w:rsidP="00513EB8">
            <w:pPr>
              <w:widowControl/>
              <w:jc w:val="center"/>
              <w:rPr>
                <w:rFonts w:ascii="宋体" w:eastAsia="宋体" w:hAnsi="宋体" w:cs="宋体" w:hint="eastAsia"/>
                <w:color w:val="000000"/>
                <w:kern w:val="0"/>
                <w:sz w:val="18"/>
                <w:szCs w:val="18"/>
              </w:rPr>
            </w:pPr>
            <w:r w:rsidRPr="00513EB8">
              <w:rPr>
                <w:rFonts w:ascii="宋体" w:eastAsia="宋体" w:hAnsi="宋体" w:cs="宋体" w:hint="eastAsia"/>
                <w:color w:val="000000"/>
                <w:kern w:val="0"/>
                <w:sz w:val="18"/>
                <w:szCs w:val="18"/>
              </w:rPr>
              <w:t>8</w:t>
            </w:r>
          </w:p>
        </w:tc>
        <w:tc>
          <w:tcPr>
            <w:tcW w:w="561" w:type="pct"/>
            <w:tcBorders>
              <w:top w:val="nil"/>
              <w:left w:val="nil"/>
              <w:bottom w:val="single" w:sz="4" w:space="0" w:color="auto"/>
              <w:right w:val="single" w:sz="4" w:space="0" w:color="auto"/>
            </w:tcBorders>
            <w:shd w:val="clear" w:color="auto" w:fill="auto"/>
            <w:vAlign w:val="center"/>
            <w:hideMark/>
          </w:tcPr>
          <w:p w:rsidR="00513EB8" w:rsidRPr="00513EB8" w:rsidRDefault="00513EB8" w:rsidP="00513EB8">
            <w:pPr>
              <w:widowControl/>
              <w:jc w:val="center"/>
              <w:rPr>
                <w:rFonts w:ascii="宋体" w:eastAsia="宋体" w:hAnsi="宋体" w:cs="宋体" w:hint="eastAsia"/>
                <w:color w:val="000000"/>
                <w:kern w:val="0"/>
                <w:sz w:val="18"/>
                <w:szCs w:val="18"/>
              </w:rPr>
            </w:pPr>
            <w:r w:rsidRPr="00513EB8">
              <w:rPr>
                <w:rFonts w:ascii="宋体" w:eastAsia="宋体" w:hAnsi="宋体" w:cs="宋体" w:hint="eastAsia"/>
                <w:color w:val="000000"/>
                <w:kern w:val="0"/>
                <w:sz w:val="18"/>
                <w:szCs w:val="18"/>
              </w:rPr>
              <w:t>国产</w:t>
            </w:r>
          </w:p>
        </w:tc>
      </w:tr>
    </w:tbl>
    <w:p w:rsidR="00B67B60" w:rsidRPr="00B67B60" w:rsidRDefault="00B67B60" w:rsidP="00B67B60"/>
    <w:sectPr w:rsidR="00B67B60" w:rsidRPr="00B67B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59D" w:rsidRDefault="00F8559D" w:rsidP="00C258F7">
      <w:r>
        <w:separator/>
      </w:r>
    </w:p>
  </w:endnote>
  <w:endnote w:type="continuationSeparator" w:id="0">
    <w:p w:rsidR="00F8559D" w:rsidRDefault="00F8559D" w:rsidP="00C25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59D" w:rsidRDefault="00F8559D" w:rsidP="00C258F7">
      <w:r>
        <w:separator/>
      </w:r>
    </w:p>
  </w:footnote>
  <w:footnote w:type="continuationSeparator" w:id="0">
    <w:p w:rsidR="00F8559D" w:rsidRDefault="00F8559D" w:rsidP="00C258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8330C9"/>
    <w:multiLevelType w:val="hybridMultilevel"/>
    <w:tmpl w:val="F7E24D9E"/>
    <w:lvl w:ilvl="0" w:tplc="013A7B6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9143F3E"/>
    <w:multiLevelType w:val="hybridMultilevel"/>
    <w:tmpl w:val="02E4335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F92"/>
    <w:rsid w:val="00006E1B"/>
    <w:rsid w:val="000B7B23"/>
    <w:rsid w:val="00105237"/>
    <w:rsid w:val="0013778A"/>
    <w:rsid w:val="0017263C"/>
    <w:rsid w:val="00206F92"/>
    <w:rsid w:val="00251B83"/>
    <w:rsid w:val="002965BD"/>
    <w:rsid w:val="002F2FBE"/>
    <w:rsid w:val="00316E62"/>
    <w:rsid w:val="00377731"/>
    <w:rsid w:val="0042737E"/>
    <w:rsid w:val="00432550"/>
    <w:rsid w:val="004540F0"/>
    <w:rsid w:val="00513EB8"/>
    <w:rsid w:val="00606A6C"/>
    <w:rsid w:val="00684C26"/>
    <w:rsid w:val="006A319E"/>
    <w:rsid w:val="006D410E"/>
    <w:rsid w:val="007C1E56"/>
    <w:rsid w:val="008363D4"/>
    <w:rsid w:val="00844A4E"/>
    <w:rsid w:val="008E6827"/>
    <w:rsid w:val="00986534"/>
    <w:rsid w:val="009F39A3"/>
    <w:rsid w:val="00A839F4"/>
    <w:rsid w:val="00A93C98"/>
    <w:rsid w:val="00AC02B7"/>
    <w:rsid w:val="00B03CEB"/>
    <w:rsid w:val="00B6009A"/>
    <w:rsid w:val="00B67B60"/>
    <w:rsid w:val="00BD6632"/>
    <w:rsid w:val="00C258F7"/>
    <w:rsid w:val="00CD03A9"/>
    <w:rsid w:val="00D06C9A"/>
    <w:rsid w:val="00DA1ADB"/>
    <w:rsid w:val="00E05117"/>
    <w:rsid w:val="00F228A3"/>
    <w:rsid w:val="00F8128F"/>
    <w:rsid w:val="00F85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2B3B2C4-B14C-4CB0-B2C4-91401A46D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B67B6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58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258F7"/>
    <w:rPr>
      <w:sz w:val="18"/>
      <w:szCs w:val="18"/>
    </w:rPr>
  </w:style>
  <w:style w:type="paragraph" w:styleId="a4">
    <w:name w:val="footer"/>
    <w:basedOn w:val="a"/>
    <w:link w:val="Char0"/>
    <w:uiPriority w:val="99"/>
    <w:unhideWhenUsed/>
    <w:rsid w:val="00C258F7"/>
    <w:pPr>
      <w:tabs>
        <w:tab w:val="center" w:pos="4153"/>
        <w:tab w:val="right" w:pos="8306"/>
      </w:tabs>
      <w:snapToGrid w:val="0"/>
      <w:jc w:val="left"/>
    </w:pPr>
    <w:rPr>
      <w:sz w:val="18"/>
      <w:szCs w:val="18"/>
    </w:rPr>
  </w:style>
  <w:style w:type="character" w:customStyle="1" w:styleId="Char0">
    <w:name w:val="页脚 Char"/>
    <w:basedOn w:val="a0"/>
    <w:link w:val="a4"/>
    <w:uiPriority w:val="99"/>
    <w:rsid w:val="00C258F7"/>
    <w:rPr>
      <w:sz w:val="18"/>
      <w:szCs w:val="18"/>
    </w:rPr>
  </w:style>
  <w:style w:type="paragraph" w:styleId="a5">
    <w:name w:val="List Paragraph"/>
    <w:basedOn w:val="a"/>
    <w:uiPriority w:val="34"/>
    <w:qFormat/>
    <w:rsid w:val="00C258F7"/>
    <w:pPr>
      <w:ind w:firstLineChars="200" w:firstLine="420"/>
    </w:pPr>
  </w:style>
  <w:style w:type="character" w:customStyle="1" w:styleId="2Char">
    <w:name w:val="标题 2 Char"/>
    <w:basedOn w:val="a0"/>
    <w:link w:val="2"/>
    <w:uiPriority w:val="9"/>
    <w:rsid w:val="00B67B60"/>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304293">
      <w:bodyDiv w:val="1"/>
      <w:marLeft w:val="0"/>
      <w:marRight w:val="0"/>
      <w:marTop w:val="0"/>
      <w:marBottom w:val="0"/>
      <w:divBdr>
        <w:top w:val="none" w:sz="0" w:space="0" w:color="auto"/>
        <w:left w:val="none" w:sz="0" w:space="0" w:color="auto"/>
        <w:bottom w:val="none" w:sz="0" w:space="0" w:color="auto"/>
        <w:right w:val="none" w:sz="0" w:space="0" w:color="auto"/>
      </w:divBdr>
    </w:div>
    <w:div w:id="93074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7</Pages>
  <Words>984</Words>
  <Characters>5610</Characters>
  <Application>Microsoft Office Word</Application>
  <DocSecurity>0</DocSecurity>
  <Lines>46</Lines>
  <Paragraphs>13</Paragraphs>
  <ScaleCrop>false</ScaleCrop>
  <Company/>
  <LinksUpToDate>false</LinksUpToDate>
  <CharactersWithSpaces>6581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27</cp:revision>
  <dcterms:created xsi:type="dcterms:W3CDTF">2021-06-09T02:27:00Z</dcterms:created>
  <dcterms:modified xsi:type="dcterms:W3CDTF">2022-07-26T03:09:00Z</dcterms:modified>
</cp:coreProperties>
</file>