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宁波市北仑区滨海新城医院数据安全服务采购需求文件</w:t>
      </w:r>
    </w:p>
    <w:tbl>
      <w:tblPr>
        <w:tblStyle w:val="7"/>
        <w:tblpPr w:leftFromText="180" w:rightFromText="180" w:vertAnchor="page" w:horzAnchor="page" w:tblpX="1487" w:tblpY="2398"/>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830"/>
        <w:gridCol w:w="2233"/>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9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383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采购内容</w:t>
            </w:r>
          </w:p>
        </w:tc>
        <w:tc>
          <w:tcPr>
            <w:tcW w:w="223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采购需求</w:t>
            </w:r>
          </w:p>
        </w:tc>
        <w:tc>
          <w:tcPr>
            <w:tcW w:w="223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9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383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数据</w:t>
            </w:r>
            <w:r>
              <w:rPr>
                <w:rFonts w:hint="eastAsia" w:ascii="宋体" w:hAnsi="宋体" w:eastAsia="宋体" w:cs="宋体"/>
                <w:szCs w:val="21"/>
                <w:lang w:val="en-US" w:eastAsia="zh-CN"/>
              </w:rPr>
              <w:t>安全</w:t>
            </w:r>
            <w:r>
              <w:rPr>
                <w:rFonts w:hint="eastAsia" w:ascii="宋体" w:hAnsi="宋体" w:eastAsia="宋体" w:cs="宋体"/>
                <w:szCs w:val="21"/>
              </w:rPr>
              <w:t>服务</w:t>
            </w:r>
          </w:p>
        </w:tc>
        <w:tc>
          <w:tcPr>
            <w:tcW w:w="2233" w:type="dxa"/>
            <w:vAlign w:val="center"/>
          </w:tcPr>
          <w:p>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详见</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文件</w:t>
            </w:r>
          </w:p>
        </w:tc>
        <w:tc>
          <w:tcPr>
            <w:tcW w:w="2233" w:type="dxa"/>
            <w:vAlign w:val="center"/>
          </w:tcPr>
          <w:p>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4.95万/年。</w:t>
            </w:r>
          </w:p>
        </w:tc>
      </w:tr>
    </w:tbl>
    <w:p>
      <w:pPr>
        <w:pStyle w:val="2"/>
      </w:pPr>
      <w:r>
        <w:rPr>
          <w:rFonts w:hint="eastAsia"/>
        </w:rPr>
        <w:t>一、数据</w:t>
      </w:r>
      <w:bookmarkStart w:id="11" w:name="_GoBack"/>
      <w:bookmarkEnd w:id="11"/>
      <w:r>
        <w:rPr>
          <w:rFonts w:hint="eastAsia"/>
        </w:rPr>
        <w:t>运维技术服务要求</w:t>
      </w:r>
    </w:p>
    <w:p>
      <w:pPr>
        <w:pStyle w:val="3"/>
      </w:pPr>
      <w:r>
        <w:rPr>
          <w:rFonts w:hint="eastAsia"/>
        </w:rPr>
        <w:t>1.1维护范围及要求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项目建设旨在充分保障宁波市北仑区滨海新城医院核心数据库安全稳定运行，针对系统已存在或未来可能出现的问题，进行维护和业务连续性建设保障服务，投标方应结合招标方的现状和未来的发展需要，制定出全面、科学的解决方案，并提出相应的实施方案，以保证整个系统的平稳发展。</w:t>
      </w:r>
    </w:p>
    <w:p>
      <w:pPr>
        <w:pStyle w:val="3"/>
      </w:pPr>
      <w:bookmarkStart w:id="0" w:name="_Toc371429297"/>
      <w:bookmarkStart w:id="1" w:name="_Toc402949472"/>
      <w:bookmarkStart w:id="2" w:name="_Toc250728194"/>
      <w:r>
        <w:rPr>
          <w:rFonts w:hint="eastAsia"/>
        </w:rPr>
        <w:t>1.2现有系统维保范围及要求</w:t>
      </w:r>
      <w:bookmarkEnd w:id="0"/>
      <w:bookmarkEnd w:id="1"/>
      <w:bookmarkEnd w:id="2"/>
    </w:p>
    <w:p>
      <w:pPr>
        <w:spacing w:line="360" w:lineRule="auto"/>
        <w:ind w:firstLine="420" w:firstLineChars="200"/>
        <w:rPr>
          <w:rFonts w:ascii="宋体" w:hAnsi="宋体" w:eastAsia="宋体" w:cs="宋体"/>
          <w:szCs w:val="21"/>
        </w:rPr>
      </w:pPr>
      <w:r>
        <w:rPr>
          <w:rFonts w:hint="eastAsia" w:ascii="宋体" w:hAnsi="宋体" w:eastAsia="宋体" w:cs="宋体"/>
          <w:szCs w:val="21"/>
        </w:rPr>
        <w:t>为了保障各业务系统数据库的正常稳定运行，及时处理出现的各类故障，应对灾难发生，保障核心数据的安全，拟对宁波市北仑区滨海新城医院现有核心业务数据库服务进行招标采购。</w:t>
      </w:r>
    </w:p>
    <w:p>
      <w:pPr>
        <w:spacing w:line="360" w:lineRule="auto"/>
        <w:ind w:firstLine="420" w:firstLineChars="200"/>
        <w:rPr>
          <w:rFonts w:ascii="宋体" w:hAnsi="宋体" w:eastAsia="宋体" w:cs="宋体"/>
          <w:szCs w:val="21"/>
        </w:rPr>
      </w:pPr>
      <w:r>
        <w:rPr>
          <w:rFonts w:hint="eastAsia" w:ascii="宋体" w:hAnsi="宋体" w:eastAsia="宋体" w:cs="宋体"/>
          <w:szCs w:val="21"/>
        </w:rPr>
        <w:t>维保设备范围：宁波市北仑区滨海新城医院现有核心业务数据库</w:t>
      </w:r>
    </w:p>
    <w:p>
      <w:pPr>
        <w:spacing w:line="360" w:lineRule="auto"/>
        <w:ind w:left="1890" w:leftChars="200" w:hanging="1470" w:hangingChars="700"/>
        <w:rPr>
          <w:rFonts w:ascii="宋体" w:hAnsi="宋体" w:eastAsia="宋体" w:cs="宋体"/>
          <w:szCs w:val="21"/>
        </w:rPr>
      </w:pPr>
      <w:r>
        <w:rPr>
          <w:rFonts w:hint="eastAsia" w:ascii="宋体" w:hAnsi="宋体" w:eastAsia="宋体" w:cs="宋体"/>
          <w:szCs w:val="21"/>
        </w:rPr>
        <w:t>维保时间要求：一年（合同到期前，经双方协商，如院方对服务商提供的服务满意的，该合同可自动续签）</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响应时间要求：7*24小时响应。</w:t>
      </w:r>
    </w:p>
    <w:tbl>
      <w:tblPr>
        <w:tblStyle w:val="7"/>
        <w:tblW w:w="8364"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104"/>
        <w:gridCol w:w="22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5104"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技术服务内容</w:t>
            </w:r>
          </w:p>
        </w:tc>
        <w:tc>
          <w:tcPr>
            <w:tcW w:w="2268"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rPr>
                <w:rFonts w:ascii="宋体" w:hAnsi="宋体" w:eastAsia="宋体" w:cs="宋体"/>
                <w:color w:val="000000"/>
                <w:szCs w:val="21"/>
              </w:rPr>
            </w:pPr>
            <w:r>
              <w:rPr>
                <w:rFonts w:hint="eastAsia" w:ascii="宋体" w:hAnsi="宋体" w:eastAsia="宋体" w:cs="宋体"/>
                <w:color w:val="000000"/>
                <w:szCs w:val="21"/>
              </w:rPr>
              <w:t>（一）</w:t>
            </w:r>
          </w:p>
        </w:tc>
        <w:tc>
          <w:tcPr>
            <w:tcW w:w="5104"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数据库技术服务要求</w:t>
            </w:r>
          </w:p>
        </w:tc>
        <w:tc>
          <w:tcPr>
            <w:tcW w:w="2268"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一年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ind w:left="-44"/>
              <w:rPr>
                <w:rFonts w:ascii="宋体" w:hAnsi="宋体" w:eastAsia="宋体" w:cs="宋体"/>
                <w:color w:val="000000"/>
                <w:szCs w:val="21"/>
              </w:rPr>
            </w:pPr>
            <w:r>
              <w:rPr>
                <w:rFonts w:hint="eastAsia" w:ascii="宋体" w:hAnsi="宋体" w:eastAsia="宋体" w:cs="宋体"/>
                <w:color w:val="000000"/>
                <w:szCs w:val="21"/>
              </w:rPr>
              <w:t xml:space="preserve">  1.1</w:t>
            </w:r>
          </w:p>
        </w:tc>
        <w:tc>
          <w:tcPr>
            <w:tcW w:w="5104"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7*24小时400电话、远程不间断支持</w:t>
            </w:r>
          </w:p>
        </w:tc>
        <w:tc>
          <w:tcPr>
            <w:tcW w:w="2268"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一年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ind w:left="-44"/>
              <w:rPr>
                <w:rFonts w:ascii="宋体" w:hAnsi="宋体" w:eastAsia="宋体" w:cs="宋体"/>
                <w:color w:val="000000"/>
                <w:szCs w:val="21"/>
              </w:rPr>
            </w:pPr>
            <w:r>
              <w:rPr>
                <w:rFonts w:hint="eastAsia" w:ascii="宋体" w:hAnsi="宋体" w:eastAsia="宋体" w:cs="宋体"/>
                <w:color w:val="000000"/>
                <w:szCs w:val="21"/>
              </w:rPr>
              <w:t xml:space="preserve">  1.2</w:t>
            </w:r>
          </w:p>
        </w:tc>
        <w:tc>
          <w:tcPr>
            <w:tcW w:w="5104"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故障管理和查询回顾</w:t>
            </w:r>
          </w:p>
        </w:tc>
        <w:tc>
          <w:tcPr>
            <w:tcW w:w="2268"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一年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ind w:left="-44"/>
              <w:rPr>
                <w:rFonts w:ascii="宋体" w:hAnsi="宋体" w:eastAsia="宋体" w:cs="宋体"/>
                <w:color w:val="000000"/>
                <w:szCs w:val="21"/>
              </w:rPr>
            </w:pPr>
            <w:r>
              <w:rPr>
                <w:rFonts w:hint="eastAsia" w:ascii="宋体" w:hAnsi="宋体" w:eastAsia="宋体" w:cs="宋体"/>
                <w:color w:val="000000"/>
                <w:szCs w:val="21"/>
              </w:rPr>
              <w:t xml:space="preserve">  1.3</w:t>
            </w:r>
          </w:p>
        </w:tc>
        <w:tc>
          <w:tcPr>
            <w:tcW w:w="5104"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现场应急保障服务</w:t>
            </w:r>
          </w:p>
        </w:tc>
        <w:tc>
          <w:tcPr>
            <w:tcW w:w="2268"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4天/年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360" w:lineRule="auto"/>
              <w:ind w:left="-44"/>
              <w:rPr>
                <w:rFonts w:ascii="宋体" w:hAnsi="宋体" w:eastAsia="宋体" w:cs="宋体"/>
                <w:color w:val="000000"/>
                <w:szCs w:val="21"/>
              </w:rPr>
            </w:pPr>
            <w:r>
              <w:rPr>
                <w:rFonts w:hint="eastAsia" w:ascii="宋体" w:hAnsi="宋体" w:eastAsia="宋体" w:cs="宋体"/>
                <w:color w:val="000000"/>
                <w:szCs w:val="21"/>
              </w:rPr>
              <w:t xml:space="preserve">  1.4</w:t>
            </w:r>
          </w:p>
        </w:tc>
        <w:tc>
          <w:tcPr>
            <w:tcW w:w="5104"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数据库日常巡检服务</w:t>
            </w:r>
          </w:p>
        </w:tc>
        <w:tc>
          <w:tcPr>
            <w:tcW w:w="2268" w:type="dxa"/>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4次/年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360" w:lineRule="auto"/>
              <w:ind w:left="-44"/>
              <w:jc w:val="center"/>
              <w:rPr>
                <w:rFonts w:ascii="宋体" w:hAnsi="宋体" w:eastAsia="宋体" w:cs="宋体"/>
                <w:color w:val="000000"/>
                <w:szCs w:val="21"/>
              </w:rPr>
            </w:pPr>
            <w:r>
              <w:rPr>
                <w:rFonts w:hint="eastAsia" w:ascii="宋体" w:hAnsi="宋体" w:eastAsia="宋体" w:cs="宋体"/>
                <w:color w:val="000000"/>
                <w:szCs w:val="21"/>
              </w:rPr>
              <w:t>（二）</w:t>
            </w:r>
          </w:p>
        </w:tc>
        <w:tc>
          <w:tcPr>
            <w:tcW w:w="510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防统方服务</w:t>
            </w:r>
          </w:p>
        </w:tc>
        <w:tc>
          <w:tcPr>
            <w:tcW w:w="2268"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一年</w:t>
            </w:r>
          </w:p>
        </w:tc>
      </w:tr>
    </w:tbl>
    <w:p>
      <w:pPr>
        <w:spacing w:line="360" w:lineRule="auto"/>
        <w:ind w:firstLine="720"/>
        <w:rPr>
          <w:rFonts w:ascii="宋体" w:hAnsi="宋体" w:eastAsia="宋体" w:cs="宋体"/>
          <w:color w:val="000000"/>
          <w:szCs w:val="21"/>
        </w:rPr>
      </w:pPr>
      <w:r>
        <w:rPr>
          <w:rFonts w:hint="eastAsia" w:ascii="宋体" w:hAnsi="宋体" w:eastAsia="宋体" w:cs="宋体"/>
          <w:color w:val="000000"/>
          <w:szCs w:val="21"/>
        </w:rPr>
        <w:t>投标人应根据以上要求提供系统维保的详细方案、服务内容以及响应时间。</w:t>
      </w:r>
    </w:p>
    <w:p>
      <w:pPr>
        <w:spacing w:line="360" w:lineRule="auto"/>
        <w:ind w:firstLine="720"/>
        <w:rPr>
          <w:rFonts w:ascii="宋体" w:hAnsi="宋体" w:eastAsia="宋体" w:cs="宋体"/>
          <w:color w:val="000000"/>
          <w:szCs w:val="21"/>
        </w:rPr>
      </w:pPr>
      <w:r>
        <w:rPr>
          <w:rFonts w:hint="eastAsia" w:ascii="宋体" w:hAnsi="宋体" w:eastAsia="宋体" w:cs="宋体"/>
          <w:color w:val="000000"/>
          <w:szCs w:val="21"/>
        </w:rPr>
        <w:t>人员上应选派招标方熟悉的或认可的人员，若服务期间工程师需要更换，需提前一个月通知招标人，并做好交接工作。</w:t>
      </w:r>
    </w:p>
    <w:p>
      <w:pPr>
        <w:spacing w:line="360" w:lineRule="auto"/>
        <w:rPr>
          <w:rFonts w:ascii="宋体" w:hAnsi="宋体" w:eastAsia="宋体" w:cs="宋体"/>
          <w:b/>
          <w:bCs/>
          <w:color w:val="000000"/>
          <w:szCs w:val="21"/>
        </w:rPr>
      </w:pPr>
      <w:bookmarkStart w:id="3" w:name="_Toc250726430"/>
      <w:bookmarkStart w:id="4" w:name="_Toc250728195"/>
      <w:r>
        <w:rPr>
          <w:rFonts w:hint="eastAsia" w:ascii="宋体" w:hAnsi="宋体" w:eastAsia="宋体" w:cs="宋体"/>
          <w:b/>
          <w:bCs/>
          <w:color w:val="000000"/>
          <w:szCs w:val="21"/>
        </w:rPr>
        <w:t>数据库技术服务要求</w:t>
      </w:r>
      <w:bookmarkEnd w:id="3"/>
      <w:bookmarkEnd w:id="4"/>
      <w:bookmarkStart w:id="5" w:name="_Toc250726431"/>
      <w:bookmarkStart w:id="6" w:name="_Toc250728196"/>
      <w:r>
        <w:rPr>
          <w:rFonts w:hint="eastAsia" w:ascii="宋体" w:hAnsi="宋体" w:eastAsia="宋体" w:cs="宋体"/>
          <w:b/>
          <w:bCs/>
          <w:color w:val="000000"/>
          <w:szCs w:val="21"/>
        </w:rPr>
        <w:t>7*24小时400电话、远程不间断支持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对数据库系统故障或与数据库系统相关联的系统故障，投标人提供7*24小时不间断非现场(可以是400电话、e-mail、VPN、QQ等形式)支持服务，通过以上方式直接联络服务商的技术工程师，寻求问题的解决方案、技术文档以及技术指导，提供故障处理案例。</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★投标方在接到招标方故障申告后应于</w:t>
      </w:r>
      <w:r>
        <w:rPr>
          <w:rFonts w:ascii="宋体" w:hAnsi="宋体" w:eastAsia="宋体" w:cs="宋体"/>
          <w:color w:val="000000"/>
          <w:szCs w:val="21"/>
        </w:rPr>
        <w:t>5分钟内响应，如故障未能在15分钟内通过远程支持得到解决，投标方承诺根据招标方要求派指定服务工程师在1小时内赶到招标方现场，提供不间断故障处理服务。</w:t>
      </w:r>
    </w:p>
    <w:bookmarkEnd w:id="5"/>
    <w:bookmarkEnd w:id="6"/>
    <w:p>
      <w:pPr>
        <w:spacing w:line="360" w:lineRule="auto"/>
        <w:ind w:firstLine="103" w:firstLineChars="49"/>
        <w:rPr>
          <w:rFonts w:ascii="宋体" w:hAnsi="宋体" w:eastAsia="宋体" w:cs="宋体"/>
          <w:b/>
          <w:bCs/>
          <w:color w:val="000000"/>
          <w:szCs w:val="21"/>
        </w:rPr>
      </w:pPr>
      <w:r>
        <w:rPr>
          <w:rFonts w:hint="eastAsia" w:ascii="宋体" w:hAnsi="宋体" w:eastAsia="宋体" w:cs="宋体"/>
          <w:b/>
          <w:bCs/>
          <w:color w:val="000000"/>
          <w:szCs w:val="21"/>
        </w:rPr>
        <w:t>故障管理和查询回顾</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投标人必须为招标方建立Oracle故障处理档案，投标人工程师应把用户所有故障问题记录在档，并建立故障ID，可以让投标人随时跟踪故障ID的处理状况。故障报告包括故障ID、故障ID的严重等级、故障ID及问题解决的状态、处理该问题的Oracle技术支持工程师、问题说明、问题进展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投标人必须为招标方设定固定的专职的主备责任工程师提供服务响应支持。主责工程师需定期进行数据库状况检查，同时提供系统健康检查顾问服务以及协助客户建立ORACLE数据库日常管理规范。</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投标人为招标方建立的系统健康档案。详细记录用户系统发生的事故及解决方案，为招标方提供技术案例知识库更新服务，时时关注招标方系统的安全状况，Oracle数据库、服务器操作系统官方网站更新信息，及时为用户提供系统补丁更新、软件升级服务。</w:t>
      </w:r>
    </w:p>
    <w:p>
      <w:pPr>
        <w:spacing w:line="360" w:lineRule="auto"/>
        <w:rPr>
          <w:rFonts w:ascii="宋体" w:hAnsi="宋体" w:eastAsia="宋体" w:cs="宋体"/>
          <w:b/>
          <w:bCs/>
          <w:color w:val="000000"/>
          <w:szCs w:val="21"/>
        </w:rPr>
      </w:pPr>
      <w:r>
        <w:rPr>
          <w:rFonts w:hint="eastAsia" w:ascii="宋体" w:hAnsi="宋体" w:eastAsia="宋体" w:cs="宋体"/>
          <w:b/>
          <w:bCs/>
          <w:color w:val="000000"/>
          <w:szCs w:val="21"/>
        </w:rPr>
        <w:t>现场应急保障服务</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当遇到复杂性问题，需要到现场进行综合诊断或者用户要求现场支持服务的时候，要求服务团队人员乃至专家后援服务团队人员在1小时内到达支持现场，同时要求在路途中不中断电话支持以求快速解决问题。</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当由于各种原因引起数据库不可用或者部分不可用的状况，要求服务团队精通灾备技术，快速恢复各种灾难性故障。熟悉招标方的备份机制和模式，利用备份机制实现快速故障恢复，针对数据灾难情形提供强有力的挽救技术或工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★服务期内要求现场服务根据实需求提供，并且不少于4天。</w:t>
      </w:r>
    </w:p>
    <w:p>
      <w:pPr>
        <w:spacing w:line="360" w:lineRule="auto"/>
        <w:rPr>
          <w:rFonts w:ascii="宋体" w:hAnsi="宋体" w:eastAsia="宋体" w:cs="宋体"/>
          <w:b/>
          <w:bCs/>
          <w:color w:val="000000"/>
          <w:szCs w:val="21"/>
        </w:rPr>
      </w:pPr>
      <w:r>
        <w:rPr>
          <w:rFonts w:hint="eastAsia" w:ascii="宋体" w:hAnsi="宋体" w:eastAsia="宋体" w:cs="宋体"/>
          <w:b/>
          <w:bCs/>
          <w:color w:val="000000"/>
          <w:szCs w:val="21"/>
        </w:rPr>
        <w:t>数据库日常巡检服务</w:t>
      </w:r>
    </w:p>
    <w:p>
      <w:pPr>
        <w:spacing w:line="360" w:lineRule="auto"/>
        <w:rPr>
          <w:rFonts w:ascii="宋体" w:hAnsi="宋体" w:eastAsia="宋体" w:cs="宋体"/>
          <w:color w:val="000000"/>
          <w:szCs w:val="21"/>
        </w:rPr>
      </w:pPr>
      <w:r>
        <w:rPr>
          <w:rFonts w:hint="eastAsia" w:ascii="宋体" w:hAnsi="宋体" w:eastAsia="宋体" w:cs="宋体"/>
          <w:color w:val="000000"/>
          <w:szCs w:val="21"/>
        </w:rPr>
        <w:t>日常检查至少包括以下内容：</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检查相关软硬件、数据库配置和SGA、PGA的配置情况；</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检查数据库、备份结果集、各表空间的变化情况等，并对数据变化情况作评估；</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统计当前表空间、文件系统和数据文件的使用情况；</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检查数据库alert.log日志文件和相关trace文件；</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检查操作系统用户、数据库用户、系统本身的安全性；</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收集数据库运行期间的负载情况和Instance各性能指标；</w:t>
      </w:r>
    </w:p>
    <w:p>
      <w:pPr>
        <w:numPr>
          <w:ilvl w:val="0"/>
          <w:numId w:val="1"/>
        </w:numPr>
        <w:spacing w:line="360" w:lineRule="auto"/>
        <w:rPr>
          <w:rFonts w:ascii="宋体" w:hAnsi="宋体" w:eastAsia="宋体" w:cs="宋体"/>
          <w:color w:val="000000"/>
          <w:szCs w:val="21"/>
        </w:rPr>
      </w:pPr>
      <w:r>
        <w:rPr>
          <w:rFonts w:hint="eastAsia" w:ascii="宋体" w:hAnsi="宋体" w:eastAsia="宋体" w:cs="宋体"/>
          <w:color w:val="000000"/>
          <w:szCs w:val="21"/>
        </w:rPr>
        <w:t>检查数据库备份是否正常；</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★提供一年4次的日常巡检服务。</w:t>
      </w:r>
    </w:p>
    <w:p>
      <w:pPr>
        <w:spacing w:line="360" w:lineRule="auto"/>
        <w:rPr>
          <w:rFonts w:ascii="宋体" w:hAnsi="宋体" w:eastAsia="宋体" w:cs="宋体"/>
          <w:b/>
          <w:bCs/>
          <w:color w:val="000000"/>
          <w:szCs w:val="21"/>
        </w:rPr>
      </w:pPr>
      <w:r>
        <w:rPr>
          <w:rFonts w:hint="eastAsia" w:ascii="宋体" w:hAnsi="宋体" w:eastAsia="宋体" w:cs="宋体"/>
          <w:b/>
          <w:bCs/>
          <w:color w:val="000000"/>
          <w:szCs w:val="21"/>
        </w:rPr>
        <w:t>防统方服务</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为促进卫生事业的全面、协调、可持续发展，根据国家和省市卫计委的要求，治理医药购销中的不正之风，保障医疗活动正常规范，制止违规统方行为。需要为</w:t>
      </w:r>
      <w:r>
        <w:rPr>
          <w:rFonts w:hint="eastAsia" w:ascii="宋体" w:hAnsi="宋体" w:eastAsia="宋体" w:cs="宋体"/>
          <w:szCs w:val="21"/>
        </w:rPr>
        <w:t>宁波市北仑区滨海新城医院</w:t>
      </w:r>
      <w:r>
        <w:rPr>
          <w:rFonts w:hint="eastAsia" w:ascii="宋体" w:hAnsi="宋体" w:eastAsia="宋体" w:cs="宋体"/>
          <w:color w:val="000000"/>
          <w:szCs w:val="21"/>
        </w:rPr>
        <w:t>提供一年的防统方系统服务。</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防统方系统服务技术要求如下：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5"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指标项目</w:t>
            </w:r>
          </w:p>
        </w:tc>
        <w:tc>
          <w:tcPr>
            <w:tcW w:w="7047"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spacing w:line="360" w:lineRule="auto"/>
              <w:rPr>
                <w:rFonts w:ascii="宋体" w:hAnsi="宋体" w:eastAsia="宋体" w:cs="宋体"/>
                <w:color w:val="000000"/>
                <w:kern w:val="0"/>
                <w:sz w:val="21"/>
                <w:szCs w:val="21"/>
              </w:rPr>
            </w:pPr>
            <w:r>
              <w:rPr>
                <w:rFonts w:ascii="宋体" w:hAnsi="宋体" w:eastAsia="宋体" w:cs="宋体"/>
                <w:color w:val="000000"/>
                <w:kern w:val="0"/>
                <w:sz w:val="21"/>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功能要求</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防统方系统管理服务控制台,以Web方式提供访问。 </w:t>
            </w:r>
          </w:p>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配置统方数据库行为审计模块，实时获取操作系统内存段的获取方式。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部署管理</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防统方系统不需要改变现有应用程序和数据库的设计，无需改变应用程序代码，无需应用做二次开发，编写接口等，对医院现有系统无影响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▲同时支持旁路镜像部署模式和探针部署模式；（提供产品功能截图）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▲在探针模式下，通过探针将数据库的所有操作传送到防统方设备；探针支持自动推送安装，且支持探针性能的限制，防止对数据库性能产生影响。（提供产品功能截图）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可支持防统方系统集中化管理功能，基于Web的管理方式和SQL管理接口，B/S架构模式。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审计对象范围</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▲全面支持Oracle、SQL Server、MySQL、DB2、DM、Hive、Informix、Sybase、PostgreSQL、MariaDB、KingBase、GBase、hbase、优炫（UXDB）、HANA、cache、神通、greenplum、GaussDB（高斯）、tibero、MongoDB等数据库。以满足未来信息化发展需要（提供产品功能截图）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▲支持从网络流量中自动发现数据库信息，并添加到防统方平台；支持自动扫描IP地址段，发现数据库信息，并可添加到平台。（提供产品功能截图）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事件处理能力</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内置大数据搜索引擎，支持模糊检索，亿级数据检索速度在秒级别实现。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统方审计功能</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实现SQL语句的细粒度审计，并记录详细的用户行为信息，包括该语句执行的时间、机器名、用户名、IP地址、交换机端口、MAC地址、客户端程序名以及SQL语句、执行结果、执行时长、返回行数、结果集等信息，对数据库操作进行审计，可对查询，新增，修改，删除等行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▲支持通过数据库绑定变量方式的防统方审计能力。（提供产品功能截图）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▲支持按数据库进行白名单、黑名单审计策略配置，按客户端IP、应用程序、数据库用户配置黑白名单，过滤审计流量，可降低探针网络带宽压力，减小审计存储压力。（提供产品功能截图）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▲内置丰富的风险引擎特征库，对于SQL注入攻击、数据库漏洞攻击进行精准识别并智能告警。（提供产品功能截图）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实现数据库登录操作的审计，并记录详细的成功登录行为和失败登录行为信息，能够识别暴力破解等非法登录行为。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支持应用系统三层架构审计，可以精确的识别操作人，可以精确的识别来自于B/S架构的浏览器终端信息；能精确识别到操作人和应用程序账户，可以精确定位到人。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▲支持Oralce、MySQL数据库本地审计；支持客户端SSH隧道代理访问数据库审计；支持本地命令行访问数据库审计。（提供产品功能截图）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▲对于疑似威胁的操作记录，能够基于会话进行追踪溯源，根据人（用户名、账户）进行追溯，在同一界面展现跟其相关的从登录、访问到退出的全过程（提供产品功能截图）。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▲SQL语句提供直译和意译的不同翻译引擎，支持英文翻译成中文，统方代号翻译成常规名称，增加易读性，便于纪委等非技术人员理解报警内容（提供产品功能截图）。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告警策略</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根据IP地址、机器名、时间、程序名，sql语句等精细组合对统方表操作行为预设警报策略，并能够为特定的审计需求自定义审计警报规则。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提供多种安全响应措施，包括数据库记录、邮件报警、短信报警、syslog等。通过这些监控和防御措施，对招标方统方信息进行有效的监控、预防和保护。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模型分析策略：以操作语句为原型，根据获取的审计内容字段、表名称、条件字段、操作频率等条件设定分析策略；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对于首次出现的终端（IP）、人（用户名、账户），进行高级告警。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安全告警必须支持基于订阅的模式，每个人可以订阅自己的安全告警事件，页面的安全告警事件必须区分开当前30分钟的安全告警事件和过去的安全事件以方便阅读，支持任意组合的规则订阅，实现人员的个性化订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报表管理</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定期自动生成：日、周、月、年度综合报表；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支持按时间、范围、报表模板自定义生成报表；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▲支持下载法规性报表，如SOX法案、PCI报表、等级保护报表；（提供产品功能截图）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综合报表展现形式具有多样性，如使用表格、柱状图、饼状图、折线图等多种方式进行展现分析；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所有报表都支持下载；文档支持格式：包括WORD\HTML\PDF\EXCEL等；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定期生成的报表可配置邮箱，定时收取最新生成的报表。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配置管理</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▲支持事件FTP服务器自动备份功能，备份记录支持恢复到平台。（提供产品功能截图）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▲支持查询结果下载，自定义设置下载字段，下载审计查询的结果。（提供产品功能截图）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▲提供事件审阅和自动审阅，自动审阅的审计信息后续出现将不需要再行审阅；依赖于审计信息的访问规则的单键生成,依赖于审计信息的订阅规则的单键生成；（提供产品功能截图）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产品资质</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具备国家版权局颁发的《计算机软件著作权登记证书》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原厂资质要求</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原厂商具有I</w:t>
            </w:r>
            <w:r>
              <w:rPr>
                <w:rFonts w:ascii="宋体" w:hAnsi="宋体" w:eastAsia="宋体" w:cs="宋体"/>
                <w:color w:val="000000"/>
                <w:kern w:val="0"/>
                <w:sz w:val="21"/>
                <w:szCs w:val="21"/>
              </w:rPr>
              <w:t>SO27001</w:t>
            </w:r>
            <w:r>
              <w:rPr>
                <w:rFonts w:hint="eastAsia" w:ascii="宋体" w:hAnsi="宋体" w:eastAsia="宋体" w:cs="宋体"/>
                <w:color w:val="000000"/>
                <w:kern w:val="0"/>
                <w:sz w:val="21"/>
                <w:szCs w:val="21"/>
              </w:rPr>
              <w:t>信息</w:t>
            </w:r>
            <w:r>
              <w:rPr>
                <w:rFonts w:ascii="宋体" w:hAnsi="宋体" w:eastAsia="宋体" w:cs="宋体"/>
                <w:color w:val="000000"/>
                <w:kern w:val="0"/>
                <w:sz w:val="21"/>
                <w:szCs w:val="21"/>
              </w:rPr>
              <w:t>安全管理体系认证证书</w:t>
            </w:r>
            <w:r>
              <w:rPr>
                <w:rFonts w:hint="eastAsia" w:ascii="宋体" w:hAnsi="宋体" w:eastAsia="宋体" w:cs="宋体"/>
                <w:color w:val="000000"/>
                <w:kern w:val="0"/>
                <w:sz w:val="21"/>
                <w:szCs w:val="21"/>
              </w:rPr>
              <w:t>；</w:t>
            </w:r>
          </w:p>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具有ISO20000信息</w:t>
            </w:r>
            <w:r>
              <w:rPr>
                <w:rFonts w:ascii="宋体" w:hAnsi="宋体" w:eastAsia="宋体" w:cs="宋体"/>
                <w:color w:val="000000"/>
                <w:kern w:val="0"/>
                <w:sz w:val="21"/>
                <w:szCs w:val="21"/>
              </w:rPr>
              <w:t>技术</w:t>
            </w:r>
            <w:r>
              <w:rPr>
                <w:rFonts w:hint="eastAsia" w:ascii="宋体" w:hAnsi="宋体" w:eastAsia="宋体" w:cs="宋体"/>
                <w:color w:val="000000"/>
                <w:kern w:val="0"/>
                <w:sz w:val="21"/>
                <w:szCs w:val="21"/>
              </w:rPr>
              <w:t>服务</w:t>
            </w:r>
            <w:r>
              <w:rPr>
                <w:rFonts w:ascii="宋体" w:hAnsi="宋体" w:eastAsia="宋体" w:cs="宋体"/>
                <w:color w:val="000000"/>
                <w:kern w:val="0"/>
                <w:sz w:val="21"/>
                <w:szCs w:val="21"/>
              </w:rPr>
              <w:t>管理体系认证证书</w:t>
            </w:r>
            <w:r>
              <w:rPr>
                <w:rFonts w:hint="eastAsia" w:ascii="宋体" w:hAnsi="宋体" w:eastAsia="宋体" w:cs="宋体"/>
                <w:color w:val="000000"/>
                <w:kern w:val="0"/>
                <w:sz w:val="21"/>
                <w:szCs w:val="21"/>
              </w:rPr>
              <w:t>；</w:t>
            </w:r>
          </w:p>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具有ISO9001：2008质量管理体系认证证书；</w:t>
            </w:r>
          </w:p>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具有省级重点企业研究院证书。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原厂售后服务</w:t>
            </w:r>
          </w:p>
        </w:tc>
        <w:tc>
          <w:tcPr>
            <w:tcW w:w="70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本项目提供原厂项目管理和售后实施服务，要求项目经理同时具备PMP证书和OCM证书，实施工程师需要同时具备OCP和CISP证书。提供相关证书原件复印件。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p>
        </w:tc>
        <w:tc>
          <w:tcPr>
            <w:tcW w:w="70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原厂商在宁波本地拥有分公司或服务机构，遇到产品自身问题时，可以提供2小时以内的上门服务。提供营业执照等相关证明材料原件复印件。</w:t>
            </w:r>
          </w:p>
        </w:tc>
      </w:tr>
    </w:tbl>
    <w:p>
      <w:pPr>
        <w:spacing w:line="360" w:lineRule="auto"/>
        <w:rPr>
          <w:rFonts w:ascii="宋体" w:hAnsi="宋体" w:eastAsia="宋体" w:cs="宋体"/>
          <w:color w:val="000000"/>
          <w:szCs w:val="21"/>
        </w:rPr>
      </w:pPr>
    </w:p>
    <w:p>
      <w:pPr>
        <w:pStyle w:val="3"/>
      </w:pPr>
      <w:bookmarkStart w:id="7" w:name="_Toc371429298"/>
      <w:bookmarkStart w:id="8" w:name="_Toc402949473"/>
      <w:r>
        <w:rPr>
          <w:rFonts w:hint="eastAsia"/>
        </w:rPr>
        <w:t>1.3服务团队要求</w:t>
      </w:r>
      <w:bookmarkEnd w:id="7"/>
      <w:bookmarkEnd w:id="8"/>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基本要求</w:t>
      </w:r>
    </w:p>
    <w:p>
      <w:pPr>
        <w:spacing w:line="360" w:lineRule="auto"/>
        <w:ind w:firstLine="315" w:firstLineChars="150"/>
        <w:rPr>
          <w:rFonts w:ascii="宋体" w:hAnsi="宋体" w:eastAsia="宋体" w:cs="宋体"/>
          <w:color w:val="000000"/>
          <w:szCs w:val="21"/>
        </w:rPr>
      </w:pPr>
      <w:r>
        <w:rPr>
          <w:rFonts w:hint="eastAsia" w:ascii="宋体" w:hAnsi="宋体" w:eastAsia="宋体" w:cs="宋体"/>
          <w:bCs/>
          <w:color w:val="000000"/>
          <w:szCs w:val="21"/>
        </w:rPr>
        <w:t>（1）</w:t>
      </w:r>
      <w:r>
        <w:rPr>
          <w:rFonts w:hint="eastAsia" w:ascii="宋体" w:hAnsi="宋体" w:eastAsia="宋体" w:cs="宋体"/>
          <w:color w:val="000000"/>
          <w:szCs w:val="21"/>
        </w:rPr>
        <w:t>具有丰富的数据库经验</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具有强有力的远程支持能力以快速解决问题。具有丰富的数据库运行维护支持经验和性能优化经验，特别对于Oracle RAC具有丰富的运行维护支持经验和性能优化经验。具有丰富的重大故障和灾难性故障处理经验。具有丰富的数据库安全管理经验。</w:t>
      </w:r>
    </w:p>
    <w:p>
      <w:pPr>
        <w:spacing w:line="360" w:lineRule="auto"/>
        <w:ind w:firstLine="315" w:firstLineChars="150"/>
        <w:rPr>
          <w:rFonts w:ascii="宋体" w:hAnsi="宋体" w:eastAsia="宋体" w:cs="宋体"/>
          <w:color w:val="000000"/>
          <w:szCs w:val="21"/>
        </w:rPr>
      </w:pPr>
      <w:r>
        <w:rPr>
          <w:rFonts w:hint="eastAsia" w:ascii="宋体" w:hAnsi="宋体" w:eastAsia="宋体" w:cs="宋体"/>
          <w:bCs/>
          <w:color w:val="000000"/>
          <w:szCs w:val="21"/>
        </w:rPr>
        <w:t>（2）</w:t>
      </w:r>
      <w:r>
        <w:rPr>
          <w:rFonts w:hint="eastAsia" w:ascii="宋体" w:hAnsi="宋体" w:eastAsia="宋体" w:cs="宋体"/>
          <w:color w:val="000000"/>
          <w:szCs w:val="21"/>
        </w:rPr>
        <w:t>具有丰富的操作系统维护经验</w:t>
      </w:r>
    </w:p>
    <w:p>
      <w:pPr>
        <w:spacing w:line="360" w:lineRule="auto"/>
        <w:ind w:firstLine="420" w:firstLineChars="200"/>
        <w:rPr>
          <w:rFonts w:ascii="宋体" w:hAnsi="宋体" w:eastAsia="宋体" w:cs="宋体"/>
          <w:color w:val="000000"/>
          <w:szCs w:val="21"/>
        </w:rPr>
      </w:pPr>
      <w:r>
        <w:rPr>
          <w:rFonts w:hint="eastAsia" w:ascii="宋体" w:hAnsi="宋体" w:eastAsia="宋体" w:cs="宋体"/>
          <w:szCs w:val="21"/>
        </w:rPr>
        <w:t>宁波市北仑区滨海新城医院</w:t>
      </w:r>
      <w:r>
        <w:rPr>
          <w:rFonts w:hint="eastAsia" w:ascii="宋体" w:hAnsi="宋体" w:eastAsia="宋体" w:cs="宋体"/>
          <w:color w:val="000000"/>
          <w:szCs w:val="21"/>
        </w:rPr>
        <w:t>的核心系统架构在LINUX上，服务团队需要具有丰富的主机操作系统知识，更好的保障数据库的稳定运行。</w:t>
      </w:r>
    </w:p>
    <w:p>
      <w:pPr>
        <w:tabs>
          <w:tab w:val="left" w:pos="420"/>
        </w:tabs>
        <w:spacing w:line="360" w:lineRule="auto"/>
        <w:ind w:firstLine="315" w:firstLineChars="150"/>
        <w:rPr>
          <w:rFonts w:ascii="宋体" w:hAnsi="宋体" w:eastAsia="宋体" w:cs="宋体"/>
          <w:color w:val="000000"/>
          <w:szCs w:val="21"/>
        </w:rPr>
      </w:pPr>
      <w:r>
        <w:rPr>
          <w:rFonts w:hint="eastAsia" w:ascii="宋体" w:hAnsi="宋体" w:eastAsia="宋体" w:cs="宋体"/>
          <w:bCs/>
          <w:color w:val="000000"/>
          <w:szCs w:val="21"/>
        </w:rPr>
        <w:t>（3）具有</w:t>
      </w:r>
      <w:r>
        <w:rPr>
          <w:rFonts w:hint="eastAsia" w:ascii="宋体" w:hAnsi="宋体" w:eastAsia="宋体" w:cs="宋体"/>
          <w:color w:val="000000"/>
          <w:szCs w:val="21"/>
        </w:rPr>
        <w:t>密码猜测检测和防御实现的技术能力</w:t>
      </w:r>
    </w:p>
    <w:p>
      <w:pPr>
        <w:spacing w:line="360" w:lineRule="auto"/>
        <w:ind w:firstLine="465"/>
        <w:rPr>
          <w:rFonts w:ascii="宋体" w:hAnsi="宋体" w:eastAsia="宋体" w:cs="宋体"/>
          <w:color w:val="000000"/>
          <w:szCs w:val="21"/>
        </w:rPr>
      </w:pPr>
      <w:r>
        <w:rPr>
          <w:rFonts w:hint="eastAsia" w:ascii="宋体" w:hAnsi="宋体" w:eastAsia="宋体" w:cs="宋体"/>
          <w:color w:val="000000"/>
          <w:szCs w:val="21"/>
        </w:rPr>
        <w:t>数据安全管理是招标方运行维护改善的持续性方向之一，数据安全分析服务可以全面评估安全漏洞、安全威胁、潜在风险，同时还能审计操作行为，降低安全风险。</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数据库密码尝试，能轻易导致数据库用户被锁死，业务受到极大影响。在服务周期内，要求服务商提供具备一种运行在Oracle数据库上的密码猜测检测和防御工具，一旦</w:t>
      </w:r>
      <w:r>
        <w:rPr>
          <w:rFonts w:hint="eastAsia" w:ascii="宋体" w:hAnsi="宋体" w:eastAsia="宋体" w:cs="宋体"/>
          <w:szCs w:val="21"/>
        </w:rPr>
        <w:t>宁波市北仑区滨海新城医院</w:t>
      </w:r>
      <w:r>
        <w:rPr>
          <w:rFonts w:hint="eastAsia" w:ascii="宋体" w:hAnsi="宋体" w:eastAsia="宋体" w:cs="宋体"/>
          <w:color w:val="000000"/>
          <w:szCs w:val="21"/>
        </w:rPr>
        <w:t>出现类似问题，可以提供相关工具使用，以方便用户快速解决问题。</w:t>
      </w:r>
    </w:p>
    <w:p>
      <w:pPr>
        <w:spacing w:line="360" w:lineRule="auto"/>
        <w:ind w:left="105" w:firstLine="420" w:firstLineChars="200"/>
        <w:rPr>
          <w:rFonts w:ascii="宋体" w:hAnsi="宋体" w:eastAsia="宋体" w:cs="宋体"/>
          <w:color w:val="000000"/>
          <w:szCs w:val="21"/>
        </w:rPr>
      </w:pPr>
      <w:r>
        <w:rPr>
          <w:rFonts w:hint="eastAsia" w:ascii="宋体" w:hAnsi="宋体" w:eastAsia="宋体" w:cs="宋体"/>
          <w:color w:val="000000"/>
          <w:szCs w:val="21"/>
        </w:rPr>
        <w:t>请仔细描述密码猜测检测工具的基本原理和实现思路。</w:t>
      </w:r>
    </w:p>
    <w:p>
      <w:pPr>
        <w:spacing w:line="360" w:lineRule="auto"/>
        <w:ind w:firstLine="525" w:firstLineChars="250"/>
        <w:rPr>
          <w:rFonts w:ascii="宋体" w:hAnsi="宋体" w:eastAsia="宋体" w:cs="宋体"/>
          <w:color w:val="000000"/>
          <w:szCs w:val="21"/>
        </w:rPr>
      </w:pPr>
      <w:r>
        <w:rPr>
          <w:rFonts w:hint="eastAsia" w:ascii="宋体" w:hAnsi="宋体" w:eastAsia="宋体" w:cs="宋体"/>
          <w:color w:val="000000"/>
          <w:szCs w:val="21"/>
        </w:rPr>
        <w:t>要求服务团队精通数据安全管理方法和技术，尤其在分权管理和DBA访问控制上，提供有针对性的解决方案，要求提供丰富的安全管理案例。</w:t>
      </w:r>
    </w:p>
    <w:p>
      <w:pPr>
        <w:spacing w:line="360" w:lineRule="auto"/>
        <w:ind w:firstLine="315" w:firstLineChars="150"/>
        <w:rPr>
          <w:rFonts w:ascii="宋体" w:hAnsi="宋体" w:eastAsia="宋体" w:cs="宋体"/>
          <w:bCs/>
          <w:color w:val="000000"/>
          <w:szCs w:val="21"/>
        </w:rPr>
      </w:pPr>
      <w:r>
        <w:rPr>
          <w:rFonts w:hint="eastAsia" w:ascii="宋体" w:hAnsi="宋体" w:eastAsia="宋体" w:cs="宋体"/>
          <w:bCs/>
          <w:color w:val="000000"/>
          <w:szCs w:val="21"/>
        </w:rPr>
        <w:t>（4）数据库安全评估能力</w:t>
      </w:r>
    </w:p>
    <w:p>
      <w:pPr>
        <w:spacing w:line="360" w:lineRule="auto"/>
        <w:ind w:firstLine="525" w:firstLineChars="250"/>
        <w:rPr>
          <w:rFonts w:ascii="宋体" w:hAnsi="宋体" w:eastAsia="宋体" w:cs="宋体"/>
          <w:bCs/>
          <w:color w:val="000000"/>
          <w:szCs w:val="21"/>
        </w:rPr>
      </w:pPr>
      <w:r>
        <w:rPr>
          <w:rFonts w:hint="eastAsia" w:ascii="宋体" w:hAnsi="宋体" w:eastAsia="宋体" w:cs="宋体"/>
          <w:bCs/>
          <w:color w:val="000000"/>
          <w:szCs w:val="21"/>
        </w:rPr>
        <w:t>数据库与业务系统的接口，是进入数据库的一大门户，黑客常常通过对业务系统的页面分析、攻击尝试，而获得数据库系统的控制权，如SQL数据库代码注如攻击，因此，接口设计必须充分考虑数据库的安全性，接口设计必须具有良好的抗攻击能力，万一业务系统出现问题也不会影响数据库的安全。因此要求投标公司具备数据库安全评估能力，能够在用户需要建设数据库安全时帮助用户梳理并且评估数据库所存在的安全隐患，并且提出合理的安全评估建议。</w:t>
      </w:r>
    </w:p>
    <w:p>
      <w:pPr>
        <w:spacing w:line="360" w:lineRule="auto"/>
        <w:ind w:firstLine="315" w:firstLineChars="150"/>
        <w:rPr>
          <w:rFonts w:ascii="宋体" w:hAnsi="宋体" w:eastAsia="宋体" w:cs="宋体"/>
          <w:color w:val="000000"/>
          <w:szCs w:val="21"/>
        </w:rPr>
      </w:pPr>
      <w:r>
        <w:rPr>
          <w:rFonts w:hint="eastAsia" w:ascii="宋体" w:hAnsi="宋体" w:eastAsia="宋体" w:cs="宋体"/>
          <w:bCs/>
          <w:color w:val="000000"/>
          <w:szCs w:val="21"/>
        </w:rPr>
        <w:t>（5）</w:t>
      </w:r>
      <w:r>
        <w:rPr>
          <w:rFonts w:hint="eastAsia" w:ascii="宋体" w:hAnsi="宋体" w:eastAsia="宋体" w:cs="宋体"/>
          <w:color w:val="000000"/>
          <w:szCs w:val="21"/>
        </w:rPr>
        <w:t>具有业务系统中间件诊断支持技术能力</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业务系统中会遇到各种问题，要求服务团队熟悉招标方业务，针对Oracle数据库遇到的业务类疑难问题和性能问题提供有效支持。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当业务运行在B/S三层架构下，数据库无法识别出终端IP地址或用户信息，无法实现数据库优化、开发和诊断支持，一旦用户出现类似技术问题，要求服务商有能力提供基于TOMCAT、JBOSS等中间件的Oracle数据库终端捕捉，可以在数据库内识别终端的IP地址和用户名等信息。</w:t>
      </w:r>
    </w:p>
    <w:p>
      <w:pPr>
        <w:spacing w:line="360" w:lineRule="auto"/>
        <w:ind w:firstLine="420"/>
        <w:rPr>
          <w:rFonts w:ascii="宋体" w:hAnsi="宋体" w:eastAsia="宋体" w:cs="宋体"/>
          <w:color w:val="000000"/>
          <w:szCs w:val="21"/>
        </w:rPr>
      </w:pPr>
      <w:r>
        <w:rPr>
          <w:rFonts w:hint="eastAsia" w:ascii="宋体" w:hAnsi="宋体" w:eastAsia="宋体" w:cs="宋体"/>
          <w:color w:val="000000"/>
          <w:szCs w:val="21"/>
        </w:rPr>
        <w:t>在故障跟踪或优化服务中，需要定位终端信息，基于Oracle SQL Trace或者10046事件的SQL跟踪，可以正确的运行在TOMCAT、JBOSS等环境下, 清晰识别SQL语句来自于哪个终端。</w:t>
      </w:r>
    </w:p>
    <w:p>
      <w:pPr>
        <w:spacing w:line="360" w:lineRule="auto"/>
        <w:ind w:firstLine="420" w:firstLineChars="200"/>
        <w:rPr>
          <w:rFonts w:ascii="宋体" w:hAnsi="宋体" w:eastAsia="宋体" w:cs="宋体"/>
          <w:color w:val="000000"/>
          <w:szCs w:val="21"/>
        </w:rPr>
      </w:pPr>
      <w:r>
        <w:rPr>
          <w:rFonts w:hint="eastAsia" w:ascii="宋体" w:hAnsi="宋体" w:eastAsia="宋体" w:cs="宋体"/>
          <w:bCs/>
          <w:color w:val="000000"/>
          <w:szCs w:val="21"/>
        </w:rPr>
        <w:t>（6）</w:t>
      </w:r>
      <w:r>
        <w:rPr>
          <w:rFonts w:hint="eastAsia" w:ascii="宋体" w:hAnsi="宋体" w:eastAsia="宋体" w:cs="宋体"/>
          <w:color w:val="000000"/>
          <w:szCs w:val="21"/>
        </w:rPr>
        <w:t>本项目配备厂家Oracle数据库支撑专家组要求</w:t>
      </w:r>
    </w:p>
    <w:p>
      <w:pPr>
        <w:spacing w:line="360" w:lineRule="auto"/>
        <w:ind w:firstLine="430" w:firstLineChars="205"/>
        <w:rPr>
          <w:rFonts w:ascii="宋体" w:hAnsi="宋体" w:eastAsia="宋体" w:cs="宋体"/>
          <w:color w:val="000000"/>
          <w:szCs w:val="21"/>
        </w:rPr>
      </w:pPr>
      <w:r>
        <w:rPr>
          <w:rFonts w:hint="eastAsia" w:ascii="宋体" w:hAnsi="宋体" w:eastAsia="宋体" w:cs="宋体"/>
          <w:color w:val="000000"/>
          <w:szCs w:val="21"/>
        </w:rPr>
        <w:t>▲要求配备5人及以上的OCM认证，3名1</w:t>
      </w:r>
      <w:r>
        <w:rPr>
          <w:rFonts w:ascii="宋体" w:hAnsi="宋体" w:eastAsia="宋体" w:cs="宋体"/>
          <w:color w:val="000000"/>
          <w:szCs w:val="21"/>
        </w:rPr>
        <w:t>0</w:t>
      </w:r>
      <w:r>
        <w:rPr>
          <w:rFonts w:hint="eastAsia" w:ascii="宋体" w:hAnsi="宋体" w:eastAsia="宋体" w:cs="宋体"/>
          <w:color w:val="000000"/>
          <w:szCs w:val="21"/>
        </w:rPr>
        <w:t>年以上OCP认证，2人及以上的Oracle ACE Associate称号的技术服务团队，组成</w:t>
      </w:r>
      <w:r>
        <w:rPr>
          <w:rFonts w:hint="eastAsia" w:ascii="宋体" w:hAnsi="宋体" w:eastAsia="宋体" w:cs="宋体"/>
          <w:szCs w:val="21"/>
        </w:rPr>
        <w:t>宁波市北仑区滨海新城医院</w:t>
      </w:r>
      <w:r>
        <w:rPr>
          <w:rFonts w:hint="eastAsia" w:ascii="宋体" w:hAnsi="宋体" w:eastAsia="宋体" w:cs="宋体"/>
          <w:color w:val="000000"/>
          <w:szCs w:val="21"/>
        </w:rPr>
        <w:t>Oracle数据库二线支撑专家组，设置</w:t>
      </w:r>
      <w:r>
        <w:rPr>
          <w:rFonts w:hint="eastAsia" w:ascii="宋体" w:hAnsi="宋体" w:eastAsia="宋体" w:cs="宋体"/>
          <w:szCs w:val="21"/>
        </w:rPr>
        <w:t>宁波市北仑区滨海新城医院</w:t>
      </w:r>
      <w:r>
        <w:rPr>
          <w:rFonts w:hint="eastAsia" w:ascii="宋体" w:hAnsi="宋体" w:eastAsia="宋体" w:cs="宋体"/>
          <w:color w:val="000000"/>
          <w:szCs w:val="21"/>
        </w:rPr>
        <w:t>的主责工程师以更好的协调</w:t>
      </w:r>
      <w:r>
        <w:rPr>
          <w:rFonts w:hint="eastAsia" w:ascii="宋体" w:hAnsi="宋体" w:eastAsia="宋体" w:cs="宋体"/>
          <w:szCs w:val="21"/>
        </w:rPr>
        <w:t>宁波市北仑区滨海新城医院</w:t>
      </w:r>
      <w:r>
        <w:rPr>
          <w:rFonts w:hint="eastAsia" w:ascii="宋体" w:hAnsi="宋体" w:eastAsia="宋体" w:cs="宋体"/>
          <w:color w:val="000000"/>
          <w:szCs w:val="21"/>
        </w:rPr>
        <w:t>维保工作。</w:t>
      </w:r>
    </w:p>
    <w:p>
      <w:pPr>
        <w:spacing w:line="360" w:lineRule="auto"/>
        <w:ind w:firstLine="430" w:firstLineChars="205"/>
        <w:rPr>
          <w:rFonts w:ascii="宋体" w:hAnsi="宋体" w:eastAsia="宋体" w:cs="宋体"/>
          <w:color w:val="000000"/>
          <w:szCs w:val="21"/>
        </w:rPr>
      </w:pPr>
      <w:r>
        <w:rPr>
          <w:rFonts w:hint="eastAsia" w:ascii="宋体" w:hAnsi="宋体" w:eastAsia="宋体" w:cs="宋体"/>
          <w:color w:val="000000"/>
          <w:szCs w:val="21"/>
        </w:rPr>
        <w:t>▲为</w:t>
      </w:r>
      <w:r>
        <w:rPr>
          <w:rFonts w:hint="eastAsia" w:ascii="宋体" w:hAnsi="宋体" w:eastAsia="宋体" w:cs="宋体"/>
          <w:szCs w:val="21"/>
        </w:rPr>
        <w:t>宁波市北仑区滨海新城医院</w:t>
      </w:r>
      <w:r>
        <w:rPr>
          <w:rFonts w:hint="eastAsia" w:ascii="宋体" w:hAnsi="宋体" w:eastAsia="宋体" w:cs="宋体"/>
          <w:color w:val="000000"/>
          <w:szCs w:val="21"/>
        </w:rPr>
        <w:t>指定一名数据库顾问，要求该顾问具备Oracle数据库专家ACE PRO荣誉资质。</w:t>
      </w:r>
    </w:p>
    <w:p>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（7）</w:t>
      </w:r>
      <w:r>
        <w:rPr>
          <w:rFonts w:hint="eastAsia" w:ascii="宋体" w:hAnsi="宋体" w:eastAsia="宋体" w:cs="宋体"/>
          <w:color w:val="000000"/>
          <w:szCs w:val="21"/>
        </w:rPr>
        <w:t>主责工程师要求</w:t>
      </w:r>
    </w:p>
    <w:p>
      <w:pPr>
        <w:spacing w:line="360" w:lineRule="auto"/>
        <w:ind w:firstLine="430" w:firstLineChars="205"/>
        <w:rPr>
          <w:rFonts w:ascii="宋体" w:hAnsi="宋体" w:eastAsia="宋体" w:cs="宋体"/>
          <w:color w:val="000000"/>
          <w:szCs w:val="21"/>
        </w:rPr>
      </w:pPr>
      <w:r>
        <w:rPr>
          <w:rFonts w:hint="eastAsia" w:ascii="宋体" w:hAnsi="宋体" w:eastAsia="宋体" w:cs="宋体"/>
          <w:color w:val="000000"/>
          <w:szCs w:val="21"/>
        </w:rPr>
        <w:t>▲要求主责工程师常驻宁波本地，并且具备</w:t>
      </w:r>
      <w:r>
        <w:rPr>
          <w:rFonts w:ascii="宋体" w:hAnsi="宋体" w:eastAsia="宋体" w:cs="宋体"/>
          <w:color w:val="000000"/>
          <w:szCs w:val="21"/>
        </w:rPr>
        <w:t>OCP认证，要求提供宁波本地分公司证明和本地主责工程师社保证明。</w:t>
      </w:r>
    </w:p>
    <w:p>
      <w:pPr>
        <w:pStyle w:val="3"/>
      </w:pPr>
      <w:bookmarkStart w:id="9" w:name="_Toc402949474"/>
      <w:bookmarkStart w:id="10" w:name="_Toc371429299"/>
      <w:r>
        <w:rPr>
          <w:rFonts w:hint="eastAsia"/>
        </w:rPr>
        <w:t>1.4其他要求</w:t>
      </w:r>
      <w:bookmarkEnd w:id="9"/>
      <w:bookmarkEnd w:id="10"/>
    </w:p>
    <w:p>
      <w:pPr>
        <w:spacing w:line="360" w:lineRule="auto"/>
        <w:ind w:firstLine="435"/>
        <w:rPr>
          <w:rFonts w:ascii="宋体" w:hAnsi="宋体" w:eastAsia="宋体" w:cs="宋体"/>
          <w:color w:val="000000"/>
          <w:szCs w:val="21"/>
        </w:rPr>
      </w:pPr>
      <w:r>
        <w:rPr>
          <w:rFonts w:hint="eastAsia" w:ascii="宋体" w:hAnsi="宋体" w:eastAsia="宋体" w:cs="宋体"/>
          <w:color w:val="000000"/>
          <w:szCs w:val="21"/>
        </w:rPr>
        <w:t>1）节假日保障服务：在每次国定长假前提供系统健康检查服务，投标人在长假期间提供响应的7*24小时值班人员及联系电话，根据客户的实际、客观需要，提供假日现场服务。</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技术支持服务：对于用户单位因本项目涉及设备出现技术上的问题或其他项目涉及本项目设备需要配合时，提供远程电话或现场技术支持服务。第三方服务配合：当用户问题涉及第三方服务商时，承担协调工作。当用户问题需要配合时, 承担配合工作。</w:t>
      </w:r>
    </w:p>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21B64"/>
    <w:multiLevelType w:val="multilevel"/>
    <w:tmpl w:val="3D621B6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5203"/>
    <w:rsid w:val="00000B09"/>
    <w:rsid w:val="00012075"/>
    <w:rsid w:val="000140CE"/>
    <w:rsid w:val="00022F69"/>
    <w:rsid w:val="00026CB0"/>
    <w:rsid w:val="00036F2D"/>
    <w:rsid w:val="000419C7"/>
    <w:rsid w:val="00046BBD"/>
    <w:rsid w:val="00062896"/>
    <w:rsid w:val="000D5390"/>
    <w:rsid w:val="000E3027"/>
    <w:rsid w:val="000E63E1"/>
    <w:rsid w:val="000F4A0D"/>
    <w:rsid w:val="000F7AF5"/>
    <w:rsid w:val="00105D59"/>
    <w:rsid w:val="00113043"/>
    <w:rsid w:val="00130D25"/>
    <w:rsid w:val="001437E6"/>
    <w:rsid w:val="001608AE"/>
    <w:rsid w:val="001663A0"/>
    <w:rsid w:val="00176BDA"/>
    <w:rsid w:val="00183C6B"/>
    <w:rsid w:val="00195E32"/>
    <w:rsid w:val="001A240D"/>
    <w:rsid w:val="001C4E9F"/>
    <w:rsid w:val="001C5D8E"/>
    <w:rsid w:val="001D2E5E"/>
    <w:rsid w:val="001E0E72"/>
    <w:rsid w:val="001F5614"/>
    <w:rsid w:val="002115B4"/>
    <w:rsid w:val="00224DB4"/>
    <w:rsid w:val="00233EF4"/>
    <w:rsid w:val="002452C3"/>
    <w:rsid w:val="002B7673"/>
    <w:rsid w:val="002D6178"/>
    <w:rsid w:val="002E561B"/>
    <w:rsid w:val="003015EA"/>
    <w:rsid w:val="0031102B"/>
    <w:rsid w:val="00317A28"/>
    <w:rsid w:val="00324484"/>
    <w:rsid w:val="00324AFE"/>
    <w:rsid w:val="00325737"/>
    <w:rsid w:val="00362B31"/>
    <w:rsid w:val="00380F85"/>
    <w:rsid w:val="00387142"/>
    <w:rsid w:val="003B0EB0"/>
    <w:rsid w:val="003C4B72"/>
    <w:rsid w:val="00417A7B"/>
    <w:rsid w:val="00441E2C"/>
    <w:rsid w:val="004532A4"/>
    <w:rsid w:val="00460029"/>
    <w:rsid w:val="00467C23"/>
    <w:rsid w:val="00470EE3"/>
    <w:rsid w:val="004A507B"/>
    <w:rsid w:val="004A7CE4"/>
    <w:rsid w:val="004B1F11"/>
    <w:rsid w:val="004B4698"/>
    <w:rsid w:val="004C3497"/>
    <w:rsid w:val="004F5DE2"/>
    <w:rsid w:val="005579D5"/>
    <w:rsid w:val="0056460E"/>
    <w:rsid w:val="0056698E"/>
    <w:rsid w:val="005722D6"/>
    <w:rsid w:val="00592F27"/>
    <w:rsid w:val="00595D8C"/>
    <w:rsid w:val="0059732A"/>
    <w:rsid w:val="005A34FB"/>
    <w:rsid w:val="005B3378"/>
    <w:rsid w:val="005B7DEA"/>
    <w:rsid w:val="005C1426"/>
    <w:rsid w:val="005D33DA"/>
    <w:rsid w:val="005D394D"/>
    <w:rsid w:val="005E7220"/>
    <w:rsid w:val="005F181D"/>
    <w:rsid w:val="00621C8F"/>
    <w:rsid w:val="0067400C"/>
    <w:rsid w:val="006A5791"/>
    <w:rsid w:val="006E5607"/>
    <w:rsid w:val="006F36CD"/>
    <w:rsid w:val="00705B68"/>
    <w:rsid w:val="00706C0A"/>
    <w:rsid w:val="00727400"/>
    <w:rsid w:val="00732FFD"/>
    <w:rsid w:val="007361AE"/>
    <w:rsid w:val="00742BCA"/>
    <w:rsid w:val="00770768"/>
    <w:rsid w:val="00771080"/>
    <w:rsid w:val="00780F3B"/>
    <w:rsid w:val="00783B1D"/>
    <w:rsid w:val="00794DE1"/>
    <w:rsid w:val="007C7FA6"/>
    <w:rsid w:val="007F50BF"/>
    <w:rsid w:val="0080166D"/>
    <w:rsid w:val="0084135D"/>
    <w:rsid w:val="0084597F"/>
    <w:rsid w:val="008537B2"/>
    <w:rsid w:val="008611CA"/>
    <w:rsid w:val="00862B32"/>
    <w:rsid w:val="00882D3C"/>
    <w:rsid w:val="008848FE"/>
    <w:rsid w:val="00887BB0"/>
    <w:rsid w:val="008937A6"/>
    <w:rsid w:val="008A3D26"/>
    <w:rsid w:val="008B7F6C"/>
    <w:rsid w:val="00913999"/>
    <w:rsid w:val="00954B2F"/>
    <w:rsid w:val="009646FB"/>
    <w:rsid w:val="00967686"/>
    <w:rsid w:val="0097170F"/>
    <w:rsid w:val="00975F70"/>
    <w:rsid w:val="00976588"/>
    <w:rsid w:val="00981FA7"/>
    <w:rsid w:val="00985203"/>
    <w:rsid w:val="009A0EF6"/>
    <w:rsid w:val="009C23E7"/>
    <w:rsid w:val="009F12C4"/>
    <w:rsid w:val="00A01160"/>
    <w:rsid w:val="00A22673"/>
    <w:rsid w:val="00A2379F"/>
    <w:rsid w:val="00A5140F"/>
    <w:rsid w:val="00A52BF3"/>
    <w:rsid w:val="00A70020"/>
    <w:rsid w:val="00AA242E"/>
    <w:rsid w:val="00AB5F30"/>
    <w:rsid w:val="00AC06D5"/>
    <w:rsid w:val="00AC2875"/>
    <w:rsid w:val="00AC3205"/>
    <w:rsid w:val="00AC36BD"/>
    <w:rsid w:val="00AC4C5C"/>
    <w:rsid w:val="00AD62F2"/>
    <w:rsid w:val="00AF2144"/>
    <w:rsid w:val="00B05CEA"/>
    <w:rsid w:val="00B4344F"/>
    <w:rsid w:val="00B526D5"/>
    <w:rsid w:val="00B56047"/>
    <w:rsid w:val="00B563F8"/>
    <w:rsid w:val="00B6752A"/>
    <w:rsid w:val="00B72509"/>
    <w:rsid w:val="00B81CDA"/>
    <w:rsid w:val="00B947FE"/>
    <w:rsid w:val="00BF16CA"/>
    <w:rsid w:val="00C006BB"/>
    <w:rsid w:val="00C14A6C"/>
    <w:rsid w:val="00C21AD6"/>
    <w:rsid w:val="00C21FBE"/>
    <w:rsid w:val="00C57C96"/>
    <w:rsid w:val="00C622D1"/>
    <w:rsid w:val="00C828B3"/>
    <w:rsid w:val="00C96BB5"/>
    <w:rsid w:val="00C97E4A"/>
    <w:rsid w:val="00CA19D7"/>
    <w:rsid w:val="00CB308D"/>
    <w:rsid w:val="00CF20CC"/>
    <w:rsid w:val="00CF32B6"/>
    <w:rsid w:val="00D20D63"/>
    <w:rsid w:val="00D21EF1"/>
    <w:rsid w:val="00D25CCC"/>
    <w:rsid w:val="00D307DA"/>
    <w:rsid w:val="00D4008D"/>
    <w:rsid w:val="00D73B2D"/>
    <w:rsid w:val="00DA1A6D"/>
    <w:rsid w:val="00DA7913"/>
    <w:rsid w:val="00DA7C76"/>
    <w:rsid w:val="00DD0951"/>
    <w:rsid w:val="00DE11F4"/>
    <w:rsid w:val="00DF0337"/>
    <w:rsid w:val="00DF77BA"/>
    <w:rsid w:val="00E23945"/>
    <w:rsid w:val="00E45465"/>
    <w:rsid w:val="00E476F4"/>
    <w:rsid w:val="00E53A4F"/>
    <w:rsid w:val="00E57456"/>
    <w:rsid w:val="00E85253"/>
    <w:rsid w:val="00EC2355"/>
    <w:rsid w:val="00ED13FD"/>
    <w:rsid w:val="00EE4ECC"/>
    <w:rsid w:val="00F42DF6"/>
    <w:rsid w:val="00F4421B"/>
    <w:rsid w:val="00F70EFA"/>
    <w:rsid w:val="00F743A1"/>
    <w:rsid w:val="00FC7158"/>
    <w:rsid w:val="00FD0BAE"/>
    <w:rsid w:val="00FF001F"/>
    <w:rsid w:val="00FF2828"/>
    <w:rsid w:val="00FF50B3"/>
    <w:rsid w:val="5BE4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uiPriority w:val="0"/>
    <w:pPr>
      <w:spacing w:before="60" w:after="60" w:line="360" w:lineRule="auto"/>
      <w:ind w:firstLine="200" w:firstLineChars="200"/>
    </w:pPr>
    <w:rPr>
      <w:rFonts w:ascii="Times New Roman" w:hAnsi="Times New Roman" w:eastAsia="宋体" w:cs="Times New Roman"/>
      <w:sz w:val="24"/>
      <w:szCs w:val="24"/>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2 Char"/>
    <w:basedOn w:val="9"/>
    <w:link w:val="3"/>
    <w:uiPriority w:val="9"/>
    <w:rPr>
      <w:rFonts w:asciiTheme="majorHAnsi" w:hAnsiTheme="majorHAnsi" w:eastAsiaTheme="majorEastAsia" w:cstheme="majorBidi"/>
      <w:b/>
      <w:bCs/>
      <w:sz w:val="32"/>
      <w:szCs w:val="32"/>
    </w:rPr>
  </w:style>
  <w:style w:type="character" w:customStyle="1" w:styleId="13">
    <w:name w:val="标题 1 Char"/>
    <w:basedOn w:val="9"/>
    <w:link w:val="2"/>
    <w:uiPriority w:val="9"/>
    <w:rPr>
      <w:b/>
      <w:bCs/>
      <w:kern w:val="44"/>
      <w:sz w:val="44"/>
      <w:szCs w:val="44"/>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正文文本 Char"/>
    <w:basedOn w:val="9"/>
    <w:link w:val="4"/>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CAF74-AD87-41C9-92BC-6FF566100B57}">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842</Words>
  <Characters>4803</Characters>
  <Lines>40</Lines>
  <Paragraphs>11</Paragraphs>
  <TotalTime>1</TotalTime>
  <ScaleCrop>false</ScaleCrop>
  <LinksUpToDate>false</LinksUpToDate>
  <CharactersWithSpaces>5634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2020-07-13T10:02:00Z</dcterms:created>
  <dc:creator>D</dc:creator>
  <cp:lastModifiedBy>Administrator</cp:lastModifiedBy>
  <dcterms:modified xsi:type="dcterms:W3CDTF">2022-12-07T05:04:39Z</dcterms:modified>
  <cp:revision>530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