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C0" w:rsidRPr="00DE2D5E" w:rsidRDefault="00E13CC0" w:rsidP="00DE2D5E">
      <w:pPr>
        <w:spacing w:line="420" w:lineRule="exact"/>
        <w:jc w:val="center"/>
        <w:rPr>
          <w:rFonts w:asciiTheme="majorEastAsia" w:eastAsiaTheme="majorEastAsia" w:hAnsiTheme="majorEastAsia"/>
          <w:b/>
          <w:sz w:val="36"/>
          <w:szCs w:val="36"/>
        </w:rPr>
      </w:pPr>
      <w:r w:rsidRPr="00DE2D5E">
        <w:rPr>
          <w:rFonts w:asciiTheme="majorEastAsia" w:eastAsiaTheme="majorEastAsia" w:hAnsiTheme="majorEastAsia" w:hint="eastAsia"/>
          <w:b/>
          <w:sz w:val="36"/>
          <w:szCs w:val="36"/>
        </w:rPr>
        <w:t>宁波市江北区财政局亚信防病</w:t>
      </w:r>
      <w:proofErr w:type="gramStart"/>
      <w:r w:rsidRPr="00DE2D5E">
        <w:rPr>
          <w:rFonts w:asciiTheme="majorEastAsia" w:eastAsiaTheme="majorEastAsia" w:hAnsiTheme="majorEastAsia" w:hint="eastAsia"/>
          <w:b/>
          <w:sz w:val="36"/>
          <w:szCs w:val="36"/>
        </w:rPr>
        <w:t>墙网络</w:t>
      </w:r>
      <w:proofErr w:type="gramEnd"/>
      <w:r w:rsidRPr="00DE2D5E">
        <w:rPr>
          <w:rFonts w:asciiTheme="majorEastAsia" w:eastAsiaTheme="majorEastAsia" w:hAnsiTheme="majorEastAsia" w:hint="eastAsia"/>
          <w:b/>
          <w:sz w:val="36"/>
          <w:szCs w:val="36"/>
        </w:rPr>
        <w:t>版软件</w:t>
      </w:r>
    </w:p>
    <w:p w:rsidR="00E13CC0" w:rsidRPr="00E13CC0" w:rsidRDefault="00E13CC0" w:rsidP="00DE2D5E">
      <w:pPr>
        <w:spacing w:line="420" w:lineRule="exact"/>
        <w:jc w:val="center"/>
        <w:rPr>
          <w:rFonts w:asciiTheme="majorEastAsia" w:eastAsiaTheme="majorEastAsia" w:hAnsiTheme="majorEastAsia"/>
          <w:b/>
          <w:sz w:val="32"/>
          <w:szCs w:val="32"/>
        </w:rPr>
      </w:pPr>
      <w:r w:rsidRPr="00DE2D5E">
        <w:rPr>
          <w:rFonts w:asciiTheme="majorEastAsia" w:eastAsiaTheme="majorEastAsia" w:hAnsiTheme="majorEastAsia" w:hint="eastAsia"/>
          <w:b/>
          <w:sz w:val="36"/>
          <w:szCs w:val="36"/>
        </w:rPr>
        <w:t>与网络安全设备规则库升级服务询价项目</w:t>
      </w:r>
    </w:p>
    <w:p w:rsidR="00E13CC0" w:rsidRPr="00E13CC0" w:rsidRDefault="00E13CC0"/>
    <w:p w:rsidR="003A0682" w:rsidRPr="00DE2D5E" w:rsidRDefault="00E13CC0" w:rsidP="00DE2D5E">
      <w:pPr>
        <w:ind w:firstLineChars="200" w:firstLine="480"/>
        <w:rPr>
          <w:sz w:val="24"/>
          <w:szCs w:val="24"/>
        </w:rPr>
      </w:pPr>
      <w:r w:rsidRPr="00DE2D5E">
        <w:rPr>
          <w:rFonts w:hint="eastAsia"/>
          <w:sz w:val="24"/>
          <w:szCs w:val="24"/>
        </w:rPr>
        <w:t>本项目询价采购内容主要由“亚信防病墙网络版软件”与“网络安全设备规则库”升级服务费</w:t>
      </w:r>
      <w:r w:rsidRPr="00DE2D5E">
        <w:rPr>
          <w:rFonts w:hint="eastAsia"/>
          <w:sz w:val="24"/>
          <w:szCs w:val="24"/>
        </w:rPr>
        <w:t>2</w:t>
      </w:r>
      <w:r w:rsidRPr="00DE2D5E">
        <w:rPr>
          <w:rFonts w:hint="eastAsia"/>
          <w:sz w:val="24"/>
          <w:szCs w:val="24"/>
        </w:rPr>
        <w:t>部分组成，就以下内容进行询价，请各供应</w:t>
      </w:r>
      <w:proofErr w:type="gramStart"/>
      <w:r w:rsidRPr="00DE2D5E">
        <w:rPr>
          <w:rFonts w:hint="eastAsia"/>
          <w:sz w:val="24"/>
          <w:szCs w:val="24"/>
        </w:rPr>
        <w:t>商予以</w:t>
      </w:r>
      <w:proofErr w:type="gramEnd"/>
      <w:r w:rsidRPr="00DE2D5E">
        <w:rPr>
          <w:rFonts w:hint="eastAsia"/>
          <w:sz w:val="24"/>
          <w:szCs w:val="24"/>
        </w:rPr>
        <w:t>报价：</w:t>
      </w:r>
    </w:p>
    <w:p w:rsidR="00403B0D" w:rsidRPr="001F0D26" w:rsidRDefault="00DE2D5E" w:rsidP="001F0D26">
      <w:pPr>
        <w:pStyle w:val="a3"/>
        <w:numPr>
          <w:ilvl w:val="0"/>
          <w:numId w:val="3"/>
        </w:numPr>
        <w:ind w:firstLineChars="0"/>
        <w:rPr>
          <w:sz w:val="24"/>
          <w:szCs w:val="24"/>
        </w:rPr>
      </w:pPr>
      <w:r w:rsidRPr="001F0D26">
        <w:rPr>
          <w:rFonts w:hint="eastAsia"/>
          <w:sz w:val="24"/>
          <w:szCs w:val="24"/>
        </w:rPr>
        <w:t>亚信防毒</w:t>
      </w:r>
      <w:proofErr w:type="gramStart"/>
      <w:r w:rsidRPr="001F0D26">
        <w:rPr>
          <w:rFonts w:hint="eastAsia"/>
          <w:sz w:val="24"/>
          <w:szCs w:val="24"/>
        </w:rPr>
        <w:t>墙网络</w:t>
      </w:r>
      <w:proofErr w:type="gramEnd"/>
      <w:r w:rsidRPr="001F0D26">
        <w:rPr>
          <w:rFonts w:hint="eastAsia"/>
          <w:sz w:val="24"/>
          <w:szCs w:val="24"/>
        </w:rPr>
        <w:t>版软件主要报价内容：</w:t>
      </w:r>
    </w:p>
    <w:p w:rsidR="001F0D26" w:rsidRDefault="001F0D26" w:rsidP="001F0D26">
      <w:pPr>
        <w:pStyle w:val="a3"/>
        <w:ind w:left="960" w:firstLineChars="0" w:firstLine="0"/>
      </w:pPr>
    </w:p>
    <w:tbl>
      <w:tblPr>
        <w:tblW w:w="9747" w:type="dxa"/>
        <w:tblInd w:w="-318" w:type="dxa"/>
        <w:tblLook w:val="04A0"/>
      </w:tblPr>
      <w:tblGrid>
        <w:gridCol w:w="1147"/>
        <w:gridCol w:w="804"/>
        <w:gridCol w:w="709"/>
        <w:gridCol w:w="4287"/>
        <w:gridCol w:w="631"/>
        <w:gridCol w:w="709"/>
        <w:gridCol w:w="752"/>
        <w:gridCol w:w="708"/>
      </w:tblGrid>
      <w:tr w:rsidR="004C721E" w:rsidRPr="00E13CC0" w:rsidTr="004E1704">
        <w:trPr>
          <w:trHeight w:val="330"/>
        </w:trPr>
        <w:tc>
          <w:tcPr>
            <w:tcW w:w="1147" w:type="dxa"/>
            <w:tcBorders>
              <w:top w:val="single" w:sz="4" w:space="0" w:color="auto"/>
              <w:left w:val="single" w:sz="4" w:space="0" w:color="auto"/>
              <w:bottom w:val="single" w:sz="4" w:space="0" w:color="auto"/>
              <w:right w:val="single" w:sz="4" w:space="0" w:color="auto"/>
            </w:tcBorders>
            <w:shd w:val="clear" w:color="000000" w:fill="BCD6EE"/>
            <w:vAlign w:val="center"/>
            <w:hideMark/>
          </w:tcPr>
          <w:p w:rsidR="00E13CC0" w:rsidRPr="00E13CC0" w:rsidRDefault="00E13CC0" w:rsidP="00E13CC0">
            <w:pPr>
              <w:widowControl/>
              <w:jc w:val="center"/>
              <w:rPr>
                <w:rFonts w:ascii="微软雅黑" w:eastAsia="微软雅黑" w:hAnsi="微软雅黑" w:cs="宋体"/>
                <w:b/>
                <w:bCs/>
                <w:color w:val="000000"/>
                <w:kern w:val="0"/>
                <w:sz w:val="18"/>
                <w:szCs w:val="18"/>
              </w:rPr>
            </w:pPr>
            <w:r w:rsidRPr="00E13CC0">
              <w:rPr>
                <w:rFonts w:ascii="微软雅黑" w:eastAsia="微软雅黑" w:hAnsi="微软雅黑" w:cs="宋体" w:hint="eastAsia"/>
                <w:b/>
                <w:bCs/>
                <w:color w:val="000000"/>
                <w:kern w:val="0"/>
                <w:sz w:val="18"/>
                <w:szCs w:val="18"/>
              </w:rPr>
              <w:t>产品名称</w:t>
            </w:r>
          </w:p>
        </w:tc>
        <w:tc>
          <w:tcPr>
            <w:tcW w:w="804" w:type="dxa"/>
            <w:tcBorders>
              <w:top w:val="single" w:sz="4" w:space="0" w:color="auto"/>
              <w:left w:val="nil"/>
              <w:bottom w:val="single" w:sz="4" w:space="0" w:color="auto"/>
              <w:right w:val="single" w:sz="4" w:space="0" w:color="auto"/>
            </w:tcBorders>
            <w:shd w:val="clear" w:color="000000" w:fill="BCD6EE"/>
            <w:vAlign w:val="center"/>
            <w:hideMark/>
          </w:tcPr>
          <w:p w:rsidR="00E13CC0" w:rsidRPr="00E13CC0" w:rsidRDefault="00E13CC0" w:rsidP="00E13CC0">
            <w:pPr>
              <w:widowControl/>
              <w:jc w:val="center"/>
              <w:rPr>
                <w:rFonts w:ascii="微软雅黑" w:eastAsia="微软雅黑" w:hAnsi="微软雅黑" w:cs="宋体"/>
                <w:b/>
                <w:bCs/>
                <w:color w:val="000000"/>
                <w:kern w:val="0"/>
                <w:sz w:val="18"/>
                <w:szCs w:val="18"/>
              </w:rPr>
            </w:pPr>
            <w:r w:rsidRPr="00E13CC0">
              <w:rPr>
                <w:rFonts w:ascii="微软雅黑" w:eastAsia="微软雅黑" w:hAnsi="微软雅黑" w:cs="宋体" w:hint="eastAsia"/>
                <w:b/>
                <w:bCs/>
                <w:color w:val="000000"/>
                <w:kern w:val="0"/>
                <w:sz w:val="18"/>
                <w:szCs w:val="18"/>
              </w:rPr>
              <w:t>型号/规格</w:t>
            </w:r>
          </w:p>
        </w:tc>
        <w:tc>
          <w:tcPr>
            <w:tcW w:w="709" w:type="dxa"/>
            <w:tcBorders>
              <w:top w:val="single" w:sz="4" w:space="0" w:color="auto"/>
              <w:left w:val="nil"/>
              <w:bottom w:val="single" w:sz="4" w:space="0" w:color="auto"/>
              <w:right w:val="single" w:sz="4" w:space="0" w:color="auto"/>
            </w:tcBorders>
            <w:shd w:val="clear" w:color="000000" w:fill="BDD7EE"/>
            <w:noWrap/>
            <w:vAlign w:val="center"/>
            <w:hideMark/>
          </w:tcPr>
          <w:p w:rsidR="00E13CC0" w:rsidRPr="00E13CC0" w:rsidRDefault="00E13CC0" w:rsidP="00E13CC0">
            <w:pPr>
              <w:widowControl/>
              <w:jc w:val="center"/>
              <w:rPr>
                <w:rFonts w:ascii="微软雅黑" w:eastAsia="微软雅黑" w:hAnsi="微软雅黑" w:cs="宋体"/>
                <w:b/>
                <w:bCs/>
                <w:color w:val="000000"/>
                <w:kern w:val="0"/>
                <w:sz w:val="18"/>
                <w:szCs w:val="18"/>
              </w:rPr>
            </w:pPr>
            <w:r w:rsidRPr="00E13CC0">
              <w:rPr>
                <w:rFonts w:ascii="微软雅黑" w:eastAsia="微软雅黑" w:hAnsi="微软雅黑" w:cs="宋体" w:hint="eastAsia"/>
                <w:b/>
                <w:bCs/>
                <w:color w:val="000000"/>
                <w:kern w:val="0"/>
                <w:sz w:val="18"/>
                <w:szCs w:val="18"/>
              </w:rPr>
              <w:t>版本</w:t>
            </w:r>
          </w:p>
        </w:tc>
        <w:tc>
          <w:tcPr>
            <w:tcW w:w="4287" w:type="dxa"/>
            <w:tcBorders>
              <w:top w:val="single" w:sz="4" w:space="0" w:color="auto"/>
              <w:left w:val="nil"/>
              <w:bottom w:val="single" w:sz="4" w:space="0" w:color="auto"/>
              <w:right w:val="single" w:sz="4" w:space="0" w:color="auto"/>
            </w:tcBorders>
            <w:shd w:val="clear" w:color="000000" w:fill="BDD7EE"/>
            <w:noWrap/>
            <w:vAlign w:val="center"/>
            <w:hideMark/>
          </w:tcPr>
          <w:p w:rsidR="00E13CC0" w:rsidRPr="00E13CC0" w:rsidRDefault="00E13CC0" w:rsidP="00E13CC0">
            <w:pPr>
              <w:widowControl/>
              <w:jc w:val="center"/>
              <w:rPr>
                <w:rFonts w:ascii="微软雅黑" w:eastAsia="微软雅黑" w:hAnsi="微软雅黑" w:cs="宋体"/>
                <w:b/>
                <w:bCs/>
                <w:kern w:val="0"/>
                <w:sz w:val="20"/>
                <w:szCs w:val="20"/>
              </w:rPr>
            </w:pPr>
            <w:r w:rsidRPr="00E13CC0">
              <w:rPr>
                <w:rFonts w:ascii="微软雅黑" w:eastAsia="微软雅黑" w:hAnsi="微软雅黑" w:cs="宋体" w:hint="eastAsia"/>
                <w:b/>
                <w:bCs/>
                <w:color w:val="000000"/>
                <w:kern w:val="0"/>
                <w:sz w:val="18"/>
                <w:szCs w:val="18"/>
              </w:rPr>
              <w:t>产品描述/支持平台</w:t>
            </w:r>
          </w:p>
        </w:tc>
        <w:tc>
          <w:tcPr>
            <w:tcW w:w="631" w:type="dxa"/>
            <w:tcBorders>
              <w:top w:val="single" w:sz="4" w:space="0" w:color="auto"/>
              <w:left w:val="nil"/>
              <w:bottom w:val="single" w:sz="4" w:space="0" w:color="auto"/>
              <w:right w:val="single" w:sz="4" w:space="0" w:color="auto"/>
            </w:tcBorders>
            <w:shd w:val="clear" w:color="000000" w:fill="BDD7EE"/>
            <w:vAlign w:val="center"/>
            <w:hideMark/>
          </w:tcPr>
          <w:p w:rsidR="00E13CC0" w:rsidRPr="00E13CC0" w:rsidRDefault="00E13CC0" w:rsidP="00E13CC0">
            <w:pPr>
              <w:widowControl/>
              <w:jc w:val="center"/>
              <w:rPr>
                <w:rFonts w:ascii="微软雅黑" w:eastAsia="微软雅黑" w:hAnsi="微软雅黑" w:cs="宋体"/>
                <w:b/>
                <w:bCs/>
                <w:color w:val="000000"/>
                <w:kern w:val="0"/>
                <w:sz w:val="18"/>
                <w:szCs w:val="18"/>
              </w:rPr>
            </w:pPr>
            <w:r w:rsidRPr="00E13CC0">
              <w:rPr>
                <w:rFonts w:ascii="微软雅黑" w:eastAsia="微软雅黑" w:hAnsi="微软雅黑" w:cs="宋体" w:hint="eastAsia"/>
                <w:b/>
                <w:bCs/>
                <w:color w:val="000000"/>
                <w:kern w:val="0"/>
                <w:sz w:val="18"/>
                <w:szCs w:val="18"/>
              </w:rPr>
              <w:t>用户数</w:t>
            </w:r>
          </w:p>
        </w:tc>
        <w:tc>
          <w:tcPr>
            <w:tcW w:w="709" w:type="dxa"/>
            <w:tcBorders>
              <w:top w:val="single" w:sz="4" w:space="0" w:color="auto"/>
              <w:left w:val="nil"/>
              <w:bottom w:val="single" w:sz="4" w:space="0" w:color="auto"/>
              <w:right w:val="single" w:sz="4" w:space="0" w:color="auto"/>
            </w:tcBorders>
            <w:shd w:val="clear" w:color="000000" w:fill="BDD7EE"/>
            <w:noWrap/>
            <w:vAlign w:val="center"/>
            <w:hideMark/>
          </w:tcPr>
          <w:p w:rsidR="00E13CC0" w:rsidRPr="00E13CC0" w:rsidRDefault="00E13CC0" w:rsidP="00E13CC0">
            <w:pPr>
              <w:widowControl/>
              <w:jc w:val="center"/>
              <w:rPr>
                <w:rFonts w:ascii="微软雅黑" w:eastAsia="微软雅黑" w:hAnsi="微软雅黑" w:cs="宋体"/>
                <w:b/>
                <w:bCs/>
                <w:kern w:val="0"/>
                <w:sz w:val="20"/>
                <w:szCs w:val="20"/>
              </w:rPr>
            </w:pPr>
            <w:r w:rsidRPr="00E13CC0">
              <w:rPr>
                <w:rFonts w:ascii="微软雅黑" w:eastAsia="微软雅黑" w:hAnsi="微软雅黑" w:cs="宋体" w:hint="eastAsia"/>
                <w:b/>
                <w:bCs/>
                <w:color w:val="000000"/>
                <w:kern w:val="0"/>
                <w:sz w:val="18"/>
                <w:szCs w:val="18"/>
              </w:rPr>
              <w:t>单价</w:t>
            </w:r>
          </w:p>
        </w:tc>
        <w:tc>
          <w:tcPr>
            <w:tcW w:w="752" w:type="dxa"/>
            <w:tcBorders>
              <w:top w:val="single" w:sz="4" w:space="0" w:color="auto"/>
              <w:left w:val="nil"/>
              <w:bottom w:val="single" w:sz="4" w:space="0" w:color="auto"/>
              <w:right w:val="single" w:sz="4" w:space="0" w:color="auto"/>
            </w:tcBorders>
            <w:shd w:val="clear" w:color="000000" w:fill="BDD7EE"/>
            <w:noWrap/>
            <w:vAlign w:val="center"/>
            <w:hideMark/>
          </w:tcPr>
          <w:p w:rsidR="00E13CC0" w:rsidRPr="00E13CC0" w:rsidRDefault="00E13CC0" w:rsidP="00403B0D">
            <w:pPr>
              <w:widowControl/>
              <w:spacing w:line="240" w:lineRule="exact"/>
              <w:jc w:val="center"/>
              <w:rPr>
                <w:rFonts w:ascii="微软雅黑" w:eastAsia="微软雅黑" w:hAnsi="微软雅黑" w:cs="宋体"/>
                <w:b/>
                <w:bCs/>
                <w:kern w:val="0"/>
                <w:sz w:val="20"/>
                <w:szCs w:val="20"/>
              </w:rPr>
            </w:pPr>
            <w:r w:rsidRPr="00E13CC0">
              <w:rPr>
                <w:rFonts w:ascii="微软雅黑" w:eastAsia="微软雅黑" w:hAnsi="微软雅黑" w:cs="宋体" w:hint="eastAsia"/>
                <w:b/>
                <w:bCs/>
                <w:color w:val="000000"/>
                <w:kern w:val="0"/>
                <w:sz w:val="18"/>
                <w:szCs w:val="18"/>
              </w:rPr>
              <w:t>续保费用/年</w:t>
            </w:r>
          </w:p>
        </w:tc>
        <w:tc>
          <w:tcPr>
            <w:tcW w:w="708" w:type="dxa"/>
            <w:tcBorders>
              <w:top w:val="single" w:sz="4" w:space="0" w:color="auto"/>
              <w:left w:val="nil"/>
              <w:bottom w:val="single" w:sz="4" w:space="0" w:color="auto"/>
              <w:right w:val="single" w:sz="4" w:space="0" w:color="auto"/>
            </w:tcBorders>
            <w:shd w:val="clear" w:color="000000" w:fill="BDD7EE"/>
            <w:noWrap/>
            <w:vAlign w:val="center"/>
            <w:hideMark/>
          </w:tcPr>
          <w:p w:rsidR="00E13CC0" w:rsidRPr="00E13CC0" w:rsidRDefault="00E13CC0" w:rsidP="00E13CC0">
            <w:pPr>
              <w:widowControl/>
              <w:jc w:val="center"/>
              <w:rPr>
                <w:rFonts w:ascii="微软雅黑" w:eastAsia="微软雅黑" w:hAnsi="微软雅黑" w:cs="宋体"/>
                <w:b/>
                <w:bCs/>
                <w:kern w:val="0"/>
                <w:sz w:val="20"/>
                <w:szCs w:val="20"/>
              </w:rPr>
            </w:pPr>
            <w:r w:rsidRPr="00E13CC0">
              <w:rPr>
                <w:rFonts w:ascii="微软雅黑" w:eastAsia="微软雅黑" w:hAnsi="微软雅黑" w:cs="宋体" w:hint="eastAsia"/>
                <w:b/>
                <w:bCs/>
                <w:color w:val="000000"/>
                <w:kern w:val="0"/>
                <w:sz w:val="18"/>
                <w:szCs w:val="18"/>
              </w:rPr>
              <w:t>备注</w:t>
            </w:r>
          </w:p>
        </w:tc>
      </w:tr>
      <w:tr w:rsidR="004C721E" w:rsidRPr="00E13CC0" w:rsidTr="004E1704">
        <w:trPr>
          <w:trHeight w:val="360"/>
        </w:trPr>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E13CC0" w:rsidRPr="00E13CC0" w:rsidRDefault="00E13CC0" w:rsidP="00FD2B6A">
            <w:pPr>
              <w:widowControl/>
              <w:spacing w:line="360" w:lineRule="exact"/>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亚</w:t>
            </w:r>
            <w:proofErr w:type="gramStart"/>
            <w:r w:rsidRPr="00E13CC0">
              <w:rPr>
                <w:rFonts w:ascii="微软雅黑" w:eastAsia="微软雅黑" w:hAnsi="微软雅黑" w:cs="宋体" w:hint="eastAsia"/>
                <w:color w:val="000000"/>
                <w:kern w:val="0"/>
                <w:sz w:val="18"/>
                <w:szCs w:val="18"/>
              </w:rPr>
              <w:t>信安全防毒墙网络</w:t>
            </w:r>
            <w:proofErr w:type="gramEnd"/>
            <w:r w:rsidRPr="00E13CC0">
              <w:rPr>
                <w:rFonts w:ascii="微软雅黑" w:eastAsia="微软雅黑" w:hAnsi="微软雅黑" w:cs="宋体" w:hint="eastAsia"/>
                <w:color w:val="000000"/>
                <w:kern w:val="0"/>
                <w:sz w:val="18"/>
                <w:szCs w:val="18"/>
              </w:rPr>
              <w:t>版软件 V16.0</w:t>
            </w:r>
          </w:p>
        </w:tc>
        <w:tc>
          <w:tcPr>
            <w:tcW w:w="804" w:type="dxa"/>
            <w:vMerge w:val="restart"/>
            <w:tcBorders>
              <w:top w:val="nil"/>
              <w:left w:val="single" w:sz="4" w:space="0" w:color="auto"/>
              <w:bottom w:val="single" w:sz="4" w:space="0" w:color="auto"/>
              <w:right w:val="single" w:sz="4" w:space="0" w:color="auto"/>
            </w:tcBorders>
            <w:shd w:val="clear" w:color="auto" w:fill="auto"/>
            <w:vAlign w:val="center"/>
            <w:hideMark/>
          </w:tcPr>
          <w:p w:rsidR="00E13CC0" w:rsidRPr="00E13CC0" w:rsidRDefault="00E13CC0" w:rsidP="00E13CC0">
            <w:pPr>
              <w:widowControl/>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客户机防护</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13CC0" w:rsidRPr="00E13CC0" w:rsidRDefault="00E13CC0" w:rsidP="00E13CC0">
            <w:pPr>
              <w:widowControl/>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V16.0</w:t>
            </w:r>
          </w:p>
        </w:tc>
        <w:tc>
          <w:tcPr>
            <w:tcW w:w="4287" w:type="dxa"/>
            <w:vMerge w:val="restart"/>
            <w:tcBorders>
              <w:top w:val="nil"/>
              <w:left w:val="single" w:sz="4" w:space="0" w:color="auto"/>
              <w:bottom w:val="nil"/>
              <w:right w:val="single" w:sz="4" w:space="0" w:color="auto"/>
            </w:tcBorders>
            <w:shd w:val="clear" w:color="auto" w:fill="auto"/>
            <w:vAlign w:val="center"/>
            <w:hideMark/>
          </w:tcPr>
          <w:p w:rsidR="00E13CC0" w:rsidRPr="00E13CC0" w:rsidRDefault="00E13CC0" w:rsidP="004C721E">
            <w:pPr>
              <w:widowControl/>
              <w:spacing w:line="240" w:lineRule="exac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防病毒软件（客户机版）解决方案。抵御病毒、间谍软件、网络钓鱼和其它灰色软件的攻击。同时提供集中的管理、监控、更新和部署等功能，并具备主机防火墙、爆发阻止、Web站点信誉服务、预测机器学习、行为监控、勒索病毒防护等能力。</w:t>
            </w:r>
            <w:r w:rsidR="004C721E">
              <w:rPr>
                <w:rFonts w:ascii="微软雅黑" w:eastAsia="微软雅黑" w:hAnsi="微软雅黑" w:cs="宋体" w:hint="eastAsia"/>
                <w:color w:val="000000"/>
                <w:kern w:val="0"/>
                <w:sz w:val="18"/>
                <w:szCs w:val="18"/>
              </w:rPr>
              <w:br/>
            </w:r>
            <w:r w:rsidRPr="00E13CC0">
              <w:rPr>
                <w:rFonts w:ascii="微软雅黑" w:eastAsia="微软雅黑" w:hAnsi="微软雅黑" w:cs="宋体" w:hint="eastAsia"/>
                <w:color w:val="000000"/>
                <w:kern w:val="0"/>
                <w:sz w:val="18"/>
                <w:szCs w:val="18"/>
              </w:rPr>
              <w:t>支持平台：Windows XP/7/8/8.1/10/11</w:t>
            </w:r>
          </w:p>
        </w:tc>
        <w:tc>
          <w:tcPr>
            <w:tcW w:w="631" w:type="dxa"/>
            <w:vMerge w:val="restart"/>
            <w:tcBorders>
              <w:top w:val="nil"/>
              <w:left w:val="single" w:sz="4" w:space="0" w:color="auto"/>
              <w:bottom w:val="nil"/>
              <w:right w:val="single" w:sz="4" w:space="0" w:color="auto"/>
            </w:tcBorders>
            <w:shd w:val="clear" w:color="auto" w:fill="auto"/>
            <w:noWrap/>
            <w:vAlign w:val="center"/>
            <w:hideMark/>
          </w:tcPr>
          <w:p w:rsidR="00E13CC0" w:rsidRPr="00E13CC0" w:rsidRDefault="00E13CC0" w:rsidP="00E13CC0">
            <w:pPr>
              <w:widowControl/>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135</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13CC0" w:rsidRPr="00E13CC0" w:rsidRDefault="00E13CC0" w:rsidP="00E13CC0">
            <w:pPr>
              <w:widowControl/>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 xml:space="preserve">　</w:t>
            </w:r>
          </w:p>
        </w:tc>
        <w:tc>
          <w:tcPr>
            <w:tcW w:w="752" w:type="dxa"/>
            <w:vMerge w:val="restart"/>
            <w:tcBorders>
              <w:top w:val="nil"/>
              <w:left w:val="single" w:sz="4" w:space="0" w:color="auto"/>
              <w:bottom w:val="nil"/>
              <w:right w:val="single" w:sz="4" w:space="0" w:color="auto"/>
            </w:tcBorders>
            <w:shd w:val="clear" w:color="auto" w:fill="auto"/>
            <w:vAlign w:val="center"/>
            <w:hideMark/>
          </w:tcPr>
          <w:p w:rsidR="00E13CC0" w:rsidRPr="00E13CC0" w:rsidRDefault="00E13CC0" w:rsidP="00E13CC0">
            <w:pPr>
              <w:widowControl/>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13CC0" w:rsidRPr="00E13CC0" w:rsidRDefault="00E13CC0" w:rsidP="00E13CC0">
            <w:pPr>
              <w:widowControl/>
              <w:jc w:val="center"/>
              <w:rPr>
                <w:rFonts w:ascii="微软雅黑" w:eastAsia="微软雅黑" w:hAnsi="微软雅黑" w:cs="宋体"/>
                <w:kern w:val="0"/>
                <w:sz w:val="18"/>
                <w:szCs w:val="18"/>
              </w:rPr>
            </w:pPr>
            <w:r w:rsidRPr="00E13CC0">
              <w:rPr>
                <w:rFonts w:ascii="微软雅黑" w:eastAsia="微软雅黑" w:hAnsi="微软雅黑" w:cs="宋体" w:hint="eastAsia"/>
                <w:kern w:val="0"/>
                <w:sz w:val="18"/>
                <w:szCs w:val="18"/>
              </w:rPr>
              <w:t>续费</w:t>
            </w:r>
          </w:p>
        </w:tc>
      </w:tr>
      <w:tr w:rsidR="00FD2B6A" w:rsidRPr="00E13CC0" w:rsidTr="004E1704">
        <w:trPr>
          <w:trHeight w:val="327"/>
        </w:trPr>
        <w:tc>
          <w:tcPr>
            <w:tcW w:w="1147"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804"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4287"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631"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09"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52"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kern w:val="0"/>
                <w:sz w:val="18"/>
                <w:szCs w:val="18"/>
              </w:rPr>
            </w:pPr>
          </w:p>
        </w:tc>
      </w:tr>
      <w:tr w:rsidR="00FD2B6A" w:rsidRPr="00E13CC0" w:rsidTr="004E1704">
        <w:trPr>
          <w:trHeight w:val="413"/>
        </w:trPr>
        <w:tc>
          <w:tcPr>
            <w:tcW w:w="1147"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804"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4287"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631"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09"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52"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kern w:val="0"/>
                <w:sz w:val="18"/>
                <w:szCs w:val="18"/>
              </w:rPr>
            </w:pPr>
          </w:p>
        </w:tc>
      </w:tr>
      <w:tr w:rsidR="00FD2B6A" w:rsidRPr="00E13CC0" w:rsidTr="004E1704">
        <w:trPr>
          <w:trHeight w:val="312"/>
        </w:trPr>
        <w:tc>
          <w:tcPr>
            <w:tcW w:w="1147"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804"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4287"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631"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09"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52"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kern w:val="0"/>
                <w:sz w:val="18"/>
                <w:szCs w:val="18"/>
              </w:rPr>
            </w:pPr>
          </w:p>
        </w:tc>
      </w:tr>
      <w:tr w:rsidR="00FD2B6A" w:rsidRPr="00E13CC0" w:rsidTr="004E1704">
        <w:trPr>
          <w:trHeight w:val="312"/>
        </w:trPr>
        <w:tc>
          <w:tcPr>
            <w:tcW w:w="1147"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804"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4287"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631"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09"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52" w:type="dxa"/>
            <w:vMerge/>
            <w:tcBorders>
              <w:top w:val="nil"/>
              <w:left w:val="single" w:sz="4" w:space="0" w:color="auto"/>
              <w:bottom w:val="nil"/>
              <w:right w:val="single" w:sz="4" w:space="0" w:color="auto"/>
            </w:tcBorders>
            <w:vAlign w:val="center"/>
            <w:hideMark/>
          </w:tcPr>
          <w:p w:rsidR="00E13CC0" w:rsidRPr="00E13CC0" w:rsidRDefault="00E13CC0" w:rsidP="00E13CC0">
            <w:pPr>
              <w:widowControl/>
              <w:jc w:val="left"/>
              <w:rPr>
                <w:rFonts w:ascii="微软雅黑" w:eastAsia="微软雅黑" w:hAnsi="微软雅黑"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E13CC0" w:rsidRPr="00E13CC0" w:rsidRDefault="00E13CC0" w:rsidP="00E13CC0">
            <w:pPr>
              <w:widowControl/>
              <w:jc w:val="left"/>
              <w:rPr>
                <w:rFonts w:ascii="微软雅黑" w:eastAsia="微软雅黑" w:hAnsi="微软雅黑" w:cs="宋体"/>
                <w:kern w:val="0"/>
                <w:sz w:val="18"/>
                <w:szCs w:val="18"/>
              </w:rPr>
            </w:pPr>
          </w:p>
        </w:tc>
      </w:tr>
      <w:tr w:rsidR="004C721E" w:rsidRPr="00E13CC0" w:rsidTr="004E1704">
        <w:trPr>
          <w:trHeight w:val="1747"/>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E13CC0" w:rsidRPr="00E13CC0" w:rsidRDefault="00E13CC0" w:rsidP="00E13CC0">
            <w:pPr>
              <w:widowControl/>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亚</w:t>
            </w:r>
            <w:proofErr w:type="gramStart"/>
            <w:r w:rsidRPr="00E13CC0">
              <w:rPr>
                <w:rFonts w:ascii="微软雅黑" w:eastAsia="微软雅黑" w:hAnsi="微软雅黑" w:cs="宋体" w:hint="eastAsia"/>
                <w:color w:val="000000"/>
                <w:kern w:val="0"/>
                <w:sz w:val="18"/>
                <w:szCs w:val="18"/>
              </w:rPr>
              <w:t>信安全防毒墙网络</w:t>
            </w:r>
            <w:proofErr w:type="gramEnd"/>
            <w:r w:rsidRPr="00E13CC0">
              <w:rPr>
                <w:rFonts w:ascii="微软雅黑" w:eastAsia="微软雅黑" w:hAnsi="微软雅黑" w:cs="宋体" w:hint="eastAsia"/>
                <w:color w:val="000000"/>
                <w:kern w:val="0"/>
                <w:sz w:val="18"/>
                <w:szCs w:val="18"/>
              </w:rPr>
              <w:t>版软件 V16.0</w:t>
            </w:r>
          </w:p>
        </w:tc>
        <w:tc>
          <w:tcPr>
            <w:tcW w:w="804"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E13CC0">
            <w:pPr>
              <w:widowControl/>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 xml:space="preserve">服务器防护 </w:t>
            </w:r>
          </w:p>
        </w:tc>
        <w:tc>
          <w:tcPr>
            <w:tcW w:w="709"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E13CC0">
            <w:pPr>
              <w:widowControl/>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V16.0</w:t>
            </w:r>
          </w:p>
        </w:tc>
        <w:tc>
          <w:tcPr>
            <w:tcW w:w="4287"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4C721E">
            <w:pPr>
              <w:widowControl/>
              <w:spacing w:line="240" w:lineRule="exact"/>
              <w:jc w:val="left"/>
              <w:rPr>
                <w:rFonts w:ascii="微软雅黑" w:eastAsia="微软雅黑" w:hAnsi="微软雅黑" w:cs="宋体"/>
                <w:kern w:val="0"/>
                <w:sz w:val="18"/>
                <w:szCs w:val="18"/>
              </w:rPr>
            </w:pPr>
            <w:r w:rsidRPr="00E13CC0">
              <w:rPr>
                <w:rFonts w:ascii="微软雅黑" w:eastAsia="微软雅黑" w:hAnsi="微软雅黑" w:cs="宋体" w:hint="eastAsia"/>
                <w:kern w:val="0"/>
                <w:sz w:val="18"/>
                <w:szCs w:val="18"/>
              </w:rPr>
              <w:t>防病毒软件服务器</w:t>
            </w:r>
            <w:proofErr w:type="gramStart"/>
            <w:r w:rsidRPr="00E13CC0">
              <w:rPr>
                <w:rFonts w:ascii="微软雅黑" w:eastAsia="微软雅黑" w:hAnsi="微软雅黑" w:cs="宋体" w:hint="eastAsia"/>
                <w:kern w:val="0"/>
                <w:sz w:val="18"/>
                <w:szCs w:val="18"/>
              </w:rPr>
              <w:t>版解决</w:t>
            </w:r>
            <w:proofErr w:type="gramEnd"/>
            <w:r w:rsidRPr="00E13CC0">
              <w:rPr>
                <w:rFonts w:ascii="微软雅黑" w:eastAsia="微软雅黑" w:hAnsi="微软雅黑" w:cs="宋体" w:hint="eastAsia"/>
                <w:kern w:val="0"/>
                <w:sz w:val="18"/>
                <w:szCs w:val="18"/>
              </w:rPr>
              <w:t>方案。抵御病毒、间谍软件、网络钓鱼和其它灰色软件的攻击。提供集中的管理、监控、更新和部署等功能，并具备主机防火墙、爆发阻止、Web站点信誉服务、预测机器学习、行为监控、勒索病毒防护等能力。</w:t>
            </w:r>
            <w:r w:rsidRPr="00E13CC0">
              <w:rPr>
                <w:rFonts w:ascii="微软雅黑" w:eastAsia="微软雅黑" w:hAnsi="微软雅黑" w:cs="宋体" w:hint="eastAsia"/>
                <w:kern w:val="0"/>
                <w:sz w:val="18"/>
                <w:szCs w:val="18"/>
              </w:rPr>
              <w:br/>
            </w:r>
            <w:r w:rsidRPr="00E13CC0">
              <w:rPr>
                <w:rFonts w:ascii="微软雅黑" w:eastAsia="微软雅黑" w:hAnsi="微软雅黑" w:cs="宋体" w:hint="eastAsia"/>
                <w:b/>
                <w:bCs/>
                <w:kern w:val="0"/>
                <w:sz w:val="18"/>
                <w:szCs w:val="18"/>
              </w:rPr>
              <w:t>支持：</w:t>
            </w:r>
            <w:r w:rsidRPr="00E13CC0">
              <w:rPr>
                <w:rFonts w:ascii="微软雅黑" w:eastAsia="微软雅黑" w:hAnsi="微软雅黑" w:cs="宋体" w:hint="eastAsia"/>
                <w:kern w:val="0"/>
                <w:sz w:val="18"/>
                <w:szCs w:val="18"/>
              </w:rPr>
              <w:t>Windows Server 2008/2012/2016/2019</w:t>
            </w:r>
          </w:p>
        </w:tc>
        <w:tc>
          <w:tcPr>
            <w:tcW w:w="631" w:type="dxa"/>
            <w:tcBorders>
              <w:top w:val="nil"/>
              <w:left w:val="nil"/>
              <w:bottom w:val="single" w:sz="4" w:space="0" w:color="auto"/>
              <w:right w:val="single" w:sz="4" w:space="0" w:color="auto"/>
            </w:tcBorders>
            <w:shd w:val="clear" w:color="auto" w:fill="auto"/>
            <w:noWrap/>
            <w:vAlign w:val="center"/>
            <w:hideMark/>
          </w:tcPr>
          <w:p w:rsidR="00E13CC0" w:rsidRPr="00E13CC0" w:rsidRDefault="00E13CC0" w:rsidP="00E13CC0">
            <w:pPr>
              <w:widowControl/>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20</w:t>
            </w:r>
          </w:p>
        </w:tc>
        <w:tc>
          <w:tcPr>
            <w:tcW w:w="709"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E13CC0">
            <w:pPr>
              <w:widowControl/>
              <w:jc w:val="left"/>
              <w:rPr>
                <w:rFonts w:ascii="微软雅黑" w:eastAsia="微软雅黑" w:hAnsi="微软雅黑" w:cs="宋体"/>
                <w:kern w:val="0"/>
                <w:sz w:val="18"/>
                <w:szCs w:val="18"/>
              </w:rPr>
            </w:pPr>
            <w:r w:rsidRPr="00E13CC0">
              <w:rPr>
                <w:rFonts w:ascii="微软雅黑" w:eastAsia="微软雅黑" w:hAnsi="微软雅黑" w:cs="宋体" w:hint="eastAsia"/>
                <w:kern w:val="0"/>
                <w:sz w:val="18"/>
                <w:szCs w:val="18"/>
              </w:rPr>
              <w:t xml:space="preserve">　</w:t>
            </w:r>
          </w:p>
        </w:tc>
        <w:tc>
          <w:tcPr>
            <w:tcW w:w="752"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E13CC0">
            <w:pPr>
              <w:widowControl/>
              <w:jc w:val="left"/>
              <w:rPr>
                <w:rFonts w:ascii="微软雅黑" w:eastAsia="微软雅黑" w:hAnsi="微软雅黑" w:cs="宋体"/>
                <w:kern w:val="0"/>
                <w:sz w:val="18"/>
                <w:szCs w:val="18"/>
              </w:rPr>
            </w:pPr>
            <w:r w:rsidRPr="00E13CC0">
              <w:rPr>
                <w:rFonts w:ascii="微软雅黑" w:eastAsia="微软雅黑" w:hAnsi="微软雅黑"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E13CC0">
            <w:pPr>
              <w:widowControl/>
              <w:jc w:val="center"/>
              <w:rPr>
                <w:rFonts w:ascii="微软雅黑" w:eastAsia="微软雅黑" w:hAnsi="微软雅黑" w:cs="宋体"/>
                <w:kern w:val="0"/>
                <w:sz w:val="18"/>
                <w:szCs w:val="18"/>
              </w:rPr>
            </w:pPr>
            <w:r w:rsidRPr="00E13CC0">
              <w:rPr>
                <w:rFonts w:ascii="微软雅黑" w:eastAsia="微软雅黑" w:hAnsi="微软雅黑" w:cs="宋体" w:hint="eastAsia"/>
                <w:kern w:val="0"/>
                <w:sz w:val="18"/>
                <w:szCs w:val="18"/>
              </w:rPr>
              <w:t>续费</w:t>
            </w:r>
          </w:p>
        </w:tc>
      </w:tr>
      <w:tr w:rsidR="004C721E" w:rsidRPr="00E13CC0" w:rsidTr="004E1704">
        <w:trPr>
          <w:trHeight w:val="776"/>
        </w:trPr>
        <w:tc>
          <w:tcPr>
            <w:tcW w:w="1147" w:type="dxa"/>
            <w:tcBorders>
              <w:top w:val="nil"/>
              <w:left w:val="single" w:sz="4" w:space="0" w:color="auto"/>
              <w:bottom w:val="nil"/>
              <w:right w:val="single" w:sz="4" w:space="0" w:color="auto"/>
            </w:tcBorders>
            <w:shd w:val="clear" w:color="000000" w:fill="BDD7EE"/>
            <w:vAlign w:val="center"/>
            <w:hideMark/>
          </w:tcPr>
          <w:p w:rsidR="00E13CC0" w:rsidRPr="00E13CC0" w:rsidRDefault="00E13CC0" w:rsidP="00E13CC0">
            <w:pPr>
              <w:widowControl/>
              <w:jc w:val="center"/>
              <w:rPr>
                <w:rFonts w:ascii="微软雅黑" w:eastAsia="微软雅黑" w:hAnsi="微软雅黑" w:cs="宋体"/>
                <w:b/>
                <w:bCs/>
                <w:color w:val="000000"/>
                <w:kern w:val="0"/>
                <w:sz w:val="18"/>
                <w:szCs w:val="18"/>
              </w:rPr>
            </w:pPr>
            <w:r w:rsidRPr="00E13CC0">
              <w:rPr>
                <w:rFonts w:ascii="微软雅黑" w:eastAsia="微软雅黑" w:hAnsi="微软雅黑" w:cs="宋体" w:hint="eastAsia"/>
                <w:b/>
                <w:bCs/>
                <w:color w:val="000000"/>
                <w:kern w:val="0"/>
                <w:sz w:val="18"/>
                <w:szCs w:val="18"/>
              </w:rPr>
              <w:t>产品名称</w:t>
            </w:r>
          </w:p>
        </w:tc>
        <w:tc>
          <w:tcPr>
            <w:tcW w:w="804" w:type="dxa"/>
            <w:tcBorders>
              <w:top w:val="nil"/>
              <w:left w:val="nil"/>
              <w:bottom w:val="single" w:sz="4" w:space="0" w:color="auto"/>
              <w:right w:val="single" w:sz="4" w:space="0" w:color="auto"/>
            </w:tcBorders>
            <w:shd w:val="clear" w:color="000000" w:fill="BDD7EE"/>
            <w:vAlign w:val="center"/>
            <w:hideMark/>
          </w:tcPr>
          <w:p w:rsidR="00E13CC0" w:rsidRPr="00E13CC0" w:rsidRDefault="00E13CC0" w:rsidP="00E13CC0">
            <w:pPr>
              <w:widowControl/>
              <w:jc w:val="center"/>
              <w:rPr>
                <w:rFonts w:ascii="微软雅黑" w:eastAsia="微软雅黑" w:hAnsi="微软雅黑" w:cs="宋体"/>
                <w:b/>
                <w:bCs/>
                <w:color w:val="000000"/>
                <w:kern w:val="0"/>
                <w:sz w:val="18"/>
                <w:szCs w:val="18"/>
              </w:rPr>
            </w:pPr>
            <w:r w:rsidRPr="00E13CC0">
              <w:rPr>
                <w:rFonts w:ascii="微软雅黑" w:eastAsia="微软雅黑" w:hAnsi="微软雅黑" w:cs="宋体" w:hint="eastAsia"/>
                <w:b/>
                <w:bCs/>
                <w:color w:val="000000"/>
                <w:kern w:val="0"/>
                <w:sz w:val="18"/>
                <w:szCs w:val="18"/>
              </w:rPr>
              <w:t>型号/规格</w:t>
            </w:r>
          </w:p>
        </w:tc>
        <w:tc>
          <w:tcPr>
            <w:tcW w:w="709" w:type="dxa"/>
            <w:tcBorders>
              <w:top w:val="nil"/>
              <w:left w:val="nil"/>
              <w:bottom w:val="single" w:sz="4" w:space="0" w:color="auto"/>
              <w:right w:val="single" w:sz="4" w:space="0" w:color="auto"/>
            </w:tcBorders>
            <w:shd w:val="clear" w:color="000000" w:fill="BDD7EE"/>
            <w:noWrap/>
            <w:vAlign w:val="center"/>
            <w:hideMark/>
          </w:tcPr>
          <w:p w:rsidR="00E13CC0" w:rsidRPr="00E13CC0" w:rsidRDefault="00E13CC0" w:rsidP="00E13CC0">
            <w:pPr>
              <w:widowControl/>
              <w:jc w:val="center"/>
              <w:rPr>
                <w:rFonts w:ascii="微软雅黑" w:eastAsia="微软雅黑" w:hAnsi="微软雅黑" w:cs="宋体"/>
                <w:b/>
                <w:bCs/>
                <w:color w:val="000000"/>
                <w:kern w:val="0"/>
                <w:sz w:val="18"/>
                <w:szCs w:val="18"/>
              </w:rPr>
            </w:pPr>
            <w:r w:rsidRPr="00E13CC0">
              <w:rPr>
                <w:rFonts w:ascii="微软雅黑" w:eastAsia="微软雅黑" w:hAnsi="微软雅黑" w:cs="宋体" w:hint="eastAsia"/>
                <w:b/>
                <w:bCs/>
                <w:color w:val="000000"/>
                <w:kern w:val="0"/>
                <w:sz w:val="18"/>
                <w:szCs w:val="18"/>
              </w:rPr>
              <w:t>版本</w:t>
            </w:r>
          </w:p>
        </w:tc>
        <w:tc>
          <w:tcPr>
            <w:tcW w:w="4287" w:type="dxa"/>
            <w:tcBorders>
              <w:top w:val="nil"/>
              <w:left w:val="nil"/>
              <w:bottom w:val="single" w:sz="8" w:space="0" w:color="auto"/>
              <w:right w:val="single" w:sz="4" w:space="0" w:color="auto"/>
            </w:tcBorders>
            <w:shd w:val="clear" w:color="000000" w:fill="BDD7EE"/>
            <w:vAlign w:val="center"/>
            <w:hideMark/>
          </w:tcPr>
          <w:p w:rsidR="00E13CC0" w:rsidRPr="00E13CC0" w:rsidRDefault="00E13CC0" w:rsidP="00E13CC0">
            <w:pPr>
              <w:widowControl/>
              <w:jc w:val="center"/>
              <w:rPr>
                <w:rFonts w:ascii="微软雅黑" w:eastAsia="微软雅黑" w:hAnsi="微软雅黑" w:cs="宋体"/>
                <w:b/>
                <w:bCs/>
                <w:color w:val="000000"/>
                <w:kern w:val="0"/>
                <w:sz w:val="18"/>
                <w:szCs w:val="18"/>
              </w:rPr>
            </w:pPr>
            <w:r w:rsidRPr="00E13CC0">
              <w:rPr>
                <w:rFonts w:ascii="微软雅黑" w:eastAsia="微软雅黑" w:hAnsi="微软雅黑" w:cs="宋体" w:hint="eastAsia"/>
                <w:b/>
                <w:bCs/>
                <w:color w:val="000000"/>
                <w:kern w:val="0"/>
                <w:sz w:val="18"/>
                <w:szCs w:val="18"/>
              </w:rPr>
              <w:t xml:space="preserve">功能描述 </w:t>
            </w:r>
          </w:p>
        </w:tc>
        <w:tc>
          <w:tcPr>
            <w:tcW w:w="631" w:type="dxa"/>
            <w:tcBorders>
              <w:top w:val="nil"/>
              <w:left w:val="nil"/>
              <w:bottom w:val="single" w:sz="8" w:space="0" w:color="auto"/>
              <w:right w:val="single" w:sz="4" w:space="0" w:color="auto"/>
            </w:tcBorders>
            <w:shd w:val="clear" w:color="000000" w:fill="BDD7EE"/>
            <w:vAlign w:val="center"/>
            <w:hideMark/>
          </w:tcPr>
          <w:p w:rsidR="00E13CC0" w:rsidRPr="00E13CC0" w:rsidRDefault="00E13CC0" w:rsidP="00E13CC0">
            <w:pPr>
              <w:widowControl/>
              <w:jc w:val="center"/>
              <w:rPr>
                <w:rFonts w:ascii="微软雅黑" w:eastAsia="微软雅黑" w:hAnsi="微软雅黑" w:cs="宋体"/>
                <w:b/>
                <w:bCs/>
                <w:color w:val="000000"/>
                <w:kern w:val="0"/>
                <w:sz w:val="18"/>
                <w:szCs w:val="18"/>
              </w:rPr>
            </w:pPr>
            <w:r w:rsidRPr="00E13CC0">
              <w:rPr>
                <w:rFonts w:ascii="微软雅黑" w:eastAsia="微软雅黑" w:hAnsi="微软雅黑" w:cs="宋体" w:hint="eastAsia"/>
                <w:b/>
                <w:bCs/>
                <w:color w:val="000000"/>
                <w:kern w:val="0"/>
                <w:sz w:val="18"/>
                <w:szCs w:val="18"/>
              </w:rPr>
              <w:t>用户数</w:t>
            </w:r>
          </w:p>
        </w:tc>
        <w:tc>
          <w:tcPr>
            <w:tcW w:w="709" w:type="dxa"/>
            <w:tcBorders>
              <w:top w:val="nil"/>
              <w:left w:val="nil"/>
              <w:bottom w:val="single" w:sz="4" w:space="0" w:color="auto"/>
              <w:right w:val="single" w:sz="4" w:space="0" w:color="auto"/>
            </w:tcBorders>
            <w:shd w:val="clear" w:color="000000" w:fill="BDD7EE"/>
            <w:noWrap/>
            <w:vAlign w:val="center"/>
            <w:hideMark/>
          </w:tcPr>
          <w:p w:rsidR="00E13CC0" w:rsidRPr="00E13CC0" w:rsidRDefault="00E13CC0" w:rsidP="00E13CC0">
            <w:pPr>
              <w:widowControl/>
              <w:jc w:val="center"/>
              <w:rPr>
                <w:rFonts w:ascii="微软雅黑" w:eastAsia="微软雅黑" w:hAnsi="微软雅黑" w:cs="宋体"/>
                <w:b/>
                <w:bCs/>
                <w:color w:val="000000"/>
                <w:kern w:val="0"/>
                <w:sz w:val="18"/>
                <w:szCs w:val="18"/>
              </w:rPr>
            </w:pPr>
            <w:r w:rsidRPr="00E13CC0">
              <w:rPr>
                <w:rFonts w:ascii="微软雅黑" w:eastAsia="微软雅黑" w:hAnsi="微软雅黑" w:cs="宋体" w:hint="eastAsia"/>
                <w:b/>
                <w:bCs/>
                <w:color w:val="000000"/>
                <w:kern w:val="0"/>
                <w:sz w:val="18"/>
                <w:szCs w:val="18"/>
              </w:rPr>
              <w:t>单价</w:t>
            </w:r>
          </w:p>
        </w:tc>
        <w:tc>
          <w:tcPr>
            <w:tcW w:w="752" w:type="dxa"/>
            <w:tcBorders>
              <w:top w:val="nil"/>
              <w:left w:val="nil"/>
              <w:bottom w:val="single" w:sz="4" w:space="0" w:color="auto"/>
              <w:right w:val="single" w:sz="4" w:space="0" w:color="auto"/>
            </w:tcBorders>
            <w:shd w:val="clear" w:color="000000" w:fill="BDD7EE"/>
            <w:noWrap/>
            <w:vAlign w:val="center"/>
            <w:hideMark/>
          </w:tcPr>
          <w:p w:rsidR="00E13CC0" w:rsidRPr="00E13CC0" w:rsidRDefault="00E13CC0" w:rsidP="00403B0D">
            <w:pPr>
              <w:widowControl/>
              <w:spacing w:line="240" w:lineRule="exact"/>
              <w:jc w:val="center"/>
              <w:rPr>
                <w:rFonts w:ascii="微软雅黑" w:eastAsia="微软雅黑" w:hAnsi="微软雅黑" w:cs="宋体"/>
                <w:b/>
                <w:bCs/>
                <w:color w:val="000000"/>
                <w:kern w:val="0"/>
                <w:sz w:val="18"/>
                <w:szCs w:val="18"/>
              </w:rPr>
            </w:pPr>
            <w:r w:rsidRPr="00E13CC0">
              <w:rPr>
                <w:rFonts w:ascii="微软雅黑" w:eastAsia="微软雅黑" w:hAnsi="微软雅黑" w:cs="宋体" w:hint="eastAsia"/>
                <w:b/>
                <w:bCs/>
                <w:color w:val="000000"/>
                <w:kern w:val="0"/>
                <w:sz w:val="18"/>
                <w:szCs w:val="18"/>
              </w:rPr>
              <w:t>续保费用/年</w:t>
            </w:r>
          </w:p>
        </w:tc>
        <w:tc>
          <w:tcPr>
            <w:tcW w:w="708" w:type="dxa"/>
            <w:tcBorders>
              <w:top w:val="nil"/>
              <w:left w:val="nil"/>
              <w:bottom w:val="single" w:sz="8" w:space="0" w:color="auto"/>
              <w:right w:val="single" w:sz="4" w:space="0" w:color="auto"/>
            </w:tcBorders>
            <w:shd w:val="clear" w:color="000000" w:fill="BDD7EE"/>
            <w:vAlign w:val="center"/>
            <w:hideMark/>
          </w:tcPr>
          <w:p w:rsidR="00E13CC0" w:rsidRPr="00E13CC0" w:rsidRDefault="00E13CC0" w:rsidP="00E13CC0">
            <w:pPr>
              <w:widowControl/>
              <w:jc w:val="center"/>
              <w:rPr>
                <w:rFonts w:ascii="微软雅黑" w:eastAsia="微软雅黑" w:hAnsi="微软雅黑" w:cs="宋体"/>
                <w:b/>
                <w:bCs/>
                <w:color w:val="000000"/>
                <w:kern w:val="0"/>
                <w:sz w:val="18"/>
                <w:szCs w:val="18"/>
              </w:rPr>
            </w:pPr>
            <w:r w:rsidRPr="00E13CC0">
              <w:rPr>
                <w:rFonts w:ascii="微软雅黑" w:eastAsia="微软雅黑" w:hAnsi="微软雅黑" w:cs="宋体" w:hint="eastAsia"/>
                <w:b/>
                <w:bCs/>
                <w:color w:val="000000"/>
                <w:kern w:val="0"/>
                <w:sz w:val="18"/>
                <w:szCs w:val="18"/>
              </w:rPr>
              <w:t>备注</w:t>
            </w:r>
          </w:p>
        </w:tc>
      </w:tr>
      <w:tr w:rsidR="00FD2B6A" w:rsidRPr="00E13CC0" w:rsidTr="004E1704">
        <w:trPr>
          <w:trHeight w:val="50"/>
        </w:trPr>
        <w:tc>
          <w:tcPr>
            <w:tcW w:w="1147" w:type="dxa"/>
            <w:tcBorders>
              <w:top w:val="nil"/>
              <w:left w:val="nil"/>
              <w:bottom w:val="nil"/>
              <w:right w:val="nil"/>
            </w:tcBorders>
            <w:shd w:val="clear" w:color="auto" w:fill="auto"/>
            <w:noWrap/>
            <w:vAlign w:val="center"/>
            <w:hideMark/>
          </w:tcPr>
          <w:p w:rsidR="00E13CC0" w:rsidRPr="00E13CC0" w:rsidRDefault="00E13CC0" w:rsidP="00E13CC0">
            <w:pPr>
              <w:widowControl/>
              <w:jc w:val="left"/>
              <w:rPr>
                <w:rFonts w:ascii="宋体" w:hAnsi="宋体" w:cs="宋体"/>
                <w:color w:val="000000"/>
                <w:kern w:val="0"/>
                <w:sz w:val="22"/>
              </w:rPr>
            </w:pPr>
          </w:p>
        </w:tc>
        <w:tc>
          <w:tcPr>
            <w:tcW w:w="804" w:type="dxa"/>
            <w:tcBorders>
              <w:top w:val="nil"/>
              <w:left w:val="nil"/>
              <w:bottom w:val="nil"/>
              <w:right w:val="nil"/>
            </w:tcBorders>
            <w:shd w:val="clear" w:color="auto" w:fill="auto"/>
            <w:noWrap/>
            <w:vAlign w:val="center"/>
            <w:hideMark/>
          </w:tcPr>
          <w:p w:rsidR="00E13CC0" w:rsidRPr="00E13CC0" w:rsidRDefault="00E13CC0" w:rsidP="00E13CC0">
            <w:pPr>
              <w:widowControl/>
              <w:jc w:val="left"/>
              <w:rPr>
                <w:rFonts w:ascii="宋体" w:hAnsi="宋体" w:cs="宋体"/>
                <w:color w:val="000000"/>
                <w:kern w:val="0"/>
                <w:sz w:val="22"/>
              </w:rPr>
            </w:pPr>
          </w:p>
        </w:tc>
        <w:tc>
          <w:tcPr>
            <w:tcW w:w="709" w:type="dxa"/>
            <w:tcBorders>
              <w:top w:val="nil"/>
              <w:left w:val="nil"/>
              <w:bottom w:val="nil"/>
              <w:right w:val="nil"/>
            </w:tcBorders>
            <w:shd w:val="clear" w:color="auto" w:fill="auto"/>
            <w:noWrap/>
            <w:vAlign w:val="center"/>
            <w:hideMark/>
          </w:tcPr>
          <w:p w:rsidR="00E13CC0" w:rsidRPr="00E13CC0" w:rsidRDefault="00E13CC0" w:rsidP="00E13CC0">
            <w:pPr>
              <w:widowControl/>
              <w:jc w:val="left"/>
              <w:rPr>
                <w:rFonts w:ascii="宋体" w:hAnsi="宋体" w:cs="宋体"/>
                <w:color w:val="000000"/>
                <w:kern w:val="0"/>
                <w:sz w:val="22"/>
              </w:rPr>
            </w:pPr>
          </w:p>
        </w:tc>
        <w:tc>
          <w:tcPr>
            <w:tcW w:w="4287" w:type="dxa"/>
            <w:tcBorders>
              <w:top w:val="nil"/>
              <w:left w:val="nil"/>
              <w:bottom w:val="nil"/>
              <w:right w:val="nil"/>
            </w:tcBorders>
            <w:shd w:val="clear" w:color="auto" w:fill="auto"/>
            <w:noWrap/>
            <w:vAlign w:val="center"/>
            <w:hideMark/>
          </w:tcPr>
          <w:p w:rsidR="00E13CC0" w:rsidRPr="00E13CC0" w:rsidRDefault="00E13CC0" w:rsidP="00E13CC0">
            <w:pPr>
              <w:widowControl/>
              <w:jc w:val="left"/>
              <w:rPr>
                <w:rFonts w:ascii="宋体" w:hAnsi="宋体" w:cs="宋体"/>
                <w:color w:val="000000"/>
                <w:kern w:val="0"/>
                <w:sz w:val="22"/>
              </w:rPr>
            </w:pPr>
          </w:p>
        </w:tc>
        <w:tc>
          <w:tcPr>
            <w:tcW w:w="631" w:type="dxa"/>
            <w:tcBorders>
              <w:top w:val="nil"/>
              <w:left w:val="nil"/>
              <w:bottom w:val="nil"/>
              <w:right w:val="nil"/>
            </w:tcBorders>
            <w:shd w:val="clear" w:color="auto" w:fill="auto"/>
            <w:noWrap/>
            <w:vAlign w:val="center"/>
            <w:hideMark/>
          </w:tcPr>
          <w:p w:rsidR="00E13CC0" w:rsidRPr="00E13CC0" w:rsidRDefault="00E13CC0" w:rsidP="00E13CC0">
            <w:pPr>
              <w:widowControl/>
              <w:jc w:val="center"/>
              <w:rPr>
                <w:rFonts w:ascii="宋体" w:hAnsi="宋体" w:cs="宋体"/>
                <w:color w:val="000000"/>
                <w:kern w:val="0"/>
                <w:sz w:val="22"/>
              </w:rPr>
            </w:pPr>
          </w:p>
        </w:tc>
        <w:tc>
          <w:tcPr>
            <w:tcW w:w="709" w:type="dxa"/>
            <w:tcBorders>
              <w:top w:val="nil"/>
              <w:left w:val="nil"/>
              <w:bottom w:val="nil"/>
              <w:right w:val="nil"/>
            </w:tcBorders>
            <w:shd w:val="clear" w:color="auto" w:fill="auto"/>
            <w:noWrap/>
            <w:vAlign w:val="center"/>
            <w:hideMark/>
          </w:tcPr>
          <w:p w:rsidR="00E13CC0" w:rsidRPr="00E13CC0" w:rsidRDefault="00E13CC0" w:rsidP="00E13CC0">
            <w:pPr>
              <w:widowControl/>
              <w:jc w:val="left"/>
              <w:rPr>
                <w:rFonts w:ascii="宋体" w:hAnsi="宋体" w:cs="宋体"/>
                <w:color w:val="000000"/>
                <w:kern w:val="0"/>
                <w:sz w:val="22"/>
              </w:rPr>
            </w:pPr>
          </w:p>
        </w:tc>
        <w:tc>
          <w:tcPr>
            <w:tcW w:w="752" w:type="dxa"/>
            <w:tcBorders>
              <w:top w:val="nil"/>
              <w:left w:val="nil"/>
              <w:bottom w:val="nil"/>
              <w:right w:val="nil"/>
            </w:tcBorders>
            <w:shd w:val="clear" w:color="auto" w:fill="auto"/>
            <w:noWrap/>
            <w:vAlign w:val="center"/>
            <w:hideMark/>
          </w:tcPr>
          <w:p w:rsidR="00E13CC0" w:rsidRPr="00E13CC0" w:rsidRDefault="00E13CC0" w:rsidP="00E13CC0">
            <w:pPr>
              <w:widowControl/>
              <w:jc w:val="left"/>
              <w:rPr>
                <w:rFonts w:ascii="宋体" w:hAnsi="宋体" w:cs="宋体"/>
                <w:color w:val="000000"/>
                <w:kern w:val="0"/>
                <w:sz w:val="22"/>
              </w:rPr>
            </w:pPr>
          </w:p>
        </w:tc>
        <w:tc>
          <w:tcPr>
            <w:tcW w:w="708" w:type="dxa"/>
            <w:tcBorders>
              <w:top w:val="nil"/>
              <w:left w:val="nil"/>
              <w:bottom w:val="nil"/>
              <w:right w:val="nil"/>
            </w:tcBorders>
            <w:shd w:val="clear" w:color="auto" w:fill="auto"/>
            <w:noWrap/>
            <w:vAlign w:val="center"/>
            <w:hideMark/>
          </w:tcPr>
          <w:p w:rsidR="00E13CC0" w:rsidRPr="00E13CC0" w:rsidRDefault="00E13CC0" w:rsidP="00E13CC0">
            <w:pPr>
              <w:widowControl/>
              <w:jc w:val="center"/>
              <w:rPr>
                <w:rFonts w:ascii="宋体" w:hAnsi="宋体" w:cs="宋体"/>
                <w:color w:val="000000"/>
                <w:kern w:val="0"/>
                <w:sz w:val="22"/>
              </w:rPr>
            </w:pPr>
          </w:p>
        </w:tc>
      </w:tr>
      <w:tr w:rsidR="004C721E" w:rsidRPr="00E13CC0" w:rsidTr="004E1704">
        <w:trPr>
          <w:trHeight w:val="2340"/>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CC0" w:rsidRPr="00E13CC0" w:rsidRDefault="00E13CC0" w:rsidP="00E13CC0">
            <w:pPr>
              <w:widowControl/>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亚</w:t>
            </w:r>
            <w:proofErr w:type="gramStart"/>
            <w:r w:rsidRPr="00E13CC0">
              <w:rPr>
                <w:rFonts w:ascii="微软雅黑" w:eastAsia="微软雅黑" w:hAnsi="微软雅黑" w:cs="宋体" w:hint="eastAsia"/>
                <w:color w:val="000000"/>
                <w:kern w:val="0"/>
                <w:sz w:val="18"/>
                <w:szCs w:val="18"/>
              </w:rPr>
              <w:t>信安全云</w:t>
            </w:r>
            <w:proofErr w:type="gramEnd"/>
            <w:r w:rsidRPr="00E13CC0">
              <w:rPr>
                <w:rFonts w:ascii="微软雅黑" w:eastAsia="微软雅黑" w:hAnsi="微软雅黑" w:cs="宋体" w:hint="eastAsia"/>
                <w:color w:val="000000"/>
                <w:kern w:val="0"/>
                <w:sz w:val="18"/>
                <w:szCs w:val="18"/>
              </w:rPr>
              <w:t>主机深度安全防护系统应用软件 Deep Security V20.0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E13CC0" w:rsidRPr="00E13CC0" w:rsidRDefault="00E13CC0" w:rsidP="00E13CC0">
            <w:pPr>
              <w:widowControl/>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安全防护系统管理平台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13CC0" w:rsidRPr="00E13CC0" w:rsidRDefault="00E13CC0" w:rsidP="00E13CC0">
            <w:pPr>
              <w:widowControl/>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管理中心</w:t>
            </w:r>
            <w:r w:rsidRPr="00E13CC0">
              <w:rPr>
                <w:rFonts w:ascii="微软雅黑" w:eastAsia="微软雅黑" w:hAnsi="微软雅黑" w:cs="宋体" w:hint="eastAsia"/>
                <w:color w:val="000000"/>
                <w:kern w:val="0"/>
                <w:sz w:val="18"/>
                <w:szCs w:val="18"/>
              </w:rPr>
              <w:br/>
            </w:r>
            <w:r w:rsidRPr="00E13CC0">
              <w:rPr>
                <w:rFonts w:ascii="微软雅黑" w:eastAsia="微软雅黑" w:hAnsi="微软雅黑" w:cs="宋体" w:hint="eastAsia"/>
                <w:color w:val="000000"/>
                <w:kern w:val="0"/>
                <w:sz w:val="18"/>
                <w:szCs w:val="18"/>
              </w:rPr>
              <w:br/>
              <w:t>必选</w:t>
            </w:r>
          </w:p>
        </w:tc>
        <w:tc>
          <w:tcPr>
            <w:tcW w:w="4287" w:type="dxa"/>
            <w:tcBorders>
              <w:top w:val="single" w:sz="4" w:space="0" w:color="auto"/>
              <w:left w:val="nil"/>
              <w:bottom w:val="single" w:sz="4" w:space="0" w:color="auto"/>
              <w:right w:val="single" w:sz="4" w:space="0" w:color="auto"/>
            </w:tcBorders>
            <w:shd w:val="clear" w:color="000000" w:fill="FFFFFF"/>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提供服务器、虚拟机、私有云、</w:t>
            </w:r>
            <w:proofErr w:type="gramStart"/>
            <w:r w:rsidRPr="00E13CC0">
              <w:rPr>
                <w:rFonts w:ascii="微软雅黑" w:eastAsia="微软雅黑" w:hAnsi="微软雅黑" w:cs="宋体" w:hint="eastAsia"/>
                <w:color w:val="000000"/>
                <w:kern w:val="0"/>
                <w:sz w:val="18"/>
                <w:szCs w:val="18"/>
              </w:rPr>
              <w:t>公有云</w:t>
            </w:r>
            <w:proofErr w:type="gramEnd"/>
            <w:r w:rsidRPr="00E13CC0">
              <w:rPr>
                <w:rFonts w:ascii="微软雅黑" w:eastAsia="微软雅黑" w:hAnsi="微软雅黑" w:cs="宋体" w:hint="eastAsia"/>
                <w:color w:val="000000"/>
                <w:kern w:val="0"/>
                <w:sz w:val="18"/>
                <w:szCs w:val="18"/>
              </w:rPr>
              <w:t>的统一安全防护，实现集中的管理、监控、更新和部署等能力，集中管理客户端防病毒、入侵检测、虚拟补丁、防火墙、Web信誉、资产管理、日志审计等功能 ，帮助实现企业混合云、</w:t>
            </w:r>
            <w:proofErr w:type="gramStart"/>
            <w:r w:rsidRPr="00E13CC0">
              <w:rPr>
                <w:rFonts w:ascii="微软雅黑" w:eastAsia="微软雅黑" w:hAnsi="微软雅黑" w:cs="宋体" w:hint="eastAsia"/>
                <w:color w:val="000000"/>
                <w:kern w:val="0"/>
                <w:sz w:val="18"/>
                <w:szCs w:val="18"/>
              </w:rPr>
              <w:t>跨云的</w:t>
            </w:r>
            <w:proofErr w:type="gramEnd"/>
            <w:r w:rsidRPr="00E13CC0">
              <w:rPr>
                <w:rFonts w:ascii="微软雅黑" w:eastAsia="微软雅黑" w:hAnsi="微软雅黑" w:cs="宋体" w:hint="eastAsia"/>
                <w:color w:val="000000"/>
                <w:kern w:val="0"/>
                <w:sz w:val="18"/>
                <w:szCs w:val="18"/>
              </w:rPr>
              <w:t>安全管理；</w:t>
            </w:r>
            <w:r w:rsidRPr="00E13CC0">
              <w:rPr>
                <w:rFonts w:ascii="微软雅黑" w:eastAsia="微软雅黑" w:hAnsi="微软雅黑" w:cs="宋体" w:hint="eastAsia"/>
                <w:color w:val="000000"/>
                <w:kern w:val="0"/>
                <w:sz w:val="18"/>
                <w:szCs w:val="18"/>
              </w:rPr>
              <w:br/>
              <w:t>资产管理可记录主机信息、进程信息、已安装软件信息、账号信息等，支持主流windows和Linux，须有代理部署；</w:t>
            </w:r>
            <w:r w:rsidRPr="00E13CC0">
              <w:rPr>
                <w:rFonts w:ascii="微软雅黑" w:eastAsia="微软雅黑" w:hAnsi="微软雅黑" w:cs="宋体" w:hint="eastAsia"/>
                <w:color w:val="000000"/>
                <w:kern w:val="0"/>
                <w:sz w:val="18"/>
                <w:szCs w:val="18"/>
              </w:rPr>
              <w:br/>
              <w:t>日志审计可集中服务器日志，并对日志进行智能分析、依据系统事件与配置规则比对报警，须有代理部署；</w:t>
            </w:r>
          </w:p>
        </w:tc>
        <w:tc>
          <w:tcPr>
            <w:tcW w:w="631" w:type="dxa"/>
            <w:tcBorders>
              <w:top w:val="single" w:sz="4" w:space="0" w:color="auto"/>
              <w:left w:val="nil"/>
              <w:bottom w:val="single" w:sz="4" w:space="0" w:color="auto"/>
              <w:right w:val="single" w:sz="4" w:space="0" w:color="auto"/>
            </w:tcBorders>
            <w:shd w:val="clear" w:color="000000" w:fill="FFFFFF"/>
            <w:vAlign w:val="center"/>
            <w:hideMark/>
          </w:tcPr>
          <w:p w:rsidR="00E13CC0" w:rsidRPr="00E13CC0" w:rsidRDefault="00E13CC0" w:rsidP="00E13CC0">
            <w:pPr>
              <w:widowControl/>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13CC0" w:rsidRPr="00E13CC0" w:rsidRDefault="00E13CC0" w:rsidP="00E13CC0">
            <w:pPr>
              <w:widowControl/>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E13CC0" w:rsidRPr="00E13CC0" w:rsidRDefault="00E13CC0" w:rsidP="00E13CC0">
            <w:pPr>
              <w:widowControl/>
              <w:jc w:val="center"/>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13CC0" w:rsidRPr="00E13CC0" w:rsidRDefault="00E13CC0" w:rsidP="00E13CC0">
            <w:pPr>
              <w:widowControl/>
              <w:jc w:val="center"/>
              <w:rPr>
                <w:rFonts w:ascii="微软雅黑" w:eastAsia="微软雅黑" w:hAnsi="微软雅黑" w:cs="宋体"/>
                <w:kern w:val="0"/>
                <w:sz w:val="18"/>
                <w:szCs w:val="18"/>
              </w:rPr>
            </w:pPr>
            <w:r w:rsidRPr="00E13CC0">
              <w:rPr>
                <w:rFonts w:ascii="微软雅黑" w:eastAsia="微软雅黑" w:hAnsi="微软雅黑" w:cs="宋体" w:hint="eastAsia"/>
                <w:kern w:val="0"/>
                <w:sz w:val="18"/>
                <w:szCs w:val="18"/>
              </w:rPr>
              <w:t>续费</w:t>
            </w:r>
          </w:p>
        </w:tc>
      </w:tr>
      <w:tr w:rsidR="004C721E" w:rsidRPr="00E13CC0" w:rsidTr="004E1704">
        <w:trPr>
          <w:trHeight w:val="1339"/>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亚</w:t>
            </w:r>
            <w:proofErr w:type="gramStart"/>
            <w:r w:rsidRPr="00E13CC0">
              <w:rPr>
                <w:rFonts w:ascii="微软雅黑" w:eastAsia="微软雅黑" w:hAnsi="微软雅黑" w:cs="宋体" w:hint="eastAsia"/>
                <w:color w:val="000000"/>
                <w:kern w:val="0"/>
                <w:sz w:val="18"/>
                <w:szCs w:val="18"/>
              </w:rPr>
              <w:t>信安全云</w:t>
            </w:r>
            <w:proofErr w:type="gramEnd"/>
            <w:r w:rsidRPr="00E13CC0">
              <w:rPr>
                <w:rFonts w:ascii="微软雅黑" w:eastAsia="微软雅黑" w:hAnsi="微软雅黑" w:cs="宋体" w:hint="eastAsia"/>
                <w:color w:val="000000"/>
                <w:kern w:val="0"/>
                <w:sz w:val="18"/>
                <w:szCs w:val="18"/>
              </w:rPr>
              <w:t>主机深度安全防护系统应用软件 Deep Security V20.0</w:t>
            </w:r>
          </w:p>
        </w:tc>
        <w:tc>
          <w:tcPr>
            <w:tcW w:w="804"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虚拟补丁包</w:t>
            </w:r>
          </w:p>
        </w:tc>
        <w:tc>
          <w:tcPr>
            <w:tcW w:w="709"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组合包</w:t>
            </w:r>
          </w:p>
        </w:tc>
        <w:tc>
          <w:tcPr>
            <w:tcW w:w="4287"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有代理防病毒模块+有代理深度包检测模块，不含管理中心，</w:t>
            </w:r>
            <w:r w:rsidRPr="00E13CC0">
              <w:rPr>
                <w:rFonts w:ascii="微软雅黑" w:eastAsia="微软雅黑" w:hAnsi="微软雅黑" w:cs="宋体" w:hint="eastAsia"/>
                <w:color w:val="000000"/>
                <w:kern w:val="0"/>
                <w:sz w:val="18"/>
                <w:szCs w:val="18"/>
              </w:rPr>
              <w:br/>
              <w:t>防病毒模块：具备防病毒保护, Web 信誉度检测功能，须有代理部署；</w:t>
            </w:r>
            <w:r w:rsidRPr="00E13CC0">
              <w:rPr>
                <w:rFonts w:ascii="微软雅黑" w:eastAsia="微软雅黑" w:hAnsi="微软雅黑" w:cs="宋体" w:hint="eastAsia"/>
                <w:color w:val="000000"/>
                <w:kern w:val="0"/>
                <w:sz w:val="18"/>
                <w:szCs w:val="18"/>
              </w:rPr>
              <w:br/>
              <w:t>深度包检测模块：具备入侵检测与防御、虚拟补丁、防火墙功能，须有代理部署；</w:t>
            </w:r>
          </w:p>
        </w:tc>
        <w:tc>
          <w:tcPr>
            <w:tcW w:w="631"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 xml:space="preserve">　</w:t>
            </w:r>
          </w:p>
        </w:tc>
        <w:tc>
          <w:tcPr>
            <w:tcW w:w="752"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E13CC0">
            <w:pPr>
              <w:widowControl/>
              <w:jc w:val="center"/>
              <w:rPr>
                <w:rFonts w:ascii="微软雅黑" w:eastAsia="微软雅黑" w:hAnsi="微软雅黑" w:cs="宋体"/>
                <w:kern w:val="0"/>
                <w:sz w:val="18"/>
                <w:szCs w:val="18"/>
              </w:rPr>
            </w:pPr>
            <w:r w:rsidRPr="00E13CC0">
              <w:rPr>
                <w:rFonts w:ascii="微软雅黑" w:eastAsia="微软雅黑" w:hAnsi="微软雅黑" w:cs="宋体" w:hint="eastAsia"/>
                <w:kern w:val="0"/>
                <w:sz w:val="18"/>
                <w:szCs w:val="18"/>
              </w:rPr>
              <w:t>续费</w:t>
            </w:r>
          </w:p>
        </w:tc>
      </w:tr>
      <w:tr w:rsidR="004C721E" w:rsidRPr="00403B0D" w:rsidTr="004E1704">
        <w:trPr>
          <w:trHeight w:val="990"/>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亚</w:t>
            </w:r>
            <w:proofErr w:type="gramStart"/>
            <w:r w:rsidRPr="00E13CC0">
              <w:rPr>
                <w:rFonts w:ascii="微软雅黑" w:eastAsia="微软雅黑" w:hAnsi="微软雅黑" w:cs="宋体" w:hint="eastAsia"/>
                <w:color w:val="000000"/>
                <w:kern w:val="0"/>
                <w:sz w:val="18"/>
                <w:szCs w:val="18"/>
              </w:rPr>
              <w:t>信安全云</w:t>
            </w:r>
            <w:proofErr w:type="gramEnd"/>
            <w:r w:rsidRPr="00E13CC0">
              <w:rPr>
                <w:rFonts w:ascii="微软雅黑" w:eastAsia="微软雅黑" w:hAnsi="微软雅黑" w:cs="宋体" w:hint="eastAsia"/>
                <w:color w:val="000000"/>
                <w:kern w:val="0"/>
                <w:sz w:val="18"/>
                <w:szCs w:val="18"/>
              </w:rPr>
              <w:t>主机深度安全防护系统应用软件 Deep Security V20.0</w:t>
            </w:r>
          </w:p>
        </w:tc>
        <w:tc>
          <w:tcPr>
            <w:tcW w:w="804"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有代理</w:t>
            </w:r>
            <w:r w:rsidRPr="00E13CC0">
              <w:rPr>
                <w:rFonts w:ascii="微软雅黑" w:eastAsia="微软雅黑" w:hAnsi="微软雅黑" w:cs="宋体" w:hint="eastAsia"/>
                <w:color w:val="000000"/>
                <w:kern w:val="0"/>
                <w:sz w:val="18"/>
                <w:szCs w:val="18"/>
              </w:rPr>
              <w:br/>
              <w:t>深度包检测模块</w:t>
            </w:r>
          </w:p>
        </w:tc>
        <w:tc>
          <w:tcPr>
            <w:tcW w:w="709" w:type="dxa"/>
            <w:tcBorders>
              <w:top w:val="nil"/>
              <w:left w:val="nil"/>
              <w:bottom w:val="single" w:sz="4" w:space="0" w:color="auto"/>
              <w:right w:val="single" w:sz="4" w:space="0" w:color="auto"/>
            </w:tcBorders>
            <w:shd w:val="clear" w:color="000000" w:fill="FFFFFF"/>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 xml:space="preserve">可选模块 </w:t>
            </w:r>
          </w:p>
        </w:tc>
        <w:tc>
          <w:tcPr>
            <w:tcW w:w="4287"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入侵检测、虚拟补丁、防火墙功能</w:t>
            </w:r>
          </w:p>
        </w:tc>
        <w:tc>
          <w:tcPr>
            <w:tcW w:w="631"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 xml:space="preserve">　</w:t>
            </w:r>
          </w:p>
        </w:tc>
        <w:tc>
          <w:tcPr>
            <w:tcW w:w="752"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13CC0" w:rsidRPr="00E13CC0" w:rsidRDefault="00E13CC0" w:rsidP="00403B0D">
            <w:pPr>
              <w:widowControl/>
              <w:spacing w:line="240" w:lineRule="exact"/>
              <w:jc w:val="left"/>
              <w:rPr>
                <w:rFonts w:ascii="微软雅黑" w:eastAsia="微软雅黑" w:hAnsi="微软雅黑" w:cs="宋体"/>
                <w:color w:val="000000"/>
                <w:kern w:val="0"/>
                <w:sz w:val="18"/>
                <w:szCs w:val="18"/>
              </w:rPr>
            </w:pPr>
            <w:r w:rsidRPr="00E13CC0">
              <w:rPr>
                <w:rFonts w:ascii="微软雅黑" w:eastAsia="微软雅黑" w:hAnsi="微软雅黑" w:cs="宋体" w:hint="eastAsia"/>
                <w:color w:val="000000"/>
                <w:kern w:val="0"/>
                <w:sz w:val="18"/>
                <w:szCs w:val="18"/>
              </w:rPr>
              <w:t>新购</w:t>
            </w:r>
          </w:p>
        </w:tc>
      </w:tr>
    </w:tbl>
    <w:p w:rsidR="00E13CC0" w:rsidRPr="00DE2D5E" w:rsidRDefault="00403B0D" w:rsidP="00DE2D5E">
      <w:pPr>
        <w:ind w:firstLineChars="200" w:firstLine="480"/>
        <w:rPr>
          <w:sz w:val="24"/>
          <w:szCs w:val="24"/>
        </w:rPr>
      </w:pPr>
      <w:r w:rsidRPr="00DE2D5E">
        <w:rPr>
          <w:rFonts w:hint="eastAsia"/>
          <w:sz w:val="24"/>
          <w:szCs w:val="24"/>
        </w:rPr>
        <w:t>以上模块均包括</w:t>
      </w:r>
      <w:r w:rsidRPr="00DE2D5E">
        <w:rPr>
          <w:rFonts w:hint="eastAsia"/>
          <w:sz w:val="24"/>
          <w:szCs w:val="24"/>
        </w:rPr>
        <w:t>3</w:t>
      </w:r>
      <w:r w:rsidRPr="00DE2D5E">
        <w:rPr>
          <w:rFonts w:hint="eastAsia"/>
          <w:sz w:val="24"/>
          <w:szCs w:val="24"/>
        </w:rPr>
        <w:t>年规则库升级服务费用。</w:t>
      </w:r>
    </w:p>
    <w:p w:rsidR="00403B0D" w:rsidRDefault="00DE2D5E" w:rsidP="00D5613D">
      <w:pPr>
        <w:ind w:firstLineChars="200" w:firstLine="480"/>
        <w:rPr>
          <w:sz w:val="24"/>
          <w:szCs w:val="24"/>
        </w:rPr>
      </w:pPr>
      <w:r w:rsidRPr="00D5613D">
        <w:rPr>
          <w:rFonts w:hint="eastAsia"/>
          <w:sz w:val="24"/>
          <w:szCs w:val="24"/>
        </w:rPr>
        <w:lastRenderedPageBreak/>
        <w:t>二、网络安全设备规则库升级服务，报价投标响应内容如下：</w:t>
      </w:r>
    </w:p>
    <w:p w:rsidR="004E1704" w:rsidRPr="00D5613D" w:rsidRDefault="004E1704" w:rsidP="00D5613D">
      <w:pPr>
        <w:ind w:firstLineChars="200" w:firstLine="480"/>
        <w:rPr>
          <w:sz w:val="24"/>
          <w:szCs w:val="24"/>
        </w:rPr>
      </w:pPr>
    </w:p>
    <w:tbl>
      <w:tblPr>
        <w:tblW w:w="10685" w:type="dxa"/>
        <w:jc w:val="center"/>
        <w:tblInd w:w="8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92"/>
        <w:gridCol w:w="6663"/>
        <w:gridCol w:w="1559"/>
        <w:gridCol w:w="1471"/>
      </w:tblGrid>
      <w:tr w:rsidR="001F0D26" w:rsidRPr="00715689" w:rsidTr="001F0D26">
        <w:trPr>
          <w:trHeight w:val="390"/>
          <w:jc w:val="center"/>
        </w:trPr>
        <w:tc>
          <w:tcPr>
            <w:tcW w:w="992" w:type="dxa"/>
            <w:shd w:val="clear" w:color="auto" w:fill="DDD9C4"/>
            <w:vAlign w:val="center"/>
          </w:tcPr>
          <w:p w:rsidR="001F0D26" w:rsidRPr="00715689" w:rsidRDefault="001F0D26" w:rsidP="00296F3C">
            <w:pPr>
              <w:widowControl/>
              <w:jc w:val="center"/>
              <w:rPr>
                <w:rFonts w:ascii="宋体" w:hAnsi="宋体" w:cs="宋体"/>
                <w:b/>
                <w:kern w:val="0"/>
                <w:sz w:val="24"/>
                <w:szCs w:val="24"/>
              </w:rPr>
            </w:pPr>
            <w:r w:rsidRPr="00715689">
              <w:rPr>
                <w:rFonts w:ascii="宋体" w:hAnsi="宋体" w:cs="宋体" w:hint="eastAsia"/>
                <w:b/>
                <w:kern w:val="0"/>
                <w:sz w:val="24"/>
                <w:szCs w:val="24"/>
              </w:rPr>
              <w:t>指标</w:t>
            </w:r>
          </w:p>
        </w:tc>
        <w:tc>
          <w:tcPr>
            <w:tcW w:w="6663" w:type="dxa"/>
            <w:shd w:val="clear" w:color="auto" w:fill="DDD9C4"/>
            <w:vAlign w:val="center"/>
          </w:tcPr>
          <w:p w:rsidR="001F0D26" w:rsidRPr="00715689" w:rsidRDefault="001F0D26" w:rsidP="00296F3C">
            <w:pPr>
              <w:widowControl/>
              <w:jc w:val="center"/>
              <w:rPr>
                <w:rFonts w:ascii="宋体" w:hAnsi="宋体" w:cs="宋体"/>
                <w:b/>
                <w:kern w:val="0"/>
                <w:sz w:val="24"/>
                <w:szCs w:val="24"/>
              </w:rPr>
            </w:pPr>
            <w:r w:rsidRPr="00715689">
              <w:rPr>
                <w:rFonts w:ascii="宋体" w:hAnsi="宋体" w:cs="宋体" w:hint="eastAsia"/>
                <w:b/>
                <w:kern w:val="0"/>
                <w:sz w:val="24"/>
                <w:szCs w:val="24"/>
              </w:rPr>
              <w:t>指标项</w:t>
            </w:r>
          </w:p>
        </w:tc>
        <w:tc>
          <w:tcPr>
            <w:tcW w:w="1559" w:type="dxa"/>
            <w:shd w:val="clear" w:color="auto" w:fill="DDD9C4"/>
            <w:vAlign w:val="center"/>
          </w:tcPr>
          <w:p w:rsidR="001F0D26" w:rsidRPr="00715689" w:rsidRDefault="001F0D26" w:rsidP="001F0D26">
            <w:pPr>
              <w:widowControl/>
              <w:jc w:val="center"/>
              <w:rPr>
                <w:rFonts w:ascii="宋体" w:hAnsi="宋体" w:cs="宋体"/>
                <w:b/>
                <w:kern w:val="0"/>
                <w:sz w:val="24"/>
                <w:szCs w:val="24"/>
              </w:rPr>
            </w:pPr>
            <w:r w:rsidRPr="00715689">
              <w:rPr>
                <w:rFonts w:ascii="宋体" w:hAnsi="宋体" w:cs="宋体" w:hint="eastAsia"/>
                <w:b/>
                <w:kern w:val="0"/>
                <w:sz w:val="24"/>
                <w:szCs w:val="24"/>
              </w:rPr>
              <w:t>投标响应</w:t>
            </w:r>
          </w:p>
        </w:tc>
        <w:tc>
          <w:tcPr>
            <w:tcW w:w="1471" w:type="dxa"/>
            <w:shd w:val="clear" w:color="auto" w:fill="DDD9C4"/>
          </w:tcPr>
          <w:p w:rsidR="001F0D26" w:rsidRPr="00715689" w:rsidRDefault="001F0D26" w:rsidP="00296F3C">
            <w:pPr>
              <w:widowControl/>
              <w:jc w:val="center"/>
              <w:rPr>
                <w:rFonts w:ascii="宋体" w:hAnsi="宋体" w:cs="宋体"/>
                <w:b/>
                <w:kern w:val="0"/>
                <w:sz w:val="24"/>
                <w:szCs w:val="24"/>
              </w:rPr>
            </w:pPr>
            <w:r>
              <w:rPr>
                <w:rFonts w:ascii="宋体" w:hAnsi="宋体" w:cs="宋体" w:hint="eastAsia"/>
                <w:b/>
                <w:kern w:val="0"/>
                <w:sz w:val="24"/>
                <w:szCs w:val="24"/>
              </w:rPr>
              <w:t>报价</w:t>
            </w:r>
          </w:p>
        </w:tc>
      </w:tr>
      <w:tr w:rsidR="001F0D26" w:rsidRPr="00715689" w:rsidTr="001F0D26">
        <w:trPr>
          <w:trHeight w:val="390"/>
          <w:jc w:val="center"/>
        </w:trPr>
        <w:tc>
          <w:tcPr>
            <w:tcW w:w="992" w:type="dxa"/>
            <w:vMerge w:val="restart"/>
            <w:vAlign w:val="center"/>
          </w:tcPr>
          <w:p w:rsidR="001F0D26" w:rsidRDefault="001F0D26" w:rsidP="00296F3C">
            <w:pPr>
              <w:autoSpaceDN w:val="0"/>
              <w:spacing w:line="360" w:lineRule="auto"/>
              <w:jc w:val="center"/>
              <w:textAlignment w:val="center"/>
              <w:rPr>
                <w:rFonts w:ascii="宋体" w:hAnsi="宋体"/>
                <w:szCs w:val="21"/>
              </w:rPr>
            </w:pPr>
            <w:r w:rsidRPr="00715689">
              <w:rPr>
                <w:rFonts w:ascii="宋体" w:hAnsi="宋体" w:hint="eastAsia"/>
                <w:szCs w:val="21"/>
              </w:rPr>
              <w:t>安全设备</w:t>
            </w:r>
          </w:p>
          <w:p w:rsidR="001F0D26" w:rsidRDefault="001F0D26" w:rsidP="00296F3C">
            <w:pPr>
              <w:autoSpaceDN w:val="0"/>
              <w:spacing w:line="360" w:lineRule="auto"/>
              <w:jc w:val="center"/>
              <w:textAlignment w:val="center"/>
              <w:rPr>
                <w:rFonts w:ascii="宋体" w:hAnsi="宋体"/>
                <w:szCs w:val="21"/>
              </w:rPr>
            </w:pPr>
            <w:r>
              <w:rPr>
                <w:rFonts w:ascii="宋体" w:hAnsi="宋体" w:hint="eastAsia"/>
                <w:szCs w:val="21"/>
              </w:rPr>
              <w:t>原厂硬件及</w:t>
            </w:r>
          </w:p>
          <w:p w:rsidR="001F0D26" w:rsidRPr="00715689" w:rsidRDefault="001F0D26" w:rsidP="00296F3C">
            <w:pPr>
              <w:autoSpaceDN w:val="0"/>
              <w:spacing w:line="360" w:lineRule="auto"/>
              <w:jc w:val="center"/>
              <w:textAlignment w:val="center"/>
              <w:rPr>
                <w:rFonts w:ascii="宋体" w:hAnsi="宋体"/>
                <w:szCs w:val="21"/>
              </w:rPr>
            </w:pPr>
            <w:r w:rsidRPr="00715689">
              <w:rPr>
                <w:rFonts w:ascii="宋体" w:hAnsi="宋体" w:hint="eastAsia"/>
                <w:szCs w:val="21"/>
              </w:rPr>
              <w:t>规则库维保</w:t>
            </w:r>
          </w:p>
        </w:tc>
        <w:tc>
          <w:tcPr>
            <w:tcW w:w="6663" w:type="dxa"/>
            <w:vAlign w:val="center"/>
          </w:tcPr>
          <w:p w:rsidR="001F0D26" w:rsidRPr="00715689" w:rsidRDefault="001F0D26" w:rsidP="00296F3C">
            <w:pPr>
              <w:pStyle w:val="a3"/>
              <w:numPr>
                <w:ilvl w:val="0"/>
                <w:numId w:val="1"/>
              </w:numPr>
              <w:autoSpaceDN w:val="0"/>
              <w:spacing w:line="360" w:lineRule="auto"/>
              <w:ind w:firstLineChars="0"/>
              <w:jc w:val="left"/>
              <w:textAlignment w:val="center"/>
              <w:rPr>
                <w:rFonts w:ascii="宋体" w:hAnsi="宋体"/>
                <w:szCs w:val="21"/>
              </w:rPr>
            </w:pPr>
            <w:r w:rsidRPr="00715689">
              <w:rPr>
                <w:rFonts w:ascii="宋体" w:hAnsi="宋体" w:hint="eastAsia"/>
                <w:szCs w:val="21"/>
              </w:rPr>
              <w:t>入侵防御系统(IPS)</w:t>
            </w:r>
            <w:r w:rsidRPr="00715689">
              <w:rPr>
                <w:rFonts w:ascii="宋体" w:hAnsi="宋体"/>
                <w:szCs w:val="21"/>
              </w:rPr>
              <w:t xml:space="preserve"> </w:t>
            </w:r>
            <w:proofErr w:type="gramStart"/>
            <w:r w:rsidRPr="00715689">
              <w:rPr>
                <w:rFonts w:ascii="宋体" w:hAnsi="宋体" w:hint="eastAsia"/>
                <w:szCs w:val="21"/>
              </w:rPr>
              <w:t>天融信</w:t>
            </w:r>
            <w:proofErr w:type="gramEnd"/>
            <w:r w:rsidRPr="00715689">
              <w:rPr>
                <w:rFonts w:ascii="宋体" w:hAnsi="宋体" w:hint="eastAsia"/>
                <w:szCs w:val="21"/>
              </w:rPr>
              <w:t>TopIDP2000(TI-2230-IDP)</w:t>
            </w:r>
            <w:r w:rsidRPr="00715689">
              <w:rPr>
                <w:rFonts w:ascii="宋体" w:hAnsi="宋体"/>
                <w:szCs w:val="21"/>
              </w:rPr>
              <w:t xml:space="preserve"> 1</w:t>
            </w:r>
            <w:r w:rsidRPr="00715689">
              <w:rPr>
                <w:rFonts w:ascii="宋体" w:hAnsi="宋体" w:hint="eastAsia"/>
                <w:szCs w:val="21"/>
              </w:rPr>
              <w:t>台</w:t>
            </w:r>
          </w:p>
          <w:p w:rsidR="001F0D26" w:rsidRPr="00715689" w:rsidRDefault="001F0D26" w:rsidP="00296F3C">
            <w:pPr>
              <w:autoSpaceDN w:val="0"/>
              <w:spacing w:line="360" w:lineRule="auto"/>
              <w:jc w:val="left"/>
              <w:textAlignment w:val="center"/>
              <w:rPr>
                <w:rFonts w:ascii="宋体" w:hAnsi="宋体"/>
                <w:szCs w:val="21"/>
              </w:rPr>
            </w:pPr>
            <w:r w:rsidRPr="00715689">
              <w:rPr>
                <w:rFonts w:ascii="宋体" w:hAnsi="宋体" w:hint="eastAsia"/>
                <w:szCs w:val="21"/>
              </w:rPr>
              <w:t>提供一年原厂硬件维保及规则库升级服务</w:t>
            </w:r>
            <w:r>
              <w:rPr>
                <w:rFonts w:ascii="宋体" w:hAnsi="宋体" w:hint="eastAsia"/>
                <w:szCs w:val="21"/>
              </w:rPr>
              <w:t>；</w:t>
            </w:r>
          </w:p>
        </w:tc>
        <w:tc>
          <w:tcPr>
            <w:tcW w:w="1559" w:type="dxa"/>
            <w:vAlign w:val="center"/>
          </w:tcPr>
          <w:p w:rsidR="001F0D26" w:rsidRPr="00715689" w:rsidRDefault="001F0D26" w:rsidP="00296F3C">
            <w:pPr>
              <w:autoSpaceDN w:val="0"/>
              <w:spacing w:line="360" w:lineRule="auto"/>
              <w:jc w:val="left"/>
              <w:textAlignment w:val="center"/>
              <w:rPr>
                <w:rFonts w:ascii="宋体" w:hAnsi="宋体"/>
                <w:szCs w:val="21"/>
              </w:rPr>
            </w:pPr>
          </w:p>
        </w:tc>
        <w:tc>
          <w:tcPr>
            <w:tcW w:w="1471" w:type="dxa"/>
          </w:tcPr>
          <w:p w:rsidR="001F0D26" w:rsidRPr="00715689" w:rsidRDefault="001F0D26" w:rsidP="00296F3C">
            <w:pPr>
              <w:autoSpaceDN w:val="0"/>
              <w:spacing w:line="360" w:lineRule="auto"/>
              <w:jc w:val="left"/>
              <w:textAlignment w:val="center"/>
              <w:rPr>
                <w:rFonts w:ascii="宋体" w:hAnsi="宋体"/>
                <w:szCs w:val="21"/>
              </w:rPr>
            </w:pPr>
          </w:p>
        </w:tc>
      </w:tr>
      <w:tr w:rsidR="001F0D26" w:rsidRPr="00715689" w:rsidTr="001F0D26">
        <w:trPr>
          <w:trHeight w:val="390"/>
          <w:jc w:val="center"/>
        </w:trPr>
        <w:tc>
          <w:tcPr>
            <w:tcW w:w="992" w:type="dxa"/>
            <w:vMerge/>
            <w:vAlign w:val="center"/>
          </w:tcPr>
          <w:p w:rsidR="001F0D26" w:rsidRPr="00715689" w:rsidRDefault="001F0D26" w:rsidP="00296F3C">
            <w:pPr>
              <w:autoSpaceDN w:val="0"/>
              <w:spacing w:line="360" w:lineRule="auto"/>
              <w:jc w:val="center"/>
              <w:textAlignment w:val="center"/>
              <w:rPr>
                <w:rFonts w:ascii="宋体" w:hAnsi="宋体"/>
                <w:szCs w:val="21"/>
              </w:rPr>
            </w:pPr>
          </w:p>
        </w:tc>
        <w:tc>
          <w:tcPr>
            <w:tcW w:w="6663" w:type="dxa"/>
            <w:vAlign w:val="bottom"/>
          </w:tcPr>
          <w:p w:rsidR="001F0D26" w:rsidRPr="00715689" w:rsidRDefault="001F0D26" w:rsidP="00296F3C">
            <w:pPr>
              <w:autoSpaceDN w:val="0"/>
              <w:spacing w:line="360" w:lineRule="auto"/>
              <w:jc w:val="left"/>
              <w:textAlignment w:val="center"/>
              <w:rPr>
                <w:rFonts w:ascii="宋体" w:hAnsi="宋体"/>
                <w:szCs w:val="21"/>
              </w:rPr>
            </w:pPr>
            <w:r w:rsidRPr="00715689">
              <w:rPr>
                <w:rFonts w:ascii="宋体" w:hAnsi="宋体" w:hint="eastAsia"/>
                <w:szCs w:val="21"/>
              </w:rPr>
              <w:t>2</w:t>
            </w:r>
            <w:r w:rsidRPr="00715689">
              <w:rPr>
                <w:rFonts w:ascii="宋体" w:hAnsi="宋体"/>
                <w:szCs w:val="21"/>
              </w:rPr>
              <w:t xml:space="preserve">. </w:t>
            </w:r>
            <w:proofErr w:type="gramStart"/>
            <w:r w:rsidRPr="00715689">
              <w:rPr>
                <w:rFonts w:ascii="宋体" w:hAnsi="宋体" w:hint="eastAsia"/>
                <w:szCs w:val="21"/>
              </w:rPr>
              <w:t>天融信政务</w:t>
            </w:r>
            <w:proofErr w:type="gramEnd"/>
            <w:r w:rsidRPr="00715689">
              <w:rPr>
                <w:rFonts w:ascii="宋体" w:hAnsi="宋体" w:hint="eastAsia"/>
                <w:szCs w:val="21"/>
              </w:rPr>
              <w:t xml:space="preserve">外网防火墙  </w:t>
            </w:r>
            <w:proofErr w:type="gramStart"/>
            <w:r w:rsidRPr="00715689">
              <w:rPr>
                <w:rFonts w:ascii="宋体" w:hAnsi="宋体" w:hint="eastAsia"/>
                <w:szCs w:val="21"/>
              </w:rPr>
              <w:t>天融信</w:t>
            </w:r>
            <w:proofErr w:type="gramEnd"/>
            <w:r w:rsidRPr="00715689">
              <w:rPr>
                <w:rFonts w:ascii="宋体" w:hAnsi="宋体" w:hint="eastAsia"/>
                <w:szCs w:val="21"/>
              </w:rPr>
              <w:t>NGFW4000-UF(TG-51003)</w:t>
            </w:r>
            <w:r w:rsidRPr="00715689">
              <w:rPr>
                <w:rFonts w:ascii="宋体" w:hAnsi="宋体"/>
                <w:szCs w:val="21"/>
              </w:rPr>
              <w:t xml:space="preserve"> 1</w:t>
            </w:r>
            <w:r w:rsidRPr="00715689">
              <w:rPr>
                <w:rFonts w:ascii="宋体" w:hAnsi="宋体" w:hint="eastAsia"/>
                <w:szCs w:val="21"/>
              </w:rPr>
              <w:t>台</w:t>
            </w:r>
          </w:p>
          <w:p w:rsidR="001F0D26" w:rsidRPr="00715689" w:rsidRDefault="001F0D26" w:rsidP="00296F3C">
            <w:pPr>
              <w:autoSpaceDN w:val="0"/>
              <w:spacing w:line="360" w:lineRule="auto"/>
              <w:jc w:val="left"/>
              <w:textAlignment w:val="center"/>
              <w:rPr>
                <w:rFonts w:ascii="宋体" w:hAnsi="宋体"/>
                <w:szCs w:val="21"/>
              </w:rPr>
            </w:pPr>
            <w:r w:rsidRPr="00715689">
              <w:rPr>
                <w:rFonts w:ascii="宋体" w:hAnsi="宋体" w:hint="eastAsia"/>
                <w:szCs w:val="21"/>
              </w:rPr>
              <w:t>提供一年原厂硬件维保及规则库升级服务</w:t>
            </w:r>
            <w:r>
              <w:rPr>
                <w:rFonts w:ascii="宋体" w:hAnsi="宋体" w:hint="eastAsia"/>
                <w:szCs w:val="21"/>
              </w:rPr>
              <w:t>；</w:t>
            </w:r>
          </w:p>
        </w:tc>
        <w:tc>
          <w:tcPr>
            <w:tcW w:w="1559" w:type="dxa"/>
            <w:vAlign w:val="bottom"/>
          </w:tcPr>
          <w:p w:rsidR="001F0D26" w:rsidRPr="00715689" w:rsidRDefault="001F0D26" w:rsidP="00296F3C">
            <w:pPr>
              <w:autoSpaceDN w:val="0"/>
              <w:spacing w:line="360" w:lineRule="auto"/>
              <w:jc w:val="left"/>
              <w:textAlignment w:val="center"/>
              <w:rPr>
                <w:rFonts w:ascii="宋体" w:hAnsi="宋体"/>
                <w:szCs w:val="21"/>
              </w:rPr>
            </w:pPr>
          </w:p>
        </w:tc>
        <w:tc>
          <w:tcPr>
            <w:tcW w:w="1471" w:type="dxa"/>
          </w:tcPr>
          <w:p w:rsidR="001F0D26" w:rsidRPr="00715689" w:rsidRDefault="001F0D26" w:rsidP="00296F3C">
            <w:pPr>
              <w:autoSpaceDN w:val="0"/>
              <w:spacing w:line="360" w:lineRule="auto"/>
              <w:jc w:val="left"/>
              <w:textAlignment w:val="center"/>
              <w:rPr>
                <w:rFonts w:ascii="宋体" w:hAnsi="宋体"/>
                <w:szCs w:val="21"/>
              </w:rPr>
            </w:pPr>
          </w:p>
        </w:tc>
      </w:tr>
      <w:tr w:rsidR="001F0D26" w:rsidRPr="00715689" w:rsidTr="001F0D26">
        <w:trPr>
          <w:trHeight w:val="390"/>
          <w:jc w:val="center"/>
        </w:trPr>
        <w:tc>
          <w:tcPr>
            <w:tcW w:w="992" w:type="dxa"/>
            <w:vMerge/>
            <w:vAlign w:val="center"/>
          </w:tcPr>
          <w:p w:rsidR="001F0D26" w:rsidRPr="00715689" w:rsidRDefault="001F0D26" w:rsidP="00296F3C">
            <w:pPr>
              <w:autoSpaceDN w:val="0"/>
              <w:spacing w:line="360" w:lineRule="auto"/>
              <w:jc w:val="center"/>
              <w:textAlignment w:val="center"/>
              <w:rPr>
                <w:rFonts w:ascii="宋体" w:hAnsi="宋体"/>
                <w:szCs w:val="21"/>
              </w:rPr>
            </w:pPr>
          </w:p>
        </w:tc>
        <w:tc>
          <w:tcPr>
            <w:tcW w:w="6663" w:type="dxa"/>
            <w:vAlign w:val="bottom"/>
          </w:tcPr>
          <w:p w:rsidR="001F0D26" w:rsidRPr="00715689" w:rsidRDefault="001F0D26" w:rsidP="00296F3C">
            <w:pPr>
              <w:autoSpaceDN w:val="0"/>
              <w:spacing w:line="360" w:lineRule="auto"/>
              <w:jc w:val="left"/>
              <w:textAlignment w:val="center"/>
              <w:rPr>
                <w:rFonts w:ascii="宋体" w:hAnsi="宋体"/>
                <w:szCs w:val="21"/>
              </w:rPr>
            </w:pPr>
            <w:r>
              <w:rPr>
                <w:rFonts w:ascii="宋体" w:hAnsi="宋体" w:hint="eastAsia"/>
                <w:szCs w:val="21"/>
              </w:rPr>
              <w:t>3</w:t>
            </w:r>
            <w:r>
              <w:rPr>
                <w:rFonts w:ascii="宋体" w:hAnsi="宋体"/>
                <w:szCs w:val="21"/>
              </w:rPr>
              <w:t>.</w:t>
            </w:r>
            <w:r w:rsidRPr="00101315">
              <w:rPr>
                <w:rFonts w:ascii="宋体" w:hAnsi="宋体" w:hint="eastAsia"/>
                <w:szCs w:val="21"/>
              </w:rPr>
              <w:t xml:space="preserve"> </w:t>
            </w:r>
            <w:proofErr w:type="gramStart"/>
            <w:r w:rsidRPr="00101315">
              <w:rPr>
                <w:rFonts w:ascii="宋体" w:hAnsi="宋体" w:hint="eastAsia"/>
                <w:szCs w:val="21"/>
              </w:rPr>
              <w:t>天融信政务</w:t>
            </w:r>
            <w:proofErr w:type="gramEnd"/>
            <w:r w:rsidRPr="00101315">
              <w:rPr>
                <w:rFonts w:ascii="宋体" w:hAnsi="宋体" w:hint="eastAsia"/>
                <w:szCs w:val="21"/>
              </w:rPr>
              <w:t>外网防火墙</w:t>
            </w:r>
            <w:proofErr w:type="gramStart"/>
            <w:r w:rsidRPr="00101315">
              <w:rPr>
                <w:rFonts w:ascii="宋体" w:hAnsi="宋体" w:hint="eastAsia"/>
                <w:szCs w:val="21"/>
              </w:rPr>
              <w:t>备天融信</w:t>
            </w:r>
            <w:proofErr w:type="gramEnd"/>
            <w:r w:rsidRPr="00101315">
              <w:rPr>
                <w:rFonts w:ascii="宋体" w:hAnsi="宋体" w:hint="eastAsia"/>
                <w:szCs w:val="21"/>
              </w:rPr>
              <w:t>NGFW4000-UF(TG-5130)</w:t>
            </w:r>
            <w:r w:rsidRPr="00101315">
              <w:rPr>
                <w:rFonts w:ascii="宋体" w:hAnsi="宋体"/>
                <w:szCs w:val="21"/>
              </w:rPr>
              <w:t xml:space="preserve"> </w:t>
            </w:r>
            <w:r w:rsidRPr="00715689">
              <w:rPr>
                <w:rFonts w:ascii="宋体" w:hAnsi="宋体"/>
                <w:szCs w:val="21"/>
              </w:rPr>
              <w:t>1</w:t>
            </w:r>
            <w:r w:rsidRPr="00715689">
              <w:rPr>
                <w:rFonts w:ascii="宋体" w:hAnsi="宋体" w:hint="eastAsia"/>
                <w:szCs w:val="21"/>
              </w:rPr>
              <w:t>台</w:t>
            </w:r>
            <w:r>
              <w:rPr>
                <w:rFonts w:ascii="宋体" w:hAnsi="宋体" w:hint="eastAsia"/>
                <w:szCs w:val="21"/>
              </w:rPr>
              <w:t xml:space="preserve"> </w:t>
            </w:r>
            <w:r w:rsidRPr="00715689">
              <w:rPr>
                <w:rFonts w:ascii="宋体" w:hAnsi="宋体" w:hint="eastAsia"/>
                <w:szCs w:val="21"/>
              </w:rPr>
              <w:t>提供一年原厂硬件维保及规则库升级服务</w:t>
            </w:r>
            <w:r>
              <w:rPr>
                <w:rFonts w:ascii="宋体" w:hAnsi="宋体" w:hint="eastAsia"/>
                <w:szCs w:val="21"/>
              </w:rPr>
              <w:t>；</w:t>
            </w:r>
          </w:p>
        </w:tc>
        <w:tc>
          <w:tcPr>
            <w:tcW w:w="1559" w:type="dxa"/>
            <w:vAlign w:val="bottom"/>
          </w:tcPr>
          <w:p w:rsidR="001F0D26" w:rsidRPr="00715689" w:rsidRDefault="001F0D26" w:rsidP="00296F3C">
            <w:pPr>
              <w:autoSpaceDN w:val="0"/>
              <w:spacing w:line="360" w:lineRule="auto"/>
              <w:jc w:val="left"/>
              <w:textAlignment w:val="center"/>
              <w:rPr>
                <w:rFonts w:ascii="宋体" w:hAnsi="宋体"/>
                <w:szCs w:val="21"/>
              </w:rPr>
            </w:pPr>
          </w:p>
        </w:tc>
        <w:tc>
          <w:tcPr>
            <w:tcW w:w="1471" w:type="dxa"/>
          </w:tcPr>
          <w:p w:rsidR="001F0D26" w:rsidRPr="00715689" w:rsidRDefault="001F0D26" w:rsidP="00296F3C">
            <w:pPr>
              <w:autoSpaceDN w:val="0"/>
              <w:spacing w:line="360" w:lineRule="auto"/>
              <w:jc w:val="left"/>
              <w:textAlignment w:val="center"/>
              <w:rPr>
                <w:rFonts w:ascii="宋体" w:hAnsi="宋体"/>
                <w:szCs w:val="21"/>
              </w:rPr>
            </w:pPr>
          </w:p>
        </w:tc>
      </w:tr>
      <w:tr w:rsidR="001F0D26" w:rsidRPr="00715689" w:rsidTr="001F0D26">
        <w:trPr>
          <w:trHeight w:val="390"/>
          <w:jc w:val="center"/>
        </w:trPr>
        <w:tc>
          <w:tcPr>
            <w:tcW w:w="992" w:type="dxa"/>
            <w:vMerge/>
            <w:vAlign w:val="center"/>
          </w:tcPr>
          <w:p w:rsidR="001F0D26" w:rsidRPr="00715689" w:rsidRDefault="001F0D26" w:rsidP="00296F3C">
            <w:pPr>
              <w:autoSpaceDN w:val="0"/>
              <w:spacing w:line="360" w:lineRule="auto"/>
              <w:jc w:val="center"/>
              <w:textAlignment w:val="center"/>
              <w:rPr>
                <w:rFonts w:ascii="宋体" w:hAnsi="宋体"/>
                <w:szCs w:val="21"/>
              </w:rPr>
            </w:pPr>
          </w:p>
        </w:tc>
        <w:tc>
          <w:tcPr>
            <w:tcW w:w="6663" w:type="dxa"/>
            <w:vAlign w:val="bottom"/>
          </w:tcPr>
          <w:p w:rsidR="001F0D26" w:rsidRPr="00715689" w:rsidRDefault="001F0D26" w:rsidP="00296F3C">
            <w:pPr>
              <w:autoSpaceDN w:val="0"/>
              <w:spacing w:line="360" w:lineRule="auto"/>
              <w:jc w:val="left"/>
              <w:textAlignment w:val="center"/>
              <w:rPr>
                <w:rFonts w:ascii="宋体" w:hAnsi="宋体"/>
                <w:szCs w:val="21"/>
              </w:rPr>
            </w:pPr>
            <w:r>
              <w:rPr>
                <w:rFonts w:ascii="宋体" w:hAnsi="宋体"/>
                <w:szCs w:val="21"/>
              </w:rPr>
              <w:t>4</w:t>
            </w:r>
            <w:r w:rsidRPr="00715689">
              <w:rPr>
                <w:rFonts w:ascii="宋体" w:hAnsi="宋体"/>
                <w:szCs w:val="21"/>
              </w:rPr>
              <w:t>.</w:t>
            </w:r>
            <w:r w:rsidRPr="00327336">
              <w:rPr>
                <w:rFonts w:ascii="宋体" w:hAnsi="宋体" w:hint="eastAsia"/>
                <w:szCs w:val="21"/>
              </w:rPr>
              <w:t>思福</w:t>
            </w:r>
            <w:proofErr w:type="gramStart"/>
            <w:r w:rsidRPr="00327336">
              <w:rPr>
                <w:rFonts w:ascii="宋体" w:hAnsi="宋体" w:hint="eastAsia"/>
                <w:szCs w:val="21"/>
              </w:rPr>
              <w:t>迪</w:t>
            </w:r>
            <w:proofErr w:type="gramEnd"/>
            <w:r w:rsidRPr="00327336">
              <w:rPr>
                <w:rFonts w:ascii="宋体" w:hAnsi="宋体" w:hint="eastAsia"/>
                <w:szCs w:val="21"/>
              </w:rPr>
              <w:t>日志审计系统 LogBase-A1600</w:t>
            </w:r>
            <w:r w:rsidRPr="00327336">
              <w:rPr>
                <w:rFonts w:ascii="宋体" w:hAnsi="宋体"/>
                <w:szCs w:val="21"/>
              </w:rPr>
              <w:t xml:space="preserve"> </w:t>
            </w:r>
            <w:r>
              <w:rPr>
                <w:rFonts w:ascii="宋体" w:hAnsi="宋体"/>
                <w:szCs w:val="21"/>
              </w:rPr>
              <w:t>2</w:t>
            </w:r>
            <w:r w:rsidRPr="00715689">
              <w:rPr>
                <w:rFonts w:ascii="宋体" w:hAnsi="宋体" w:hint="eastAsia"/>
                <w:szCs w:val="21"/>
              </w:rPr>
              <w:t>台</w:t>
            </w:r>
            <w:r>
              <w:rPr>
                <w:rFonts w:ascii="宋体" w:hAnsi="宋体" w:hint="eastAsia"/>
                <w:szCs w:val="21"/>
              </w:rPr>
              <w:t xml:space="preserve"> </w:t>
            </w:r>
            <w:r w:rsidRPr="00715689">
              <w:rPr>
                <w:rFonts w:ascii="宋体" w:hAnsi="宋体" w:hint="eastAsia"/>
                <w:szCs w:val="21"/>
              </w:rPr>
              <w:t>提供一年原厂硬件维保及规则库升级服务</w:t>
            </w:r>
            <w:r>
              <w:rPr>
                <w:rFonts w:ascii="宋体" w:hAnsi="宋体" w:hint="eastAsia"/>
                <w:szCs w:val="21"/>
              </w:rPr>
              <w:t>；</w:t>
            </w:r>
          </w:p>
        </w:tc>
        <w:tc>
          <w:tcPr>
            <w:tcW w:w="1559" w:type="dxa"/>
            <w:vAlign w:val="bottom"/>
          </w:tcPr>
          <w:p w:rsidR="001F0D26" w:rsidRPr="00715689" w:rsidRDefault="001F0D26" w:rsidP="00296F3C">
            <w:pPr>
              <w:autoSpaceDN w:val="0"/>
              <w:spacing w:line="360" w:lineRule="auto"/>
              <w:jc w:val="left"/>
              <w:textAlignment w:val="center"/>
              <w:rPr>
                <w:rFonts w:ascii="宋体" w:hAnsi="宋体"/>
                <w:szCs w:val="21"/>
              </w:rPr>
            </w:pPr>
          </w:p>
        </w:tc>
        <w:tc>
          <w:tcPr>
            <w:tcW w:w="1471" w:type="dxa"/>
          </w:tcPr>
          <w:p w:rsidR="001F0D26" w:rsidRPr="00715689" w:rsidRDefault="001F0D26" w:rsidP="00296F3C">
            <w:pPr>
              <w:autoSpaceDN w:val="0"/>
              <w:spacing w:line="360" w:lineRule="auto"/>
              <w:jc w:val="left"/>
              <w:textAlignment w:val="center"/>
              <w:rPr>
                <w:rFonts w:ascii="宋体" w:hAnsi="宋体"/>
                <w:szCs w:val="21"/>
              </w:rPr>
            </w:pPr>
          </w:p>
        </w:tc>
      </w:tr>
      <w:tr w:rsidR="001F0D26" w:rsidRPr="00715689" w:rsidTr="001F0D26">
        <w:trPr>
          <w:trHeight w:val="390"/>
          <w:jc w:val="center"/>
        </w:trPr>
        <w:tc>
          <w:tcPr>
            <w:tcW w:w="992" w:type="dxa"/>
            <w:vMerge/>
            <w:vAlign w:val="center"/>
          </w:tcPr>
          <w:p w:rsidR="001F0D26" w:rsidRPr="00715689" w:rsidRDefault="001F0D26" w:rsidP="00296F3C">
            <w:pPr>
              <w:autoSpaceDN w:val="0"/>
              <w:spacing w:line="360" w:lineRule="auto"/>
              <w:jc w:val="center"/>
              <w:textAlignment w:val="center"/>
              <w:rPr>
                <w:rFonts w:ascii="宋体" w:hAnsi="宋体"/>
                <w:szCs w:val="21"/>
              </w:rPr>
            </w:pPr>
          </w:p>
        </w:tc>
        <w:tc>
          <w:tcPr>
            <w:tcW w:w="6663" w:type="dxa"/>
            <w:vAlign w:val="bottom"/>
          </w:tcPr>
          <w:p w:rsidR="001F0D26" w:rsidRPr="00715689" w:rsidRDefault="001F0D26" w:rsidP="00296F3C">
            <w:pPr>
              <w:autoSpaceDN w:val="0"/>
              <w:spacing w:line="360" w:lineRule="auto"/>
              <w:jc w:val="left"/>
              <w:textAlignment w:val="center"/>
              <w:rPr>
                <w:rFonts w:ascii="宋体" w:hAnsi="宋体"/>
                <w:szCs w:val="21"/>
              </w:rPr>
            </w:pPr>
            <w:r>
              <w:rPr>
                <w:rFonts w:ascii="宋体" w:hAnsi="宋体" w:hint="eastAsia"/>
                <w:szCs w:val="21"/>
              </w:rPr>
              <w:t>5</w:t>
            </w:r>
            <w:r>
              <w:rPr>
                <w:rFonts w:ascii="宋体" w:hAnsi="宋体"/>
                <w:szCs w:val="21"/>
              </w:rPr>
              <w:t>.</w:t>
            </w:r>
            <w:r w:rsidRPr="00327336">
              <w:rPr>
                <w:rFonts w:ascii="宋体" w:hAnsi="宋体" w:hint="eastAsia"/>
                <w:szCs w:val="21"/>
              </w:rPr>
              <w:t xml:space="preserve"> 上网行为管理设备 AC12.0.41.115 Build20200116</w:t>
            </w:r>
            <w:r w:rsidRPr="00327336">
              <w:rPr>
                <w:rFonts w:ascii="宋体" w:hAnsi="宋体"/>
                <w:szCs w:val="21"/>
              </w:rPr>
              <w:t xml:space="preserve"> </w:t>
            </w:r>
            <w:r w:rsidRPr="00715689">
              <w:rPr>
                <w:rFonts w:ascii="宋体" w:hAnsi="宋体"/>
                <w:szCs w:val="21"/>
              </w:rPr>
              <w:t>1</w:t>
            </w:r>
            <w:r w:rsidRPr="00715689">
              <w:rPr>
                <w:rFonts w:ascii="宋体" w:hAnsi="宋体" w:hint="eastAsia"/>
                <w:szCs w:val="21"/>
              </w:rPr>
              <w:t>台</w:t>
            </w:r>
            <w:r>
              <w:rPr>
                <w:rFonts w:ascii="宋体" w:hAnsi="宋体" w:hint="eastAsia"/>
                <w:szCs w:val="21"/>
              </w:rPr>
              <w:t xml:space="preserve"> </w:t>
            </w:r>
            <w:r w:rsidRPr="00715689">
              <w:rPr>
                <w:rFonts w:ascii="宋体" w:hAnsi="宋体" w:hint="eastAsia"/>
                <w:szCs w:val="21"/>
              </w:rPr>
              <w:t>提供一年原厂硬件维保及规则库升级服务</w:t>
            </w:r>
            <w:r>
              <w:rPr>
                <w:rFonts w:ascii="宋体" w:hAnsi="宋体" w:hint="eastAsia"/>
                <w:szCs w:val="21"/>
              </w:rPr>
              <w:t>；</w:t>
            </w:r>
          </w:p>
        </w:tc>
        <w:tc>
          <w:tcPr>
            <w:tcW w:w="1559" w:type="dxa"/>
            <w:vAlign w:val="bottom"/>
          </w:tcPr>
          <w:p w:rsidR="001F0D26" w:rsidRPr="00715689" w:rsidRDefault="001F0D26" w:rsidP="00296F3C">
            <w:pPr>
              <w:autoSpaceDN w:val="0"/>
              <w:spacing w:line="360" w:lineRule="auto"/>
              <w:jc w:val="left"/>
              <w:textAlignment w:val="center"/>
              <w:rPr>
                <w:rFonts w:ascii="宋体" w:hAnsi="宋体"/>
                <w:szCs w:val="21"/>
              </w:rPr>
            </w:pPr>
          </w:p>
        </w:tc>
        <w:tc>
          <w:tcPr>
            <w:tcW w:w="1471" w:type="dxa"/>
          </w:tcPr>
          <w:p w:rsidR="001F0D26" w:rsidRPr="00715689" w:rsidRDefault="001F0D26" w:rsidP="00296F3C">
            <w:pPr>
              <w:autoSpaceDN w:val="0"/>
              <w:spacing w:line="360" w:lineRule="auto"/>
              <w:jc w:val="left"/>
              <w:textAlignment w:val="center"/>
              <w:rPr>
                <w:rFonts w:ascii="宋体" w:hAnsi="宋体"/>
                <w:szCs w:val="21"/>
              </w:rPr>
            </w:pPr>
          </w:p>
        </w:tc>
      </w:tr>
      <w:tr w:rsidR="001F0D26" w:rsidRPr="00715689" w:rsidTr="001F0D26">
        <w:trPr>
          <w:trHeight w:val="390"/>
          <w:jc w:val="center"/>
        </w:trPr>
        <w:tc>
          <w:tcPr>
            <w:tcW w:w="992" w:type="dxa"/>
            <w:vMerge/>
            <w:vAlign w:val="center"/>
          </w:tcPr>
          <w:p w:rsidR="001F0D26" w:rsidRPr="00715689" w:rsidRDefault="001F0D26" w:rsidP="00296F3C">
            <w:pPr>
              <w:autoSpaceDN w:val="0"/>
              <w:spacing w:line="360" w:lineRule="auto"/>
              <w:jc w:val="center"/>
              <w:textAlignment w:val="center"/>
              <w:rPr>
                <w:rFonts w:ascii="宋体" w:hAnsi="宋体"/>
                <w:szCs w:val="21"/>
              </w:rPr>
            </w:pPr>
          </w:p>
        </w:tc>
        <w:tc>
          <w:tcPr>
            <w:tcW w:w="6663" w:type="dxa"/>
            <w:vAlign w:val="bottom"/>
          </w:tcPr>
          <w:p w:rsidR="001F0D26" w:rsidRDefault="001F0D26" w:rsidP="00296F3C">
            <w:pPr>
              <w:autoSpaceDN w:val="0"/>
              <w:spacing w:line="360" w:lineRule="auto"/>
              <w:jc w:val="left"/>
              <w:textAlignment w:val="center"/>
              <w:rPr>
                <w:rFonts w:ascii="宋体" w:hAnsi="宋体"/>
                <w:szCs w:val="21"/>
              </w:rPr>
            </w:pPr>
            <w:r>
              <w:rPr>
                <w:rFonts w:ascii="宋体" w:hAnsi="宋体" w:hint="eastAsia"/>
                <w:szCs w:val="21"/>
              </w:rPr>
              <w:t>6</w:t>
            </w:r>
            <w:r>
              <w:rPr>
                <w:rFonts w:ascii="宋体" w:hAnsi="宋体"/>
                <w:szCs w:val="21"/>
              </w:rPr>
              <w:t>.</w:t>
            </w:r>
            <w:r w:rsidRPr="00327336">
              <w:rPr>
                <w:rFonts w:ascii="宋体" w:hAnsi="宋体" w:hint="eastAsia"/>
                <w:szCs w:val="21"/>
              </w:rPr>
              <w:t xml:space="preserve"> </w:t>
            </w:r>
            <w:proofErr w:type="gramStart"/>
            <w:r w:rsidRPr="00327336">
              <w:rPr>
                <w:rFonts w:ascii="宋体" w:hAnsi="宋体" w:hint="eastAsia"/>
                <w:szCs w:val="21"/>
              </w:rPr>
              <w:t>安恒明</w:t>
            </w:r>
            <w:proofErr w:type="gramEnd"/>
            <w:r w:rsidRPr="00327336">
              <w:rPr>
                <w:rFonts w:ascii="宋体" w:hAnsi="宋体" w:hint="eastAsia"/>
                <w:szCs w:val="21"/>
              </w:rPr>
              <w:t xml:space="preserve">御WEB防火墙 </w:t>
            </w:r>
            <w:r w:rsidRPr="00715689">
              <w:rPr>
                <w:rFonts w:ascii="宋体" w:hAnsi="宋体"/>
                <w:szCs w:val="21"/>
              </w:rPr>
              <w:t>1</w:t>
            </w:r>
            <w:r w:rsidRPr="00715689">
              <w:rPr>
                <w:rFonts w:ascii="宋体" w:hAnsi="宋体" w:hint="eastAsia"/>
                <w:szCs w:val="21"/>
              </w:rPr>
              <w:t>台</w:t>
            </w:r>
            <w:r>
              <w:rPr>
                <w:rFonts w:ascii="宋体" w:hAnsi="宋体" w:hint="eastAsia"/>
                <w:szCs w:val="21"/>
              </w:rPr>
              <w:t xml:space="preserve"> </w:t>
            </w:r>
            <w:r w:rsidRPr="00715689">
              <w:rPr>
                <w:rFonts w:ascii="宋体" w:hAnsi="宋体" w:hint="eastAsia"/>
                <w:szCs w:val="21"/>
              </w:rPr>
              <w:t>提供一年原厂硬件维保及规则库升级服务</w:t>
            </w:r>
            <w:r>
              <w:rPr>
                <w:rFonts w:ascii="宋体" w:hAnsi="宋体" w:hint="eastAsia"/>
                <w:szCs w:val="21"/>
              </w:rPr>
              <w:t>；</w:t>
            </w:r>
          </w:p>
        </w:tc>
        <w:tc>
          <w:tcPr>
            <w:tcW w:w="1559" w:type="dxa"/>
            <w:vAlign w:val="bottom"/>
          </w:tcPr>
          <w:p w:rsidR="001F0D26" w:rsidRPr="00715689" w:rsidRDefault="001F0D26" w:rsidP="00296F3C">
            <w:pPr>
              <w:autoSpaceDN w:val="0"/>
              <w:spacing w:line="360" w:lineRule="auto"/>
              <w:jc w:val="left"/>
              <w:textAlignment w:val="center"/>
              <w:rPr>
                <w:rFonts w:ascii="宋体" w:hAnsi="宋体"/>
                <w:szCs w:val="21"/>
              </w:rPr>
            </w:pPr>
          </w:p>
        </w:tc>
        <w:tc>
          <w:tcPr>
            <w:tcW w:w="1471" w:type="dxa"/>
          </w:tcPr>
          <w:p w:rsidR="001F0D26" w:rsidRPr="00715689" w:rsidRDefault="001F0D26" w:rsidP="00296F3C">
            <w:pPr>
              <w:autoSpaceDN w:val="0"/>
              <w:spacing w:line="360" w:lineRule="auto"/>
              <w:jc w:val="left"/>
              <w:textAlignment w:val="center"/>
              <w:rPr>
                <w:rFonts w:ascii="宋体" w:hAnsi="宋体"/>
                <w:szCs w:val="21"/>
              </w:rPr>
            </w:pPr>
          </w:p>
        </w:tc>
      </w:tr>
      <w:tr w:rsidR="001F0D26" w:rsidRPr="00715689" w:rsidTr="001F0D26">
        <w:trPr>
          <w:trHeight w:val="390"/>
          <w:jc w:val="center"/>
        </w:trPr>
        <w:tc>
          <w:tcPr>
            <w:tcW w:w="992" w:type="dxa"/>
            <w:vMerge/>
            <w:vAlign w:val="center"/>
          </w:tcPr>
          <w:p w:rsidR="001F0D26" w:rsidRPr="00715689" w:rsidRDefault="001F0D26" w:rsidP="00296F3C">
            <w:pPr>
              <w:autoSpaceDN w:val="0"/>
              <w:spacing w:line="360" w:lineRule="auto"/>
              <w:jc w:val="center"/>
              <w:textAlignment w:val="center"/>
              <w:rPr>
                <w:rFonts w:ascii="宋体" w:hAnsi="宋体"/>
                <w:szCs w:val="21"/>
              </w:rPr>
            </w:pPr>
          </w:p>
        </w:tc>
        <w:tc>
          <w:tcPr>
            <w:tcW w:w="6663" w:type="dxa"/>
            <w:vAlign w:val="bottom"/>
          </w:tcPr>
          <w:p w:rsidR="001F0D26" w:rsidRDefault="001F0D26" w:rsidP="00296F3C">
            <w:pPr>
              <w:autoSpaceDN w:val="0"/>
              <w:spacing w:line="360" w:lineRule="auto"/>
              <w:jc w:val="left"/>
              <w:textAlignment w:val="center"/>
              <w:rPr>
                <w:rFonts w:ascii="宋体" w:hAnsi="宋体"/>
                <w:szCs w:val="21"/>
              </w:rPr>
            </w:pPr>
            <w:r>
              <w:rPr>
                <w:rFonts w:ascii="宋体" w:hAnsi="宋体" w:hint="eastAsia"/>
                <w:szCs w:val="21"/>
              </w:rPr>
              <w:t>7</w:t>
            </w:r>
            <w:r>
              <w:rPr>
                <w:rFonts w:ascii="宋体" w:hAnsi="宋体"/>
                <w:szCs w:val="21"/>
              </w:rPr>
              <w:t>.</w:t>
            </w:r>
            <w:r w:rsidRPr="00327336">
              <w:rPr>
                <w:rFonts w:ascii="宋体" w:hAnsi="宋体" w:hint="eastAsia"/>
                <w:szCs w:val="21"/>
              </w:rPr>
              <w:t xml:space="preserve"> 内</w:t>
            </w:r>
            <w:proofErr w:type="gramStart"/>
            <w:r w:rsidRPr="00327336">
              <w:rPr>
                <w:rFonts w:ascii="宋体" w:hAnsi="宋体" w:hint="eastAsia"/>
                <w:szCs w:val="21"/>
              </w:rPr>
              <w:t>网核心</w:t>
            </w:r>
            <w:proofErr w:type="gramEnd"/>
            <w:r w:rsidRPr="00327336">
              <w:rPr>
                <w:rFonts w:ascii="宋体" w:hAnsi="宋体" w:hint="eastAsia"/>
                <w:szCs w:val="21"/>
              </w:rPr>
              <w:t>交换机</w:t>
            </w:r>
            <w:r w:rsidRPr="00327336">
              <w:rPr>
                <w:rFonts w:ascii="宋体" w:hAnsi="宋体"/>
                <w:szCs w:val="21"/>
              </w:rPr>
              <w:t xml:space="preserve"> </w:t>
            </w:r>
            <w:r w:rsidRPr="00327336">
              <w:rPr>
                <w:rFonts w:ascii="宋体" w:hAnsi="宋体" w:hint="eastAsia"/>
                <w:szCs w:val="21"/>
              </w:rPr>
              <w:t>H3C LS-7506E</w:t>
            </w:r>
            <w:r w:rsidRPr="00327336">
              <w:rPr>
                <w:rFonts w:ascii="宋体" w:hAnsi="宋体"/>
                <w:szCs w:val="21"/>
              </w:rPr>
              <w:t xml:space="preserve"> </w:t>
            </w:r>
            <w:r w:rsidRPr="00715689">
              <w:rPr>
                <w:rFonts w:ascii="宋体" w:hAnsi="宋体"/>
                <w:szCs w:val="21"/>
              </w:rPr>
              <w:t>1</w:t>
            </w:r>
            <w:r w:rsidRPr="00715689">
              <w:rPr>
                <w:rFonts w:ascii="宋体" w:hAnsi="宋体" w:hint="eastAsia"/>
                <w:szCs w:val="21"/>
              </w:rPr>
              <w:t>台</w:t>
            </w:r>
            <w:r>
              <w:rPr>
                <w:rFonts w:ascii="宋体" w:hAnsi="宋体" w:hint="eastAsia"/>
                <w:szCs w:val="21"/>
              </w:rPr>
              <w:t xml:space="preserve"> </w:t>
            </w:r>
            <w:r w:rsidRPr="00715689">
              <w:rPr>
                <w:rFonts w:ascii="宋体" w:hAnsi="宋体" w:hint="eastAsia"/>
                <w:szCs w:val="21"/>
              </w:rPr>
              <w:t>提供一年硬件维保服务</w:t>
            </w:r>
            <w:r>
              <w:rPr>
                <w:rFonts w:ascii="宋体" w:hAnsi="宋体" w:hint="eastAsia"/>
                <w:szCs w:val="21"/>
              </w:rPr>
              <w:t>；</w:t>
            </w:r>
          </w:p>
        </w:tc>
        <w:tc>
          <w:tcPr>
            <w:tcW w:w="1559" w:type="dxa"/>
            <w:vAlign w:val="bottom"/>
          </w:tcPr>
          <w:p w:rsidR="001F0D26" w:rsidRPr="00715689" w:rsidRDefault="001F0D26" w:rsidP="00296F3C">
            <w:pPr>
              <w:autoSpaceDN w:val="0"/>
              <w:spacing w:line="360" w:lineRule="auto"/>
              <w:jc w:val="left"/>
              <w:textAlignment w:val="center"/>
              <w:rPr>
                <w:rFonts w:ascii="宋体" w:hAnsi="宋体"/>
                <w:szCs w:val="21"/>
              </w:rPr>
            </w:pPr>
          </w:p>
        </w:tc>
        <w:tc>
          <w:tcPr>
            <w:tcW w:w="1471" w:type="dxa"/>
          </w:tcPr>
          <w:p w:rsidR="001F0D26" w:rsidRPr="00715689" w:rsidRDefault="001F0D26" w:rsidP="00296F3C">
            <w:pPr>
              <w:autoSpaceDN w:val="0"/>
              <w:spacing w:line="360" w:lineRule="auto"/>
              <w:jc w:val="left"/>
              <w:textAlignment w:val="center"/>
              <w:rPr>
                <w:rFonts w:ascii="宋体" w:hAnsi="宋体"/>
                <w:szCs w:val="21"/>
              </w:rPr>
            </w:pPr>
          </w:p>
        </w:tc>
      </w:tr>
      <w:tr w:rsidR="001F0D26" w:rsidRPr="00715689" w:rsidTr="001F0D26">
        <w:trPr>
          <w:trHeight w:val="390"/>
          <w:jc w:val="center"/>
        </w:trPr>
        <w:tc>
          <w:tcPr>
            <w:tcW w:w="992" w:type="dxa"/>
            <w:vMerge/>
            <w:vAlign w:val="center"/>
          </w:tcPr>
          <w:p w:rsidR="001F0D26" w:rsidRPr="00715689" w:rsidRDefault="001F0D26" w:rsidP="00296F3C">
            <w:pPr>
              <w:autoSpaceDN w:val="0"/>
              <w:spacing w:line="360" w:lineRule="auto"/>
              <w:jc w:val="center"/>
              <w:textAlignment w:val="center"/>
              <w:rPr>
                <w:rFonts w:ascii="宋体" w:hAnsi="宋体"/>
                <w:szCs w:val="21"/>
              </w:rPr>
            </w:pPr>
          </w:p>
        </w:tc>
        <w:tc>
          <w:tcPr>
            <w:tcW w:w="6663" w:type="dxa"/>
            <w:vAlign w:val="bottom"/>
          </w:tcPr>
          <w:p w:rsidR="001F0D26" w:rsidRDefault="001F0D26" w:rsidP="00296F3C">
            <w:pPr>
              <w:autoSpaceDN w:val="0"/>
              <w:spacing w:line="360" w:lineRule="auto"/>
              <w:jc w:val="left"/>
              <w:textAlignment w:val="center"/>
              <w:rPr>
                <w:rFonts w:ascii="宋体" w:hAnsi="宋体"/>
                <w:szCs w:val="21"/>
              </w:rPr>
            </w:pPr>
            <w:r>
              <w:rPr>
                <w:rFonts w:ascii="宋体" w:hAnsi="宋体" w:hint="eastAsia"/>
                <w:szCs w:val="21"/>
              </w:rPr>
              <w:t>8</w:t>
            </w:r>
            <w:r>
              <w:rPr>
                <w:rFonts w:ascii="宋体" w:hAnsi="宋体"/>
                <w:szCs w:val="21"/>
              </w:rPr>
              <w:t>.</w:t>
            </w:r>
            <w:r w:rsidRPr="00327336">
              <w:rPr>
                <w:rFonts w:ascii="宋体" w:hAnsi="宋体" w:hint="eastAsia"/>
                <w:szCs w:val="21"/>
              </w:rPr>
              <w:t xml:space="preserve"> 内</w:t>
            </w:r>
            <w:proofErr w:type="gramStart"/>
            <w:r w:rsidRPr="00327336">
              <w:rPr>
                <w:rFonts w:ascii="宋体" w:hAnsi="宋体" w:hint="eastAsia"/>
                <w:szCs w:val="21"/>
              </w:rPr>
              <w:t>网核心</w:t>
            </w:r>
            <w:proofErr w:type="gramEnd"/>
            <w:r w:rsidRPr="00327336">
              <w:rPr>
                <w:rFonts w:ascii="宋体" w:hAnsi="宋体" w:hint="eastAsia"/>
                <w:szCs w:val="21"/>
              </w:rPr>
              <w:t>交换机 H3C LS-7506E-S</w:t>
            </w:r>
            <w:r w:rsidRPr="00327336">
              <w:rPr>
                <w:rFonts w:ascii="宋体" w:hAnsi="宋体"/>
                <w:szCs w:val="21"/>
              </w:rPr>
              <w:t xml:space="preserve"> </w:t>
            </w:r>
            <w:r w:rsidRPr="00715689">
              <w:rPr>
                <w:rFonts w:ascii="宋体" w:hAnsi="宋体"/>
                <w:szCs w:val="21"/>
              </w:rPr>
              <w:t>1</w:t>
            </w:r>
            <w:r w:rsidRPr="00715689">
              <w:rPr>
                <w:rFonts w:ascii="宋体" w:hAnsi="宋体" w:hint="eastAsia"/>
                <w:szCs w:val="21"/>
              </w:rPr>
              <w:t>台</w:t>
            </w:r>
            <w:r>
              <w:rPr>
                <w:rFonts w:ascii="宋体" w:hAnsi="宋体" w:hint="eastAsia"/>
                <w:szCs w:val="21"/>
              </w:rPr>
              <w:t xml:space="preserve"> </w:t>
            </w:r>
            <w:r w:rsidRPr="00715689">
              <w:rPr>
                <w:rFonts w:ascii="宋体" w:hAnsi="宋体" w:hint="eastAsia"/>
                <w:szCs w:val="21"/>
              </w:rPr>
              <w:t>提供一年硬件维保服务</w:t>
            </w:r>
            <w:r>
              <w:rPr>
                <w:rFonts w:ascii="宋体" w:hAnsi="宋体" w:hint="eastAsia"/>
                <w:szCs w:val="21"/>
              </w:rPr>
              <w:t>；</w:t>
            </w:r>
          </w:p>
        </w:tc>
        <w:tc>
          <w:tcPr>
            <w:tcW w:w="1559" w:type="dxa"/>
            <w:vAlign w:val="bottom"/>
          </w:tcPr>
          <w:p w:rsidR="001F0D26" w:rsidRPr="00715689" w:rsidRDefault="001F0D26" w:rsidP="00296F3C">
            <w:pPr>
              <w:autoSpaceDN w:val="0"/>
              <w:spacing w:line="360" w:lineRule="auto"/>
              <w:jc w:val="left"/>
              <w:textAlignment w:val="center"/>
              <w:rPr>
                <w:rFonts w:ascii="宋体" w:hAnsi="宋体"/>
                <w:szCs w:val="21"/>
              </w:rPr>
            </w:pPr>
          </w:p>
        </w:tc>
        <w:tc>
          <w:tcPr>
            <w:tcW w:w="1471" w:type="dxa"/>
          </w:tcPr>
          <w:p w:rsidR="001F0D26" w:rsidRPr="00715689" w:rsidRDefault="001F0D26" w:rsidP="00296F3C">
            <w:pPr>
              <w:autoSpaceDN w:val="0"/>
              <w:spacing w:line="360" w:lineRule="auto"/>
              <w:jc w:val="left"/>
              <w:textAlignment w:val="center"/>
              <w:rPr>
                <w:rFonts w:ascii="宋体" w:hAnsi="宋体"/>
                <w:szCs w:val="21"/>
              </w:rPr>
            </w:pPr>
          </w:p>
        </w:tc>
      </w:tr>
      <w:tr w:rsidR="001F0D26" w:rsidRPr="00715689" w:rsidTr="001F0D26">
        <w:trPr>
          <w:trHeight w:val="390"/>
          <w:jc w:val="center"/>
        </w:trPr>
        <w:tc>
          <w:tcPr>
            <w:tcW w:w="992" w:type="dxa"/>
            <w:vMerge/>
            <w:vAlign w:val="center"/>
          </w:tcPr>
          <w:p w:rsidR="001F0D26" w:rsidRPr="00715689" w:rsidRDefault="001F0D26" w:rsidP="00296F3C">
            <w:pPr>
              <w:autoSpaceDN w:val="0"/>
              <w:spacing w:line="360" w:lineRule="auto"/>
              <w:jc w:val="center"/>
              <w:textAlignment w:val="center"/>
              <w:rPr>
                <w:rFonts w:ascii="宋体" w:hAnsi="宋体"/>
                <w:szCs w:val="21"/>
              </w:rPr>
            </w:pPr>
          </w:p>
        </w:tc>
        <w:tc>
          <w:tcPr>
            <w:tcW w:w="6663" w:type="dxa"/>
            <w:vAlign w:val="bottom"/>
          </w:tcPr>
          <w:p w:rsidR="001F0D26" w:rsidRDefault="001F0D26" w:rsidP="00296F3C">
            <w:pPr>
              <w:autoSpaceDN w:val="0"/>
              <w:spacing w:line="360" w:lineRule="auto"/>
              <w:jc w:val="left"/>
              <w:textAlignment w:val="center"/>
              <w:rPr>
                <w:rFonts w:ascii="宋体" w:hAnsi="宋体"/>
                <w:szCs w:val="21"/>
              </w:rPr>
            </w:pPr>
            <w:r>
              <w:rPr>
                <w:rFonts w:ascii="宋体" w:hAnsi="宋体" w:hint="eastAsia"/>
                <w:szCs w:val="21"/>
              </w:rPr>
              <w:t>9</w:t>
            </w:r>
            <w:r>
              <w:rPr>
                <w:rFonts w:ascii="宋体" w:hAnsi="宋体"/>
                <w:szCs w:val="21"/>
              </w:rPr>
              <w:t>.</w:t>
            </w:r>
            <w:r w:rsidRPr="00327336">
              <w:rPr>
                <w:rFonts w:ascii="宋体" w:hAnsi="宋体" w:hint="eastAsia"/>
                <w:szCs w:val="21"/>
              </w:rPr>
              <w:t xml:space="preserve"> 服务器汇聚交换机华为S5700-52C-EI</w:t>
            </w:r>
            <w:r w:rsidRPr="00327336">
              <w:rPr>
                <w:rFonts w:ascii="宋体" w:hAnsi="宋体"/>
                <w:szCs w:val="21"/>
              </w:rPr>
              <w:t xml:space="preserve"> </w:t>
            </w:r>
            <w:r w:rsidRPr="00715689">
              <w:rPr>
                <w:rFonts w:ascii="宋体" w:hAnsi="宋体"/>
                <w:szCs w:val="21"/>
              </w:rPr>
              <w:t>1</w:t>
            </w:r>
            <w:r w:rsidRPr="00715689">
              <w:rPr>
                <w:rFonts w:ascii="宋体" w:hAnsi="宋体" w:hint="eastAsia"/>
                <w:szCs w:val="21"/>
              </w:rPr>
              <w:t>台</w:t>
            </w:r>
            <w:r>
              <w:rPr>
                <w:rFonts w:ascii="宋体" w:hAnsi="宋体" w:hint="eastAsia"/>
                <w:szCs w:val="21"/>
              </w:rPr>
              <w:t xml:space="preserve"> </w:t>
            </w:r>
            <w:r w:rsidRPr="00715689">
              <w:rPr>
                <w:rFonts w:ascii="宋体" w:hAnsi="宋体" w:hint="eastAsia"/>
                <w:szCs w:val="21"/>
              </w:rPr>
              <w:t>提供一年硬件维保服务</w:t>
            </w:r>
            <w:r>
              <w:rPr>
                <w:rFonts w:ascii="宋体" w:hAnsi="宋体" w:hint="eastAsia"/>
                <w:szCs w:val="21"/>
              </w:rPr>
              <w:t>；</w:t>
            </w:r>
          </w:p>
        </w:tc>
        <w:tc>
          <w:tcPr>
            <w:tcW w:w="1559" w:type="dxa"/>
            <w:vAlign w:val="bottom"/>
          </w:tcPr>
          <w:p w:rsidR="001F0D26" w:rsidRPr="00715689" w:rsidRDefault="001F0D26" w:rsidP="00296F3C">
            <w:pPr>
              <w:autoSpaceDN w:val="0"/>
              <w:spacing w:line="360" w:lineRule="auto"/>
              <w:jc w:val="left"/>
              <w:textAlignment w:val="center"/>
              <w:rPr>
                <w:rFonts w:ascii="宋体" w:hAnsi="宋体"/>
                <w:szCs w:val="21"/>
              </w:rPr>
            </w:pPr>
          </w:p>
        </w:tc>
        <w:tc>
          <w:tcPr>
            <w:tcW w:w="1471" w:type="dxa"/>
          </w:tcPr>
          <w:p w:rsidR="001F0D26" w:rsidRPr="00715689" w:rsidRDefault="001F0D26" w:rsidP="00296F3C">
            <w:pPr>
              <w:autoSpaceDN w:val="0"/>
              <w:spacing w:line="360" w:lineRule="auto"/>
              <w:jc w:val="left"/>
              <w:textAlignment w:val="center"/>
              <w:rPr>
                <w:rFonts w:ascii="宋体" w:hAnsi="宋体"/>
                <w:szCs w:val="21"/>
              </w:rPr>
            </w:pPr>
          </w:p>
        </w:tc>
      </w:tr>
      <w:tr w:rsidR="001F0D26" w:rsidRPr="00715689" w:rsidTr="001F0D26">
        <w:trPr>
          <w:trHeight w:val="390"/>
          <w:jc w:val="center"/>
        </w:trPr>
        <w:tc>
          <w:tcPr>
            <w:tcW w:w="992" w:type="dxa"/>
            <w:vMerge/>
            <w:vAlign w:val="center"/>
          </w:tcPr>
          <w:p w:rsidR="001F0D26" w:rsidRPr="00715689" w:rsidRDefault="001F0D26" w:rsidP="00296F3C">
            <w:pPr>
              <w:autoSpaceDN w:val="0"/>
              <w:spacing w:line="360" w:lineRule="auto"/>
              <w:jc w:val="center"/>
              <w:textAlignment w:val="center"/>
              <w:rPr>
                <w:rFonts w:ascii="宋体" w:hAnsi="宋体"/>
                <w:szCs w:val="21"/>
              </w:rPr>
            </w:pPr>
          </w:p>
        </w:tc>
        <w:tc>
          <w:tcPr>
            <w:tcW w:w="6663" w:type="dxa"/>
            <w:vAlign w:val="bottom"/>
          </w:tcPr>
          <w:p w:rsidR="001F0D26" w:rsidRDefault="001F0D26" w:rsidP="00296F3C">
            <w:pPr>
              <w:autoSpaceDN w:val="0"/>
              <w:spacing w:line="360" w:lineRule="auto"/>
              <w:jc w:val="left"/>
              <w:textAlignment w:val="center"/>
              <w:rPr>
                <w:rFonts w:ascii="宋体" w:hAnsi="宋体"/>
                <w:szCs w:val="21"/>
              </w:rPr>
            </w:pPr>
            <w:r>
              <w:rPr>
                <w:rFonts w:ascii="宋体" w:hAnsi="宋体"/>
                <w:szCs w:val="21"/>
              </w:rPr>
              <w:t>10.</w:t>
            </w:r>
            <w:r w:rsidRPr="00101315">
              <w:rPr>
                <w:rFonts w:ascii="宋体" w:hAnsi="宋体" w:hint="eastAsia"/>
                <w:szCs w:val="21"/>
              </w:rPr>
              <w:t xml:space="preserve"> 内网楼层汇聚交换机 H3C S5120-28C-EI</w:t>
            </w:r>
            <w:r w:rsidRPr="00715689">
              <w:rPr>
                <w:rFonts w:ascii="宋体" w:hAnsi="宋体"/>
                <w:szCs w:val="21"/>
              </w:rPr>
              <w:t xml:space="preserve"> 1</w:t>
            </w:r>
            <w:r w:rsidRPr="00715689">
              <w:rPr>
                <w:rFonts w:ascii="宋体" w:hAnsi="宋体" w:hint="eastAsia"/>
                <w:szCs w:val="21"/>
              </w:rPr>
              <w:t>台</w:t>
            </w:r>
            <w:r>
              <w:rPr>
                <w:rFonts w:ascii="宋体" w:hAnsi="宋体" w:hint="eastAsia"/>
                <w:szCs w:val="21"/>
              </w:rPr>
              <w:t xml:space="preserve"> </w:t>
            </w:r>
            <w:r w:rsidRPr="00715689">
              <w:rPr>
                <w:rFonts w:ascii="宋体" w:hAnsi="宋体" w:hint="eastAsia"/>
                <w:szCs w:val="21"/>
              </w:rPr>
              <w:t>提供一年硬件维保服务</w:t>
            </w:r>
            <w:r>
              <w:rPr>
                <w:rFonts w:ascii="宋体" w:hAnsi="宋体" w:hint="eastAsia"/>
                <w:szCs w:val="21"/>
              </w:rPr>
              <w:t>。</w:t>
            </w:r>
          </w:p>
        </w:tc>
        <w:tc>
          <w:tcPr>
            <w:tcW w:w="1559" w:type="dxa"/>
            <w:vAlign w:val="bottom"/>
          </w:tcPr>
          <w:p w:rsidR="001F0D26" w:rsidRPr="00715689" w:rsidRDefault="001F0D26" w:rsidP="00296F3C">
            <w:pPr>
              <w:autoSpaceDN w:val="0"/>
              <w:spacing w:line="360" w:lineRule="auto"/>
              <w:jc w:val="left"/>
              <w:textAlignment w:val="center"/>
              <w:rPr>
                <w:rFonts w:ascii="宋体" w:hAnsi="宋体"/>
                <w:szCs w:val="21"/>
              </w:rPr>
            </w:pPr>
          </w:p>
        </w:tc>
        <w:tc>
          <w:tcPr>
            <w:tcW w:w="1471" w:type="dxa"/>
          </w:tcPr>
          <w:p w:rsidR="001F0D26" w:rsidRPr="00715689" w:rsidRDefault="001F0D26" w:rsidP="00296F3C">
            <w:pPr>
              <w:autoSpaceDN w:val="0"/>
              <w:spacing w:line="360" w:lineRule="auto"/>
              <w:jc w:val="left"/>
              <w:textAlignment w:val="center"/>
              <w:rPr>
                <w:rFonts w:ascii="宋体" w:hAnsi="宋体"/>
                <w:szCs w:val="21"/>
              </w:rPr>
            </w:pPr>
          </w:p>
        </w:tc>
      </w:tr>
      <w:tr w:rsidR="0078445A" w:rsidRPr="00715689" w:rsidTr="00122F76">
        <w:trPr>
          <w:trHeight w:val="390"/>
          <w:jc w:val="center"/>
        </w:trPr>
        <w:tc>
          <w:tcPr>
            <w:tcW w:w="9214" w:type="dxa"/>
            <w:gridSpan w:val="3"/>
            <w:vAlign w:val="center"/>
          </w:tcPr>
          <w:p w:rsidR="0078445A" w:rsidRPr="00715689" w:rsidRDefault="0078445A" w:rsidP="0078445A">
            <w:pPr>
              <w:autoSpaceDN w:val="0"/>
              <w:spacing w:line="360" w:lineRule="auto"/>
              <w:jc w:val="center"/>
              <w:textAlignment w:val="center"/>
              <w:rPr>
                <w:rFonts w:ascii="宋体" w:hAnsi="宋体"/>
                <w:szCs w:val="21"/>
              </w:rPr>
            </w:pPr>
            <w:r>
              <w:rPr>
                <w:rFonts w:ascii="宋体" w:hAnsi="宋体" w:hint="eastAsia"/>
                <w:szCs w:val="21"/>
              </w:rPr>
              <w:t>合      计</w:t>
            </w:r>
          </w:p>
        </w:tc>
        <w:tc>
          <w:tcPr>
            <w:tcW w:w="1471" w:type="dxa"/>
          </w:tcPr>
          <w:p w:rsidR="0078445A" w:rsidRPr="00715689" w:rsidRDefault="0078445A" w:rsidP="00296F3C">
            <w:pPr>
              <w:autoSpaceDN w:val="0"/>
              <w:spacing w:line="360" w:lineRule="auto"/>
              <w:jc w:val="left"/>
              <w:textAlignment w:val="center"/>
              <w:rPr>
                <w:rFonts w:ascii="宋体" w:hAnsi="宋体"/>
                <w:szCs w:val="21"/>
              </w:rPr>
            </w:pPr>
          </w:p>
        </w:tc>
      </w:tr>
    </w:tbl>
    <w:p w:rsidR="00DE2D5E" w:rsidRPr="00DE2D5E" w:rsidRDefault="00DE2D5E" w:rsidP="00403B0D">
      <w:pPr>
        <w:ind w:firstLineChars="200" w:firstLine="420"/>
      </w:pPr>
    </w:p>
    <w:p w:rsidR="00E13CC0" w:rsidRPr="00E13CC0" w:rsidRDefault="00E13CC0"/>
    <w:p w:rsidR="00E13CC0" w:rsidRPr="00DE2D5E" w:rsidRDefault="00DE2D5E">
      <w:pPr>
        <w:rPr>
          <w:sz w:val="24"/>
          <w:szCs w:val="24"/>
        </w:rPr>
      </w:pPr>
      <w:r w:rsidRPr="00DE2D5E">
        <w:rPr>
          <w:rFonts w:hint="eastAsia"/>
          <w:sz w:val="24"/>
          <w:szCs w:val="24"/>
        </w:rPr>
        <w:t>三、亚信防毒</w:t>
      </w:r>
      <w:proofErr w:type="gramStart"/>
      <w:r w:rsidRPr="00DE2D5E">
        <w:rPr>
          <w:rFonts w:hint="eastAsia"/>
          <w:sz w:val="24"/>
          <w:szCs w:val="24"/>
        </w:rPr>
        <w:t>墙网络</w:t>
      </w:r>
      <w:proofErr w:type="gramEnd"/>
      <w:r w:rsidRPr="00DE2D5E">
        <w:rPr>
          <w:rFonts w:hint="eastAsia"/>
          <w:sz w:val="24"/>
          <w:szCs w:val="24"/>
        </w:rPr>
        <w:t>版软件主要技术指标参数如下：</w:t>
      </w:r>
    </w:p>
    <w:p w:rsidR="00E13CC0" w:rsidRPr="00850E2E" w:rsidRDefault="00850E2E">
      <w:pPr>
        <w:rPr>
          <w:sz w:val="24"/>
          <w:szCs w:val="24"/>
        </w:rPr>
      </w:pPr>
      <w:r w:rsidRPr="00850E2E">
        <w:rPr>
          <w:rFonts w:hint="eastAsia"/>
          <w:sz w:val="24"/>
          <w:szCs w:val="24"/>
        </w:rPr>
        <w:t xml:space="preserve">1. </w:t>
      </w:r>
      <w:r w:rsidRPr="00850E2E">
        <w:rPr>
          <w:rFonts w:hint="eastAsia"/>
          <w:sz w:val="24"/>
          <w:szCs w:val="24"/>
        </w:rPr>
        <w:t>亚信防毒</w:t>
      </w:r>
      <w:proofErr w:type="gramStart"/>
      <w:r w:rsidRPr="00850E2E">
        <w:rPr>
          <w:rFonts w:hint="eastAsia"/>
          <w:sz w:val="24"/>
          <w:szCs w:val="24"/>
        </w:rPr>
        <w:t>墙网络</w:t>
      </w:r>
      <w:proofErr w:type="gramEnd"/>
      <w:r w:rsidRPr="00850E2E">
        <w:rPr>
          <w:rFonts w:hint="eastAsia"/>
          <w:sz w:val="24"/>
          <w:szCs w:val="24"/>
        </w:rPr>
        <w:t>版软件详细参数</w:t>
      </w:r>
      <w:r w:rsidR="001F0D26">
        <w:rPr>
          <w:rFonts w:hint="eastAsia"/>
          <w:sz w:val="24"/>
          <w:szCs w:val="24"/>
        </w:rPr>
        <w:t>（标有“</w:t>
      </w:r>
      <w:r w:rsidR="001F0D26" w:rsidRPr="00363159">
        <w:rPr>
          <w:rFonts w:ascii="宋体" w:hAnsi="宋体" w:cs="宋体" w:hint="eastAsia"/>
          <w:color w:val="000000"/>
          <w:kern w:val="0"/>
          <w:sz w:val="18"/>
          <w:szCs w:val="18"/>
        </w:rPr>
        <w:t>▲</w:t>
      </w:r>
      <w:r w:rsidR="001F0D26">
        <w:rPr>
          <w:rFonts w:hint="eastAsia"/>
          <w:sz w:val="24"/>
          <w:szCs w:val="24"/>
        </w:rPr>
        <w:t>”的为必须满足项）</w:t>
      </w:r>
      <w:r w:rsidRPr="00850E2E">
        <w:rPr>
          <w:rFonts w:hint="eastAsia"/>
          <w:sz w:val="24"/>
          <w:szCs w:val="24"/>
        </w:rPr>
        <w:t>：</w:t>
      </w:r>
    </w:p>
    <w:p w:rsidR="00850E2E" w:rsidRDefault="00850E2E" w:rsidP="00850E2E"/>
    <w:p w:rsidR="004E1704" w:rsidRDefault="004E1704" w:rsidP="00850E2E"/>
    <w:p w:rsidR="004E1704" w:rsidRDefault="004E1704" w:rsidP="00850E2E"/>
    <w:p w:rsidR="004E1704" w:rsidRDefault="004E1704" w:rsidP="00850E2E"/>
    <w:tbl>
      <w:tblPr>
        <w:tblpPr w:leftFromText="180" w:rightFromText="180" w:horzAnchor="margin" w:tblpY="851"/>
        <w:tblW w:w="8897" w:type="dxa"/>
        <w:tblLayout w:type="fixed"/>
        <w:tblLook w:val="0000"/>
      </w:tblPr>
      <w:tblGrid>
        <w:gridCol w:w="1864"/>
        <w:gridCol w:w="7033"/>
      </w:tblGrid>
      <w:tr w:rsidR="004E1704" w:rsidTr="001F0D26">
        <w:trPr>
          <w:trHeight w:val="280"/>
        </w:trPr>
        <w:tc>
          <w:tcPr>
            <w:tcW w:w="186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E1704" w:rsidRPr="00363159" w:rsidRDefault="004E1704" w:rsidP="00296F3C">
            <w:pPr>
              <w:widowControl/>
              <w:jc w:val="center"/>
              <w:textAlignment w:val="center"/>
              <w:rPr>
                <w:rFonts w:ascii="宋体" w:hAnsi="宋体" w:cs="宋体"/>
                <w:b/>
                <w:color w:val="000000"/>
                <w:kern w:val="0"/>
                <w:sz w:val="18"/>
                <w:szCs w:val="18"/>
              </w:rPr>
            </w:pPr>
            <w:r w:rsidRPr="00363159">
              <w:rPr>
                <w:rFonts w:ascii="宋体" w:hAnsi="宋体" w:cs="宋体" w:hint="eastAsia"/>
                <w:b/>
                <w:color w:val="000000"/>
                <w:kern w:val="0"/>
                <w:sz w:val="18"/>
                <w:szCs w:val="18"/>
              </w:rPr>
              <w:lastRenderedPageBreak/>
              <w:t>指标项</w:t>
            </w:r>
          </w:p>
        </w:tc>
        <w:tc>
          <w:tcPr>
            <w:tcW w:w="7033" w:type="dxa"/>
            <w:tcBorders>
              <w:top w:val="single" w:sz="4" w:space="0" w:color="000000"/>
              <w:left w:val="nil"/>
              <w:bottom w:val="single" w:sz="4" w:space="0" w:color="000000"/>
              <w:right w:val="single" w:sz="4" w:space="0" w:color="000000"/>
            </w:tcBorders>
            <w:shd w:val="clear" w:color="auto" w:fill="BFBFBF"/>
            <w:vAlign w:val="center"/>
          </w:tcPr>
          <w:p w:rsidR="004E1704" w:rsidRPr="00363159" w:rsidRDefault="004E1704" w:rsidP="00296F3C">
            <w:pPr>
              <w:widowControl/>
              <w:jc w:val="center"/>
              <w:textAlignment w:val="center"/>
              <w:rPr>
                <w:rFonts w:ascii="宋体" w:hAnsi="宋体" w:cs="宋体"/>
                <w:b/>
                <w:color w:val="000000"/>
                <w:kern w:val="0"/>
                <w:sz w:val="18"/>
                <w:szCs w:val="18"/>
              </w:rPr>
            </w:pPr>
            <w:r w:rsidRPr="00363159">
              <w:rPr>
                <w:rFonts w:ascii="宋体" w:hAnsi="宋体" w:cs="宋体" w:hint="eastAsia"/>
                <w:b/>
                <w:color w:val="000000"/>
                <w:kern w:val="0"/>
                <w:sz w:val="18"/>
                <w:szCs w:val="18"/>
              </w:rPr>
              <w:t>亚信防毒</w:t>
            </w:r>
            <w:proofErr w:type="gramStart"/>
            <w:r w:rsidRPr="00363159">
              <w:rPr>
                <w:rFonts w:ascii="宋体" w:hAnsi="宋体" w:cs="宋体" w:hint="eastAsia"/>
                <w:b/>
                <w:color w:val="000000"/>
                <w:kern w:val="0"/>
                <w:sz w:val="18"/>
                <w:szCs w:val="18"/>
              </w:rPr>
              <w:t>墙网络</w:t>
            </w:r>
            <w:proofErr w:type="gramEnd"/>
            <w:r w:rsidRPr="00363159">
              <w:rPr>
                <w:rFonts w:ascii="宋体" w:hAnsi="宋体" w:cs="宋体" w:hint="eastAsia"/>
                <w:b/>
                <w:color w:val="000000"/>
                <w:kern w:val="0"/>
                <w:sz w:val="18"/>
                <w:szCs w:val="18"/>
              </w:rPr>
              <w:t>版软件参数</w:t>
            </w:r>
          </w:p>
        </w:tc>
      </w:tr>
      <w:tr w:rsidR="004E1704" w:rsidTr="001F0D26">
        <w:trPr>
          <w:trHeight w:val="280"/>
        </w:trPr>
        <w:tc>
          <w:tcPr>
            <w:tcW w:w="1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1704" w:rsidRPr="00363159" w:rsidRDefault="004E1704" w:rsidP="00296F3C">
            <w:pPr>
              <w:widowControl/>
              <w:jc w:val="center"/>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基本参数</w:t>
            </w:r>
          </w:p>
        </w:tc>
        <w:tc>
          <w:tcPr>
            <w:tcW w:w="7033" w:type="dxa"/>
            <w:tcBorders>
              <w:top w:val="single" w:sz="4" w:space="0" w:color="000000"/>
              <w:left w:val="nil"/>
              <w:bottom w:val="single" w:sz="4" w:space="0" w:color="000000"/>
              <w:right w:val="single" w:sz="4" w:space="0" w:color="000000"/>
            </w:tcBorders>
            <w:shd w:val="clear" w:color="auto" w:fill="FFFFFF"/>
            <w:vAlign w:val="center"/>
          </w:tcPr>
          <w:p w:rsidR="004E1704" w:rsidRPr="00363159" w:rsidRDefault="004E1704" w:rsidP="00296F3C">
            <w:pPr>
              <w:widowControl/>
              <w:spacing w:line="360" w:lineRule="auto"/>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防病毒软件,提供抵御病毒、间谍软件、网络钓鱼和其它灰色软件的功能，同时提供集中的管理、监控、更新和部署等功能，并具备主机防火墙、爆发阻止、Web站点信誉服务、预测机器学习、行为监控、勒索病毒防护等能力。客户</w:t>
            </w:r>
            <w:proofErr w:type="gramStart"/>
            <w:r w:rsidRPr="00363159">
              <w:rPr>
                <w:rFonts w:ascii="宋体" w:hAnsi="宋体" w:cs="宋体" w:hint="eastAsia"/>
                <w:color w:val="000000"/>
                <w:kern w:val="0"/>
                <w:sz w:val="18"/>
                <w:szCs w:val="18"/>
              </w:rPr>
              <w:t>机版支持</w:t>
            </w:r>
            <w:proofErr w:type="gramEnd"/>
            <w:r w:rsidRPr="00363159">
              <w:rPr>
                <w:rFonts w:ascii="宋体" w:hAnsi="宋体" w:cs="宋体" w:hint="eastAsia"/>
                <w:color w:val="000000"/>
                <w:kern w:val="0"/>
                <w:sz w:val="18"/>
                <w:szCs w:val="18"/>
              </w:rPr>
              <w:t>平台：Windows XP/7/8/8.1/10/11，服务器</w:t>
            </w:r>
            <w:proofErr w:type="gramStart"/>
            <w:r w:rsidRPr="00363159">
              <w:rPr>
                <w:rFonts w:ascii="宋体" w:hAnsi="宋体" w:cs="宋体" w:hint="eastAsia"/>
                <w:color w:val="000000"/>
                <w:kern w:val="0"/>
                <w:sz w:val="18"/>
                <w:szCs w:val="18"/>
              </w:rPr>
              <w:t>版支持</w:t>
            </w:r>
            <w:proofErr w:type="gramEnd"/>
            <w:r w:rsidRPr="00363159">
              <w:rPr>
                <w:rFonts w:ascii="宋体" w:hAnsi="宋体" w:cs="宋体" w:hint="eastAsia"/>
                <w:color w:val="000000"/>
                <w:kern w:val="0"/>
                <w:sz w:val="18"/>
                <w:szCs w:val="18"/>
              </w:rPr>
              <w:t>平台：Windows Server 2008/2012/2016/2019。其中客户机防护授权</w:t>
            </w:r>
            <w:r w:rsidRPr="00363159">
              <w:rPr>
                <w:rFonts w:ascii="宋体" w:hAnsi="宋体" w:cs="宋体"/>
                <w:color w:val="000000"/>
                <w:kern w:val="0"/>
                <w:sz w:val="18"/>
                <w:szCs w:val="18"/>
              </w:rPr>
              <w:t>≥</w:t>
            </w:r>
            <w:r w:rsidRPr="00363159">
              <w:rPr>
                <w:rFonts w:ascii="宋体" w:hAnsi="宋体" w:cs="宋体" w:hint="eastAsia"/>
                <w:color w:val="000000"/>
                <w:kern w:val="0"/>
                <w:sz w:val="18"/>
                <w:szCs w:val="18"/>
              </w:rPr>
              <w:t>130个，服务器防护授权</w:t>
            </w:r>
            <w:r w:rsidRPr="00363159">
              <w:rPr>
                <w:rFonts w:ascii="宋体" w:hAnsi="宋体" w:cs="宋体"/>
                <w:color w:val="000000"/>
                <w:kern w:val="0"/>
                <w:sz w:val="18"/>
                <w:szCs w:val="18"/>
              </w:rPr>
              <w:t>≥</w:t>
            </w:r>
            <w:r w:rsidRPr="00363159">
              <w:rPr>
                <w:rFonts w:ascii="宋体" w:hAnsi="宋体" w:cs="宋体" w:hint="eastAsia"/>
                <w:color w:val="000000"/>
                <w:kern w:val="0"/>
                <w:sz w:val="18"/>
                <w:szCs w:val="18"/>
              </w:rPr>
              <w:t>20个</w:t>
            </w:r>
          </w:p>
        </w:tc>
      </w:tr>
      <w:tr w:rsidR="004E1704" w:rsidTr="001F0D26">
        <w:trPr>
          <w:trHeight w:val="711"/>
        </w:trPr>
        <w:tc>
          <w:tcPr>
            <w:tcW w:w="1864" w:type="dxa"/>
            <w:vMerge w:val="restart"/>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center"/>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管理</w:t>
            </w: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产品管理</w:t>
            </w:r>
            <w:proofErr w:type="gramStart"/>
            <w:r w:rsidRPr="00363159">
              <w:rPr>
                <w:rFonts w:ascii="宋体" w:hAnsi="宋体" w:cs="宋体" w:hint="eastAsia"/>
                <w:color w:val="000000"/>
                <w:kern w:val="0"/>
                <w:sz w:val="18"/>
                <w:szCs w:val="18"/>
              </w:rPr>
              <w:t>端需要</w:t>
            </w:r>
            <w:proofErr w:type="gramEnd"/>
            <w:r w:rsidRPr="00363159">
              <w:rPr>
                <w:rFonts w:ascii="宋体" w:hAnsi="宋体" w:cs="宋体" w:hint="eastAsia"/>
                <w:color w:val="000000"/>
                <w:kern w:val="0"/>
                <w:sz w:val="18"/>
                <w:szCs w:val="18"/>
              </w:rPr>
              <w:t>提供工具集，针对管理端、客户端提供用于自身配置的工具。同时WEB界面，需要提供有关如何使用工具的帮助信息</w:t>
            </w:r>
          </w:p>
        </w:tc>
      </w:tr>
      <w:tr w:rsidR="004E1704" w:rsidTr="001F0D26">
        <w:trPr>
          <w:trHeight w:val="848"/>
        </w:trPr>
        <w:tc>
          <w:tcPr>
            <w:tcW w:w="1864" w:type="dxa"/>
            <w:vMerge/>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left"/>
              <w:rPr>
                <w:rFonts w:ascii="宋体" w:hAnsi="宋体" w:cs="宋体"/>
                <w:color w:val="000000"/>
                <w:kern w:val="0"/>
                <w:sz w:val="18"/>
                <w:szCs w:val="18"/>
              </w:rPr>
            </w:pP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▲产品需要支持根据IP地址（包含IPv6）、操作系统、在线状态、处理器结构、病毒码版本、防火墙状态、爆发阻止状态等条件的组合搜索出符合条件的终端进行管理；</w:t>
            </w:r>
          </w:p>
        </w:tc>
      </w:tr>
      <w:tr w:rsidR="004E1704" w:rsidTr="001F0D26">
        <w:trPr>
          <w:trHeight w:val="705"/>
        </w:trPr>
        <w:tc>
          <w:tcPr>
            <w:tcW w:w="1864" w:type="dxa"/>
            <w:vMerge/>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left"/>
              <w:rPr>
                <w:rFonts w:ascii="宋体" w:hAnsi="宋体" w:cs="宋体"/>
                <w:color w:val="000000"/>
                <w:kern w:val="0"/>
                <w:sz w:val="18"/>
                <w:szCs w:val="18"/>
              </w:rPr>
            </w:pP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产品支持管理用户角色，支持用户权限的灵活设定，可以让不同用户访问在管理界面上访问不同的客户端及配置管理界面；</w:t>
            </w:r>
          </w:p>
        </w:tc>
      </w:tr>
      <w:tr w:rsidR="004E1704" w:rsidTr="001F0D26">
        <w:trPr>
          <w:trHeight w:val="828"/>
        </w:trPr>
        <w:tc>
          <w:tcPr>
            <w:tcW w:w="1864" w:type="dxa"/>
            <w:vMerge/>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left"/>
              <w:rPr>
                <w:rFonts w:ascii="宋体" w:hAnsi="宋体" w:cs="宋体"/>
                <w:color w:val="000000"/>
                <w:kern w:val="0"/>
                <w:sz w:val="18"/>
                <w:szCs w:val="18"/>
              </w:rPr>
            </w:pP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为适应配置低的终端需求，不影响生产办公，终端在进行手动以及预设扫描时必须可以设置扫描时CPU占用比例，分高、中、低三个级别。</w:t>
            </w:r>
            <w:proofErr w:type="gramStart"/>
            <w:r w:rsidRPr="00363159">
              <w:rPr>
                <w:rFonts w:ascii="宋体" w:hAnsi="宋体" w:cs="宋体" w:hint="eastAsia"/>
                <w:color w:val="000000"/>
                <w:kern w:val="0"/>
                <w:sz w:val="18"/>
                <w:szCs w:val="18"/>
              </w:rPr>
              <w:t>低占比</w:t>
            </w:r>
            <w:proofErr w:type="gramEnd"/>
            <w:r w:rsidRPr="00363159">
              <w:rPr>
                <w:rFonts w:ascii="宋体" w:hAnsi="宋体" w:cs="宋体" w:hint="eastAsia"/>
                <w:color w:val="000000"/>
                <w:kern w:val="0"/>
                <w:sz w:val="18"/>
                <w:szCs w:val="18"/>
              </w:rPr>
              <w:t>下不得超过CPU使用率的20%；</w:t>
            </w:r>
          </w:p>
        </w:tc>
      </w:tr>
      <w:tr w:rsidR="004E1704" w:rsidTr="001F0D26">
        <w:trPr>
          <w:trHeight w:val="855"/>
        </w:trPr>
        <w:tc>
          <w:tcPr>
            <w:tcW w:w="1864" w:type="dxa"/>
            <w:vMerge w:val="restart"/>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center"/>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安全防护</w:t>
            </w: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▲对于文件扫描方式至少支持三种以上，包括所有文件统一措施、推荐扫描措施、以及针对不同类型病毒/恶意软件提供不同扫描措施，同时不同病毒/恶意软件类型不少于7种分类</w:t>
            </w:r>
          </w:p>
        </w:tc>
      </w:tr>
      <w:tr w:rsidR="004E1704" w:rsidTr="001F0D26">
        <w:trPr>
          <w:trHeight w:val="754"/>
        </w:trPr>
        <w:tc>
          <w:tcPr>
            <w:tcW w:w="1864" w:type="dxa"/>
            <w:vMerge/>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left"/>
              <w:rPr>
                <w:rFonts w:ascii="宋体" w:hAnsi="宋体" w:cs="宋体"/>
                <w:color w:val="000000"/>
                <w:kern w:val="0"/>
                <w:sz w:val="18"/>
                <w:szCs w:val="18"/>
              </w:rPr>
            </w:pP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▲扫描策略必须包含清除、隔离、删除处理措施，同时还应具备对病毒/恶意软件的</w:t>
            </w:r>
            <w:proofErr w:type="gramStart"/>
            <w:r w:rsidRPr="00363159">
              <w:rPr>
                <w:rFonts w:ascii="宋体" w:hAnsi="宋体" w:cs="宋体" w:hint="eastAsia"/>
                <w:color w:val="000000"/>
                <w:kern w:val="0"/>
                <w:sz w:val="18"/>
                <w:szCs w:val="18"/>
              </w:rPr>
              <w:t>不予处理</w:t>
            </w:r>
            <w:proofErr w:type="gramEnd"/>
            <w:r w:rsidRPr="00363159">
              <w:rPr>
                <w:rFonts w:ascii="宋体" w:hAnsi="宋体" w:cs="宋体" w:hint="eastAsia"/>
                <w:color w:val="000000"/>
                <w:kern w:val="0"/>
                <w:sz w:val="18"/>
                <w:szCs w:val="18"/>
              </w:rPr>
              <w:t>（锁定）、监控、更名等措施，以保证对于文件多种处理的可选择性；</w:t>
            </w:r>
          </w:p>
        </w:tc>
      </w:tr>
      <w:tr w:rsidR="004E1704" w:rsidTr="001F0D26">
        <w:trPr>
          <w:trHeight w:val="280"/>
        </w:trPr>
        <w:tc>
          <w:tcPr>
            <w:tcW w:w="1864" w:type="dxa"/>
            <w:vMerge/>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left"/>
              <w:rPr>
                <w:rFonts w:ascii="宋体" w:hAnsi="宋体" w:cs="宋体"/>
                <w:color w:val="000000"/>
                <w:kern w:val="0"/>
                <w:sz w:val="18"/>
                <w:szCs w:val="18"/>
              </w:rPr>
            </w:pP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支持</w:t>
            </w:r>
            <w:proofErr w:type="gramStart"/>
            <w:r w:rsidRPr="00363159">
              <w:rPr>
                <w:rFonts w:ascii="宋体" w:hAnsi="宋体" w:cs="宋体" w:hint="eastAsia"/>
                <w:color w:val="000000"/>
                <w:kern w:val="0"/>
                <w:sz w:val="18"/>
                <w:szCs w:val="18"/>
              </w:rPr>
              <w:t>云安全</w:t>
            </w:r>
            <w:proofErr w:type="gramEnd"/>
            <w:r w:rsidRPr="00363159">
              <w:rPr>
                <w:rFonts w:ascii="宋体" w:hAnsi="宋体" w:cs="宋体" w:hint="eastAsia"/>
                <w:color w:val="000000"/>
                <w:kern w:val="0"/>
                <w:sz w:val="18"/>
                <w:szCs w:val="18"/>
              </w:rPr>
              <w:t>扫描和传统病毒码扫描两种运行方式；</w:t>
            </w:r>
          </w:p>
        </w:tc>
      </w:tr>
      <w:tr w:rsidR="004E1704" w:rsidTr="001F0D26">
        <w:trPr>
          <w:trHeight w:val="560"/>
        </w:trPr>
        <w:tc>
          <w:tcPr>
            <w:tcW w:w="1864" w:type="dxa"/>
            <w:vMerge/>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left"/>
              <w:rPr>
                <w:rFonts w:ascii="宋体" w:hAnsi="宋体" w:cs="宋体"/>
                <w:color w:val="000000"/>
                <w:kern w:val="0"/>
                <w:sz w:val="18"/>
                <w:szCs w:val="18"/>
              </w:rPr>
            </w:pP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支持检测全局可疑站点（C&amp;C)识别，监控可疑站点的连接，并提供记录或者阻止的处理措施；</w:t>
            </w:r>
          </w:p>
        </w:tc>
      </w:tr>
      <w:tr w:rsidR="004E1704" w:rsidTr="001F0D26">
        <w:trPr>
          <w:trHeight w:val="280"/>
        </w:trPr>
        <w:tc>
          <w:tcPr>
            <w:tcW w:w="1864" w:type="dxa"/>
            <w:vMerge/>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left"/>
              <w:rPr>
                <w:rFonts w:ascii="宋体" w:hAnsi="宋体" w:cs="宋体"/>
                <w:color w:val="000000"/>
                <w:kern w:val="0"/>
                <w:sz w:val="18"/>
                <w:szCs w:val="18"/>
              </w:rPr>
            </w:pP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产品需要支持主机入侵检测系统；</w:t>
            </w:r>
          </w:p>
        </w:tc>
      </w:tr>
      <w:tr w:rsidR="004E1704" w:rsidTr="001F0D26">
        <w:trPr>
          <w:trHeight w:val="840"/>
        </w:trPr>
        <w:tc>
          <w:tcPr>
            <w:tcW w:w="1864" w:type="dxa"/>
            <w:vMerge/>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left"/>
              <w:rPr>
                <w:rFonts w:ascii="宋体" w:hAnsi="宋体" w:cs="宋体"/>
                <w:color w:val="000000"/>
                <w:kern w:val="0"/>
                <w:sz w:val="18"/>
                <w:szCs w:val="18"/>
              </w:rPr>
            </w:pP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▲支持针对终端根据</w:t>
            </w:r>
            <w:proofErr w:type="gramStart"/>
            <w:r w:rsidRPr="00363159">
              <w:rPr>
                <w:rFonts w:ascii="宋体" w:hAnsi="宋体" w:cs="宋体" w:hint="eastAsia"/>
                <w:color w:val="000000"/>
                <w:kern w:val="0"/>
                <w:sz w:val="18"/>
                <w:szCs w:val="18"/>
              </w:rPr>
              <w:t>基于源</w:t>
            </w:r>
            <w:proofErr w:type="gramEnd"/>
            <w:r w:rsidRPr="00363159">
              <w:rPr>
                <w:rFonts w:ascii="宋体" w:hAnsi="宋体" w:cs="宋体" w:hint="eastAsia"/>
                <w:color w:val="000000"/>
                <w:kern w:val="0"/>
                <w:sz w:val="18"/>
                <w:szCs w:val="18"/>
              </w:rPr>
              <w:t>IP（支持IPv6）、目的IP（支持IPv6）、源端口、目的端口、应用程序及注册表项，出站、入站等进行安全配置；</w:t>
            </w:r>
          </w:p>
        </w:tc>
      </w:tr>
      <w:tr w:rsidR="004E1704" w:rsidTr="001F0D26">
        <w:trPr>
          <w:trHeight w:val="560"/>
        </w:trPr>
        <w:tc>
          <w:tcPr>
            <w:tcW w:w="1864" w:type="dxa"/>
            <w:vMerge w:val="restart"/>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center"/>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移动设备防护</w:t>
            </w: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▲对非存储设备，如</w:t>
            </w:r>
            <w:proofErr w:type="spellStart"/>
            <w:r w:rsidRPr="00363159">
              <w:rPr>
                <w:rFonts w:ascii="宋体" w:hAnsi="宋体" w:cs="宋体" w:hint="eastAsia"/>
                <w:color w:val="000000"/>
                <w:kern w:val="0"/>
                <w:sz w:val="18"/>
                <w:szCs w:val="18"/>
              </w:rPr>
              <w:t>bluetooth</w:t>
            </w:r>
            <w:proofErr w:type="spellEnd"/>
            <w:r w:rsidRPr="00363159">
              <w:rPr>
                <w:rFonts w:ascii="宋体" w:hAnsi="宋体" w:cs="宋体" w:hint="eastAsia"/>
                <w:color w:val="000000"/>
                <w:kern w:val="0"/>
                <w:sz w:val="18"/>
                <w:szCs w:val="18"/>
              </w:rPr>
              <w:t>、IEEE 1394接口、红外设备、调制解调器、PCMCIA卡等进行分项权限设置；</w:t>
            </w:r>
          </w:p>
        </w:tc>
      </w:tr>
      <w:tr w:rsidR="004E1704" w:rsidTr="001F0D26">
        <w:trPr>
          <w:trHeight w:val="560"/>
        </w:trPr>
        <w:tc>
          <w:tcPr>
            <w:tcW w:w="1864" w:type="dxa"/>
            <w:vMerge/>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left"/>
              <w:rPr>
                <w:rFonts w:ascii="宋体" w:hAnsi="宋体" w:cs="宋体"/>
                <w:color w:val="000000"/>
                <w:kern w:val="0"/>
                <w:sz w:val="18"/>
                <w:szCs w:val="18"/>
              </w:rPr>
            </w:pP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可对插入移动存储引导区或者移动设备的所有文件进行扫描设置；</w:t>
            </w:r>
          </w:p>
        </w:tc>
      </w:tr>
      <w:tr w:rsidR="004E1704" w:rsidTr="001F0D26">
        <w:trPr>
          <w:trHeight w:val="840"/>
        </w:trPr>
        <w:tc>
          <w:tcPr>
            <w:tcW w:w="1864" w:type="dxa"/>
            <w:tcBorders>
              <w:top w:val="single" w:sz="4" w:space="0" w:color="000000"/>
              <w:left w:val="single" w:sz="4" w:space="0" w:color="000000"/>
              <w:bottom w:val="single" w:sz="4" w:space="0" w:color="000000"/>
              <w:right w:val="single" w:sz="4" w:space="0" w:color="000000"/>
            </w:tcBorders>
            <w:vAlign w:val="center"/>
          </w:tcPr>
          <w:p w:rsidR="004E1704" w:rsidRPr="00363159" w:rsidRDefault="004E1704" w:rsidP="00296F3C">
            <w:pPr>
              <w:widowControl/>
              <w:jc w:val="center"/>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web防护</w:t>
            </w: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具备Web信誉评估功能，包含HTTPS通信扫描，结合</w:t>
            </w:r>
            <w:proofErr w:type="gramStart"/>
            <w:r w:rsidRPr="00363159">
              <w:rPr>
                <w:rFonts w:ascii="宋体" w:hAnsi="宋体" w:cs="宋体" w:hint="eastAsia"/>
                <w:color w:val="000000"/>
                <w:kern w:val="0"/>
                <w:sz w:val="18"/>
                <w:szCs w:val="18"/>
              </w:rPr>
              <w:t>云安全</w:t>
            </w:r>
            <w:proofErr w:type="gramEnd"/>
            <w:r w:rsidRPr="00363159">
              <w:rPr>
                <w:rFonts w:ascii="宋体" w:hAnsi="宋体" w:cs="宋体" w:hint="eastAsia"/>
                <w:color w:val="000000"/>
                <w:kern w:val="0"/>
                <w:sz w:val="18"/>
                <w:szCs w:val="18"/>
              </w:rPr>
              <w:t>架构自动识别并屏蔽恶意站点，阻止病毒自动更新</w:t>
            </w:r>
          </w:p>
        </w:tc>
      </w:tr>
      <w:tr w:rsidR="004E1704" w:rsidTr="001F0D26">
        <w:trPr>
          <w:trHeight w:val="560"/>
        </w:trPr>
        <w:tc>
          <w:tcPr>
            <w:tcW w:w="1864" w:type="dxa"/>
            <w:vMerge w:val="restart"/>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center"/>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客户端</w:t>
            </w: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客户端应该具备组件更新功能，同时可以查看所有引擎、病毒码版本以及更新时间等信息；</w:t>
            </w:r>
          </w:p>
        </w:tc>
      </w:tr>
      <w:tr w:rsidR="004E1704" w:rsidTr="001F0D26">
        <w:trPr>
          <w:trHeight w:val="810"/>
        </w:trPr>
        <w:tc>
          <w:tcPr>
            <w:tcW w:w="1864" w:type="dxa"/>
            <w:vMerge/>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left"/>
              <w:rPr>
                <w:rFonts w:ascii="宋体" w:hAnsi="宋体" w:cs="宋体"/>
                <w:color w:val="000000"/>
                <w:kern w:val="0"/>
                <w:sz w:val="18"/>
                <w:szCs w:val="18"/>
              </w:rPr>
            </w:pPr>
          </w:p>
        </w:tc>
        <w:tc>
          <w:tcPr>
            <w:tcW w:w="7033" w:type="dxa"/>
            <w:tcBorders>
              <w:top w:val="single" w:sz="4" w:space="0" w:color="000000"/>
              <w:left w:val="nil"/>
              <w:bottom w:val="single" w:sz="4" w:space="0" w:color="000000"/>
              <w:right w:val="single" w:sz="4" w:space="0" w:color="000000"/>
            </w:tcBorders>
            <w:noWrap/>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w:t>
            </w:r>
            <w:r w:rsidRPr="00363159">
              <w:rPr>
                <w:rFonts w:ascii="宋体" w:hAnsi="宋体" w:cs="宋体"/>
                <w:color w:val="000000"/>
                <w:kern w:val="0"/>
                <w:sz w:val="18"/>
                <w:szCs w:val="18"/>
              </w:rPr>
              <w:t>客户端提供本地语言自适应功能，可以根据客户端系统语言变更操作语言，至少支持中文、英文、日语、韩语等四种语言；</w:t>
            </w:r>
          </w:p>
        </w:tc>
      </w:tr>
      <w:tr w:rsidR="004E1704" w:rsidTr="001F0D26">
        <w:trPr>
          <w:trHeight w:val="540"/>
        </w:trPr>
        <w:tc>
          <w:tcPr>
            <w:tcW w:w="1864" w:type="dxa"/>
            <w:vMerge/>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left"/>
              <w:rPr>
                <w:rFonts w:ascii="宋体" w:hAnsi="宋体" w:cs="宋体"/>
                <w:color w:val="000000"/>
                <w:kern w:val="0"/>
                <w:sz w:val="18"/>
                <w:szCs w:val="18"/>
              </w:rPr>
            </w:pP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w:t>
            </w:r>
            <w:r w:rsidRPr="00363159">
              <w:rPr>
                <w:rFonts w:ascii="宋体" w:hAnsi="宋体" w:cs="宋体"/>
                <w:color w:val="000000"/>
                <w:kern w:val="0"/>
                <w:sz w:val="18"/>
                <w:szCs w:val="18"/>
              </w:rPr>
              <w:t>提供首选IP功能，针对复杂网络环境，可以选择优先使用的注册到服务器的协议；</w:t>
            </w:r>
          </w:p>
        </w:tc>
      </w:tr>
      <w:tr w:rsidR="004E1704" w:rsidTr="001F0D26">
        <w:trPr>
          <w:trHeight w:val="841"/>
        </w:trPr>
        <w:tc>
          <w:tcPr>
            <w:tcW w:w="1864" w:type="dxa"/>
            <w:tcBorders>
              <w:top w:val="single" w:sz="4" w:space="0" w:color="000000"/>
              <w:left w:val="single" w:sz="4" w:space="0" w:color="000000"/>
              <w:bottom w:val="single" w:sz="4" w:space="0" w:color="000000"/>
              <w:right w:val="single" w:sz="4" w:space="0" w:color="000000"/>
            </w:tcBorders>
            <w:vAlign w:val="center"/>
          </w:tcPr>
          <w:p w:rsidR="004E1704" w:rsidRPr="00363159" w:rsidRDefault="004E1704" w:rsidP="00296F3C">
            <w:pPr>
              <w:widowControl/>
              <w:jc w:val="center"/>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lastRenderedPageBreak/>
              <w:t>爆发阻止</w:t>
            </w: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具备病毒爆发防御功能。</w:t>
            </w:r>
            <w:proofErr w:type="gramStart"/>
            <w:r w:rsidRPr="00363159">
              <w:rPr>
                <w:rFonts w:ascii="宋体" w:hAnsi="宋体" w:cs="宋体" w:hint="eastAsia"/>
                <w:color w:val="000000"/>
                <w:kern w:val="0"/>
                <w:sz w:val="18"/>
                <w:szCs w:val="18"/>
              </w:rPr>
              <w:t>当最新</w:t>
            </w:r>
            <w:proofErr w:type="gramEnd"/>
            <w:r w:rsidRPr="00363159">
              <w:rPr>
                <w:rFonts w:ascii="宋体" w:hAnsi="宋体" w:cs="宋体" w:hint="eastAsia"/>
                <w:color w:val="000000"/>
                <w:kern w:val="0"/>
                <w:sz w:val="18"/>
                <w:szCs w:val="18"/>
              </w:rPr>
              <w:t>病毒爆发时，可在病毒代码未完成之前自动对企业网络中的病毒传播端口、共享等进行关闭，切断病毒传播途径，预防最新病毒的攻击；</w:t>
            </w:r>
          </w:p>
        </w:tc>
      </w:tr>
      <w:tr w:rsidR="004E1704" w:rsidTr="001F0D26">
        <w:trPr>
          <w:trHeight w:val="540"/>
        </w:trPr>
        <w:tc>
          <w:tcPr>
            <w:tcW w:w="1864" w:type="dxa"/>
            <w:tcBorders>
              <w:top w:val="single" w:sz="4" w:space="0" w:color="000000"/>
              <w:left w:val="single" w:sz="4" w:space="0" w:color="000000"/>
              <w:bottom w:val="single" w:sz="4" w:space="0" w:color="000000"/>
              <w:right w:val="single" w:sz="4" w:space="0" w:color="000000"/>
            </w:tcBorders>
            <w:vAlign w:val="center"/>
          </w:tcPr>
          <w:p w:rsidR="004E1704" w:rsidRPr="00363159" w:rsidRDefault="004E1704" w:rsidP="00296F3C">
            <w:pPr>
              <w:widowControl/>
              <w:jc w:val="center"/>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漏洞弱点扫描</w:t>
            </w:r>
          </w:p>
        </w:tc>
        <w:tc>
          <w:tcPr>
            <w:tcW w:w="7033" w:type="dxa"/>
            <w:tcBorders>
              <w:top w:val="single" w:sz="4" w:space="0" w:color="000000"/>
              <w:left w:val="nil"/>
              <w:bottom w:val="single" w:sz="4" w:space="0" w:color="000000"/>
              <w:right w:val="single" w:sz="4" w:space="0" w:color="000000"/>
            </w:tcBorders>
            <w:noWrap/>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w:t>
            </w:r>
            <w:r w:rsidRPr="00363159">
              <w:rPr>
                <w:rFonts w:ascii="宋体" w:hAnsi="宋体" w:cs="宋体"/>
                <w:color w:val="000000"/>
                <w:kern w:val="0"/>
                <w:sz w:val="18"/>
                <w:szCs w:val="18"/>
              </w:rPr>
              <w:t>支持CVE漏洞弱点扫描功能，及时防护经由网页/电子邮件下载的文档漏洞利用(CVE)</w:t>
            </w:r>
          </w:p>
        </w:tc>
      </w:tr>
      <w:tr w:rsidR="004E1704" w:rsidTr="001F0D26">
        <w:trPr>
          <w:trHeight w:val="560"/>
        </w:trPr>
        <w:tc>
          <w:tcPr>
            <w:tcW w:w="1864" w:type="dxa"/>
            <w:tcBorders>
              <w:top w:val="single" w:sz="4" w:space="0" w:color="000000"/>
              <w:left w:val="single" w:sz="4" w:space="0" w:color="000000"/>
              <w:bottom w:val="single" w:sz="4" w:space="0" w:color="000000"/>
              <w:right w:val="single" w:sz="4" w:space="0" w:color="000000"/>
            </w:tcBorders>
            <w:vAlign w:val="center"/>
          </w:tcPr>
          <w:p w:rsidR="004E1704" w:rsidRPr="00363159" w:rsidRDefault="004E1704" w:rsidP="00296F3C">
            <w:pPr>
              <w:widowControl/>
              <w:jc w:val="center"/>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勒索软件防护</w:t>
            </w: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▲必须具备防勒索软件防护功能，管理界面提供配置项；</w:t>
            </w:r>
          </w:p>
        </w:tc>
      </w:tr>
      <w:tr w:rsidR="004E1704" w:rsidTr="001F0D26">
        <w:trPr>
          <w:trHeight w:val="280"/>
        </w:trPr>
        <w:tc>
          <w:tcPr>
            <w:tcW w:w="1864" w:type="dxa"/>
            <w:tcBorders>
              <w:top w:val="single" w:sz="4" w:space="0" w:color="000000"/>
              <w:left w:val="single" w:sz="4" w:space="0" w:color="000000"/>
              <w:bottom w:val="single" w:sz="4" w:space="0" w:color="000000"/>
              <w:right w:val="single" w:sz="4" w:space="0" w:color="000000"/>
            </w:tcBorders>
            <w:vAlign w:val="center"/>
          </w:tcPr>
          <w:p w:rsidR="004E1704" w:rsidRPr="00363159" w:rsidRDefault="004E1704" w:rsidP="00296F3C">
            <w:pPr>
              <w:widowControl/>
              <w:jc w:val="center"/>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机器学习</w:t>
            </w:r>
          </w:p>
        </w:tc>
        <w:tc>
          <w:tcPr>
            <w:tcW w:w="7033" w:type="dxa"/>
            <w:tcBorders>
              <w:top w:val="single" w:sz="4" w:space="0" w:color="000000"/>
              <w:left w:val="nil"/>
              <w:bottom w:val="single" w:sz="4" w:space="0" w:color="000000"/>
              <w:right w:val="single" w:sz="4" w:space="0" w:color="000000"/>
            </w:tcBorders>
            <w:noWrap/>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w:t>
            </w:r>
            <w:r w:rsidRPr="00363159">
              <w:rPr>
                <w:rFonts w:ascii="宋体" w:hAnsi="宋体" w:cs="宋体"/>
                <w:color w:val="000000"/>
                <w:kern w:val="0"/>
                <w:sz w:val="18"/>
                <w:szCs w:val="18"/>
              </w:rPr>
              <w:t>必须具备防勒索软件防护功能，管理界面提供配置项；</w:t>
            </w:r>
          </w:p>
        </w:tc>
      </w:tr>
      <w:tr w:rsidR="004E1704" w:rsidTr="001F0D26">
        <w:trPr>
          <w:trHeight w:val="560"/>
        </w:trPr>
        <w:tc>
          <w:tcPr>
            <w:tcW w:w="1864" w:type="dxa"/>
            <w:vMerge w:val="restart"/>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center"/>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升级功能</w:t>
            </w: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▲客户端更新实现并发更新数量的控制，同时可以按不同时间段进行更新并发限制；</w:t>
            </w:r>
          </w:p>
        </w:tc>
      </w:tr>
      <w:tr w:rsidR="004E1704" w:rsidTr="001F0D26">
        <w:trPr>
          <w:trHeight w:val="560"/>
        </w:trPr>
        <w:tc>
          <w:tcPr>
            <w:tcW w:w="1864" w:type="dxa"/>
            <w:vMerge/>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left"/>
              <w:rPr>
                <w:rFonts w:ascii="宋体" w:hAnsi="宋体" w:cs="宋体"/>
                <w:color w:val="000000"/>
                <w:kern w:val="0"/>
                <w:sz w:val="18"/>
                <w:szCs w:val="18"/>
              </w:rPr>
            </w:pP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可以设置边缘中继服务器，可利用中继服务器实现样本提交、日志提交、客户端状态更新等功能；</w:t>
            </w:r>
          </w:p>
        </w:tc>
      </w:tr>
      <w:tr w:rsidR="004E1704" w:rsidTr="001F0D26">
        <w:trPr>
          <w:trHeight w:val="560"/>
        </w:trPr>
        <w:tc>
          <w:tcPr>
            <w:tcW w:w="1864" w:type="dxa"/>
            <w:vMerge/>
            <w:tcBorders>
              <w:top w:val="nil"/>
              <w:left w:val="single" w:sz="4" w:space="0" w:color="000000"/>
              <w:bottom w:val="single" w:sz="4" w:space="0" w:color="000000"/>
              <w:right w:val="single" w:sz="4" w:space="0" w:color="000000"/>
            </w:tcBorders>
            <w:vAlign w:val="center"/>
          </w:tcPr>
          <w:p w:rsidR="004E1704" w:rsidRPr="00363159" w:rsidRDefault="004E1704" w:rsidP="00296F3C">
            <w:pPr>
              <w:widowControl/>
              <w:jc w:val="left"/>
              <w:rPr>
                <w:rFonts w:ascii="宋体" w:hAnsi="宋体" w:cs="宋体"/>
                <w:color w:val="000000"/>
                <w:kern w:val="0"/>
                <w:sz w:val="18"/>
                <w:szCs w:val="18"/>
              </w:rPr>
            </w:pP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支持组件更新还原功能，支持扫描引擎和病毒</w:t>
            </w:r>
            <w:proofErr w:type="gramStart"/>
            <w:r w:rsidRPr="00363159">
              <w:rPr>
                <w:rFonts w:ascii="宋体" w:hAnsi="宋体" w:cs="宋体" w:hint="eastAsia"/>
                <w:color w:val="000000"/>
                <w:kern w:val="0"/>
                <w:sz w:val="18"/>
                <w:szCs w:val="18"/>
              </w:rPr>
              <w:t>码回滚</w:t>
            </w:r>
            <w:proofErr w:type="gramEnd"/>
            <w:r w:rsidRPr="00363159">
              <w:rPr>
                <w:rFonts w:ascii="宋体" w:hAnsi="宋体" w:cs="宋体" w:hint="eastAsia"/>
                <w:color w:val="000000"/>
                <w:kern w:val="0"/>
                <w:sz w:val="18"/>
                <w:szCs w:val="18"/>
              </w:rPr>
              <w:t>机制；</w:t>
            </w:r>
          </w:p>
        </w:tc>
      </w:tr>
      <w:tr w:rsidR="004E1704" w:rsidTr="001F0D26">
        <w:trPr>
          <w:trHeight w:val="560"/>
        </w:trPr>
        <w:tc>
          <w:tcPr>
            <w:tcW w:w="1864" w:type="dxa"/>
            <w:tcBorders>
              <w:top w:val="single" w:sz="4" w:space="0" w:color="000000"/>
              <w:left w:val="single" w:sz="4" w:space="0" w:color="000000"/>
              <w:bottom w:val="single" w:sz="4" w:space="0" w:color="000000"/>
              <w:right w:val="single" w:sz="4" w:space="0" w:color="000000"/>
            </w:tcBorders>
            <w:vAlign w:val="center"/>
          </w:tcPr>
          <w:p w:rsidR="004E1704" w:rsidRPr="00363159" w:rsidRDefault="004E1704" w:rsidP="00296F3C">
            <w:pPr>
              <w:widowControl/>
              <w:jc w:val="center"/>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可疑文件提交</w:t>
            </w: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具备将可疑文件</w:t>
            </w:r>
            <w:proofErr w:type="gramStart"/>
            <w:r w:rsidRPr="00363159">
              <w:rPr>
                <w:rFonts w:ascii="宋体" w:hAnsi="宋体" w:cs="宋体" w:hint="eastAsia"/>
                <w:color w:val="000000"/>
                <w:kern w:val="0"/>
                <w:sz w:val="18"/>
                <w:szCs w:val="18"/>
              </w:rPr>
              <w:t>提交沙盒设备</w:t>
            </w:r>
            <w:proofErr w:type="gramEnd"/>
            <w:r w:rsidRPr="00363159">
              <w:rPr>
                <w:rFonts w:ascii="宋体" w:hAnsi="宋体" w:cs="宋体" w:hint="eastAsia"/>
                <w:color w:val="000000"/>
                <w:kern w:val="0"/>
                <w:sz w:val="18"/>
                <w:szCs w:val="18"/>
              </w:rPr>
              <w:t>的联动能力，可自动提交可疑恶意文件，并可接收；</w:t>
            </w:r>
          </w:p>
        </w:tc>
      </w:tr>
      <w:tr w:rsidR="004E1704" w:rsidTr="001F0D26">
        <w:trPr>
          <w:trHeight w:val="1120"/>
        </w:trPr>
        <w:tc>
          <w:tcPr>
            <w:tcW w:w="1864" w:type="dxa"/>
            <w:tcBorders>
              <w:top w:val="single" w:sz="4" w:space="0" w:color="000000"/>
              <w:left w:val="single" w:sz="4" w:space="0" w:color="000000"/>
              <w:bottom w:val="single" w:sz="4" w:space="0" w:color="000000"/>
              <w:right w:val="single" w:sz="4" w:space="0" w:color="000000"/>
            </w:tcBorders>
            <w:vAlign w:val="center"/>
          </w:tcPr>
          <w:p w:rsidR="004E1704" w:rsidRPr="00363159" w:rsidRDefault="004E1704" w:rsidP="00296F3C">
            <w:pPr>
              <w:widowControl/>
              <w:jc w:val="center"/>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补丁防护接口</w:t>
            </w:r>
          </w:p>
        </w:tc>
        <w:tc>
          <w:tcPr>
            <w:tcW w:w="7033" w:type="dxa"/>
            <w:tcBorders>
              <w:top w:val="single" w:sz="4" w:space="0" w:color="000000"/>
              <w:left w:val="nil"/>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产品需具备补丁防护接口，必要时可外接补丁防护产品，提供漏洞防护能力。同时补丁防护及补丁更新功能不能和杀毒软件一体化，避免和第三方桌面管理软件冲突。</w:t>
            </w:r>
          </w:p>
        </w:tc>
      </w:tr>
      <w:tr w:rsidR="004E1704" w:rsidTr="001F0D26">
        <w:trPr>
          <w:trHeight w:val="469"/>
        </w:trPr>
        <w:tc>
          <w:tcPr>
            <w:tcW w:w="1864" w:type="dxa"/>
            <w:vMerge w:val="restart"/>
            <w:tcBorders>
              <w:top w:val="single" w:sz="4" w:space="0" w:color="000000"/>
              <w:left w:val="single" w:sz="4" w:space="0" w:color="000000"/>
              <w:bottom w:val="single" w:sz="4" w:space="0" w:color="000000"/>
              <w:right w:val="single" w:sz="4" w:space="0" w:color="000000"/>
            </w:tcBorders>
            <w:vAlign w:val="center"/>
          </w:tcPr>
          <w:p w:rsidR="004E1704" w:rsidRPr="00363159" w:rsidRDefault="004E1704" w:rsidP="00296F3C">
            <w:pPr>
              <w:widowControl/>
              <w:jc w:val="center"/>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▲厂商资质</w:t>
            </w:r>
          </w:p>
        </w:tc>
        <w:tc>
          <w:tcPr>
            <w:tcW w:w="7033" w:type="dxa"/>
            <w:tcBorders>
              <w:top w:val="single" w:sz="4" w:space="0" w:color="000000"/>
              <w:left w:val="single" w:sz="4" w:space="0" w:color="000000"/>
              <w:bottom w:val="single" w:sz="4" w:space="0" w:color="000000"/>
              <w:right w:val="single" w:sz="4" w:space="0" w:color="000000"/>
            </w:tcBorders>
            <w:vAlign w:val="center"/>
          </w:tcPr>
          <w:p w:rsidR="004E1704" w:rsidRPr="00363159" w:rsidRDefault="004E1704" w:rsidP="00296F3C">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▲厂商通过CMMI5认证</w:t>
            </w:r>
          </w:p>
        </w:tc>
      </w:tr>
      <w:tr w:rsidR="004E1704" w:rsidTr="001F0D26">
        <w:trPr>
          <w:trHeight w:val="688"/>
        </w:trPr>
        <w:tc>
          <w:tcPr>
            <w:tcW w:w="1864" w:type="dxa"/>
            <w:vMerge/>
            <w:tcBorders>
              <w:top w:val="single" w:sz="4" w:space="0" w:color="000000"/>
              <w:left w:val="single" w:sz="4" w:space="0" w:color="000000"/>
              <w:bottom w:val="single" w:sz="4" w:space="0" w:color="000000"/>
              <w:right w:val="single" w:sz="4" w:space="0" w:color="000000"/>
            </w:tcBorders>
            <w:vAlign w:val="center"/>
          </w:tcPr>
          <w:p w:rsidR="004E1704" w:rsidRPr="00363159" w:rsidRDefault="004E1704" w:rsidP="00296F3C">
            <w:pPr>
              <w:widowControl/>
              <w:jc w:val="center"/>
              <w:textAlignment w:val="center"/>
              <w:rPr>
                <w:rFonts w:ascii="宋体" w:hAnsi="宋体" w:cs="宋体"/>
                <w:color w:val="000000"/>
                <w:kern w:val="0"/>
                <w:sz w:val="18"/>
                <w:szCs w:val="18"/>
              </w:rPr>
            </w:pPr>
          </w:p>
        </w:tc>
        <w:tc>
          <w:tcPr>
            <w:tcW w:w="7033" w:type="dxa"/>
            <w:tcBorders>
              <w:top w:val="single" w:sz="4" w:space="0" w:color="000000"/>
              <w:left w:val="single" w:sz="4" w:space="0" w:color="000000"/>
              <w:bottom w:val="single" w:sz="4" w:space="0" w:color="000000"/>
              <w:right w:val="single" w:sz="4" w:space="0" w:color="000000"/>
            </w:tcBorders>
            <w:vAlign w:val="center"/>
          </w:tcPr>
          <w:p w:rsidR="004E1704" w:rsidRPr="00363159" w:rsidRDefault="004E1704" w:rsidP="001F0D26">
            <w:pPr>
              <w:widowControl/>
              <w:jc w:val="left"/>
              <w:textAlignment w:val="center"/>
              <w:rPr>
                <w:rFonts w:ascii="宋体" w:hAnsi="宋体" w:cs="宋体"/>
                <w:color w:val="000000"/>
                <w:kern w:val="0"/>
                <w:sz w:val="18"/>
                <w:szCs w:val="18"/>
              </w:rPr>
            </w:pPr>
            <w:r w:rsidRPr="00363159">
              <w:rPr>
                <w:rFonts w:ascii="宋体" w:hAnsi="宋体" w:cs="宋体" w:hint="eastAsia"/>
                <w:color w:val="000000"/>
                <w:kern w:val="0"/>
                <w:sz w:val="18"/>
                <w:szCs w:val="18"/>
              </w:rPr>
              <w:t>▲厂商通过ISO27001信息安全管理体系认证</w:t>
            </w:r>
          </w:p>
        </w:tc>
      </w:tr>
    </w:tbl>
    <w:p w:rsidR="004E1704" w:rsidRPr="004E1704" w:rsidRDefault="004E1704" w:rsidP="00850E2E"/>
    <w:p w:rsidR="00D5613D" w:rsidRDefault="00D5613D" w:rsidP="00850E2E"/>
    <w:p w:rsidR="00850E2E" w:rsidRDefault="00850E2E" w:rsidP="004E1704">
      <w:pPr>
        <w:pStyle w:val="a3"/>
        <w:numPr>
          <w:ilvl w:val="0"/>
          <w:numId w:val="1"/>
        </w:numPr>
        <w:ind w:left="0" w:firstLineChars="0" w:firstLine="567"/>
        <w:rPr>
          <w:sz w:val="24"/>
          <w:szCs w:val="24"/>
        </w:rPr>
      </w:pPr>
      <w:r w:rsidRPr="004E1704">
        <w:rPr>
          <w:rFonts w:hint="eastAsia"/>
          <w:sz w:val="24"/>
          <w:szCs w:val="24"/>
        </w:rPr>
        <w:t>亚</w:t>
      </w:r>
      <w:proofErr w:type="gramStart"/>
      <w:r w:rsidRPr="004E1704">
        <w:rPr>
          <w:rFonts w:hint="eastAsia"/>
          <w:sz w:val="24"/>
          <w:szCs w:val="24"/>
        </w:rPr>
        <w:t>信安全云</w:t>
      </w:r>
      <w:proofErr w:type="gramEnd"/>
      <w:r w:rsidRPr="004E1704">
        <w:rPr>
          <w:rFonts w:hint="eastAsia"/>
          <w:sz w:val="24"/>
          <w:szCs w:val="24"/>
        </w:rPr>
        <w:t>主机深度安全防护系统应用软件</w:t>
      </w:r>
      <w:r w:rsidRPr="004E1704">
        <w:rPr>
          <w:rFonts w:hint="eastAsia"/>
          <w:sz w:val="24"/>
          <w:szCs w:val="24"/>
        </w:rPr>
        <w:t xml:space="preserve"> Deep Security V20.0</w:t>
      </w:r>
      <w:r w:rsidRPr="004E1704">
        <w:rPr>
          <w:rFonts w:hint="eastAsia"/>
          <w:sz w:val="24"/>
          <w:szCs w:val="24"/>
        </w:rPr>
        <w:t>技术参数与要求</w:t>
      </w:r>
      <w:r w:rsidR="001F0D26">
        <w:rPr>
          <w:rFonts w:hint="eastAsia"/>
          <w:sz w:val="24"/>
          <w:szCs w:val="24"/>
        </w:rPr>
        <w:t>（标有“</w:t>
      </w:r>
      <w:r w:rsidR="001F0D26" w:rsidRPr="00363159">
        <w:rPr>
          <w:rFonts w:ascii="宋体" w:hAnsi="宋体" w:cs="宋体" w:hint="eastAsia"/>
          <w:color w:val="000000"/>
          <w:kern w:val="0"/>
          <w:sz w:val="18"/>
          <w:szCs w:val="18"/>
        </w:rPr>
        <w:t>▲</w:t>
      </w:r>
      <w:r w:rsidR="001F0D26">
        <w:rPr>
          <w:rFonts w:hint="eastAsia"/>
          <w:sz w:val="24"/>
          <w:szCs w:val="24"/>
        </w:rPr>
        <w:t>”的为必须满足项）</w:t>
      </w:r>
      <w:r w:rsidRPr="004E1704">
        <w:rPr>
          <w:rFonts w:hint="eastAsia"/>
          <w:sz w:val="24"/>
          <w:szCs w:val="24"/>
        </w:rPr>
        <w:t>：</w:t>
      </w:r>
    </w:p>
    <w:p w:rsidR="001F0D26" w:rsidRPr="004E1704" w:rsidRDefault="001F0D26" w:rsidP="001F0D26">
      <w:pPr>
        <w:pStyle w:val="a3"/>
        <w:ind w:left="567" w:firstLineChars="0" w:firstLine="0"/>
        <w:rPr>
          <w:sz w:val="24"/>
          <w:szCs w:val="24"/>
        </w:rPr>
      </w:pPr>
    </w:p>
    <w:tbl>
      <w:tblPr>
        <w:tblW w:w="9214" w:type="dxa"/>
        <w:tblInd w:w="-34" w:type="dxa"/>
        <w:tblLook w:val="04A0"/>
      </w:tblPr>
      <w:tblGrid>
        <w:gridCol w:w="461"/>
        <w:gridCol w:w="639"/>
        <w:gridCol w:w="1026"/>
        <w:gridCol w:w="7088"/>
      </w:tblGrid>
      <w:tr w:rsidR="004E1704" w:rsidTr="004E1704">
        <w:trPr>
          <w:trHeight w:val="285"/>
        </w:trPr>
        <w:tc>
          <w:tcPr>
            <w:tcW w:w="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序号</w:t>
            </w: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功能项</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b/>
                <w:bCs/>
                <w:color w:val="000000"/>
                <w:sz w:val="18"/>
                <w:szCs w:val="18"/>
              </w:rPr>
            </w:pPr>
            <w:r w:rsidRPr="00F51CDE">
              <w:rPr>
                <w:rFonts w:ascii="宋体" w:hAnsi="宋体" w:cs="宋体" w:hint="eastAsia"/>
                <w:b/>
                <w:bCs/>
                <w:color w:val="000000"/>
                <w:kern w:val="0"/>
                <w:sz w:val="18"/>
                <w:szCs w:val="18"/>
              </w:rPr>
              <w:t>亚</w:t>
            </w:r>
            <w:proofErr w:type="gramStart"/>
            <w:r w:rsidRPr="00F51CDE">
              <w:rPr>
                <w:rFonts w:ascii="宋体" w:hAnsi="宋体" w:cs="宋体" w:hint="eastAsia"/>
                <w:b/>
                <w:bCs/>
                <w:color w:val="000000"/>
                <w:kern w:val="0"/>
                <w:sz w:val="18"/>
                <w:szCs w:val="18"/>
              </w:rPr>
              <w:t>信安全云</w:t>
            </w:r>
            <w:proofErr w:type="gramEnd"/>
            <w:r w:rsidRPr="00F51CDE">
              <w:rPr>
                <w:rFonts w:ascii="宋体" w:hAnsi="宋体" w:cs="宋体" w:hint="eastAsia"/>
                <w:b/>
                <w:bCs/>
                <w:color w:val="000000"/>
                <w:kern w:val="0"/>
                <w:sz w:val="18"/>
                <w:szCs w:val="18"/>
              </w:rPr>
              <w:t>主机深度安全防护系统应用软件 Deep Security V20.0</w:t>
            </w:r>
            <w:r>
              <w:rPr>
                <w:rFonts w:ascii="宋体" w:hAnsi="宋体" w:cs="宋体" w:hint="eastAsia"/>
                <w:b/>
                <w:bCs/>
                <w:color w:val="000000"/>
                <w:kern w:val="0"/>
                <w:sz w:val="18"/>
                <w:szCs w:val="18"/>
              </w:rPr>
              <w:t>技术参数及要求</w:t>
            </w:r>
          </w:p>
        </w:tc>
      </w:tr>
      <w:tr w:rsidR="004E1704" w:rsidTr="004E1704">
        <w:trPr>
          <w:trHeight w:val="285"/>
        </w:trPr>
        <w:tc>
          <w:tcPr>
            <w:tcW w:w="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1</w:t>
            </w: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b/>
                <w:bCs/>
                <w:color w:val="000000"/>
                <w:kern w:val="0"/>
                <w:sz w:val="18"/>
                <w:szCs w:val="18"/>
              </w:rPr>
            </w:pPr>
            <w:r>
              <w:rPr>
                <w:rFonts w:ascii="宋体" w:hAnsi="宋体" w:cs="宋体" w:hint="eastAsia"/>
                <w:color w:val="000000"/>
                <w:kern w:val="0"/>
                <w:sz w:val="18"/>
                <w:szCs w:val="18"/>
              </w:rPr>
              <w:t>▲基本要求</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sz w:val="18"/>
                <w:szCs w:val="18"/>
              </w:rPr>
            </w:pPr>
            <w:r>
              <w:rPr>
                <w:rFonts w:ascii="宋体" w:hAnsi="宋体" w:cs="宋体" w:hint="eastAsia"/>
                <w:sz w:val="18"/>
                <w:szCs w:val="18"/>
              </w:rPr>
              <w:t>服务器安全防护，提供服务器、虚拟机、私有云、</w:t>
            </w:r>
            <w:proofErr w:type="gramStart"/>
            <w:r>
              <w:rPr>
                <w:rFonts w:ascii="宋体" w:hAnsi="宋体" w:cs="宋体" w:hint="eastAsia"/>
                <w:sz w:val="18"/>
                <w:szCs w:val="18"/>
              </w:rPr>
              <w:t>公有云</w:t>
            </w:r>
            <w:proofErr w:type="gramEnd"/>
            <w:r>
              <w:rPr>
                <w:rFonts w:ascii="宋体" w:hAnsi="宋体" w:cs="宋体" w:hint="eastAsia"/>
                <w:sz w:val="18"/>
                <w:szCs w:val="18"/>
              </w:rPr>
              <w:t>的统一安全防护，实现集中的管理、监控、更新和部署等能力，集中管理客户端防病毒、入侵检测、虚拟补丁、防火墙、Web信誉等功能；</w:t>
            </w:r>
          </w:p>
          <w:p w:rsidR="004E1704" w:rsidRDefault="004E1704" w:rsidP="00296F3C">
            <w:pPr>
              <w:widowControl/>
              <w:jc w:val="left"/>
              <w:textAlignment w:val="center"/>
              <w:rPr>
                <w:rFonts w:ascii="宋体" w:hAnsi="宋体" w:cs="宋体"/>
                <w:sz w:val="18"/>
                <w:szCs w:val="18"/>
              </w:rPr>
            </w:pPr>
            <w:r>
              <w:rPr>
                <w:rFonts w:ascii="宋体" w:hAnsi="宋体" w:cs="宋体" w:hint="eastAsia"/>
                <w:sz w:val="18"/>
                <w:szCs w:val="18"/>
              </w:rPr>
              <w:t>客户端授权数</w:t>
            </w:r>
            <w:r>
              <w:rPr>
                <w:rFonts w:ascii="Arial" w:hAnsi="Arial" w:cs="Arial"/>
                <w:sz w:val="18"/>
                <w:szCs w:val="18"/>
              </w:rPr>
              <w:t>≥</w:t>
            </w:r>
            <w:r>
              <w:rPr>
                <w:rFonts w:ascii="宋体" w:hAnsi="宋体" w:cs="宋体" w:hint="eastAsia"/>
                <w:sz w:val="18"/>
                <w:szCs w:val="18"/>
              </w:rPr>
              <w:t>10</w:t>
            </w:r>
            <w:bookmarkStart w:id="0" w:name="_GoBack"/>
            <w:bookmarkEnd w:id="0"/>
            <w:r>
              <w:rPr>
                <w:rFonts w:ascii="宋体" w:hAnsi="宋体" w:cs="宋体" w:hint="eastAsia"/>
                <w:sz w:val="18"/>
                <w:szCs w:val="18"/>
              </w:rPr>
              <w:t>。</w:t>
            </w:r>
          </w:p>
        </w:tc>
      </w:tr>
      <w:tr w:rsidR="004E1704" w:rsidTr="004E1704">
        <w:trPr>
          <w:trHeight w:val="2738"/>
        </w:trPr>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cs="等线"/>
                <w:color w:val="000000"/>
                <w:sz w:val="22"/>
              </w:rPr>
            </w:pPr>
            <w:r>
              <w:rPr>
                <w:rFonts w:cs="等线" w:hint="eastAsia"/>
                <w:color w:val="000000"/>
                <w:kern w:val="0"/>
                <w:sz w:val="22"/>
              </w:rPr>
              <w:t>2</w:t>
            </w: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控制台要求</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1.提供一个管理控制台与虚拟化平台无缝对接以及管理虚拟化防护产品</w:t>
            </w:r>
          </w:p>
          <w:p w:rsidR="004E1704" w:rsidRDefault="004E1704" w:rsidP="00296F3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 控制台支持部署在Windows或Linux服务器上，支持</w:t>
            </w:r>
            <w:proofErr w:type="gramStart"/>
            <w:r>
              <w:rPr>
                <w:rFonts w:ascii="宋体" w:hAnsi="宋体" w:cs="宋体" w:hint="eastAsia"/>
                <w:color w:val="000000"/>
                <w:kern w:val="0"/>
                <w:sz w:val="18"/>
                <w:szCs w:val="18"/>
              </w:rPr>
              <w:t>集群化部署</w:t>
            </w:r>
            <w:proofErr w:type="gramEnd"/>
            <w:r>
              <w:rPr>
                <w:rFonts w:ascii="宋体" w:hAnsi="宋体" w:cs="宋体" w:hint="eastAsia"/>
                <w:color w:val="000000"/>
                <w:kern w:val="0"/>
                <w:sz w:val="18"/>
                <w:szCs w:val="18"/>
              </w:rPr>
              <w:t>，满足高可用</w:t>
            </w:r>
          </w:p>
          <w:p w:rsidR="004E1704" w:rsidRDefault="004E1704" w:rsidP="00296F3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 产品有代理模式下支持主流的虚拟化平台，支持Windows、RHEL、Centos、Oracle Linux、SUSE、</w:t>
            </w:r>
            <w:proofErr w:type="spellStart"/>
            <w:r>
              <w:rPr>
                <w:rFonts w:ascii="宋体" w:hAnsi="宋体" w:cs="宋体" w:hint="eastAsia"/>
                <w:color w:val="000000"/>
                <w:kern w:val="0"/>
                <w:sz w:val="18"/>
                <w:szCs w:val="18"/>
              </w:rPr>
              <w:t>Ubuntu</w:t>
            </w:r>
            <w:proofErr w:type="spellEnd"/>
            <w:r>
              <w:rPr>
                <w:rFonts w:ascii="宋体" w:hAnsi="宋体" w:cs="宋体" w:hint="eastAsia"/>
                <w:color w:val="000000"/>
                <w:kern w:val="0"/>
                <w:sz w:val="18"/>
                <w:szCs w:val="18"/>
              </w:rPr>
              <w:t>、</w:t>
            </w:r>
            <w:proofErr w:type="spellStart"/>
            <w:r>
              <w:rPr>
                <w:rFonts w:ascii="宋体" w:hAnsi="宋体" w:cs="宋体" w:hint="eastAsia"/>
                <w:color w:val="000000"/>
                <w:kern w:val="0"/>
                <w:sz w:val="18"/>
                <w:szCs w:val="18"/>
              </w:rPr>
              <w:t>Debian</w:t>
            </w:r>
            <w:proofErr w:type="spellEnd"/>
            <w:r>
              <w:rPr>
                <w:rFonts w:ascii="宋体" w:hAnsi="宋体" w:cs="宋体" w:hint="eastAsia"/>
                <w:color w:val="000000"/>
                <w:kern w:val="0"/>
                <w:sz w:val="18"/>
                <w:szCs w:val="18"/>
              </w:rPr>
              <w:t>等多种操作系统</w:t>
            </w:r>
          </w:p>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 产品无代理防病毒，DPI（HIPS）功能支持如下虚拟化平台：</w:t>
            </w:r>
          </w:p>
          <w:p w:rsidR="004E1704" w:rsidRDefault="004E1704" w:rsidP="00296F3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VMware NSX-V/NSX-T</w:t>
            </w:r>
          </w:p>
          <w:p w:rsidR="004E1704" w:rsidRPr="00F51CDE"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华为</w:t>
            </w:r>
            <w:proofErr w:type="spellStart"/>
            <w:r>
              <w:rPr>
                <w:rFonts w:ascii="宋体" w:hAnsi="宋体" w:cs="宋体" w:hint="eastAsia"/>
                <w:color w:val="000000"/>
                <w:kern w:val="0"/>
                <w:sz w:val="18"/>
                <w:szCs w:val="18"/>
              </w:rPr>
              <w:t>FusionSphere</w:t>
            </w:r>
            <w:proofErr w:type="spellEnd"/>
          </w:p>
          <w:p w:rsidR="004E1704" w:rsidRDefault="004E1704" w:rsidP="00296F3C">
            <w:pPr>
              <w:widowControl/>
              <w:jc w:val="left"/>
              <w:textAlignment w:val="center"/>
              <w:rPr>
                <w:rFonts w:ascii="宋体" w:hAnsi="宋体" w:cs="宋体"/>
                <w:b/>
                <w:bCs/>
                <w:color w:val="000000"/>
                <w:kern w:val="0"/>
                <w:sz w:val="18"/>
                <w:szCs w:val="18"/>
              </w:rPr>
            </w:pPr>
            <w:r>
              <w:rPr>
                <w:rFonts w:ascii="宋体" w:hAnsi="宋体" w:cs="宋体" w:hint="eastAsia"/>
                <w:color w:val="000000"/>
                <w:kern w:val="0"/>
                <w:sz w:val="18"/>
                <w:szCs w:val="18"/>
              </w:rPr>
              <w:t>-华三CAS （3.0, 5.0）</w:t>
            </w:r>
          </w:p>
          <w:p w:rsidR="004E1704" w:rsidRDefault="004E1704" w:rsidP="00296F3C">
            <w:pPr>
              <w:widowControl/>
              <w:jc w:val="left"/>
              <w:textAlignment w:val="center"/>
              <w:rPr>
                <w:rFonts w:ascii="宋体" w:hAnsi="宋体" w:cs="宋体"/>
                <w:b/>
                <w:bCs/>
                <w:color w:val="000000"/>
                <w:kern w:val="0"/>
                <w:sz w:val="18"/>
                <w:szCs w:val="18"/>
              </w:rPr>
            </w:pPr>
            <w:r>
              <w:rPr>
                <w:rFonts w:ascii="宋体" w:hAnsi="宋体" w:cs="宋体" w:hint="eastAsia"/>
                <w:color w:val="000000"/>
                <w:kern w:val="0"/>
                <w:sz w:val="18"/>
                <w:szCs w:val="18"/>
              </w:rPr>
              <w:t>- 产品支持以上虚拟化平台的统一平台管理</w:t>
            </w:r>
          </w:p>
          <w:p w:rsidR="004E1704" w:rsidRDefault="004E1704" w:rsidP="00296F3C">
            <w:pPr>
              <w:widowControl/>
              <w:jc w:val="left"/>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w:t>
            </w:r>
            <w:r>
              <w:rPr>
                <w:rFonts w:ascii="宋体" w:hAnsi="宋体" w:cs="宋体" w:hint="eastAsia"/>
                <w:color w:val="000000"/>
                <w:kern w:val="0"/>
                <w:sz w:val="18"/>
                <w:szCs w:val="18"/>
              </w:rPr>
              <w:t>5.无代理部署同时支持宿主机及虚拟机的防护</w:t>
            </w:r>
          </w:p>
        </w:tc>
      </w:tr>
      <w:tr w:rsidR="004E1704" w:rsidTr="004E1704">
        <w:trPr>
          <w:trHeight w:val="3132"/>
        </w:trPr>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cs="等线"/>
                <w:color w:val="000000"/>
                <w:sz w:val="22"/>
              </w:rPr>
            </w:pPr>
            <w:r>
              <w:rPr>
                <w:rFonts w:cs="等线" w:hint="eastAsia"/>
                <w:color w:val="000000"/>
                <w:kern w:val="0"/>
                <w:sz w:val="22"/>
              </w:rPr>
              <w:lastRenderedPageBreak/>
              <w:t>3</w:t>
            </w: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多种方式添加被保护的计算机</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 添加本地网络计算机</w:t>
            </w:r>
          </w:p>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 从Microsoft Active Directory添加计算机组，可以从任何基于LDAP的目录服务导入计算机组</w:t>
            </w:r>
          </w:p>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 添加Virtual Center</w:t>
            </w:r>
          </w:p>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4. 添加在VMware </w:t>
            </w:r>
            <w:proofErr w:type="spellStart"/>
            <w:r>
              <w:rPr>
                <w:rFonts w:ascii="宋体" w:hAnsi="宋体" w:cs="宋体" w:hint="eastAsia"/>
                <w:color w:val="000000"/>
                <w:kern w:val="0"/>
                <w:sz w:val="18"/>
                <w:szCs w:val="18"/>
              </w:rPr>
              <w:t>vCloud</w:t>
            </w:r>
            <w:proofErr w:type="spellEnd"/>
            <w:r>
              <w:rPr>
                <w:rFonts w:ascii="宋体" w:hAnsi="宋体" w:cs="宋体" w:hint="eastAsia"/>
                <w:color w:val="000000"/>
                <w:kern w:val="0"/>
                <w:sz w:val="18"/>
                <w:szCs w:val="18"/>
              </w:rPr>
              <w:t>上托管的虚拟机</w:t>
            </w:r>
          </w:p>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 添加AWS云账户</w:t>
            </w:r>
          </w:p>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 添加Microsoft Azure云账户</w:t>
            </w:r>
          </w:p>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7. 将客户端程序安装到Amazon Machine Image（AMI）基于的实例上</w:t>
            </w:r>
          </w:p>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8. 使用部署脚本来保护大量的计算机，进行自动安装和激活客户端。</w:t>
            </w:r>
          </w:p>
        </w:tc>
      </w:tr>
      <w:tr w:rsidR="004E1704" w:rsidTr="004E1704">
        <w:trPr>
          <w:trHeight w:val="285"/>
        </w:trPr>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cs="等线"/>
                <w:color w:val="000000"/>
                <w:sz w:val="22"/>
              </w:rPr>
            </w:pPr>
            <w:r>
              <w:rPr>
                <w:rFonts w:cs="等线" w:hint="eastAsia"/>
                <w:color w:val="000000"/>
                <w:kern w:val="0"/>
                <w:sz w:val="22"/>
              </w:rPr>
              <w:t>4</w:t>
            </w:r>
          </w:p>
        </w:tc>
        <w:tc>
          <w:tcPr>
            <w:tcW w:w="1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基本防护功能</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 AV，防恶意程序。</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 Web信誉，可以阻止用户访问恶意Web站点。</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 完整性监控，实时检测并报告对文件和系统注册表的恶意及意外更改。</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 防火墙，减少物理和虚拟服务器的攻击面。</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 入侵防御（DPI），在已知漏洞修复之前，屏蔽漏洞以免遭受无限制的入侵。</w:t>
            </w:r>
          </w:p>
        </w:tc>
      </w:tr>
      <w:tr w:rsidR="004E1704" w:rsidTr="004E1704">
        <w:trPr>
          <w:trHeight w:val="450"/>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6.日志审查，捕获和分析系统日志，为组织提供审计证据，可以将日志审计配置为将可疑事件转发到SIEM系统。</w:t>
            </w:r>
          </w:p>
        </w:tc>
      </w:tr>
      <w:tr w:rsidR="004E1704" w:rsidTr="004E1704">
        <w:trPr>
          <w:trHeight w:val="450"/>
        </w:trPr>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cs="等线"/>
                <w:color w:val="000000"/>
                <w:sz w:val="22"/>
              </w:rPr>
            </w:pPr>
            <w:r>
              <w:rPr>
                <w:rFonts w:cs="等线" w:hint="eastAsia"/>
                <w:color w:val="000000"/>
                <w:kern w:val="0"/>
                <w:sz w:val="22"/>
              </w:rPr>
              <w:t>5</w:t>
            </w:r>
          </w:p>
        </w:tc>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防恶意软件功能</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扫描模式</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支持本地扫描和</w:t>
            </w:r>
            <w:proofErr w:type="gramStart"/>
            <w:r>
              <w:rPr>
                <w:rFonts w:ascii="宋体" w:hAnsi="宋体" w:cs="宋体" w:hint="eastAsia"/>
                <w:color w:val="000000"/>
                <w:kern w:val="0"/>
                <w:sz w:val="18"/>
                <w:szCs w:val="18"/>
              </w:rPr>
              <w:t>云安全</w:t>
            </w:r>
            <w:proofErr w:type="gramEnd"/>
            <w:r>
              <w:rPr>
                <w:rFonts w:ascii="宋体" w:hAnsi="宋体" w:cs="宋体" w:hint="eastAsia"/>
                <w:color w:val="000000"/>
                <w:kern w:val="0"/>
                <w:sz w:val="18"/>
                <w:szCs w:val="18"/>
              </w:rPr>
              <w:t>扫描，具备本地病毒码和云端病毒码，支持实时扫描，预设扫描和、手动扫描和快速扫描</w:t>
            </w:r>
          </w:p>
        </w:tc>
      </w:tr>
      <w:tr w:rsidR="004E1704" w:rsidTr="004E1704">
        <w:trPr>
          <w:trHeight w:val="67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预测性机器学习</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产品支持通过预测性机器学习为未知威胁和零日攻击提供增强的恶意软件防护，预测性机器学习使用先进的机器学习技术关联威胁信息并执行深入的文件分析，以通过数字DNA指纹识别，API映射和其他文件功能检测新出现的安全风险。</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智能保护功能 </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产品</w:t>
            </w:r>
            <w:proofErr w:type="gramStart"/>
            <w:r>
              <w:rPr>
                <w:rFonts w:ascii="宋体" w:hAnsi="宋体" w:cs="宋体" w:hint="eastAsia"/>
                <w:color w:val="000000"/>
                <w:kern w:val="0"/>
                <w:sz w:val="18"/>
                <w:szCs w:val="18"/>
              </w:rPr>
              <w:t>需支持</w:t>
            </w:r>
            <w:proofErr w:type="gramEnd"/>
            <w:r>
              <w:rPr>
                <w:rFonts w:ascii="宋体" w:hAnsi="宋体" w:cs="宋体" w:hint="eastAsia"/>
                <w:color w:val="000000"/>
                <w:kern w:val="0"/>
                <w:sz w:val="18"/>
                <w:szCs w:val="18"/>
              </w:rPr>
              <w:t>防病毒</w:t>
            </w:r>
            <w:proofErr w:type="spellStart"/>
            <w:r>
              <w:rPr>
                <w:rFonts w:ascii="宋体" w:hAnsi="宋体" w:cs="宋体" w:hint="eastAsia"/>
                <w:color w:val="000000"/>
                <w:kern w:val="0"/>
                <w:sz w:val="18"/>
                <w:szCs w:val="18"/>
              </w:rPr>
              <w:t>IntelliTrap</w:t>
            </w:r>
            <w:proofErr w:type="spellEnd"/>
            <w:r>
              <w:rPr>
                <w:rFonts w:ascii="宋体" w:hAnsi="宋体" w:cs="宋体" w:hint="eastAsia"/>
                <w:color w:val="000000"/>
                <w:kern w:val="0"/>
                <w:sz w:val="18"/>
                <w:szCs w:val="18"/>
              </w:rPr>
              <w:t>功能 ，防止病毒制造者经常试图通过实时压缩算法来避开病毒过滤，最大压缩级别:1-6，要提取的文件的最大数量:10，支持可配置</w:t>
            </w:r>
          </w:p>
        </w:tc>
      </w:tr>
      <w:tr w:rsidR="004E1704" w:rsidTr="004E1704">
        <w:trPr>
          <w:trHeight w:val="67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扫描嵌入式Microsoft Office对象</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产品</w:t>
            </w:r>
            <w:proofErr w:type="gramStart"/>
            <w:r>
              <w:rPr>
                <w:rFonts w:ascii="宋体" w:hAnsi="宋体" w:cs="宋体" w:hint="eastAsia"/>
                <w:color w:val="000000"/>
                <w:kern w:val="0"/>
                <w:sz w:val="18"/>
                <w:szCs w:val="18"/>
              </w:rPr>
              <w:t>需支持</w:t>
            </w:r>
            <w:proofErr w:type="gramEnd"/>
            <w:r>
              <w:rPr>
                <w:rFonts w:ascii="宋体" w:hAnsi="宋体" w:cs="宋体" w:hint="eastAsia"/>
                <w:color w:val="000000"/>
                <w:kern w:val="0"/>
                <w:sz w:val="18"/>
                <w:szCs w:val="18"/>
              </w:rPr>
              <w:t>扫描嵌入式Microsoft Office对象，防止某些Microsoft Office版本使用对象链接和嵌入（OLE）将文件和其他对象插入到Office文件中。</w:t>
            </w:r>
          </w:p>
        </w:tc>
      </w:tr>
      <w:tr w:rsidR="004E1704" w:rsidTr="004E1704">
        <w:trPr>
          <w:trHeight w:val="67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扫描网络目录</w:t>
            </w:r>
            <w:proofErr w:type="gramStart"/>
            <w:r>
              <w:rPr>
                <w:rFonts w:ascii="宋体" w:hAnsi="宋体" w:cs="宋体"/>
                <w:color w:val="000000"/>
                <w:kern w:val="0"/>
                <w:sz w:val="18"/>
                <w:szCs w:val="18"/>
              </w:rPr>
              <w:t>及网盘</w:t>
            </w:r>
            <w:proofErr w:type="gramEnd"/>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扫描驻留在网络文件系统（NFS），服务器消息块（SMB）或通用 Internet文件系统（CIFS）中的网络共享和映射网络驱动器中的文件和文件夹（仅限实时扫描）支持提供相关扫描接口与用户私有</w:t>
            </w:r>
            <w:proofErr w:type="gramStart"/>
            <w:r>
              <w:rPr>
                <w:rFonts w:ascii="宋体" w:hAnsi="宋体" w:cs="宋体"/>
                <w:color w:val="000000"/>
                <w:kern w:val="0"/>
                <w:sz w:val="18"/>
                <w:szCs w:val="18"/>
              </w:rPr>
              <w:t>文件网盘</w:t>
            </w:r>
            <w:proofErr w:type="gramEnd"/>
            <w:r>
              <w:rPr>
                <w:rFonts w:ascii="宋体" w:hAnsi="宋体" w:cs="宋体"/>
                <w:color w:val="000000"/>
                <w:kern w:val="0"/>
                <w:sz w:val="18"/>
                <w:szCs w:val="18"/>
              </w:rPr>
              <w:t>进行集成并进行病毒扫描</w:t>
            </w:r>
          </w:p>
        </w:tc>
      </w:tr>
      <w:tr w:rsidR="004E1704" w:rsidTr="004E1704">
        <w:trPr>
          <w:trHeight w:val="67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恶意软件类型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tabs>
                <w:tab w:val="left" w:pos="1356"/>
              </w:tabs>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1、病毒（COM 和 EXE、宏病毒、引导扇区病毒）</w:t>
            </w:r>
          </w:p>
          <w:p w:rsidR="004E1704" w:rsidRDefault="004E1704" w:rsidP="00296F3C">
            <w:pPr>
              <w:widowControl/>
              <w:tabs>
                <w:tab w:val="left" w:pos="1356"/>
              </w:tabs>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2、木马（特洛伊木马、后门程序、蠕虫病毒、网络病毒、</w:t>
            </w:r>
            <w:proofErr w:type="spellStart"/>
            <w:r>
              <w:rPr>
                <w:rFonts w:ascii="宋体" w:hAnsi="宋体" w:cs="宋体" w:hint="eastAsia"/>
                <w:color w:val="000000"/>
                <w:kern w:val="0"/>
                <w:sz w:val="18"/>
                <w:szCs w:val="18"/>
              </w:rPr>
              <w:t>Rootkit</w:t>
            </w:r>
            <w:proofErr w:type="spellEnd"/>
            <w:r>
              <w:rPr>
                <w:rFonts w:ascii="宋体" w:hAnsi="宋体" w:cs="宋体" w:hint="eastAsia"/>
                <w:color w:val="000000"/>
                <w:kern w:val="0"/>
                <w:sz w:val="18"/>
                <w:szCs w:val="18"/>
              </w:rPr>
              <w:t>）</w:t>
            </w:r>
          </w:p>
          <w:p w:rsidR="004E1704" w:rsidRDefault="004E1704" w:rsidP="00296F3C">
            <w:pPr>
              <w:widowControl/>
              <w:tabs>
                <w:tab w:val="left" w:pos="1356"/>
              </w:tabs>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3、Packer（压缩和加密的可执行程序）</w:t>
            </w:r>
          </w:p>
          <w:p w:rsidR="004E1704" w:rsidRDefault="004E1704" w:rsidP="00296F3C">
            <w:pPr>
              <w:widowControl/>
              <w:tabs>
                <w:tab w:val="left" w:pos="1356"/>
              </w:tabs>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4、间谍软件/灰色软件（间谍软件、拨号程序、黑客工具、广告程序、Cookie、按键记录软件）</w:t>
            </w:r>
          </w:p>
          <w:p w:rsidR="004E1704" w:rsidRDefault="004E1704" w:rsidP="00296F3C">
            <w:pPr>
              <w:widowControl/>
              <w:tabs>
                <w:tab w:val="left" w:pos="1356"/>
              </w:tabs>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5、Cookie（SQL 注入和 XSS 漏洞）</w:t>
            </w:r>
          </w:p>
          <w:p w:rsidR="004E1704" w:rsidRDefault="004E1704" w:rsidP="00296F3C">
            <w:pPr>
              <w:widowControl/>
              <w:tabs>
                <w:tab w:val="left" w:pos="1356"/>
              </w:tabs>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6、其他威胁（未在任何恶意软件类型下归类的恶意软件，例如笑话程序）</w:t>
            </w:r>
          </w:p>
          <w:p w:rsidR="004E1704" w:rsidRDefault="004E1704" w:rsidP="00296F3C">
            <w:pPr>
              <w:widowControl/>
              <w:tabs>
                <w:tab w:val="left" w:pos="1356"/>
              </w:tabs>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7、可能的恶意软件（看似可疑的文件，但不能被归类为特定的恶意软件变体）</w:t>
            </w:r>
          </w:p>
        </w:tc>
      </w:tr>
      <w:tr w:rsidR="004E1704" w:rsidTr="004E1704">
        <w:trPr>
          <w:trHeight w:val="450"/>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恶意行为监控功能</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支持恶意行为监控功能，支持检测可疑活动和未经授权的更改</w:t>
            </w:r>
          </w:p>
        </w:tc>
      </w:tr>
      <w:tr w:rsidR="004E1704" w:rsidTr="004E1704">
        <w:trPr>
          <w:trHeight w:val="450"/>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勒索行为监控功能</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▲可以防止文档遭受未授权的加密或修改。</w:t>
            </w:r>
          </w:p>
        </w:tc>
      </w:tr>
      <w:tr w:rsidR="004E1704" w:rsidTr="004E1704">
        <w:trPr>
          <w:trHeight w:val="450"/>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病毒处理措施</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对病毒的处理措施支持：清除、删除、拒绝访问、隔离、</w:t>
            </w:r>
            <w:proofErr w:type="gramStart"/>
            <w:r>
              <w:rPr>
                <w:rFonts w:ascii="宋体" w:hAnsi="宋体" w:cs="宋体" w:hint="eastAsia"/>
                <w:color w:val="000000"/>
                <w:kern w:val="0"/>
                <w:sz w:val="18"/>
                <w:szCs w:val="18"/>
              </w:rPr>
              <w:t>不予处理</w:t>
            </w:r>
            <w:proofErr w:type="gramEnd"/>
            <w:r>
              <w:rPr>
                <w:rFonts w:ascii="宋体" w:hAnsi="宋体" w:cs="宋体" w:hint="eastAsia"/>
                <w:color w:val="000000"/>
                <w:kern w:val="0"/>
                <w:sz w:val="18"/>
                <w:szCs w:val="18"/>
              </w:rPr>
              <w:t>，系统针对不同的病毒类型提供默认配置，同时支持用户自定义。</w:t>
            </w:r>
          </w:p>
        </w:tc>
      </w:tr>
      <w:tr w:rsidR="004E1704" w:rsidTr="004E1704">
        <w:trPr>
          <w:trHeight w:val="450"/>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扫描配置</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病毒扫描启动后，支持在不关闭安全虚拟机或影响整体病毒防护功能的情况下，进行暂停或终止扫描的操作</w:t>
            </w:r>
          </w:p>
        </w:tc>
      </w:tr>
      <w:tr w:rsidR="004E1704" w:rsidTr="004E1704">
        <w:trPr>
          <w:trHeight w:val="900"/>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扫描资源优化</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1.手动扫描支持CPU资源使用率调整，当CPU超过阈值时暂停或者减少CPU使用率。可以设置CPU占用不高于50%或者20%。</w:t>
            </w:r>
          </w:p>
          <w:p w:rsidR="004E1704" w:rsidRDefault="004E1704" w:rsidP="00296F3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2.防病毒扫描支持VM扫描缓存</w:t>
            </w:r>
          </w:p>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3.防病毒扫描支持多线程处理</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新型病毒查杀</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▲支持和外部沙</w:t>
            </w:r>
            <w:proofErr w:type="gramStart"/>
            <w:r>
              <w:rPr>
                <w:rFonts w:ascii="宋体" w:hAnsi="宋体" w:cs="宋体" w:hint="eastAsia"/>
                <w:color w:val="000000"/>
                <w:kern w:val="0"/>
                <w:sz w:val="18"/>
                <w:szCs w:val="18"/>
              </w:rPr>
              <w:t>箱实现</w:t>
            </w:r>
            <w:proofErr w:type="gramEnd"/>
            <w:r>
              <w:rPr>
                <w:rFonts w:ascii="宋体" w:hAnsi="宋体" w:cs="宋体" w:hint="eastAsia"/>
                <w:color w:val="000000"/>
                <w:kern w:val="0"/>
                <w:sz w:val="18"/>
                <w:szCs w:val="18"/>
              </w:rPr>
              <w:t>集成，同步沙箱的检测结果，检测未知威胁，并处理。</w:t>
            </w:r>
          </w:p>
        </w:tc>
      </w:tr>
      <w:tr w:rsidR="004E1704" w:rsidTr="004E1704">
        <w:trPr>
          <w:trHeight w:val="285"/>
        </w:trPr>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cs="等线"/>
                <w:color w:val="000000"/>
                <w:sz w:val="22"/>
              </w:rPr>
            </w:pPr>
            <w:r>
              <w:rPr>
                <w:rFonts w:cs="等线" w:hint="eastAsia"/>
                <w:color w:val="000000"/>
                <w:kern w:val="0"/>
                <w:sz w:val="22"/>
              </w:rPr>
              <w:t>6</w:t>
            </w:r>
          </w:p>
        </w:tc>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入侵防御及</w:t>
            </w:r>
          </w:p>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虚拟补丁</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SSL支持</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入侵防御</w:t>
            </w:r>
            <w:proofErr w:type="gramStart"/>
            <w:r>
              <w:rPr>
                <w:rFonts w:ascii="宋体" w:hAnsi="宋体" w:cs="宋体" w:hint="eastAsia"/>
                <w:color w:val="000000"/>
                <w:kern w:val="0"/>
                <w:sz w:val="18"/>
                <w:szCs w:val="18"/>
              </w:rPr>
              <w:t>需支持</w:t>
            </w:r>
            <w:proofErr w:type="gramEnd"/>
            <w:r>
              <w:rPr>
                <w:rFonts w:ascii="宋体" w:hAnsi="宋体" w:cs="宋体" w:hint="eastAsia"/>
                <w:color w:val="000000"/>
                <w:kern w:val="0"/>
                <w:sz w:val="18"/>
                <w:szCs w:val="18"/>
              </w:rPr>
              <w:t>SSL配置，对于入侵防御功能能够识别https流量，从而对计算机进行防护；支持包括SSL3.0、TLS1.0、TLS1.1、TLS1.2。支持15种及以上的密码套件，凭证可用PKCS#12或PEM格式导入，Windows计算机可直接使用CryptoAPI</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智能推荐扫描</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产品支持推荐扫描，根据不同计算机的扫描结果自动下发对应的入侵防御规则</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扫描引擎</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HIPS采用独立的引擎来处理所有规则</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定制规则</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▲支持快速定制入侵防御规则。</w:t>
            </w:r>
          </w:p>
        </w:tc>
      </w:tr>
      <w:tr w:rsidR="004E1704" w:rsidTr="004E1704">
        <w:trPr>
          <w:trHeight w:val="46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无代理支持</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无代理运行,必须可以同时保护操作系统和应用服务（数据库，Web，DHCP等），在服务器尚无安装补丁前，提供针对此补丁攻击的防护能力。</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检测模式</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提供桥接模式和分接两种模式两种检测模式。</w:t>
            </w:r>
          </w:p>
        </w:tc>
      </w:tr>
      <w:tr w:rsidR="004E1704" w:rsidTr="004E1704">
        <w:trPr>
          <w:trHeight w:val="450"/>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详细日志信息</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提供包含攻击来源、攻击时间及试图利用什么方式进行攻击等必要信息，并在事件发生时，立即自动通知管理员。</w:t>
            </w:r>
          </w:p>
        </w:tc>
      </w:tr>
      <w:tr w:rsidR="004E1704" w:rsidTr="004E1704">
        <w:trPr>
          <w:trHeight w:val="450"/>
        </w:trPr>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cs="等线"/>
                <w:color w:val="000000"/>
                <w:sz w:val="22"/>
              </w:rPr>
            </w:pPr>
            <w:r>
              <w:rPr>
                <w:rFonts w:cs="等线" w:hint="eastAsia"/>
                <w:color w:val="000000"/>
                <w:kern w:val="0"/>
                <w:sz w:val="22"/>
              </w:rPr>
              <w:t>7</w:t>
            </w:r>
          </w:p>
        </w:tc>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防火墙</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防火墙</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可集中控管防火墙策略，策略定制可以针对</w:t>
            </w:r>
            <w:proofErr w:type="spellStart"/>
            <w:r>
              <w:rPr>
                <w:rFonts w:ascii="宋体" w:hAnsi="宋体" w:cs="宋体" w:hint="eastAsia"/>
                <w:color w:val="000000"/>
                <w:kern w:val="0"/>
                <w:sz w:val="18"/>
                <w:szCs w:val="18"/>
              </w:rPr>
              <w:t>IP,Mac</w:t>
            </w:r>
            <w:proofErr w:type="spellEnd"/>
            <w:r>
              <w:rPr>
                <w:rFonts w:ascii="宋体" w:hAnsi="宋体" w:cs="宋体" w:hint="eastAsia"/>
                <w:color w:val="000000"/>
                <w:kern w:val="0"/>
                <w:sz w:val="18"/>
                <w:szCs w:val="18"/>
              </w:rPr>
              <w:t>地址或通讯端口，可保护所有基于IP通讯协议（TCP、 UDP、 ICMP 等）和所有框架类型（IP、ARP 等）</w:t>
            </w:r>
          </w:p>
        </w:tc>
      </w:tr>
      <w:tr w:rsidR="004E1704" w:rsidTr="004E1704">
        <w:trPr>
          <w:trHeight w:val="43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无代理支持</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▲该功能模块支持无代理部署，支持与NSX集成下发防火墙策略</w:t>
            </w:r>
          </w:p>
        </w:tc>
      </w:tr>
      <w:tr w:rsidR="004E1704" w:rsidTr="004E1704">
        <w:trPr>
          <w:trHeight w:val="450"/>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NSX支持</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▲支持NSX安全标签，一旦检测到恶意威胁，可将NSX安全标记应用于受保护的VM，NSX安全标记可与NSX Service Composer一起使用，以自动执行某些任务，例如</w:t>
            </w:r>
            <w:proofErr w:type="gramStart"/>
            <w:r>
              <w:rPr>
                <w:rFonts w:ascii="宋体" w:hAnsi="宋体" w:cs="宋体" w:hint="eastAsia"/>
                <w:color w:val="000000"/>
                <w:kern w:val="0"/>
                <w:sz w:val="18"/>
                <w:szCs w:val="18"/>
              </w:rPr>
              <w:t>隔离受</w:t>
            </w:r>
            <w:proofErr w:type="gramEnd"/>
            <w:r>
              <w:rPr>
                <w:rFonts w:ascii="宋体" w:hAnsi="宋体" w:cs="宋体" w:hint="eastAsia"/>
                <w:color w:val="000000"/>
                <w:kern w:val="0"/>
                <w:sz w:val="18"/>
                <w:szCs w:val="18"/>
              </w:rPr>
              <w:t>感染的VM。</w:t>
            </w:r>
          </w:p>
        </w:tc>
      </w:tr>
      <w:tr w:rsidR="004E1704" w:rsidTr="004E1704">
        <w:trPr>
          <w:trHeight w:val="450"/>
        </w:trPr>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cs="等线"/>
                <w:color w:val="000000"/>
                <w:sz w:val="22"/>
              </w:rPr>
            </w:pPr>
            <w:r>
              <w:rPr>
                <w:rFonts w:cs="等线" w:hint="eastAsia"/>
                <w:color w:val="000000"/>
                <w:kern w:val="0"/>
                <w:sz w:val="22"/>
              </w:rPr>
              <w:t>8</w:t>
            </w: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应用程序控制</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产品具有应用程序控制功能，应用程序控制模块监控变化，一旦启用应用程序控制，将会记录所有软件更改，并创建事件。</w:t>
            </w:r>
          </w:p>
        </w:tc>
      </w:tr>
      <w:tr w:rsidR="004E1704" w:rsidTr="004E1704">
        <w:trPr>
          <w:trHeight w:val="312"/>
        </w:trPr>
        <w:tc>
          <w:tcPr>
            <w:tcW w:w="461" w:type="dxa"/>
            <w:vMerge w:val="restart"/>
            <w:tcBorders>
              <w:top w:val="single" w:sz="4" w:space="0" w:color="000000"/>
              <w:left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cs="等线"/>
                <w:color w:val="000000"/>
                <w:sz w:val="22"/>
              </w:rPr>
            </w:pPr>
            <w:r>
              <w:rPr>
                <w:rFonts w:cs="等线" w:hint="eastAsia"/>
                <w:color w:val="000000"/>
                <w:kern w:val="0"/>
                <w:sz w:val="22"/>
              </w:rPr>
              <w:t>9</w:t>
            </w:r>
          </w:p>
        </w:tc>
        <w:tc>
          <w:tcPr>
            <w:tcW w:w="639" w:type="dxa"/>
            <w:vMerge w:val="restart"/>
            <w:tcBorders>
              <w:top w:val="single" w:sz="4" w:space="0" w:color="000000"/>
              <w:left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sz w:val="18"/>
                <w:szCs w:val="18"/>
              </w:rPr>
              <w:t>扩展模块</w:t>
            </w:r>
          </w:p>
        </w:tc>
        <w:tc>
          <w:tcPr>
            <w:tcW w:w="1026" w:type="dxa"/>
            <w:vMerge w:val="restart"/>
            <w:tcBorders>
              <w:top w:val="single" w:sz="4" w:space="0" w:color="000000"/>
              <w:left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完整性监控</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sz w:val="18"/>
                <w:szCs w:val="18"/>
              </w:rPr>
              <w:t>产品应支持功能模块扩展，必要时可提供完整性监控模块</w:t>
            </w:r>
          </w:p>
        </w:tc>
      </w:tr>
      <w:tr w:rsidR="004E1704" w:rsidTr="004E1704">
        <w:trPr>
          <w:trHeight w:val="312"/>
        </w:trPr>
        <w:tc>
          <w:tcPr>
            <w:tcW w:w="461" w:type="dxa"/>
            <w:vMerge/>
            <w:tcBorders>
              <w:left w:val="single" w:sz="4" w:space="0" w:color="000000"/>
              <w:right w:val="single" w:sz="4" w:space="0" w:color="000000"/>
            </w:tcBorders>
            <w:shd w:val="clear" w:color="auto" w:fill="auto"/>
            <w:noWrap/>
            <w:vAlign w:val="center"/>
          </w:tcPr>
          <w:p w:rsidR="004E1704" w:rsidRDefault="004E1704" w:rsidP="00296F3C">
            <w:pPr>
              <w:widowControl/>
              <w:jc w:val="left"/>
              <w:textAlignment w:val="center"/>
            </w:pPr>
          </w:p>
        </w:tc>
        <w:tc>
          <w:tcPr>
            <w:tcW w:w="639" w:type="dxa"/>
            <w:vMerge/>
            <w:tcBorders>
              <w:left w:val="single" w:sz="4" w:space="0" w:color="000000"/>
              <w:right w:val="single" w:sz="4" w:space="0" w:color="000000"/>
            </w:tcBorders>
            <w:shd w:val="clear" w:color="auto" w:fill="auto"/>
            <w:vAlign w:val="center"/>
          </w:tcPr>
          <w:p w:rsidR="004E1704" w:rsidRDefault="004E1704" w:rsidP="00296F3C">
            <w:pPr>
              <w:widowControl/>
              <w:jc w:val="left"/>
              <w:textAlignment w:val="center"/>
            </w:pPr>
          </w:p>
        </w:tc>
        <w:tc>
          <w:tcPr>
            <w:tcW w:w="1026" w:type="dxa"/>
            <w:vMerge/>
            <w:tcBorders>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支持完整性监控，能够监控操作系统和关键应用包括注册表项、关键目录、特定目录变更，以防范恶意修改.</w:t>
            </w:r>
          </w:p>
        </w:tc>
      </w:tr>
      <w:tr w:rsidR="004E1704" w:rsidTr="004E1704">
        <w:trPr>
          <w:trHeight w:val="317"/>
        </w:trPr>
        <w:tc>
          <w:tcPr>
            <w:tcW w:w="461" w:type="dxa"/>
            <w:vMerge/>
            <w:tcBorders>
              <w:left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cs="等线"/>
                <w:color w:val="000000"/>
                <w:sz w:val="22"/>
              </w:rPr>
            </w:pPr>
          </w:p>
        </w:tc>
        <w:tc>
          <w:tcPr>
            <w:tcW w:w="639" w:type="dxa"/>
            <w:vMerge/>
            <w:tcBorders>
              <w:left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p>
        </w:tc>
        <w:tc>
          <w:tcPr>
            <w:tcW w:w="1026" w:type="dxa"/>
            <w:vMerge w:val="restart"/>
            <w:tcBorders>
              <w:top w:val="single" w:sz="4" w:space="0" w:color="000000"/>
              <w:left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日志审计</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sz w:val="18"/>
                <w:szCs w:val="18"/>
              </w:rPr>
              <w:t>产品应支持功能模块扩展，必要时可提供日志审计模块</w:t>
            </w:r>
          </w:p>
        </w:tc>
      </w:tr>
      <w:tr w:rsidR="004E1704" w:rsidTr="004E1704">
        <w:trPr>
          <w:trHeight w:val="317"/>
        </w:trPr>
        <w:tc>
          <w:tcPr>
            <w:tcW w:w="461" w:type="dxa"/>
            <w:vMerge/>
            <w:tcBorders>
              <w:left w:val="single" w:sz="4" w:space="0" w:color="000000"/>
              <w:right w:val="single" w:sz="4" w:space="0" w:color="000000"/>
            </w:tcBorders>
            <w:shd w:val="clear" w:color="auto" w:fill="auto"/>
            <w:noWrap/>
            <w:vAlign w:val="center"/>
          </w:tcPr>
          <w:p w:rsidR="004E1704" w:rsidRDefault="004E1704" w:rsidP="00296F3C">
            <w:pPr>
              <w:widowControl/>
              <w:jc w:val="left"/>
              <w:textAlignment w:val="center"/>
            </w:pPr>
          </w:p>
        </w:tc>
        <w:tc>
          <w:tcPr>
            <w:tcW w:w="639" w:type="dxa"/>
            <w:vMerge/>
            <w:tcBorders>
              <w:left w:val="single" w:sz="4" w:space="0" w:color="000000"/>
              <w:right w:val="single" w:sz="4" w:space="0" w:color="000000"/>
            </w:tcBorders>
            <w:shd w:val="clear" w:color="auto" w:fill="auto"/>
            <w:vAlign w:val="center"/>
          </w:tcPr>
          <w:p w:rsidR="004E1704" w:rsidRDefault="004E1704" w:rsidP="00296F3C">
            <w:pPr>
              <w:widowControl/>
              <w:jc w:val="left"/>
              <w:textAlignment w:val="center"/>
            </w:pPr>
          </w:p>
        </w:tc>
        <w:tc>
          <w:tcPr>
            <w:tcW w:w="1026" w:type="dxa"/>
            <w:vMerge/>
            <w:tcBorders>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支持对主机的日志审计，包括收集和分析操作系统和应用程序日志中的安全事件 </w:t>
            </w:r>
          </w:p>
        </w:tc>
      </w:tr>
      <w:tr w:rsidR="004E1704" w:rsidTr="004E1704">
        <w:trPr>
          <w:trHeight w:val="285"/>
        </w:trPr>
        <w:tc>
          <w:tcPr>
            <w:tcW w:w="461" w:type="dxa"/>
            <w:vMerge/>
            <w:tcBorders>
              <w:left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left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协助遵循规范(PCI DSS 10.6) 优化识别隐藏在多个日志项下的重要安全事件</w:t>
            </w:r>
          </w:p>
        </w:tc>
      </w:tr>
      <w:tr w:rsidR="004E1704" w:rsidTr="004E1704">
        <w:trPr>
          <w:trHeight w:val="285"/>
        </w:trPr>
        <w:tc>
          <w:tcPr>
            <w:tcW w:w="461" w:type="dxa"/>
            <w:vMerge/>
            <w:tcBorders>
              <w:left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left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将事件转至SIEM系统或中央日志服务器，做关联性分析、报告和归档；</w:t>
            </w:r>
          </w:p>
        </w:tc>
      </w:tr>
      <w:tr w:rsidR="004E1704" w:rsidTr="004E1704">
        <w:trPr>
          <w:trHeight w:val="285"/>
        </w:trPr>
        <w:tc>
          <w:tcPr>
            <w:tcW w:w="461" w:type="dxa"/>
            <w:vMerge/>
            <w:tcBorders>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639" w:type="dxa"/>
            <w:vMerge/>
            <w:tcBorders>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侦测可疑行为、收集数据中心的安全事件和管理操作，并使用OSSEC 语法来建立高级规则。</w:t>
            </w:r>
          </w:p>
        </w:tc>
      </w:tr>
      <w:tr w:rsidR="004E1704" w:rsidTr="004E1704">
        <w:trPr>
          <w:trHeight w:val="285"/>
        </w:trPr>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cs="等线"/>
                <w:color w:val="000000"/>
                <w:sz w:val="22"/>
              </w:rPr>
            </w:pPr>
            <w:r>
              <w:rPr>
                <w:rFonts w:cs="等线" w:hint="eastAsia"/>
                <w:color w:val="000000"/>
                <w:kern w:val="0"/>
                <w:sz w:val="22"/>
              </w:rPr>
              <w:t>10</w:t>
            </w:r>
          </w:p>
        </w:tc>
        <w:tc>
          <w:tcPr>
            <w:tcW w:w="1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数据库支持</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产品自身使用的数据库必须采用以下外挂企业级数据库</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1704" w:rsidRDefault="004E1704" w:rsidP="00296F3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SQL Server</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1704" w:rsidRDefault="004E1704" w:rsidP="00296F3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Oracle</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roofErr w:type="spellStart"/>
            <w:r>
              <w:rPr>
                <w:rFonts w:ascii="宋体" w:hAnsi="宋体" w:cs="宋体" w:hint="eastAsia"/>
                <w:color w:val="000000"/>
                <w:kern w:val="0"/>
                <w:sz w:val="18"/>
                <w:szCs w:val="18"/>
              </w:rPr>
              <w:t>Postgresql</w:t>
            </w:r>
            <w:proofErr w:type="spellEnd"/>
          </w:p>
        </w:tc>
      </w:tr>
      <w:tr w:rsidR="004E1704" w:rsidTr="004E1704">
        <w:trPr>
          <w:trHeight w:val="285"/>
        </w:trPr>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cs="等线"/>
                <w:color w:val="000000"/>
                <w:sz w:val="22"/>
              </w:rPr>
            </w:pPr>
            <w:r>
              <w:rPr>
                <w:rFonts w:cs="等线" w:hint="eastAsia"/>
                <w:color w:val="000000"/>
                <w:kern w:val="0"/>
                <w:sz w:val="22"/>
              </w:rPr>
              <w:t>11</w:t>
            </w:r>
          </w:p>
        </w:tc>
        <w:tc>
          <w:tcPr>
            <w:tcW w:w="1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病毒库更新方法</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 产品需要支持更新的多级部署，分流冗余节省带宽，更新速度快</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 产品安全升级需要支持Pattern回退</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 产品需要支持设置定时任务检查软件升级和安全升级</w:t>
            </w:r>
          </w:p>
        </w:tc>
      </w:tr>
      <w:tr w:rsidR="004E1704" w:rsidTr="004E1704">
        <w:trPr>
          <w:trHeight w:val="450"/>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 产品需要支持自定义升级某一个或者某一些客户端的病毒码，而不是只能一次升级所有客户端的病毒码。</w:t>
            </w:r>
          </w:p>
        </w:tc>
      </w:tr>
      <w:tr w:rsidR="004E1704" w:rsidTr="004E1704">
        <w:trPr>
          <w:trHeight w:val="285"/>
        </w:trPr>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cs="等线"/>
                <w:color w:val="000000"/>
                <w:sz w:val="22"/>
              </w:rPr>
            </w:pPr>
            <w:r>
              <w:rPr>
                <w:rFonts w:cs="等线" w:hint="eastAsia"/>
                <w:color w:val="000000"/>
                <w:kern w:val="0"/>
                <w:sz w:val="22"/>
              </w:rPr>
              <w:t>12</w:t>
            </w:r>
          </w:p>
        </w:tc>
        <w:tc>
          <w:tcPr>
            <w:tcW w:w="1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多租户支持</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 管理中心支持多租户，可按需开启</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 支持不同租户widget、事件、安全策略、管理、日志文件相互隔离</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 支持不同租户计算机、终端、安全配置相互隔离</w:t>
            </w:r>
          </w:p>
        </w:tc>
      </w:tr>
      <w:tr w:rsidR="004E1704" w:rsidTr="004E1704">
        <w:trPr>
          <w:trHeight w:val="285"/>
        </w:trPr>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cs="等线"/>
                <w:color w:val="000000"/>
                <w:sz w:val="22"/>
              </w:rPr>
            </w:pPr>
            <w:r>
              <w:rPr>
                <w:rFonts w:cs="等线" w:hint="eastAsia"/>
                <w:color w:val="000000"/>
                <w:kern w:val="0"/>
                <w:sz w:val="22"/>
              </w:rPr>
              <w:t>13</w:t>
            </w:r>
          </w:p>
        </w:tc>
        <w:tc>
          <w:tcPr>
            <w:tcW w:w="1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运</w:t>
            </w:r>
            <w:proofErr w:type="gramStart"/>
            <w:r>
              <w:rPr>
                <w:rFonts w:ascii="宋体" w:hAnsi="宋体" w:cs="宋体" w:hint="eastAsia"/>
                <w:color w:val="000000"/>
                <w:kern w:val="0"/>
                <w:sz w:val="18"/>
                <w:szCs w:val="18"/>
              </w:rPr>
              <w:t>维管理</w:t>
            </w:r>
            <w:proofErr w:type="gramEnd"/>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产品需要支持不少于100种异常监控和告警规则，保障提供给管理员详细的日志告警。</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支持虚拟化环境的</w:t>
            </w:r>
            <w:proofErr w:type="spellStart"/>
            <w:r>
              <w:rPr>
                <w:rFonts w:ascii="宋体" w:hAnsi="宋体" w:cs="宋体" w:hint="eastAsia"/>
                <w:color w:val="000000"/>
                <w:kern w:val="0"/>
                <w:sz w:val="18"/>
                <w:szCs w:val="18"/>
              </w:rPr>
              <w:t>WMotion</w:t>
            </w:r>
            <w:proofErr w:type="spellEnd"/>
            <w:r>
              <w:rPr>
                <w:rFonts w:ascii="宋体" w:hAnsi="宋体" w:cs="宋体" w:hint="eastAsia"/>
                <w:color w:val="000000"/>
                <w:kern w:val="0"/>
                <w:sz w:val="18"/>
                <w:szCs w:val="18"/>
              </w:rPr>
              <w:t xml:space="preserve">，Storage </w:t>
            </w:r>
            <w:proofErr w:type="spellStart"/>
            <w:r>
              <w:rPr>
                <w:rFonts w:ascii="宋体" w:hAnsi="宋体" w:cs="宋体" w:hint="eastAsia"/>
                <w:color w:val="000000"/>
                <w:kern w:val="0"/>
                <w:sz w:val="18"/>
                <w:szCs w:val="18"/>
              </w:rPr>
              <w:t>VMotion</w:t>
            </w:r>
            <w:proofErr w:type="spellEnd"/>
            <w:r>
              <w:rPr>
                <w:rFonts w:ascii="宋体" w:hAnsi="宋体" w:cs="宋体" w:hint="eastAsia"/>
                <w:color w:val="000000"/>
                <w:kern w:val="0"/>
                <w:sz w:val="18"/>
                <w:szCs w:val="18"/>
              </w:rPr>
              <w:t>以及HA集成，能够自动感知和保护虚拟环境的变更和迁移。</w:t>
            </w:r>
          </w:p>
        </w:tc>
      </w:tr>
      <w:tr w:rsidR="004E1704" w:rsidTr="004E1704">
        <w:trPr>
          <w:trHeight w:val="450"/>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当产品出现问题时，管理员可以通过控制台快速诊断界面获取相关组件的debug日志，进行问题定位和分析；能够针对疑似问题虚拟机行故障排查，将系统信息，运行状态，驱动日志等状态信息导出</w:t>
            </w:r>
          </w:p>
        </w:tc>
      </w:tr>
      <w:tr w:rsidR="004E1704" w:rsidTr="004E1704">
        <w:trPr>
          <w:trHeight w:val="285"/>
        </w:trPr>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cs="等线"/>
                <w:color w:val="000000"/>
                <w:sz w:val="22"/>
              </w:rPr>
            </w:pPr>
            <w:r>
              <w:rPr>
                <w:rFonts w:cs="等线" w:hint="eastAsia"/>
                <w:color w:val="000000"/>
                <w:kern w:val="0"/>
                <w:sz w:val="22"/>
              </w:rPr>
              <w:t>14</w:t>
            </w:r>
          </w:p>
        </w:tc>
        <w:tc>
          <w:tcPr>
            <w:tcW w:w="1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系统事件</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 产品应支持多种系统事件记录，记录包括管理员、审计员、系统等所有审计日志。</w:t>
            </w:r>
          </w:p>
        </w:tc>
      </w:tr>
      <w:tr w:rsidR="004E1704" w:rsidTr="004E1704">
        <w:trPr>
          <w:trHeight w:val="450"/>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 系统事件支持标记功能，根据条件自动标记事件，并可以根据标记展示和过滤时间，标记条件包括事件、事件ID和级别、目标、操作者、管理中心和事件起源.</w:t>
            </w:r>
          </w:p>
        </w:tc>
      </w:tr>
      <w:tr w:rsidR="004E1704" w:rsidTr="004E1704">
        <w:trPr>
          <w:trHeight w:val="285"/>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 产品应提供至少19个报表模板，覆盖所有功能，包括数量排名、图形展示。</w:t>
            </w:r>
          </w:p>
        </w:tc>
      </w:tr>
      <w:tr w:rsidR="004E1704" w:rsidTr="004E1704">
        <w:trPr>
          <w:trHeight w:val="450"/>
        </w:trPr>
        <w:tc>
          <w:tcPr>
            <w:tcW w:w="4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jc w:val="center"/>
              <w:rPr>
                <w:rFonts w:ascii="宋体" w:hAnsi="宋体" w:cs="宋体"/>
                <w:color w:val="000000"/>
                <w:sz w:val="18"/>
                <w:szCs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4.可指定任意虚拟机/终端、计算机组、策略、时间段和标记进行报表生成，支持定义报表保密级别，支持生成报表加密.</w:t>
            </w:r>
          </w:p>
        </w:tc>
      </w:tr>
      <w:tr w:rsidR="004E1704" w:rsidTr="004E1704">
        <w:trPr>
          <w:trHeight w:val="285"/>
        </w:trPr>
        <w:tc>
          <w:tcPr>
            <w:tcW w:w="461" w:type="dxa"/>
            <w:vMerge w:val="restart"/>
            <w:tcBorders>
              <w:top w:val="single" w:sz="4" w:space="0" w:color="000000"/>
              <w:left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cs="等线"/>
                <w:color w:val="000000"/>
                <w:sz w:val="22"/>
              </w:rPr>
            </w:pPr>
            <w:r>
              <w:rPr>
                <w:rFonts w:cs="等线" w:hint="eastAsia"/>
                <w:color w:val="000000"/>
                <w:kern w:val="0"/>
                <w:sz w:val="22"/>
              </w:rPr>
              <w:t>15</w:t>
            </w:r>
          </w:p>
        </w:tc>
        <w:tc>
          <w:tcPr>
            <w:tcW w:w="1665" w:type="dxa"/>
            <w:gridSpan w:val="2"/>
            <w:vMerge w:val="restart"/>
            <w:tcBorders>
              <w:top w:val="single" w:sz="4" w:space="0" w:color="000000"/>
              <w:left w:val="single" w:sz="4" w:space="0" w:color="000000"/>
              <w:right w:val="single" w:sz="4" w:space="0" w:color="000000"/>
            </w:tcBorders>
            <w:shd w:val="clear" w:color="auto" w:fill="auto"/>
            <w:noWrap/>
            <w:vAlign w:val="center"/>
          </w:tcPr>
          <w:p w:rsidR="004E1704" w:rsidRDefault="004E1704" w:rsidP="00296F3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▲产品及厂商资质</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▲产品必须和VMware Operation Manager集成</w:t>
            </w:r>
          </w:p>
        </w:tc>
      </w:tr>
      <w:tr w:rsidR="004E1704" w:rsidTr="004E1704">
        <w:trPr>
          <w:trHeight w:val="285"/>
        </w:trPr>
        <w:tc>
          <w:tcPr>
            <w:tcW w:w="461" w:type="dxa"/>
            <w:vMerge/>
            <w:tcBorders>
              <w:left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left w:val="single" w:sz="4" w:space="0" w:color="000000"/>
              <w:right w:val="single" w:sz="4" w:space="0" w:color="000000"/>
            </w:tcBorders>
            <w:shd w:val="clear" w:color="auto" w:fill="auto"/>
            <w:noWrap/>
            <w:vAlign w:val="center"/>
          </w:tcPr>
          <w:p w:rsidR="004E1704" w:rsidRDefault="004E1704" w:rsidP="00296F3C">
            <w:pPr>
              <w:jc w:val="center"/>
              <w:rPr>
                <w:rFonts w:ascii="宋体" w:hAnsi="宋体" w:cs="宋体"/>
                <w:color w:val="000000"/>
                <w:sz w:val="20"/>
                <w:szCs w:val="20"/>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r w:rsidRPr="00363159">
              <w:rPr>
                <w:rFonts w:ascii="宋体" w:hAnsi="宋体" w:cs="宋体" w:hint="eastAsia"/>
                <w:color w:val="000000"/>
                <w:kern w:val="0"/>
                <w:sz w:val="18"/>
                <w:szCs w:val="18"/>
              </w:rPr>
              <w:t>产品获得公安部计算机信息系统安全产品销售许可证</w:t>
            </w:r>
          </w:p>
        </w:tc>
      </w:tr>
      <w:tr w:rsidR="004E1704" w:rsidTr="004E1704">
        <w:trPr>
          <w:trHeight w:val="285"/>
        </w:trPr>
        <w:tc>
          <w:tcPr>
            <w:tcW w:w="461" w:type="dxa"/>
            <w:vMerge/>
            <w:tcBorders>
              <w:left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left w:val="single" w:sz="4" w:space="0" w:color="000000"/>
              <w:right w:val="single" w:sz="4" w:space="0" w:color="000000"/>
            </w:tcBorders>
            <w:shd w:val="clear" w:color="auto" w:fill="auto"/>
            <w:noWrap/>
            <w:vAlign w:val="center"/>
          </w:tcPr>
          <w:p w:rsidR="004E1704" w:rsidRDefault="004E1704" w:rsidP="00296F3C">
            <w:pPr>
              <w:jc w:val="center"/>
              <w:rPr>
                <w:rFonts w:ascii="宋体" w:hAnsi="宋体" w:cs="宋体"/>
                <w:color w:val="000000"/>
                <w:sz w:val="20"/>
                <w:szCs w:val="20"/>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▲产品接口需与VMware 产品接口兼容</w:t>
            </w:r>
          </w:p>
        </w:tc>
      </w:tr>
      <w:tr w:rsidR="004E1704" w:rsidTr="004E1704">
        <w:trPr>
          <w:trHeight w:val="285"/>
        </w:trPr>
        <w:tc>
          <w:tcPr>
            <w:tcW w:w="461" w:type="dxa"/>
            <w:vMerge/>
            <w:tcBorders>
              <w:left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left w:val="single" w:sz="4" w:space="0" w:color="000000"/>
              <w:right w:val="single" w:sz="4" w:space="0" w:color="000000"/>
            </w:tcBorders>
            <w:shd w:val="clear" w:color="auto" w:fill="auto"/>
            <w:noWrap/>
            <w:vAlign w:val="center"/>
          </w:tcPr>
          <w:p w:rsidR="004E1704" w:rsidRDefault="004E1704" w:rsidP="00296F3C">
            <w:pPr>
              <w:jc w:val="center"/>
              <w:rPr>
                <w:rFonts w:ascii="宋体" w:hAnsi="宋体" w:cs="宋体"/>
                <w:color w:val="000000"/>
                <w:sz w:val="20"/>
                <w:szCs w:val="20"/>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▲厂商通过CMMI5认证</w:t>
            </w:r>
          </w:p>
        </w:tc>
      </w:tr>
      <w:tr w:rsidR="004E1704" w:rsidTr="004E1704">
        <w:trPr>
          <w:trHeight w:val="557"/>
        </w:trPr>
        <w:tc>
          <w:tcPr>
            <w:tcW w:w="461" w:type="dxa"/>
            <w:vMerge/>
            <w:tcBorders>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cs="等线"/>
                <w:color w:val="000000"/>
                <w:sz w:val="22"/>
              </w:rPr>
            </w:pPr>
          </w:p>
        </w:tc>
        <w:tc>
          <w:tcPr>
            <w:tcW w:w="1665" w:type="dxa"/>
            <w:gridSpan w:val="2"/>
            <w:vMerge/>
            <w:tcBorders>
              <w:left w:val="single" w:sz="4" w:space="0" w:color="000000"/>
              <w:bottom w:val="single" w:sz="4" w:space="0" w:color="000000"/>
              <w:right w:val="single" w:sz="4" w:space="0" w:color="000000"/>
            </w:tcBorders>
            <w:shd w:val="clear" w:color="auto" w:fill="auto"/>
            <w:noWrap/>
            <w:vAlign w:val="center"/>
          </w:tcPr>
          <w:p w:rsidR="004E1704" w:rsidRDefault="004E1704" w:rsidP="00296F3C">
            <w:pPr>
              <w:jc w:val="center"/>
              <w:rPr>
                <w:rFonts w:ascii="宋体" w:hAnsi="宋体" w:cs="宋体"/>
                <w:color w:val="000000"/>
                <w:sz w:val="20"/>
                <w:szCs w:val="20"/>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704" w:rsidRDefault="004E1704" w:rsidP="00296F3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▲厂商具备信息技术服务运行维护标准三级资质（ITSS）</w:t>
            </w:r>
          </w:p>
        </w:tc>
      </w:tr>
    </w:tbl>
    <w:p w:rsidR="00850E2E" w:rsidRPr="004E1704" w:rsidRDefault="00850E2E" w:rsidP="004E1704"/>
    <w:p w:rsidR="00E13CC0" w:rsidRDefault="00E13CC0"/>
    <w:sectPr w:rsidR="00E13CC0" w:rsidSect="00950B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B6" w:rsidRDefault="00B67AB6" w:rsidP="004E1704">
      <w:r>
        <w:separator/>
      </w:r>
    </w:p>
  </w:endnote>
  <w:endnote w:type="continuationSeparator" w:id="0">
    <w:p w:rsidR="00B67AB6" w:rsidRDefault="00B67AB6" w:rsidP="004E1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04656"/>
      <w:docPartObj>
        <w:docPartGallery w:val="Page Numbers (Bottom of Page)"/>
        <w:docPartUnique/>
      </w:docPartObj>
    </w:sdtPr>
    <w:sdtContent>
      <w:p w:rsidR="004E1704" w:rsidRDefault="00101DD6">
        <w:pPr>
          <w:pStyle w:val="a6"/>
          <w:jc w:val="center"/>
        </w:pPr>
        <w:fldSimple w:instr=" PAGE   \* MERGEFORMAT ">
          <w:r w:rsidR="00B34DAC" w:rsidRPr="00B34DAC">
            <w:rPr>
              <w:noProof/>
              <w:lang w:val="zh-CN"/>
            </w:rPr>
            <w:t>2</w:t>
          </w:r>
        </w:fldSimple>
      </w:p>
    </w:sdtContent>
  </w:sdt>
  <w:p w:rsidR="004E1704" w:rsidRDefault="004E170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B6" w:rsidRDefault="00B67AB6" w:rsidP="004E1704">
      <w:r>
        <w:separator/>
      </w:r>
    </w:p>
  </w:footnote>
  <w:footnote w:type="continuationSeparator" w:id="0">
    <w:p w:rsidR="00B67AB6" w:rsidRDefault="00B67AB6" w:rsidP="004E17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E2A5B"/>
    <w:multiLevelType w:val="hybridMultilevel"/>
    <w:tmpl w:val="BDC6E846"/>
    <w:lvl w:ilvl="0" w:tplc="565672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5B2042B"/>
    <w:multiLevelType w:val="hybridMultilevel"/>
    <w:tmpl w:val="2046682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761A2579"/>
    <w:multiLevelType w:val="hybridMultilevel"/>
    <w:tmpl w:val="82A0CA70"/>
    <w:lvl w:ilvl="0" w:tplc="7770A01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3CC0"/>
    <w:rsid w:val="00050F77"/>
    <w:rsid w:val="00073E4F"/>
    <w:rsid w:val="00101DD6"/>
    <w:rsid w:val="001C6049"/>
    <w:rsid w:val="001F0D26"/>
    <w:rsid w:val="002B74F9"/>
    <w:rsid w:val="00403B0D"/>
    <w:rsid w:val="004C721E"/>
    <w:rsid w:val="004E1704"/>
    <w:rsid w:val="005504C7"/>
    <w:rsid w:val="006240C6"/>
    <w:rsid w:val="0078445A"/>
    <w:rsid w:val="00850E2E"/>
    <w:rsid w:val="00950BD7"/>
    <w:rsid w:val="00B34DAC"/>
    <w:rsid w:val="00B67AB6"/>
    <w:rsid w:val="00D5613D"/>
    <w:rsid w:val="00DE2D5E"/>
    <w:rsid w:val="00E13CC0"/>
    <w:rsid w:val="00E85226"/>
    <w:rsid w:val="00F97443"/>
    <w:rsid w:val="00FD2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E4F"/>
    <w:pPr>
      <w:widowControl w:val="0"/>
      <w:jc w:val="both"/>
    </w:pPr>
    <w:rPr>
      <w:kern w:val="2"/>
      <w:sz w:val="21"/>
      <w:szCs w:val="22"/>
    </w:rPr>
  </w:style>
  <w:style w:type="paragraph" w:styleId="1">
    <w:name w:val="heading 1"/>
    <w:basedOn w:val="a"/>
    <w:next w:val="a"/>
    <w:link w:val="1Char"/>
    <w:uiPriority w:val="9"/>
    <w:qFormat/>
    <w:rsid w:val="00073E4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73E4F"/>
    <w:pPr>
      <w:keepNext/>
      <w:keepLines/>
      <w:spacing w:before="260" w:after="260" w:line="416" w:lineRule="auto"/>
      <w:outlineLvl w:val="1"/>
    </w:pPr>
    <w:rPr>
      <w:rFonts w:ascii="Cambria" w:hAnsi="Cambria"/>
      <w:b/>
      <w:bCs/>
      <w:sz w:val="32"/>
      <w:szCs w:val="32"/>
    </w:rPr>
  </w:style>
  <w:style w:type="paragraph" w:styleId="3">
    <w:name w:val="heading 3"/>
    <w:aliases w:val="cb,H3,BOD 0,Heading 3 - old,l3,CT,Level 3 Head,h3,3rd level,Fab-3,level_3,PIM 3,sect1.2.3,Heading 3,3,sect1.2.31,sect1.2.32,sect1.2.311,sect1.2.33,sect1.2.312,(A-3),1.1.1标题 3,Bold Head,bh,heading 3,标题 4.1.1,Gliederung3,H31,H32,H33,H34,H35,H36,H37,小"/>
    <w:basedOn w:val="a"/>
    <w:next w:val="a"/>
    <w:link w:val="3Char"/>
    <w:uiPriority w:val="9"/>
    <w:unhideWhenUsed/>
    <w:qFormat/>
    <w:rsid w:val="00073E4F"/>
    <w:pPr>
      <w:keepNext/>
      <w:keepLines/>
      <w:spacing w:before="260" w:after="260" w:line="416" w:lineRule="auto"/>
      <w:outlineLvl w:val="2"/>
    </w:pPr>
    <w:rPr>
      <w:b/>
      <w:bCs/>
      <w:sz w:val="32"/>
      <w:szCs w:val="32"/>
    </w:rPr>
  </w:style>
  <w:style w:type="paragraph" w:styleId="4">
    <w:name w:val="heading 4"/>
    <w:aliases w:val="H4,Fab-4,T5,PIM 4,h4,Ref Heading 1,rh1,Heading sql,sect 1.2.3.4,1.1.1.1标题 4,1.1.1.1 标题 4,H41,H42,H43,H44,H45,H46,H47,H48,H49,H410,H411,H421,H431,H441,H451,H461,H471,H481,H491,H4101,H412,H422,H432,H442,H452,H462,H472,H482,H492,H4102,H4111,H4211,4,rh"/>
    <w:basedOn w:val="a"/>
    <w:next w:val="a"/>
    <w:link w:val="4Char"/>
    <w:qFormat/>
    <w:rsid w:val="00073E4F"/>
    <w:pPr>
      <w:keepNext/>
      <w:keepLines/>
      <w:tabs>
        <w:tab w:val="num" w:pos="864"/>
      </w:tabs>
      <w:spacing w:before="120" w:after="110"/>
      <w:ind w:left="864" w:hanging="864"/>
      <w:jc w:val="left"/>
      <w:outlineLvl w:val="3"/>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073E4F"/>
    <w:rPr>
      <w:rFonts w:ascii="Calibri" w:eastAsia="宋体" w:hAnsi="Calibri" w:cs="Times New Roman"/>
      <w:b/>
      <w:bCs/>
      <w:kern w:val="44"/>
      <w:sz w:val="44"/>
      <w:szCs w:val="44"/>
    </w:rPr>
  </w:style>
  <w:style w:type="character" w:customStyle="1" w:styleId="2Char">
    <w:name w:val="标题 2 Char"/>
    <w:link w:val="2"/>
    <w:uiPriority w:val="9"/>
    <w:rsid w:val="00073E4F"/>
    <w:rPr>
      <w:rFonts w:ascii="Cambria" w:eastAsia="宋体" w:hAnsi="Cambria" w:cs="Times New Roman"/>
      <w:b/>
      <w:bCs/>
      <w:kern w:val="2"/>
      <w:sz w:val="32"/>
      <w:szCs w:val="32"/>
    </w:rPr>
  </w:style>
  <w:style w:type="character" w:customStyle="1" w:styleId="3Char">
    <w:name w:val="标题 3 Char"/>
    <w:aliases w:val="cb Char,H3 Char,BOD 0 Char,Heading 3 - old Char,l3 Char,CT Char,Level 3 Head Char,h3 Char,3rd level Char,Fab-3 Char,level_3 Char,PIM 3 Char,sect1.2.3 Char,Heading 3 Char,3 Char,sect1.2.31 Char,sect1.2.32 Char,sect1.2.311 Char,sect1.2.33 Char"/>
    <w:link w:val="3"/>
    <w:uiPriority w:val="9"/>
    <w:rsid w:val="00073E4F"/>
    <w:rPr>
      <w:b/>
      <w:bCs/>
      <w:kern w:val="2"/>
      <w:sz w:val="32"/>
      <w:szCs w:val="32"/>
    </w:rPr>
  </w:style>
  <w:style w:type="character" w:customStyle="1" w:styleId="4Char">
    <w:name w:val="标题 4 Char"/>
    <w:aliases w:val="H4 Char,Fab-4 Char,T5 Char,PIM 4 Char,h4 Char,Ref Heading 1 Char,rh1 Char,Heading sql Char,sect 1.2.3.4 Char,1.1.1.1标题 4 Char,1.1.1.1 标题 4 Char,H41 Char,H42 Char,H43 Char,H44 Char,H45 Char,H46 Char,H47 Char,H48 Char,H49 Char,H410 Char,4 Char"/>
    <w:link w:val="4"/>
    <w:rsid w:val="00073E4F"/>
    <w:rPr>
      <w:rFonts w:ascii="Arial" w:hAnsi="Arial"/>
      <w:b/>
      <w:kern w:val="2"/>
      <w:sz w:val="28"/>
    </w:rPr>
  </w:style>
  <w:style w:type="paragraph" w:styleId="a3">
    <w:name w:val="List Paragraph"/>
    <w:basedOn w:val="a"/>
    <w:uiPriority w:val="34"/>
    <w:qFormat/>
    <w:rsid w:val="00073E4F"/>
    <w:pPr>
      <w:ind w:firstLineChars="200" w:firstLine="420"/>
    </w:pPr>
  </w:style>
  <w:style w:type="paragraph" w:styleId="TOC">
    <w:name w:val="TOC Heading"/>
    <w:basedOn w:val="1"/>
    <w:next w:val="a"/>
    <w:uiPriority w:val="39"/>
    <w:qFormat/>
    <w:rsid w:val="00073E4F"/>
    <w:pPr>
      <w:widowControl/>
      <w:spacing w:before="480" w:after="0" w:line="276" w:lineRule="auto"/>
      <w:jc w:val="left"/>
      <w:outlineLvl w:val="9"/>
    </w:pPr>
    <w:rPr>
      <w:rFonts w:ascii="Cambria" w:hAnsi="Cambria"/>
      <w:color w:val="365F91"/>
      <w:kern w:val="0"/>
      <w:sz w:val="28"/>
      <w:szCs w:val="28"/>
    </w:rPr>
  </w:style>
  <w:style w:type="paragraph" w:customStyle="1" w:styleId="a4">
    <w:name w:val="表格内容"/>
    <w:basedOn w:val="a"/>
    <w:link w:val="Char"/>
    <w:qFormat/>
    <w:rsid w:val="00073E4F"/>
    <w:pPr>
      <w:widowControl/>
    </w:pPr>
    <w:rPr>
      <w:rFonts w:hAnsi="宋体"/>
      <w:kern w:val="0"/>
      <w:sz w:val="20"/>
      <w:szCs w:val="20"/>
    </w:rPr>
  </w:style>
  <w:style w:type="character" w:customStyle="1" w:styleId="Char">
    <w:name w:val="表格内容 Char"/>
    <w:link w:val="a4"/>
    <w:rsid w:val="00073E4F"/>
    <w:rPr>
      <w:rFonts w:hAnsi="宋体"/>
    </w:rPr>
  </w:style>
  <w:style w:type="paragraph" w:styleId="a5">
    <w:name w:val="header"/>
    <w:basedOn w:val="a"/>
    <w:link w:val="Char0"/>
    <w:uiPriority w:val="99"/>
    <w:semiHidden/>
    <w:unhideWhenUsed/>
    <w:rsid w:val="004E17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E1704"/>
    <w:rPr>
      <w:kern w:val="2"/>
      <w:sz w:val="18"/>
      <w:szCs w:val="18"/>
    </w:rPr>
  </w:style>
  <w:style w:type="paragraph" w:styleId="a6">
    <w:name w:val="footer"/>
    <w:basedOn w:val="a"/>
    <w:link w:val="Char1"/>
    <w:uiPriority w:val="99"/>
    <w:unhideWhenUsed/>
    <w:rsid w:val="004E1704"/>
    <w:pPr>
      <w:tabs>
        <w:tab w:val="center" w:pos="4153"/>
        <w:tab w:val="right" w:pos="8306"/>
      </w:tabs>
      <w:snapToGrid w:val="0"/>
      <w:jc w:val="left"/>
    </w:pPr>
    <w:rPr>
      <w:sz w:val="18"/>
      <w:szCs w:val="18"/>
    </w:rPr>
  </w:style>
  <w:style w:type="character" w:customStyle="1" w:styleId="Char1">
    <w:name w:val="页脚 Char"/>
    <w:basedOn w:val="a0"/>
    <w:link w:val="a6"/>
    <w:uiPriority w:val="99"/>
    <w:rsid w:val="004E1704"/>
    <w:rPr>
      <w:kern w:val="2"/>
      <w:sz w:val="18"/>
      <w:szCs w:val="18"/>
    </w:rPr>
  </w:style>
</w:styles>
</file>

<file path=word/webSettings.xml><?xml version="1.0" encoding="utf-8"?>
<w:webSettings xmlns:r="http://schemas.openxmlformats.org/officeDocument/2006/relationships" xmlns:w="http://schemas.openxmlformats.org/wordprocessingml/2006/main">
  <w:divs>
    <w:div w:id="176607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475A7-F22D-4A9A-9817-003F4ACD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4047</TotalTime>
  <Pages>7</Pages>
  <Words>1118</Words>
  <Characters>6378</Characters>
  <Application>Microsoft Office Word</Application>
  <DocSecurity>0</DocSecurity>
  <Lines>53</Lines>
  <Paragraphs>14</Paragraphs>
  <ScaleCrop>false</ScaleCrop>
  <Company>微软中国</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微软用户</cp:lastModifiedBy>
  <cp:revision>5</cp:revision>
  <dcterms:created xsi:type="dcterms:W3CDTF">2022-07-22T05:03:00Z</dcterms:created>
  <dcterms:modified xsi:type="dcterms:W3CDTF">2022-07-25T03:08:00Z</dcterms:modified>
</cp:coreProperties>
</file>