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660170">
      <w:pPr>
        <w:pStyle w:val="a6"/>
        <w:ind w:left="0" w:firstLineChars="700" w:firstLine="2240"/>
      </w:pPr>
      <w:bookmarkStart w:id="0" w:name="_GoBack"/>
      <w:bookmarkEnd w:id="0"/>
      <w:r>
        <w:t>蓝速牌</w:t>
      </w:r>
      <w:r>
        <w:t>BYN5030XKC</w:t>
      </w:r>
      <w:r>
        <w:t>勘察车</w:t>
      </w:r>
    </w:p>
    <w:p w:rsidR="00000000" w:rsidRDefault="00660170">
      <w:pPr>
        <w:pStyle w:val="a3"/>
        <w:numPr>
          <w:ilvl w:val="0"/>
          <w:numId w:val="1"/>
        </w:numPr>
        <w:spacing w:before="138"/>
        <w:ind w:left="220"/>
        <w:rPr>
          <w:sz w:val="22"/>
          <w:szCs w:val="22"/>
        </w:rPr>
      </w:pPr>
      <w:r>
        <w:rPr>
          <w:sz w:val="22"/>
          <w:szCs w:val="22"/>
        </w:rPr>
        <w:t>蓝速牌</w:t>
      </w:r>
      <w:r>
        <w:rPr>
          <w:sz w:val="22"/>
          <w:szCs w:val="22"/>
        </w:rPr>
        <w:t xml:space="preserve"> BYN5030XKC </w:t>
      </w:r>
      <w:r>
        <w:rPr>
          <w:sz w:val="22"/>
          <w:szCs w:val="22"/>
        </w:rPr>
        <w:t>勘察车参数配置</w:t>
      </w:r>
    </w:p>
    <w:tbl>
      <w:tblPr>
        <w:tblW w:w="6696" w:type="dxa"/>
        <w:tblInd w:w="113" w:type="dxa"/>
        <w:tblLook w:val="0000" w:firstRow="0" w:lastRow="0" w:firstColumn="0" w:lastColumn="0" w:noHBand="0" w:noVBand="0"/>
      </w:tblPr>
      <w:tblGrid>
        <w:gridCol w:w="640"/>
        <w:gridCol w:w="1198"/>
        <w:gridCol w:w="1382"/>
        <w:gridCol w:w="700"/>
        <w:gridCol w:w="2776"/>
      </w:tblGrid>
      <w:tr w:rsidR="00000000">
        <w:trPr>
          <w:trHeight w:val="624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功能分类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设备名称型号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说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明</w:t>
            </w:r>
          </w:p>
        </w:tc>
      </w:tr>
      <w:tr w:rsidR="00000000">
        <w:trPr>
          <w:trHeight w:val="62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00000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底盘车辆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福特锐界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SUV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台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福特锐界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2.0T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五座中型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SUV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国六；燃油种类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92#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汽油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产地：杭州</w:t>
            </w:r>
          </w:p>
        </w:tc>
      </w:tr>
      <w:tr w:rsidR="00000000">
        <w:trPr>
          <w:trHeight w:val="243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车体改装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车内改造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、内饰拆、装，车体结构加强、开孔及预埋不锈钢穿线弯头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;2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、线束及布置；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、防水处理；</w:t>
            </w:r>
          </w:p>
        </w:tc>
      </w:tr>
      <w:tr w:rsidR="00000000">
        <w:trPr>
          <w:trHeight w:val="28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4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、车顶改制及设备安装</w:t>
            </w:r>
          </w:p>
        </w:tc>
      </w:tr>
      <w:tr w:rsidR="00000000">
        <w:trPr>
          <w:trHeight w:val="28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车顶平台支架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、定制车顶设备专用支架，用于安</w:t>
            </w:r>
          </w:p>
        </w:tc>
      </w:tr>
      <w:tr w:rsidR="00000000">
        <w:trPr>
          <w:trHeight w:val="28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、装车顶平台、云台、照明等设备</w:t>
            </w:r>
          </w:p>
        </w:tc>
      </w:tr>
      <w:tr w:rsidR="00000000">
        <w:trPr>
          <w:trHeight w:val="4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改装辅助材料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波纹管、线卡、热缩管、卡扣、胶带、密封胶、油漆等</w:t>
            </w:r>
          </w:p>
        </w:tc>
      </w:tr>
      <w:tr w:rsidR="00000000">
        <w:trPr>
          <w:trHeight w:val="7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警用标识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整车涂装及警用标识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整车按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2004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制式警用外标识喷涂、油漆</w:t>
            </w:r>
          </w:p>
        </w:tc>
      </w:tr>
      <w:tr w:rsidR="00000000">
        <w:trPr>
          <w:trHeight w:val="51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警示系统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长排警灯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both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星际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LED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高亮度爆闪警灯警报器</w:t>
            </w:r>
          </w:p>
        </w:tc>
      </w:tr>
      <w:tr w:rsidR="00000000">
        <w:trPr>
          <w:trHeight w:val="6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布线安装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控制线沿车门凹槽密封走线，将控制器和警灯控制线对应</w:t>
            </w:r>
          </w:p>
        </w:tc>
      </w:tr>
      <w:tr w:rsidR="00000000">
        <w:trPr>
          <w:trHeight w:val="106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勘察器械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现场物证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痕迹采集装置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 w:cs="Times New Roman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Times New Roman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比例尺、掌纹胶带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、指纹胶带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指纹捺印盒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502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显现剂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、磁性指纹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刷、定性滤纸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、粉沫瓶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、洗耳球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、手柄放大镜、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勘查电筒、等专用工具</w:t>
            </w:r>
          </w:p>
        </w:tc>
      </w:tr>
      <w:tr w:rsidR="00000000">
        <w:trPr>
          <w:trHeight w:val="13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毒物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/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毒品快速勘验检测箱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 w:cs="Times New Roman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cs="Times New Roman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药物筛选试剂盒、药物筛选试剂条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检测试剂盒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可卡因试剂检测盒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MF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LAT-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甲安检测盒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塑料离心管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塑料滴管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样品杯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蒸馏水瓶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样品勺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一次性塑料手套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镊子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量筒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等</w:t>
            </w:r>
          </w:p>
        </w:tc>
      </w:tr>
      <w:tr w:rsidR="00000000">
        <w:trPr>
          <w:trHeight w:val="57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sz w:val="20"/>
                <w:szCs w:val="20"/>
              </w:rPr>
              <w:t>搭载装备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移动路障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16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移动锥型桶</w:t>
            </w:r>
          </w:p>
        </w:tc>
      </w:tr>
      <w:tr w:rsidR="00000000">
        <w:trPr>
          <w:trHeight w:val="4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拦截阻车钉器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套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移动式拦截阻车钉器，用于临时设卡拦截</w:t>
            </w:r>
          </w:p>
        </w:tc>
      </w:tr>
      <w:tr w:rsidR="00000000">
        <w:trPr>
          <w:trHeight w:val="4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救生圈、救生衣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660170">
            <w:pPr>
              <w:widowControl/>
              <w:autoSpaceDE/>
              <w:autoSpaceDN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应急抢险专用救生圈、救生衣</w:t>
            </w:r>
          </w:p>
        </w:tc>
      </w:tr>
    </w:tbl>
    <w:p w:rsidR="00000000" w:rsidRDefault="00660170">
      <w:pPr>
        <w:pStyle w:val="a3"/>
        <w:spacing w:before="138"/>
        <w:rPr>
          <w:sz w:val="22"/>
          <w:szCs w:val="22"/>
        </w:rPr>
      </w:pPr>
    </w:p>
    <w:p w:rsidR="00000000" w:rsidRDefault="00660170">
      <w:pPr>
        <w:pStyle w:val="a3"/>
        <w:spacing w:before="138"/>
        <w:ind w:left="220"/>
      </w:pPr>
    </w:p>
    <w:p w:rsidR="00000000" w:rsidRDefault="00660170">
      <w:pPr>
        <w:pStyle w:val="a3"/>
        <w:spacing w:before="138"/>
        <w:ind w:left="220"/>
        <w:rPr>
          <w:rFonts w:hint="eastAsia"/>
        </w:rPr>
      </w:pPr>
      <w:r>
        <w:rPr>
          <w:rFonts w:hint="eastAsia"/>
        </w:rPr>
        <w:lastRenderedPageBreak/>
        <w:t>二、车辆专用功能</w:t>
      </w:r>
    </w:p>
    <w:tbl>
      <w:tblPr>
        <w:tblpPr w:leftFromText="180" w:rightFromText="180" w:vertAnchor="text" w:horzAnchor="page" w:tblpX="1112" w:tblpY="776"/>
        <w:tblOverlap w:val="never"/>
        <w:tblW w:w="99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"/>
        <w:gridCol w:w="9393"/>
      </w:tblGrid>
      <w:tr w:rsidR="00000000">
        <w:trPr>
          <w:trHeight w:val="259"/>
        </w:trPr>
        <w:tc>
          <w:tcPr>
            <w:tcW w:w="9900" w:type="dxa"/>
            <w:gridSpan w:val="2"/>
          </w:tcPr>
          <w:p w:rsidR="00000000" w:rsidRDefault="00660170">
            <w:pPr>
              <w:pStyle w:val="TableParagraph"/>
              <w:spacing w:before="2" w:line="237" w:lineRule="exact"/>
              <w:ind w:left="3684" w:right="3667"/>
              <w:rPr>
                <w:b/>
                <w:sz w:val="20"/>
              </w:rPr>
            </w:pPr>
            <w:r>
              <w:rPr>
                <w:b/>
                <w:sz w:val="24"/>
                <w:szCs w:val="32"/>
              </w:rPr>
              <w:t xml:space="preserve">BYN5030XKC </w:t>
            </w:r>
            <w:r>
              <w:rPr>
                <w:b/>
                <w:sz w:val="24"/>
                <w:szCs w:val="32"/>
              </w:rPr>
              <w:t>勘察车简介</w:t>
            </w:r>
          </w:p>
        </w:tc>
      </w:tr>
      <w:tr w:rsidR="00000000">
        <w:trPr>
          <w:trHeight w:val="2179"/>
        </w:trPr>
        <w:tc>
          <w:tcPr>
            <w:tcW w:w="507" w:type="dxa"/>
          </w:tcPr>
          <w:p w:rsidR="00000000" w:rsidRDefault="00660170">
            <w:pPr>
              <w:pStyle w:val="TableParagraph"/>
              <w:spacing w:before="9"/>
              <w:rPr>
                <w:rFonts w:ascii="微软雅黑"/>
                <w:b/>
                <w:sz w:val="29"/>
              </w:rPr>
            </w:pPr>
          </w:p>
          <w:p w:rsidR="00000000" w:rsidRDefault="00660170">
            <w:pPr>
              <w:pStyle w:val="TableParagraph"/>
              <w:spacing w:line="242" w:lineRule="auto"/>
              <w:ind w:left="107" w:right="118"/>
              <w:rPr>
                <w:sz w:val="21"/>
              </w:rPr>
            </w:pPr>
            <w:r>
              <w:rPr>
                <w:sz w:val="21"/>
              </w:rPr>
              <w:t>产品介绍</w:t>
            </w:r>
          </w:p>
        </w:tc>
        <w:tc>
          <w:tcPr>
            <w:tcW w:w="9393" w:type="dxa"/>
          </w:tcPr>
          <w:p w:rsidR="00000000" w:rsidRDefault="00660170">
            <w:pPr>
              <w:pStyle w:val="TableParagraph"/>
              <w:spacing w:before="2" w:line="242" w:lineRule="auto"/>
              <w:ind w:left="107" w:right="97" w:firstLine="211"/>
              <w:rPr>
                <w:sz w:val="21"/>
              </w:rPr>
            </w:pPr>
            <w:r>
              <w:rPr>
                <w:sz w:val="21"/>
              </w:rPr>
              <w:t>蓝速牌</w:t>
            </w:r>
            <w:r>
              <w:rPr>
                <w:sz w:val="21"/>
              </w:rPr>
              <w:t xml:space="preserve"> BYN5030XKC </w:t>
            </w:r>
            <w:r>
              <w:rPr>
                <w:sz w:val="21"/>
              </w:rPr>
              <w:t>勘察车是采用长安福特锐界改装，整车配置车载取证系统（含取证主机、车载</w:t>
            </w:r>
            <w:r>
              <w:rPr>
                <w:sz w:val="21"/>
              </w:rPr>
              <w:t>云台摄像机、手控器等）、集群车载电台、设备舱装备箱、</w:t>
            </w:r>
            <w:r>
              <w:rPr>
                <w:rFonts w:hint="eastAsia"/>
                <w:sz w:val="21"/>
              </w:rPr>
              <w:t>事故</w:t>
            </w:r>
            <w:r>
              <w:rPr>
                <w:sz w:val="21"/>
              </w:rPr>
              <w:t>现场勘</w:t>
            </w:r>
            <w:r>
              <w:rPr>
                <w:rFonts w:hint="eastAsia"/>
                <w:sz w:val="21"/>
              </w:rPr>
              <w:t>察</w:t>
            </w:r>
            <w:r>
              <w:rPr>
                <w:sz w:val="21"/>
              </w:rPr>
              <w:t>箱、物证检材箱等车载警用装备、警示系统、以及电源接线盒、电源控制器等供电系统。</w:t>
            </w:r>
          </w:p>
          <w:p w:rsidR="00000000" w:rsidRDefault="00660170">
            <w:pPr>
              <w:pStyle w:val="TableParagraph"/>
              <w:spacing w:line="242" w:lineRule="auto"/>
              <w:ind w:left="107" w:right="97" w:firstLine="420"/>
              <w:rPr>
                <w:sz w:val="21"/>
              </w:rPr>
            </w:pPr>
            <w:r>
              <w:rPr>
                <w:sz w:val="21"/>
              </w:rPr>
              <w:t>在新形势下公安工作的特点下，旨在进一步深化警务勘察取证工作，以执法勘察取证车为依托，切实构筑起整体联动、反应迅速的流动警务工作站布局，实现动态巡逻勘察取证和现场勘验勘察取证相结合的防控格局，全面提高一线警力管理、防范和控制社会治安的能力，同时在**</w:t>
            </w:r>
          </w:p>
          <w:p w:rsidR="00000000" w:rsidRDefault="00660170">
            <w:pPr>
              <w:pStyle w:val="TableParagraph"/>
              <w:spacing w:before="2" w:line="270" w:lineRule="atLeast"/>
              <w:ind w:left="107" w:right="97"/>
              <w:rPr>
                <w:sz w:val="21"/>
              </w:rPr>
            </w:pPr>
            <w:r>
              <w:rPr>
                <w:sz w:val="21"/>
              </w:rPr>
              <w:t>防暴、应急工作现场处置过程中，实现突击保障，通过摄像监控系统及</w:t>
            </w:r>
            <w:r>
              <w:rPr>
                <w:sz w:val="21"/>
              </w:rPr>
              <w:t xml:space="preserve"> 4G </w:t>
            </w:r>
            <w:r>
              <w:rPr>
                <w:sz w:val="21"/>
              </w:rPr>
              <w:t>模块装置，可以实现移动中图像、语音、数据的实时、</w:t>
            </w:r>
            <w:r>
              <w:rPr>
                <w:sz w:val="21"/>
              </w:rPr>
              <w:t>同步通信传输。</w:t>
            </w:r>
          </w:p>
        </w:tc>
      </w:tr>
      <w:tr w:rsidR="00000000">
        <w:trPr>
          <w:trHeight w:val="1090"/>
        </w:trPr>
        <w:tc>
          <w:tcPr>
            <w:tcW w:w="507" w:type="dxa"/>
          </w:tcPr>
          <w:p w:rsidR="00000000" w:rsidRDefault="00660170">
            <w:pPr>
              <w:pStyle w:val="TableParagraph"/>
              <w:spacing w:before="1" w:line="242" w:lineRule="auto"/>
              <w:ind w:left="107" w:right="118"/>
              <w:rPr>
                <w:sz w:val="21"/>
              </w:rPr>
            </w:pPr>
            <w:r>
              <w:rPr>
                <w:sz w:val="21"/>
              </w:rPr>
              <w:t>功能描</w:t>
            </w: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sz w:val="21"/>
              </w:rPr>
            </w:pPr>
            <w:r>
              <w:rPr>
                <w:w w:val="99"/>
                <w:sz w:val="21"/>
              </w:rPr>
              <w:t>述</w:t>
            </w:r>
          </w:p>
        </w:tc>
        <w:tc>
          <w:tcPr>
            <w:tcW w:w="9393" w:type="dxa"/>
          </w:tcPr>
          <w:p w:rsidR="00000000" w:rsidRDefault="00660170">
            <w:pPr>
              <w:pStyle w:val="TableParagraph"/>
              <w:spacing w:line="242" w:lineRule="auto"/>
              <w:ind w:right="21"/>
              <w:rPr>
                <w:sz w:val="21"/>
              </w:rPr>
            </w:pPr>
          </w:p>
          <w:p w:rsidR="00000000" w:rsidRDefault="00660170">
            <w:pPr>
              <w:pStyle w:val="TableParagraph"/>
              <w:spacing w:line="242" w:lineRule="auto"/>
              <w:ind w:right="21"/>
              <w:rPr>
                <w:sz w:val="21"/>
              </w:rPr>
            </w:pPr>
            <w:r>
              <w:rPr>
                <w:sz w:val="21"/>
              </w:rPr>
              <w:t>供电系统：车载设备使用原车电瓶和加装电瓶供电，整车设备供电由汽车</w:t>
            </w:r>
            <w:r>
              <w:rPr>
                <w:sz w:val="21"/>
              </w:rPr>
              <w:t xml:space="preserve"> ACC </w:t>
            </w:r>
            <w:r>
              <w:rPr>
                <w:sz w:val="21"/>
              </w:rPr>
              <w:t>统一管理控制，有利于保护汽车电瓶不损害；图像采集及传输（</w:t>
            </w:r>
            <w:r>
              <w:rPr>
                <w:sz w:val="21"/>
              </w:rPr>
              <w:t>4G</w:t>
            </w:r>
            <w:r>
              <w:rPr>
                <w:sz w:val="21"/>
              </w:rPr>
              <w:t>）；（可选装人脸识别设备）</w:t>
            </w: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  <w:r>
              <w:rPr>
                <w:sz w:val="21"/>
              </w:rPr>
              <w:t>装备存储功能：采用了专利技术，充分利用车内空间的同时，对装备存取可实现快速，高效</w:t>
            </w:r>
          </w:p>
        </w:tc>
      </w:tr>
      <w:tr w:rsidR="00000000">
        <w:trPr>
          <w:trHeight w:val="1090"/>
        </w:trPr>
        <w:tc>
          <w:tcPr>
            <w:tcW w:w="507" w:type="dxa"/>
          </w:tcPr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  <w:r>
              <w:rPr>
                <w:rFonts w:hint="eastAsia"/>
                <w:w w:val="99"/>
                <w:sz w:val="21"/>
              </w:rPr>
              <w:t>车型图片</w:t>
            </w:r>
          </w:p>
        </w:tc>
        <w:tc>
          <w:tcPr>
            <w:tcW w:w="9393" w:type="dxa"/>
          </w:tcPr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  <w:r>
              <w:rPr>
                <w:rFonts w:hint="eastAsia"/>
                <w:noProof/>
                <w:sz w:val="21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55880</wp:posOffset>
                  </wp:positionV>
                  <wp:extent cx="4903470" cy="3267075"/>
                  <wp:effectExtent l="0" t="0" r="0" b="0"/>
                  <wp:wrapNone/>
                  <wp:docPr id="6" name="图片 1" descr="164940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64940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47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</w:tc>
      </w:tr>
      <w:tr w:rsidR="00000000">
        <w:trPr>
          <w:trHeight w:val="1090"/>
        </w:trPr>
        <w:tc>
          <w:tcPr>
            <w:tcW w:w="507" w:type="dxa"/>
          </w:tcPr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  <w:r>
              <w:rPr>
                <w:rFonts w:hint="eastAsia"/>
                <w:noProof/>
                <w:sz w:val="21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ge">
                    <wp:posOffset>88900</wp:posOffset>
                  </wp:positionV>
                  <wp:extent cx="4271645" cy="5695950"/>
                  <wp:effectExtent l="0" t="0" r="0" b="0"/>
                  <wp:wrapNone/>
                  <wp:docPr id="2" name="图片 3" descr="797914ef06b1f8e50d52b275c2aca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797914ef06b1f8e50d52b275c2aca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645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</w:p>
          <w:p w:rsidR="00000000" w:rsidRDefault="00660170">
            <w:pPr>
              <w:pStyle w:val="TableParagraph"/>
              <w:spacing w:before="1" w:line="252" w:lineRule="exact"/>
              <w:ind w:left="107"/>
              <w:rPr>
                <w:w w:val="99"/>
                <w:sz w:val="21"/>
              </w:rPr>
            </w:pPr>
            <w:r>
              <w:rPr>
                <w:rFonts w:hint="eastAsia"/>
                <w:w w:val="99"/>
                <w:sz w:val="21"/>
              </w:rPr>
              <w:t>车型照片</w:t>
            </w:r>
          </w:p>
        </w:tc>
        <w:tc>
          <w:tcPr>
            <w:tcW w:w="9393" w:type="dxa"/>
          </w:tcPr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  <w:r>
              <w:rPr>
                <w:rFonts w:hint="eastAsia"/>
                <w:noProof/>
                <w:sz w:val="21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5956300</wp:posOffset>
                  </wp:positionV>
                  <wp:extent cx="5581650" cy="2667000"/>
                  <wp:effectExtent l="0" t="0" r="0" b="0"/>
                  <wp:wrapNone/>
                  <wp:docPr id="7" name="图片 4" descr="263976ad3527241daa93ff4e8f8fa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63976ad3527241daa93ff4e8f8fa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  <w:r>
              <w:rPr>
                <w:rFonts w:hint="eastAsia"/>
                <w:noProof/>
                <w:sz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ge">
                    <wp:posOffset>69850</wp:posOffset>
                  </wp:positionV>
                  <wp:extent cx="5271770" cy="3952875"/>
                  <wp:effectExtent l="0" t="0" r="0" b="0"/>
                  <wp:wrapNone/>
                  <wp:docPr id="11" name="图片 6" descr="2561af04c3e96226c33e9ca27134a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2561af04c3e96226c33e9ca27134a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  <w:r>
              <w:rPr>
                <w:rFonts w:hint="eastAsia"/>
                <w:noProof/>
                <w:sz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85725</wp:posOffset>
                  </wp:positionV>
                  <wp:extent cx="5238750" cy="3929380"/>
                  <wp:effectExtent l="0" t="0" r="0" b="0"/>
                  <wp:wrapNone/>
                  <wp:docPr id="8" name="图片 5" descr="d6a9cc71047a0a4ffa24be15eb24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6a9cc71047a0a4ffa24be15eb24a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ind w:left="107"/>
              <w:rPr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rFonts w:hint="eastAsia"/>
                <w:sz w:val="21"/>
              </w:rPr>
            </w:pPr>
          </w:p>
          <w:p w:rsidR="00000000" w:rsidRDefault="00660170">
            <w:pPr>
              <w:pStyle w:val="TableParagraph"/>
              <w:spacing w:before="2" w:line="252" w:lineRule="exact"/>
              <w:rPr>
                <w:sz w:val="21"/>
              </w:rPr>
            </w:pPr>
          </w:p>
        </w:tc>
      </w:tr>
    </w:tbl>
    <w:p w:rsidR="00000000" w:rsidRDefault="00660170">
      <w:pPr>
        <w:pStyle w:val="a3"/>
        <w:spacing w:before="138"/>
      </w:pPr>
    </w:p>
    <w:p w:rsidR="00000000" w:rsidRDefault="00660170">
      <w:pPr>
        <w:pStyle w:val="a3"/>
        <w:spacing w:before="138"/>
      </w:pPr>
    </w:p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>
      <w:r>
        <w:rPr>
          <w:rFonts w:hint="eastAsia"/>
          <w:noProof/>
        </w:rPr>
        <w:drawing>
          <wp:anchor distT="134460" distB="135645" distL="223673" distR="231950" simplePos="0" relativeHeight="251655168" behindDoc="1" locked="0" layoutInCell="1" allowOverlap="1">
            <wp:simplePos x="0" y="0"/>
            <wp:positionH relativeFrom="column">
              <wp:posOffset>188113</wp:posOffset>
            </wp:positionH>
            <wp:positionV relativeFrom="page">
              <wp:posOffset>1263490</wp:posOffset>
            </wp:positionV>
            <wp:extent cx="5756582" cy="8158250"/>
            <wp:effectExtent l="114300" t="152400" r="92075" b="128905"/>
            <wp:wrapNone/>
            <wp:docPr id="3" name="图片 7" descr="queryCpParam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ueryCpParamPage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15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/>
    <w:p w:rsidR="00000000" w:rsidRDefault="0066017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车辆设计效果图（具体已实车为准）</w:t>
      </w:r>
    </w:p>
    <w:p w:rsidR="00000000" w:rsidRDefault="0066017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3534410</wp:posOffset>
            </wp:positionV>
            <wp:extent cx="5289550" cy="2665730"/>
            <wp:effectExtent l="0" t="0" r="0" b="0"/>
            <wp:wrapTopAndBottom/>
            <wp:docPr id="1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1195070</wp:posOffset>
            </wp:positionH>
            <wp:positionV relativeFrom="paragraph">
              <wp:posOffset>156845</wp:posOffset>
            </wp:positionV>
            <wp:extent cx="5102860" cy="2875280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E2" w:rsidRDefault="005F12E2" w:rsidP="005F12E2">
      <w:r>
        <w:separator/>
      </w:r>
    </w:p>
  </w:endnote>
  <w:endnote w:type="continuationSeparator" w:id="0">
    <w:p w:rsidR="005F12E2" w:rsidRDefault="005F12E2" w:rsidP="005F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E2" w:rsidRDefault="005F12E2" w:rsidP="005F12E2">
      <w:r>
        <w:separator/>
      </w:r>
    </w:p>
  </w:footnote>
  <w:footnote w:type="continuationSeparator" w:id="0">
    <w:p w:rsidR="005F12E2" w:rsidRDefault="005F12E2" w:rsidP="005F12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AFF91"/>
    <w:multiLevelType w:val="singleLevel"/>
    <w:tmpl w:val="2EEAFF9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jMjQ2NjVjNmJiOTNmYTQxMzZkNzRmYmM3ZWY3ODQifQ=="/>
  </w:docVars>
  <w:rsids>
    <w:rsidRoot w:val="007233FD"/>
    <w:rsid w:val="002E54AD"/>
    <w:rsid w:val="00440CC9"/>
    <w:rsid w:val="005F12E2"/>
    <w:rsid w:val="006124BA"/>
    <w:rsid w:val="00660170"/>
    <w:rsid w:val="006D6723"/>
    <w:rsid w:val="007233FD"/>
    <w:rsid w:val="00951C48"/>
    <w:rsid w:val="00B51C26"/>
    <w:rsid w:val="00BA4458"/>
    <w:rsid w:val="00BA46A7"/>
    <w:rsid w:val="00CC18D2"/>
    <w:rsid w:val="00E65780"/>
    <w:rsid w:val="00F120A4"/>
    <w:rsid w:val="0A001900"/>
    <w:rsid w:val="0C066B86"/>
    <w:rsid w:val="0D064771"/>
    <w:rsid w:val="13D43F7A"/>
    <w:rsid w:val="14EC1344"/>
    <w:rsid w:val="25201F1F"/>
    <w:rsid w:val="2ECB0A7B"/>
    <w:rsid w:val="34FB77DC"/>
    <w:rsid w:val="36CD5CA7"/>
    <w:rsid w:val="37484815"/>
    <w:rsid w:val="6BD33E07"/>
    <w:rsid w:val="6D5513AB"/>
    <w:rsid w:val="6F2605A7"/>
    <w:rsid w:val="70D23371"/>
    <w:rsid w:val="7F7D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6F7C4737-CAF9-4706-BF31-F46871A2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character" w:default="1" w:styleId="a0">
    <w:name w:val="Default Paragraph Font"/>
    <w:uiPriority w:val="1"/>
    <w:unhideWhenUsed/>
    <w:qFormat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微软雅黑" w:eastAsia="微软雅黑" w:hAnsi="微软雅黑" w:cs="微软雅黑"/>
      <w:b/>
      <w:bCs/>
      <w:sz w:val="21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6">
    <w:name w:val="Title"/>
    <w:basedOn w:val="a"/>
    <w:uiPriority w:val="1"/>
    <w:qFormat/>
    <w:pPr>
      <w:spacing w:line="587" w:lineRule="exact"/>
      <w:ind w:left="2780"/>
    </w:pPr>
    <w:rPr>
      <w:rFonts w:ascii="微软雅黑" w:eastAsia="微软雅黑" w:hAnsi="微软雅黑" w:cs="微软雅黑"/>
      <w:b/>
      <w:bCs/>
      <w:sz w:val="32"/>
      <w:szCs w:val="32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jpeg" Type="http://schemas.openxmlformats.org/officeDocument/2006/relationships/image"/><Relationship Id="rId11" Target="media/image5.jpeg" Type="http://schemas.openxmlformats.org/officeDocument/2006/relationships/image"/><Relationship Id="rId12" Target="media/image6.jpeg" Type="http://schemas.openxmlformats.org/officeDocument/2006/relationships/image"/><Relationship Id="rId13" Target="media/image7.jpeg" Type="http://schemas.openxmlformats.org/officeDocument/2006/relationships/image"/><Relationship Id="rId14" Target="media/image8.jpeg" Type="http://schemas.openxmlformats.org/officeDocument/2006/relationships/image"/><Relationship Id="rId15" Target="fontTable.xml" Type="http://schemas.openxmlformats.org/officeDocument/2006/relationships/fontTable"/><Relationship Id="rId16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jpeg" Type="http://schemas.openxmlformats.org/officeDocument/2006/relationships/image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2024-02-07T08:37:00Z</dcterms:created>
  <dc:creator>samsung</dc:creator>
  <cp:lastModifiedBy>ZCY</cp:lastModifiedBy>
  <dcterms:modified xsi:type="dcterms:W3CDTF">2024-02-07T08:37:00Z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20D94E0D109745258CE8E514F770D917</vt:lpwstr>
  </property>
</Properties>
</file>