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ascii="宋体" w:hAnsi="宋体" w:cs="宋体"/>
          <w:b/>
          <w:bCs/>
          <w:szCs w:val="21"/>
          <w:lang w:val="zh-CN"/>
        </w:rPr>
      </w:pPr>
      <w:r>
        <w:rPr>
          <w:rFonts w:hint="eastAsia" w:ascii="宋体" w:hAnsi="宋体" w:cs="宋体"/>
          <w:b/>
          <w:bCs/>
          <w:szCs w:val="21"/>
          <w:lang w:val="zh-CN"/>
        </w:rPr>
        <w:t>附件</w:t>
      </w:r>
      <w:r>
        <w:rPr>
          <w:rFonts w:hint="eastAsia" w:ascii="宋体" w:hAnsi="宋体" w:cs="宋体"/>
          <w:b/>
          <w:bCs/>
          <w:szCs w:val="21"/>
        </w:rPr>
        <w:t>2-1</w:t>
      </w:r>
      <w:r>
        <w:rPr>
          <w:rFonts w:hint="eastAsia" w:ascii="宋体" w:hAnsi="宋体" w:cs="宋体"/>
          <w:b/>
          <w:bCs/>
          <w:szCs w:val="21"/>
          <w:lang w:val="zh-CN"/>
        </w:rPr>
        <w:t xml:space="preserve">： </w:t>
      </w:r>
    </w:p>
    <w:p>
      <w:pPr>
        <w:autoSpaceDE w:val="0"/>
        <w:autoSpaceDN w:val="0"/>
        <w:adjustRightInd w:val="0"/>
        <w:jc w:val="center"/>
        <w:rPr>
          <w:rFonts w:ascii="宋体" w:hAnsi="宋体" w:cs="宋体"/>
          <w:b/>
          <w:bCs/>
          <w:szCs w:val="21"/>
        </w:rPr>
      </w:pPr>
      <w:r>
        <w:rPr>
          <w:rFonts w:hint="eastAsia" w:ascii="宋体" w:hAnsi="宋体" w:cs="宋体"/>
          <w:b/>
          <w:bCs/>
          <w:szCs w:val="21"/>
        </w:rPr>
        <w:t>技术要求</w:t>
      </w:r>
    </w:p>
    <w:tbl>
      <w:tblPr>
        <w:tblStyle w:val="20"/>
        <w:tblW w:w="4997" w:type="pct"/>
        <w:jc w:val="center"/>
        <w:tblLayout w:type="autofit"/>
        <w:tblCellMar>
          <w:top w:w="0" w:type="dxa"/>
          <w:left w:w="10" w:type="dxa"/>
          <w:bottom w:w="0" w:type="dxa"/>
          <w:right w:w="10" w:type="dxa"/>
        </w:tblCellMar>
      </w:tblPr>
      <w:tblGrid>
        <w:gridCol w:w="270"/>
        <w:gridCol w:w="1572"/>
        <w:gridCol w:w="8942"/>
        <w:gridCol w:w="600"/>
        <w:gridCol w:w="573"/>
        <w:gridCol w:w="671"/>
        <w:gridCol w:w="671"/>
        <w:gridCol w:w="671"/>
      </w:tblGrid>
      <w:tr>
        <w:tblPrEx>
          <w:tblCellMar>
            <w:top w:w="0" w:type="dxa"/>
            <w:left w:w="10" w:type="dxa"/>
            <w:bottom w:w="0" w:type="dxa"/>
            <w:right w:w="10" w:type="dxa"/>
          </w:tblCellMar>
        </w:tblPrEx>
        <w:trPr>
          <w:trHeight w:val="1324"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szCs w:val="21"/>
              </w:rPr>
            </w:pPr>
            <w:r>
              <w:rPr>
                <w:rFonts w:eastAsia="微软雅黑"/>
                <w:szCs w:val="21"/>
              </w:rPr>
              <w:t>序号</w:t>
            </w:r>
          </w:p>
        </w:tc>
        <w:tc>
          <w:tcPr>
            <w:tcW w:w="562" w:type="pct"/>
            <w:tcBorders>
              <w:top w:val="single" w:color="auto" w:sz="6" w:space="0"/>
              <w:left w:val="nil"/>
              <w:bottom w:val="single" w:color="auto" w:sz="6" w:space="0"/>
              <w:right w:val="single" w:color="auto" w:sz="6" w:space="0"/>
            </w:tcBorders>
            <w:vAlign w:val="center"/>
          </w:tcPr>
          <w:p>
            <w:pPr>
              <w:adjustRightInd w:val="0"/>
              <w:snapToGrid w:val="0"/>
              <w:jc w:val="center"/>
              <w:rPr>
                <w:rFonts w:eastAsia="微软雅黑"/>
                <w:b/>
                <w:szCs w:val="21"/>
              </w:rPr>
            </w:pPr>
            <w:r>
              <w:rPr>
                <w:rFonts w:eastAsia="微软雅黑"/>
                <w:b/>
                <w:szCs w:val="21"/>
              </w:rPr>
              <w:t>产品名称/服务项目</w:t>
            </w:r>
          </w:p>
        </w:tc>
        <w:tc>
          <w:tcPr>
            <w:tcW w:w="3198" w:type="pct"/>
            <w:tcBorders>
              <w:top w:val="single" w:color="auto" w:sz="6" w:space="0"/>
              <w:left w:val="nil"/>
              <w:bottom w:val="single" w:color="auto" w:sz="6" w:space="0"/>
              <w:right w:val="single" w:color="auto" w:sz="4" w:space="0"/>
            </w:tcBorders>
            <w:vAlign w:val="center"/>
          </w:tcPr>
          <w:p>
            <w:pPr>
              <w:jc w:val="center"/>
              <w:rPr>
                <w:rFonts w:eastAsia="微软雅黑"/>
                <w:b/>
                <w:szCs w:val="21"/>
              </w:rPr>
            </w:pPr>
            <w:r>
              <w:rPr>
                <w:rFonts w:eastAsia="微软雅黑"/>
                <w:b/>
                <w:szCs w:val="21"/>
              </w:rPr>
              <w:t>产品技术指标/服务内容及工作要求</w:t>
            </w:r>
          </w:p>
        </w:tc>
        <w:tc>
          <w:tcPr>
            <w:tcW w:w="215"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b/>
                <w:szCs w:val="21"/>
              </w:rPr>
            </w:pPr>
            <w:r>
              <w:rPr>
                <w:rFonts w:eastAsia="微软雅黑"/>
                <w:b/>
                <w:szCs w:val="21"/>
              </w:rPr>
              <w:t>数量</w:t>
            </w:r>
          </w:p>
        </w:tc>
        <w:tc>
          <w:tcPr>
            <w:tcW w:w="205"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微软雅黑" w:hAnsi="微软雅黑" w:eastAsia="微软雅黑"/>
                <w:b/>
                <w:szCs w:val="21"/>
              </w:rPr>
            </w:pPr>
            <w:r>
              <w:rPr>
                <w:rFonts w:hint="eastAsia" w:eastAsia="微软雅黑"/>
                <w:b/>
                <w:szCs w:val="21"/>
                <w:lang w:val="en-US" w:eastAsia="zh-CN"/>
              </w:rPr>
              <w:t>单</w:t>
            </w:r>
            <w:r>
              <w:rPr>
                <w:rFonts w:ascii="微软雅黑" w:hAnsi="微软雅黑" w:eastAsia="微软雅黑"/>
                <w:b/>
                <w:szCs w:val="21"/>
              </w:rPr>
              <w:t>位</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b/>
                <w:szCs w:val="21"/>
              </w:rPr>
            </w:pPr>
            <w:r>
              <w:rPr>
                <w:rFonts w:hint="eastAsia" w:ascii="微软雅黑" w:hAnsi="微软雅黑" w:eastAsia="微软雅黑"/>
                <w:b/>
                <w:szCs w:val="21"/>
              </w:rPr>
              <w:t>品牌</w:t>
            </w:r>
          </w:p>
        </w:tc>
        <w:tc>
          <w:tcPr>
            <w:tcW w:w="240"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szCs w:val="21"/>
                <w:lang w:val="en-US" w:eastAsia="zh-CN"/>
              </w:rPr>
            </w:pPr>
            <w:r>
              <w:rPr>
                <w:rFonts w:hint="eastAsia" w:ascii="微软雅黑" w:hAnsi="微软雅黑" w:eastAsia="微软雅黑"/>
                <w:b/>
                <w:szCs w:val="21"/>
                <w:lang w:val="en-US" w:eastAsia="zh-CN"/>
              </w:rPr>
              <w:t>单价（元）</w:t>
            </w:r>
          </w:p>
        </w:tc>
        <w:tc>
          <w:tcPr>
            <w:tcW w:w="240"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小计（元）</w:t>
            </w:r>
          </w:p>
        </w:tc>
      </w:tr>
      <w:tr>
        <w:tblPrEx>
          <w:tblCellMar>
            <w:top w:w="0" w:type="dxa"/>
            <w:left w:w="10" w:type="dxa"/>
            <w:bottom w:w="0" w:type="dxa"/>
            <w:right w:w="10" w:type="dxa"/>
          </w:tblCellMar>
        </w:tblPrEx>
        <w:trPr>
          <w:trHeight w:val="514"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w:t>
            </w:r>
          </w:p>
        </w:tc>
        <w:tc>
          <w:tcPr>
            <w:tcW w:w="562" w:type="pct"/>
            <w:tcBorders>
              <w:top w:val="single" w:color="auto" w:sz="6" w:space="0"/>
              <w:left w:val="nil"/>
              <w:bottom w:val="single" w:color="auto" w:sz="6" w:space="0"/>
              <w:right w:val="single" w:color="auto" w:sz="6" w:space="0"/>
            </w:tcBorders>
            <w:vAlign w:val="center"/>
          </w:tcPr>
          <w:p>
            <w:pPr>
              <w:jc w:val="center"/>
              <w:rPr>
                <w:b/>
                <w:szCs w:val="21"/>
              </w:rPr>
            </w:pPr>
            <w:r>
              <w:rPr>
                <w:rFonts w:hint="eastAsia"/>
                <w:b/>
                <w:szCs w:val="21"/>
              </w:rPr>
              <w:t>上海辰华</w:t>
            </w:r>
            <w:r>
              <w:rPr>
                <w:b/>
                <w:szCs w:val="21"/>
              </w:rPr>
              <w:t>电化学工作站</w:t>
            </w:r>
          </w:p>
          <w:p>
            <w:pPr>
              <w:jc w:val="center"/>
              <w:rPr>
                <w:b/>
                <w:szCs w:val="21"/>
              </w:rPr>
            </w:pPr>
            <w:r>
              <w:rPr>
                <w:b/>
                <w:szCs w:val="21"/>
              </w:rPr>
              <w:t>CHI760E</w:t>
            </w:r>
          </w:p>
        </w:tc>
        <w:tc>
          <w:tcPr>
            <w:tcW w:w="3198" w:type="pct"/>
            <w:tcBorders>
              <w:top w:val="single" w:color="auto" w:sz="6" w:space="0"/>
              <w:left w:val="nil"/>
              <w:bottom w:val="single" w:color="auto" w:sz="6" w:space="0"/>
              <w:right w:val="single" w:color="auto" w:sz="4" w:space="0"/>
            </w:tcBorders>
          </w:tcPr>
          <w:p>
            <w:pPr>
              <w:rPr>
                <w:szCs w:val="21"/>
              </w:rPr>
            </w:pPr>
            <w:r>
              <w:rPr>
                <w:szCs w:val="21"/>
              </w:rPr>
              <w:t xml:space="preserve">配置：主机      1台                        </w:t>
            </w:r>
          </w:p>
          <w:p>
            <w:pPr>
              <w:adjustRightInd w:val="0"/>
              <w:snapToGrid w:val="0"/>
              <w:jc w:val="left"/>
              <w:rPr>
                <w:szCs w:val="21"/>
              </w:rPr>
            </w:pPr>
            <w:r>
              <w:rPr>
                <w:szCs w:val="21"/>
              </w:rPr>
              <w:t>包括： 恒电位/双恒电位仪、恒电流仪、Electrometer:电位计、波形发生和数据获得系统</w:t>
            </w:r>
          </w:p>
          <w:p>
            <w:pPr>
              <w:adjustRightInd w:val="0"/>
              <w:snapToGrid w:val="0"/>
              <w:jc w:val="left"/>
              <w:rPr>
                <w:szCs w:val="21"/>
              </w:rPr>
            </w:pPr>
            <w:r>
              <w:rPr>
                <w:szCs w:val="21"/>
              </w:rPr>
              <w:t>电化学测试软件包      1套</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光盘                  1张</w:t>
            </w:r>
          </w:p>
          <w:p>
            <w:pPr>
              <w:pStyle w:val="2"/>
              <w:spacing w:line="240" w:lineRule="auto"/>
              <w:ind w:firstLine="0" w:firstLineChars="0"/>
              <w:rPr>
                <w:rFonts w:ascii="Times New Roman" w:hAnsi="Times New Roman"/>
                <w:sz w:val="21"/>
                <w:szCs w:val="21"/>
              </w:rPr>
            </w:pPr>
            <w:r>
              <w:rPr>
                <w:rFonts w:ascii="Times New Roman" w:hAnsi="Times New Roman"/>
                <w:sz w:val="21"/>
                <w:szCs w:val="21"/>
              </w:rPr>
              <w:t>通讯线                1根</w:t>
            </w:r>
          </w:p>
          <w:p>
            <w:pPr>
              <w:pStyle w:val="2"/>
              <w:spacing w:line="240" w:lineRule="auto"/>
              <w:ind w:firstLine="0" w:firstLineChars="0"/>
              <w:rPr>
                <w:rFonts w:ascii="Times New Roman" w:hAnsi="Times New Roman"/>
                <w:sz w:val="21"/>
                <w:szCs w:val="21"/>
              </w:rPr>
            </w:pPr>
            <w:r>
              <w:rPr>
                <w:rFonts w:ascii="Times New Roman" w:hAnsi="Times New Roman"/>
                <w:sz w:val="21"/>
                <w:szCs w:val="21"/>
              </w:rPr>
              <w:t>电源线                1根</w:t>
            </w:r>
          </w:p>
          <w:p>
            <w:pPr>
              <w:adjustRightInd w:val="0"/>
              <w:snapToGrid w:val="0"/>
              <w:jc w:val="left"/>
              <w:rPr>
                <w:szCs w:val="21"/>
              </w:rPr>
            </w:pPr>
            <w:r>
              <w:rPr>
                <w:szCs w:val="21"/>
              </w:rPr>
              <w:t>电极线                1束</w:t>
            </w:r>
          </w:p>
          <w:p>
            <w:pPr>
              <w:pStyle w:val="2"/>
              <w:spacing w:line="240" w:lineRule="auto"/>
              <w:ind w:firstLine="0" w:firstLineChars="0"/>
              <w:rPr>
                <w:rFonts w:ascii="Times New Roman" w:hAnsi="Times New Roman"/>
                <w:sz w:val="21"/>
                <w:szCs w:val="21"/>
              </w:rPr>
            </w:pPr>
            <w:r>
              <w:rPr>
                <w:rFonts w:ascii="Times New Roman" w:hAnsi="Times New Roman"/>
                <w:sz w:val="21"/>
                <w:szCs w:val="21"/>
              </w:rPr>
              <w:t>用户手册              1本</w:t>
            </w:r>
          </w:p>
          <w:p>
            <w:pPr>
              <w:pStyle w:val="2"/>
              <w:spacing w:line="240" w:lineRule="auto"/>
              <w:ind w:firstLine="0" w:firstLineChars="0"/>
              <w:rPr>
                <w:rFonts w:ascii="Times New Roman" w:hAnsi="Times New Roman"/>
                <w:sz w:val="21"/>
                <w:szCs w:val="21"/>
              </w:rPr>
            </w:pPr>
            <w:r>
              <w:rPr>
                <w:rFonts w:ascii="Times New Roman" w:hAnsi="Times New Roman"/>
                <w:sz w:val="21"/>
                <w:szCs w:val="21"/>
              </w:rPr>
              <w:t>CHI111 Ag/AgCl（银/氯化银）参比电极         10支</w:t>
            </w:r>
          </w:p>
          <w:p>
            <w:pPr>
              <w:pStyle w:val="2"/>
              <w:spacing w:line="240" w:lineRule="auto"/>
              <w:ind w:firstLine="0" w:firstLineChars="0"/>
              <w:rPr>
                <w:rFonts w:ascii="Times New Roman" w:hAnsi="Times New Roman"/>
                <w:sz w:val="21"/>
                <w:szCs w:val="21"/>
              </w:rPr>
            </w:pPr>
            <w:r>
              <w:rPr>
                <w:rFonts w:ascii="Times New Roman" w:hAnsi="Times New Roman"/>
                <w:sz w:val="21"/>
                <w:szCs w:val="21"/>
              </w:rPr>
              <w:t>CHI115 铂丝对电极     4支</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功能:循环伏安法(CV)、线性扫描伏安法(ILSV)、阶梯伏安法(SCV)、Tafel图(TAFEL)、计时电流法(CA)、计时电量法(CC)、差分脉冲伏安法(DPV)、常规脉冲伏安法(NPV)、方波伏安法(SWV)、交流(含相敏)伏安法(ACV)、二次谐波交流(相敏)伏安法(SHACV)、傅里叶变换交流伏安法(FTACV)、电流-时间曲线(I-t)、差分脉冲电流检测(DPA)、双差分脉冲电流检测(DDPA)、三差分脉部电流检测(TPA)、积分脉冲电流检测(IPAD)、控制电位电解库仑法(BE)、流体力学调制伏安法(HV)、扫描-阶跃混合方法(SSF)、多电位阶跃方法(STEP)、交流阻抗测量(IMP)、交流阻抗-时间测量(IMPT)、交流阻抗-电位测量(IMPE)、计时电位法(CP)、电流扫描计时电位法(CPCR)、多电流阶跃法(ISTEP)</w:t>
            </w:r>
          </w:p>
          <w:p>
            <w:pPr>
              <w:pStyle w:val="2"/>
              <w:spacing w:line="240" w:lineRule="auto"/>
              <w:ind w:firstLine="0" w:firstLineChars="0"/>
              <w:rPr>
                <w:rFonts w:ascii="Times New Roman" w:hAnsi="Times New Roman"/>
                <w:sz w:val="21"/>
                <w:szCs w:val="21"/>
              </w:rPr>
            </w:pPr>
            <w:r>
              <w:rPr>
                <w:rFonts w:ascii="Times New Roman" w:hAnsi="Times New Roman"/>
                <w:sz w:val="21"/>
                <w:szCs w:val="21"/>
              </w:rPr>
              <w:t>电位溶出分析(PSA)、电化学噪声测量(ECN)、开路电位-时间曲线(OCPT)、恒电流仪、RDE控制(0-10V输出)、任意反应机理CV模拟器、交流阻抗数字模拟器和拟合程序</w:t>
            </w:r>
          </w:p>
          <w:p>
            <w:pPr>
              <w:pStyle w:val="2"/>
              <w:spacing w:line="240" w:lineRule="auto"/>
              <w:ind w:firstLine="0" w:firstLineChars="0"/>
              <w:rPr>
                <w:rFonts w:ascii="Times New Roman" w:hAnsi="Times New Roman"/>
                <w:b/>
                <w:bCs/>
                <w:sz w:val="21"/>
                <w:szCs w:val="21"/>
              </w:rPr>
            </w:pPr>
            <w:r>
              <w:rPr>
                <w:rFonts w:ascii="Times New Roman" w:hAnsi="Times New Roman"/>
                <w:b/>
                <w:bCs/>
                <w:sz w:val="21"/>
                <w:szCs w:val="21"/>
              </w:rPr>
              <w:t>硬件指标参数</w:t>
            </w:r>
          </w:p>
          <w:p>
            <w:pPr>
              <w:rPr>
                <w:b/>
                <w:bCs/>
                <w:szCs w:val="21"/>
              </w:rPr>
            </w:pPr>
            <w:r>
              <w:rPr>
                <w:b/>
                <w:bCs/>
                <w:szCs w:val="21"/>
              </w:rPr>
              <w:t>恒电位仪/双恒电位仪</w:t>
            </w:r>
          </w:p>
          <w:p>
            <w:pPr>
              <w:rPr>
                <w:szCs w:val="21"/>
              </w:rPr>
            </w:pPr>
            <w:r>
              <w:rPr>
                <w:szCs w:val="21"/>
              </w:rPr>
              <w:t>零阻电流计</w:t>
            </w:r>
          </w:p>
          <w:p>
            <w:pPr>
              <w:rPr>
                <w:szCs w:val="21"/>
              </w:rPr>
            </w:pPr>
            <w:r>
              <w:rPr>
                <w:szCs w:val="21"/>
              </w:rPr>
              <w:t>2，3，4电极结构</w:t>
            </w:r>
          </w:p>
          <w:p>
            <w:pPr>
              <w:rPr>
                <w:szCs w:val="21"/>
              </w:rPr>
            </w:pPr>
            <w:r>
              <w:rPr>
                <w:szCs w:val="21"/>
              </w:rPr>
              <w:t>浮动地线或实地，</w:t>
            </w:r>
          </w:p>
          <w:p>
            <w:pPr>
              <w:rPr>
                <w:szCs w:val="21"/>
              </w:rPr>
            </w:pPr>
            <w:r>
              <w:rPr>
                <w:szCs w:val="21"/>
              </w:rPr>
              <w:t>两个通道最大电位范围: ±10V</w:t>
            </w:r>
          </w:p>
          <w:p>
            <w:pPr>
              <w:rPr>
                <w:szCs w:val="21"/>
              </w:rPr>
            </w:pPr>
            <w:r>
              <w:rPr>
                <w:szCs w:val="21"/>
              </w:rPr>
              <w:t>最大电流: ±250mA连续(两个通道电流之和)， ±350mA峰值</w:t>
            </w:r>
          </w:p>
          <w:p>
            <w:pPr>
              <w:rPr>
                <w:szCs w:val="21"/>
              </w:rPr>
            </w:pPr>
            <w:r>
              <w:rPr>
                <w:szCs w:val="21"/>
              </w:rPr>
              <w:t>槽压: ±13V</w:t>
            </w:r>
          </w:p>
          <w:p>
            <w:pPr>
              <w:rPr>
                <w:szCs w:val="21"/>
              </w:rPr>
            </w:pPr>
            <w:r>
              <w:rPr>
                <w:szCs w:val="21"/>
              </w:rPr>
              <w:t>恒电位仪上升时间: 小于1μs.通常0.8μs</w:t>
            </w:r>
          </w:p>
          <w:p>
            <w:pPr>
              <w:rPr>
                <w:szCs w:val="21"/>
              </w:rPr>
            </w:pPr>
            <w:r>
              <w:rPr>
                <w:szCs w:val="21"/>
              </w:rPr>
              <w:t>恒电位仪带宽(-3分贝): 1 MHz</w:t>
            </w:r>
          </w:p>
          <w:p>
            <w:pPr>
              <w:rPr>
                <w:szCs w:val="21"/>
              </w:rPr>
            </w:pPr>
            <w:r>
              <w:rPr>
                <w:szCs w:val="21"/>
              </w:rPr>
              <w:t>所加电位范围: ±10 mV、±50 mV、±100 mV、±650 mV、±3.276 V、±6.553 V、±10 V</w:t>
            </w:r>
          </w:p>
          <w:p>
            <w:pPr>
              <w:rPr>
                <w:szCs w:val="21"/>
              </w:rPr>
            </w:pPr>
            <w:r>
              <w:rPr>
                <w:szCs w:val="21"/>
              </w:rPr>
              <w:t>所加电位分辨:电位范围的0.0015%</w:t>
            </w:r>
          </w:p>
          <w:p>
            <w:pPr>
              <w:rPr>
                <w:szCs w:val="21"/>
              </w:rPr>
            </w:pPr>
            <w:r>
              <w:rPr>
                <w:szCs w:val="21"/>
              </w:rPr>
              <w:t>所加电位准确度: ±1 mV，±满量程的0.01%</w:t>
            </w:r>
          </w:p>
          <w:p>
            <w:pPr>
              <w:rPr>
                <w:szCs w:val="21"/>
              </w:rPr>
            </w:pPr>
            <w:r>
              <w:rPr>
                <w:szCs w:val="21"/>
              </w:rPr>
              <w:t>所加电位噪声: &lt; 10μV均方根植</w:t>
            </w:r>
          </w:p>
          <w:p>
            <w:pPr>
              <w:rPr>
                <w:szCs w:val="21"/>
              </w:rPr>
            </w:pPr>
            <w:r>
              <w:rPr>
                <w:szCs w:val="21"/>
              </w:rPr>
              <w:t>测量电流范围: ±10pA至±0.25A，12量程</w:t>
            </w:r>
          </w:p>
          <w:p>
            <w:pPr>
              <w:rPr>
                <w:szCs w:val="21"/>
              </w:rPr>
            </w:pPr>
            <w:r>
              <w:rPr>
                <w:szCs w:val="21"/>
              </w:rPr>
              <w:t>测量电流分辨:电流量程的0.0015%， 最低0.3 fA</w:t>
            </w:r>
          </w:p>
          <w:p>
            <w:pPr>
              <w:rPr>
                <w:szCs w:val="21"/>
              </w:rPr>
            </w:pPr>
            <w:r>
              <w:rPr>
                <w:szCs w:val="21"/>
              </w:rPr>
              <w:t>电流测量准确度:电流灵敏度大于等于1e-6 A/V时为0.2%，其他量程1%</w:t>
            </w:r>
          </w:p>
          <w:p>
            <w:pPr>
              <w:pStyle w:val="2"/>
              <w:spacing w:line="240" w:lineRule="auto"/>
              <w:ind w:firstLine="0" w:firstLineChars="0"/>
              <w:rPr>
                <w:rFonts w:ascii="Times New Roman" w:hAnsi="Times New Roman"/>
                <w:sz w:val="21"/>
                <w:szCs w:val="21"/>
              </w:rPr>
            </w:pPr>
            <w:r>
              <w:rPr>
                <w:rFonts w:ascii="Times New Roman" w:hAnsi="Times New Roman"/>
                <w:sz w:val="21"/>
                <w:szCs w:val="21"/>
              </w:rPr>
              <w:t>输入偏置电流：&lt;50pA</w:t>
            </w:r>
          </w:p>
          <w:p>
            <w:pPr>
              <w:pStyle w:val="2"/>
              <w:spacing w:line="240" w:lineRule="auto"/>
              <w:ind w:firstLine="0" w:firstLineChars="0"/>
              <w:rPr>
                <w:rFonts w:ascii="Times New Roman" w:hAnsi="Times New Roman"/>
                <w:b/>
                <w:bCs/>
                <w:sz w:val="21"/>
                <w:szCs w:val="21"/>
              </w:rPr>
            </w:pPr>
            <w:r>
              <w:rPr>
                <w:rFonts w:ascii="Times New Roman" w:hAnsi="Times New Roman"/>
                <w:b/>
                <w:bCs/>
                <w:sz w:val="21"/>
                <w:szCs w:val="21"/>
              </w:rPr>
              <w:t>恒电流仪</w:t>
            </w:r>
          </w:p>
          <w:p>
            <w:pPr>
              <w:pStyle w:val="2"/>
              <w:spacing w:line="240" w:lineRule="auto"/>
              <w:ind w:firstLine="0" w:firstLineChars="0"/>
              <w:rPr>
                <w:rFonts w:ascii="Times New Roman" w:hAnsi="Times New Roman"/>
                <w:sz w:val="21"/>
                <w:szCs w:val="21"/>
              </w:rPr>
            </w:pPr>
            <w:r>
              <w:rPr>
                <w:rFonts w:ascii="Times New Roman" w:hAnsi="Times New Roman"/>
                <w:sz w:val="21"/>
                <w:szCs w:val="21"/>
              </w:rPr>
              <w:t>恒电流范围:3nA-250mA</w:t>
            </w:r>
          </w:p>
          <w:p>
            <w:pPr>
              <w:pStyle w:val="2"/>
              <w:spacing w:line="240" w:lineRule="auto"/>
              <w:ind w:firstLine="0" w:firstLineChars="0"/>
              <w:rPr>
                <w:rFonts w:ascii="Times New Roman" w:hAnsi="Times New Roman"/>
                <w:sz w:val="21"/>
                <w:szCs w:val="21"/>
              </w:rPr>
            </w:pPr>
            <w:r>
              <w:rPr>
                <w:rFonts w:ascii="Times New Roman" w:hAnsi="Times New Roman"/>
                <w:sz w:val="21"/>
                <w:szCs w:val="21"/>
              </w:rPr>
              <w:t>所加电流准确度:如果电流大于 3e-7A 时为 0.2%，其他范围为1%，±20pA</w:t>
            </w:r>
          </w:p>
          <w:p>
            <w:pPr>
              <w:pStyle w:val="2"/>
              <w:spacing w:line="240" w:lineRule="auto"/>
              <w:ind w:firstLine="0" w:firstLineChars="0"/>
              <w:rPr>
                <w:rFonts w:ascii="Times New Roman" w:hAnsi="Times New Roman"/>
                <w:sz w:val="21"/>
                <w:szCs w:val="21"/>
              </w:rPr>
            </w:pPr>
            <w:r>
              <w:rPr>
                <w:rFonts w:ascii="Times New Roman" w:hAnsi="Times New Roman"/>
                <w:sz w:val="21"/>
                <w:szCs w:val="21"/>
              </w:rPr>
              <w:t>所加电流分辨率:电流范围的 0.03%</w:t>
            </w:r>
          </w:p>
          <w:p>
            <w:pPr>
              <w:pStyle w:val="2"/>
              <w:spacing w:line="240" w:lineRule="auto"/>
              <w:ind w:firstLine="0" w:firstLineChars="0"/>
              <w:rPr>
                <w:rFonts w:ascii="Times New Roman" w:hAnsi="Times New Roman"/>
                <w:sz w:val="21"/>
                <w:szCs w:val="21"/>
              </w:rPr>
            </w:pPr>
            <w:r>
              <w:rPr>
                <w:rFonts w:ascii="Times New Roman" w:hAnsi="Times New Roman"/>
                <w:sz w:val="21"/>
                <w:szCs w:val="21"/>
              </w:rPr>
              <w:t>测量电流范围: ±0.025 V，±0.1 V,±0.25 V,±1V,±2.5 V,±10 V</w:t>
            </w:r>
          </w:p>
          <w:p>
            <w:pPr>
              <w:pStyle w:val="2"/>
              <w:spacing w:line="240" w:lineRule="auto"/>
              <w:ind w:firstLine="0" w:firstLineChars="0"/>
              <w:rPr>
                <w:rFonts w:ascii="Times New Roman" w:hAnsi="Times New Roman"/>
                <w:sz w:val="21"/>
                <w:szCs w:val="21"/>
              </w:rPr>
            </w:pPr>
            <w:r>
              <w:rPr>
                <w:rFonts w:ascii="Times New Roman" w:hAnsi="Times New Roman"/>
                <w:sz w:val="21"/>
                <w:szCs w:val="21"/>
              </w:rPr>
              <w:t>测量电位分辨率:测量范围的 0.0015%</w:t>
            </w:r>
          </w:p>
          <w:p>
            <w:pPr>
              <w:pStyle w:val="2"/>
              <w:spacing w:line="240" w:lineRule="auto"/>
              <w:ind w:firstLine="0" w:firstLineChars="0"/>
              <w:rPr>
                <w:rFonts w:ascii="Times New Roman" w:hAnsi="Times New Roman"/>
                <w:b/>
                <w:bCs/>
                <w:sz w:val="21"/>
                <w:szCs w:val="21"/>
              </w:rPr>
            </w:pPr>
            <w:r>
              <w:rPr>
                <w:rFonts w:ascii="Times New Roman" w:hAnsi="Times New Roman"/>
                <w:b/>
                <w:bCs/>
                <w:sz w:val="21"/>
                <w:szCs w:val="21"/>
              </w:rPr>
              <w:t>Electrometer:电位计</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参比电极输入阻抗:le12 欧姆</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参比电极输入带宽: 10MHz</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参比电极输入偏置电流: &lt;= 10pA@25</w:t>
            </w:r>
            <w:r>
              <w:rPr>
                <w:rFonts w:ascii="Cambria Math" w:hAnsi="Cambria Math" w:cs="Cambria Math"/>
                <w:sz w:val="21"/>
                <w:szCs w:val="21"/>
              </w:rPr>
              <w:t>℃</w:t>
            </w:r>
          </w:p>
          <w:p>
            <w:pPr>
              <w:pStyle w:val="2"/>
              <w:spacing w:line="240" w:lineRule="auto"/>
              <w:ind w:firstLine="0" w:firstLineChars="0"/>
              <w:rPr>
                <w:rFonts w:ascii="Times New Roman" w:hAnsi="Times New Roman"/>
                <w:b/>
                <w:bCs/>
                <w:sz w:val="21"/>
                <w:szCs w:val="21"/>
              </w:rPr>
            </w:pPr>
            <w:r>
              <w:rPr>
                <w:rFonts w:ascii="Times New Roman" w:hAnsi="Times New Roman"/>
                <w:b/>
                <w:bCs/>
                <w:sz w:val="21"/>
                <w:szCs w:val="21"/>
              </w:rPr>
              <w:t>波形发生和数据获得系统</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快速信号发生更新速率:10MHz，16位分辨</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快速数据采集系统:16位分辨，双通道同步采样，采样速率每秒1,000,000点</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外部信号记录通道最高采样速率1MHz</w:t>
            </w:r>
          </w:p>
          <w:p>
            <w:pPr>
              <w:pStyle w:val="2"/>
              <w:spacing w:line="240" w:lineRule="auto"/>
              <w:ind w:firstLine="0" w:firstLineChars="0"/>
              <w:rPr>
                <w:rFonts w:ascii="Times New Roman" w:hAnsi="Times New Roman"/>
                <w:b/>
                <w:bCs/>
                <w:sz w:val="21"/>
                <w:szCs w:val="21"/>
              </w:rPr>
            </w:pPr>
            <w:r>
              <w:rPr>
                <w:rFonts w:ascii="Times New Roman" w:hAnsi="Times New Roman"/>
                <w:b/>
                <w:bCs/>
                <w:sz w:val="21"/>
                <w:szCs w:val="21"/>
              </w:rPr>
              <w:t>实验参数</w:t>
            </w:r>
          </w:p>
          <w:p>
            <w:pPr>
              <w:pStyle w:val="2"/>
              <w:spacing w:line="240" w:lineRule="auto"/>
              <w:ind w:firstLine="0" w:firstLineChars="0"/>
              <w:rPr>
                <w:rFonts w:ascii="Times New Roman" w:hAnsi="Times New Roman"/>
                <w:sz w:val="21"/>
                <w:szCs w:val="21"/>
              </w:rPr>
            </w:pPr>
            <w:r>
              <w:rPr>
                <w:rFonts w:ascii="Times New Roman" w:hAnsi="Times New Roman"/>
                <w:sz w:val="21"/>
                <w:szCs w:val="21"/>
              </w:rPr>
              <w:t>CV和LSV扫描速度: 0.000001V/s至10,000V/s，双通道同步扫描及采样至10，000 /s</w:t>
            </w:r>
          </w:p>
          <w:p>
            <w:pPr>
              <w:pStyle w:val="2"/>
              <w:spacing w:line="240" w:lineRule="auto"/>
              <w:ind w:firstLine="0" w:firstLineChars="0"/>
              <w:rPr>
                <w:rFonts w:ascii="Times New Roman" w:hAnsi="Times New Roman"/>
                <w:sz w:val="21"/>
                <w:szCs w:val="21"/>
              </w:rPr>
            </w:pPr>
            <w:r>
              <w:rPr>
                <w:rFonts w:ascii="Times New Roman" w:hAnsi="Times New Roman"/>
                <w:sz w:val="21"/>
                <w:szCs w:val="21"/>
              </w:rPr>
              <w:t xml:space="preserve">扫描时的电位增量:0.1 mV(当扫速为1,000V/s时) </w:t>
            </w:r>
          </w:p>
          <w:p>
            <w:pPr>
              <w:pStyle w:val="2"/>
              <w:spacing w:line="240" w:lineRule="auto"/>
              <w:ind w:firstLine="0" w:firstLineChars="0"/>
              <w:rPr>
                <w:rFonts w:ascii="Times New Roman" w:hAnsi="Times New Roman"/>
                <w:sz w:val="21"/>
                <w:szCs w:val="21"/>
              </w:rPr>
            </w:pPr>
            <w:r>
              <w:rPr>
                <w:rFonts w:ascii="Times New Roman" w:hAnsi="Times New Roman"/>
                <w:sz w:val="21"/>
                <w:szCs w:val="21"/>
              </w:rPr>
              <w:t xml:space="preserve">CA和CC的脉冲宽度:0.0001至1000 sec </w:t>
            </w:r>
          </w:p>
          <w:p>
            <w:pPr>
              <w:pStyle w:val="2"/>
              <w:spacing w:line="240" w:lineRule="auto"/>
              <w:ind w:firstLine="0" w:firstLineChars="0"/>
              <w:rPr>
                <w:rFonts w:ascii="Times New Roman" w:hAnsi="Times New Roman"/>
                <w:sz w:val="21"/>
                <w:szCs w:val="21"/>
              </w:rPr>
            </w:pPr>
            <w:r>
              <w:rPr>
                <w:rFonts w:ascii="Times New Roman" w:hAnsi="Times New Roman"/>
                <w:sz w:val="21"/>
                <w:szCs w:val="21"/>
              </w:rPr>
              <w:t>CA的最小采样间隔:1μs，双通道同步</w:t>
            </w:r>
          </w:p>
          <w:p>
            <w:pPr>
              <w:pStyle w:val="2"/>
              <w:spacing w:line="240" w:lineRule="auto"/>
              <w:ind w:firstLine="0" w:firstLineChars="0"/>
              <w:rPr>
                <w:rFonts w:ascii="Times New Roman" w:hAnsi="Times New Roman"/>
                <w:sz w:val="21"/>
                <w:szCs w:val="21"/>
              </w:rPr>
            </w:pPr>
            <w:r>
              <w:rPr>
                <w:rFonts w:ascii="Times New Roman" w:hAnsi="Times New Roman"/>
                <w:sz w:val="21"/>
                <w:szCs w:val="21"/>
              </w:rPr>
              <w:t>CC的最小采样间隔:1μs</w:t>
            </w:r>
          </w:p>
          <w:p>
            <w:pPr>
              <w:pStyle w:val="2"/>
              <w:spacing w:line="240" w:lineRule="auto"/>
              <w:ind w:firstLine="0" w:firstLineChars="0"/>
              <w:rPr>
                <w:rFonts w:ascii="Times New Roman" w:hAnsi="Times New Roman"/>
                <w:sz w:val="21"/>
                <w:szCs w:val="21"/>
              </w:rPr>
            </w:pPr>
            <w:r>
              <w:rPr>
                <w:rFonts w:ascii="Times New Roman" w:hAnsi="Times New Roman"/>
                <w:sz w:val="21"/>
                <w:szCs w:val="21"/>
              </w:rPr>
              <w:t>CC模拟积分器</w:t>
            </w:r>
          </w:p>
          <w:p>
            <w:pPr>
              <w:pStyle w:val="2"/>
              <w:spacing w:line="240" w:lineRule="auto"/>
              <w:ind w:firstLine="0" w:firstLineChars="0"/>
              <w:rPr>
                <w:rFonts w:ascii="Times New Roman" w:hAnsi="Times New Roman"/>
                <w:sz w:val="21"/>
                <w:szCs w:val="21"/>
              </w:rPr>
            </w:pPr>
            <w:r>
              <w:rPr>
                <w:rFonts w:ascii="Times New Roman" w:hAnsi="Times New Roman"/>
                <w:sz w:val="21"/>
                <w:szCs w:val="21"/>
              </w:rPr>
              <w:t xml:space="preserve">DPV和NPV的脉冲宽度:0.001至10sec </w:t>
            </w:r>
          </w:p>
          <w:p>
            <w:pPr>
              <w:pStyle w:val="2"/>
              <w:spacing w:line="240" w:lineRule="auto"/>
              <w:ind w:firstLine="0" w:firstLineChars="0"/>
              <w:rPr>
                <w:rFonts w:ascii="Times New Roman" w:hAnsi="Times New Roman"/>
                <w:sz w:val="21"/>
                <w:szCs w:val="21"/>
              </w:rPr>
            </w:pPr>
            <w:r>
              <w:rPr>
                <w:rFonts w:ascii="Times New Roman" w:hAnsi="Times New Roman"/>
                <w:sz w:val="21"/>
                <w:szCs w:val="21"/>
              </w:rPr>
              <w:t>SWV频率:1至100kHz</w:t>
            </w:r>
          </w:p>
          <w:p>
            <w:pPr>
              <w:pStyle w:val="2"/>
              <w:spacing w:line="240" w:lineRule="auto"/>
              <w:ind w:firstLine="0" w:firstLineChars="0"/>
              <w:rPr>
                <w:rFonts w:ascii="Times New Roman" w:hAnsi="Times New Roman"/>
                <w:sz w:val="21"/>
                <w:szCs w:val="21"/>
              </w:rPr>
            </w:pPr>
            <w:r>
              <w:rPr>
                <w:rFonts w:ascii="Times New Roman" w:hAnsi="Times New Roman"/>
                <w:sz w:val="21"/>
                <w:szCs w:val="21"/>
              </w:rPr>
              <w:t xml:space="preserve">i-t 的最小采样间隔:1μs，双通道同步 </w:t>
            </w:r>
          </w:p>
          <w:p>
            <w:pPr>
              <w:pStyle w:val="2"/>
              <w:spacing w:line="240" w:lineRule="auto"/>
              <w:ind w:firstLine="0" w:firstLineChars="0"/>
              <w:rPr>
                <w:rFonts w:ascii="Times New Roman" w:hAnsi="Times New Roman"/>
                <w:sz w:val="21"/>
                <w:szCs w:val="21"/>
              </w:rPr>
            </w:pPr>
            <w:r>
              <w:rPr>
                <w:rFonts w:ascii="Times New Roman" w:hAnsi="Times New Roman"/>
                <w:sz w:val="21"/>
                <w:szCs w:val="21"/>
              </w:rPr>
              <w:t xml:space="preserve">ACV频率范围:0.1至10 kHz </w:t>
            </w:r>
          </w:p>
          <w:p>
            <w:pPr>
              <w:pStyle w:val="2"/>
              <w:spacing w:line="240" w:lineRule="auto"/>
              <w:ind w:firstLine="0" w:firstLineChars="0"/>
              <w:rPr>
                <w:rFonts w:ascii="Times New Roman" w:hAnsi="Times New Roman"/>
                <w:sz w:val="21"/>
                <w:szCs w:val="21"/>
              </w:rPr>
            </w:pPr>
            <w:r>
              <w:rPr>
                <w:rFonts w:ascii="Times New Roman" w:hAnsi="Times New Roman"/>
                <w:sz w:val="21"/>
                <w:szCs w:val="21"/>
              </w:rPr>
              <w:t>SHACV频率范围:0.1至5 kHz</w:t>
            </w:r>
          </w:p>
          <w:p>
            <w:pPr>
              <w:pStyle w:val="2"/>
              <w:spacing w:line="240" w:lineRule="auto"/>
              <w:ind w:firstLine="0" w:firstLineChars="0"/>
              <w:rPr>
                <w:rFonts w:ascii="Times New Roman" w:hAnsi="Times New Roman"/>
                <w:sz w:val="21"/>
                <w:szCs w:val="21"/>
              </w:rPr>
            </w:pPr>
            <w:r>
              <w:rPr>
                <w:rFonts w:ascii="Times New Roman" w:hAnsi="Times New Roman"/>
                <w:sz w:val="21"/>
                <w:szCs w:val="21"/>
              </w:rPr>
              <w:t>FTACV频率范围:0.1至50Hz，可同时获取基波，二次谐波，三次谐波，四次谐波，五次谐波，六次谐波的ACV数据</w:t>
            </w:r>
          </w:p>
          <w:p>
            <w:pPr>
              <w:pStyle w:val="2"/>
              <w:spacing w:line="240" w:lineRule="auto"/>
              <w:ind w:firstLine="0" w:firstLineChars="0"/>
              <w:rPr>
                <w:rFonts w:ascii="Times New Roman" w:hAnsi="Times New Roman"/>
                <w:sz w:val="21"/>
                <w:szCs w:val="21"/>
              </w:rPr>
            </w:pPr>
            <w:r>
              <w:rPr>
                <w:rFonts w:ascii="Times New Roman" w:hAnsi="Times New Roman"/>
                <w:sz w:val="21"/>
                <w:szCs w:val="21"/>
              </w:rPr>
              <w:t>交流阻抗:0.00001至1MHz</w:t>
            </w:r>
          </w:p>
          <w:p>
            <w:pPr>
              <w:pStyle w:val="2"/>
              <w:spacing w:line="240" w:lineRule="auto"/>
              <w:ind w:firstLine="0" w:firstLineChars="0"/>
              <w:rPr>
                <w:rFonts w:ascii="Times New Roman" w:hAnsi="Times New Roman"/>
                <w:sz w:val="21"/>
                <w:szCs w:val="21"/>
              </w:rPr>
            </w:pPr>
            <w:r>
              <w:rPr>
                <w:rFonts w:ascii="Times New Roman" w:hAnsi="Times New Roman"/>
                <w:sz w:val="21"/>
                <w:szCs w:val="21"/>
              </w:rPr>
              <w:t>交流阻抗波形幅度:0.00001V至0.7V均方根值</w:t>
            </w:r>
          </w:p>
          <w:p>
            <w:pPr>
              <w:pStyle w:val="2"/>
              <w:spacing w:line="240" w:lineRule="auto"/>
              <w:ind w:firstLine="0" w:firstLineChars="0"/>
              <w:rPr>
                <w:rFonts w:ascii="Times New Roman" w:hAnsi="Times New Roman"/>
                <w:b/>
                <w:bCs/>
                <w:sz w:val="21"/>
                <w:szCs w:val="21"/>
              </w:rPr>
            </w:pPr>
            <w:r>
              <w:rPr>
                <w:rFonts w:ascii="Times New Roman" w:hAnsi="Times New Roman"/>
                <w:b/>
                <w:bCs/>
                <w:sz w:val="21"/>
                <w:szCs w:val="21"/>
              </w:rPr>
              <w:t>其他特点</w:t>
            </w:r>
          </w:p>
          <w:p>
            <w:pPr>
              <w:pStyle w:val="2"/>
              <w:spacing w:line="240" w:lineRule="auto"/>
              <w:ind w:firstLine="0" w:firstLineChars="0"/>
              <w:rPr>
                <w:rFonts w:ascii="Times New Roman" w:hAnsi="Times New Roman"/>
                <w:sz w:val="21"/>
                <w:szCs w:val="21"/>
              </w:rPr>
            </w:pPr>
            <w:r>
              <w:rPr>
                <w:rFonts w:ascii="Times New Roman" w:hAnsi="Times New Roman"/>
                <w:sz w:val="21"/>
                <w:szCs w:val="21"/>
              </w:rPr>
              <w:t>自动或手动iR降补偿</w:t>
            </w:r>
          </w:p>
          <w:p>
            <w:pPr>
              <w:pStyle w:val="2"/>
              <w:spacing w:line="240" w:lineRule="auto"/>
              <w:ind w:firstLine="0" w:firstLineChars="0"/>
              <w:rPr>
                <w:rFonts w:ascii="Times New Roman" w:hAnsi="Times New Roman"/>
                <w:sz w:val="21"/>
                <w:szCs w:val="21"/>
              </w:rPr>
            </w:pPr>
            <w:r>
              <w:rPr>
                <w:rFonts w:ascii="Times New Roman" w:hAnsi="Times New Roman"/>
                <w:sz w:val="21"/>
                <w:szCs w:val="21"/>
              </w:rPr>
              <w:t>电流测量偏置:满量程，16位分辨，0.003% 准确度</w:t>
            </w:r>
          </w:p>
          <w:p>
            <w:pPr>
              <w:pStyle w:val="2"/>
              <w:spacing w:line="240" w:lineRule="auto"/>
              <w:ind w:firstLine="0" w:firstLineChars="0"/>
              <w:rPr>
                <w:rFonts w:ascii="Times New Roman" w:hAnsi="Times New Roman"/>
                <w:sz w:val="21"/>
                <w:szCs w:val="21"/>
              </w:rPr>
            </w:pPr>
            <w:r>
              <w:rPr>
                <w:rFonts w:ascii="Times New Roman" w:hAnsi="Times New Roman"/>
                <w:sz w:val="21"/>
                <w:szCs w:val="21"/>
              </w:rPr>
              <w:t>电位测量偏置:±10V，16位分辨，0.003% 准确度</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外部电位输入</w:t>
            </w:r>
          </w:p>
          <w:p>
            <w:pPr>
              <w:pStyle w:val="2"/>
              <w:spacing w:line="240" w:lineRule="auto"/>
              <w:ind w:firstLine="0" w:firstLineChars="0"/>
              <w:rPr>
                <w:rFonts w:ascii="Times New Roman" w:hAnsi="Times New Roman"/>
                <w:sz w:val="21"/>
                <w:szCs w:val="21"/>
              </w:rPr>
            </w:pPr>
            <w:r>
              <w:rPr>
                <w:rFonts w:ascii="Times New Roman" w:hAnsi="Times New Roman"/>
                <w:sz w:val="21"/>
                <w:szCs w:val="21"/>
              </w:rPr>
              <w:t>电位和电流的模拟输出</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可控电位滤波器的截止频率: 1.5 MHz,150 KHz,15 KHz, 1.5 KHz, 150 Hz, 15 Hz, 1.5 Hz, 0.15 Hz</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可控信号滤波器的截止频率: 1.5 MHz,150 KHz,15 KHz, 1.5 KHz, 150 Hz, 15 Hz, 1.5 Hz, 0.15 Hz</w:t>
            </w:r>
          </w:p>
          <w:p>
            <w:pPr>
              <w:pStyle w:val="2"/>
              <w:spacing w:line="240" w:lineRule="auto"/>
              <w:ind w:firstLine="0" w:firstLineChars="0"/>
              <w:rPr>
                <w:rFonts w:ascii="Times New Roman" w:hAnsi="Times New Roman"/>
                <w:sz w:val="21"/>
                <w:szCs w:val="21"/>
              </w:rPr>
            </w:pPr>
            <w:r>
              <w:rPr>
                <w:rFonts w:ascii="Times New Roman" w:hAnsi="Times New Roman"/>
                <w:sz w:val="21"/>
                <w:szCs w:val="21"/>
              </w:rPr>
              <w:t>旋转电极控制电压输出:0-10V对用于0-10000rpm的转速，16 位分辨，0.003% 准确度，需要某些旋转电极装置才能工作</w:t>
            </w:r>
          </w:p>
          <w:p>
            <w:pPr>
              <w:pStyle w:val="2"/>
              <w:spacing w:line="240" w:lineRule="auto"/>
              <w:ind w:firstLine="0" w:firstLineChars="0"/>
              <w:rPr>
                <w:rFonts w:ascii="Times New Roman" w:hAnsi="Times New Roman"/>
                <w:sz w:val="21"/>
                <w:szCs w:val="21"/>
              </w:rPr>
            </w:pPr>
            <w:r>
              <w:rPr>
                <w:rFonts w:ascii="Times New Roman" w:hAnsi="Times New Roman"/>
                <w:sz w:val="21"/>
                <w:szCs w:val="21"/>
              </w:rPr>
              <w:t>通过宏命令可以控制数字输入输出线</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内闪存储器可迅速更新程序</w:t>
            </w:r>
          </w:p>
          <w:p>
            <w:pPr>
              <w:pStyle w:val="2"/>
              <w:spacing w:line="240" w:lineRule="auto"/>
              <w:ind w:firstLine="0" w:firstLineChars="0"/>
              <w:rPr>
                <w:rFonts w:ascii="Times New Roman" w:hAnsi="Times New Roman"/>
                <w:sz w:val="21"/>
                <w:szCs w:val="21"/>
              </w:rPr>
            </w:pPr>
            <w:r>
              <w:rPr>
                <w:rFonts w:ascii="Times New Roman" w:hAnsi="Times New Roman"/>
                <w:sz w:val="21"/>
                <w:szCs w:val="21"/>
              </w:rPr>
              <w:t>串行口或USB口数据通讯</w:t>
            </w:r>
          </w:p>
          <w:p>
            <w:pPr>
              <w:pStyle w:val="2"/>
              <w:spacing w:line="240" w:lineRule="auto"/>
              <w:ind w:firstLine="0" w:firstLineChars="0"/>
              <w:rPr>
                <w:rFonts w:ascii="Times New Roman" w:hAnsi="Times New Roman"/>
                <w:sz w:val="21"/>
                <w:szCs w:val="21"/>
              </w:rPr>
            </w:pPr>
            <w:r>
              <w:rPr>
                <w:rFonts w:ascii="Times New Roman" w:hAnsi="Times New Roman"/>
                <w:sz w:val="21"/>
                <w:szCs w:val="21"/>
              </w:rPr>
              <w:t xml:space="preserve">电解池控制:通氮，搅拌，敲击(需要特殊电解池系统) </w:t>
            </w:r>
          </w:p>
          <w:p>
            <w:pPr>
              <w:pStyle w:val="2"/>
              <w:spacing w:line="240" w:lineRule="auto"/>
              <w:ind w:firstLine="0" w:firstLineChars="0"/>
              <w:rPr>
                <w:rFonts w:ascii="Times New Roman" w:hAnsi="Times New Roman"/>
                <w:sz w:val="21"/>
                <w:szCs w:val="21"/>
              </w:rPr>
            </w:pPr>
            <w:r>
              <w:rPr>
                <w:rFonts w:ascii="Times New Roman" w:hAnsi="Times New Roman"/>
                <w:sz w:val="21"/>
                <w:szCs w:val="21"/>
              </w:rPr>
              <w:t>CV数字模拟器和拟合器。用户定义反应机理(CHI730E以上)或预定义反应机理(其他型号)</w:t>
            </w:r>
          </w:p>
          <w:p>
            <w:pPr>
              <w:pStyle w:val="2"/>
              <w:spacing w:line="240" w:lineRule="auto"/>
              <w:ind w:firstLine="0" w:firstLineChars="0"/>
              <w:rPr>
                <w:rFonts w:ascii="Times New Roman" w:hAnsi="Times New Roman"/>
                <w:sz w:val="21"/>
                <w:szCs w:val="21"/>
              </w:rPr>
            </w:pPr>
            <w:r>
              <w:rPr>
                <w:rFonts w:ascii="Times New Roman" w:hAnsi="Times New Roman"/>
                <w:sz w:val="21"/>
                <w:szCs w:val="21"/>
              </w:rPr>
              <w:t>交流阻抗模拟器和拟合器(具有交流阻抗测量功能的型号)</w:t>
            </w:r>
          </w:p>
          <w:p>
            <w:pPr>
              <w:pStyle w:val="2"/>
              <w:spacing w:line="240" w:lineRule="auto"/>
              <w:ind w:firstLine="0" w:firstLineChars="0"/>
              <w:rPr>
                <w:rFonts w:ascii="Times New Roman" w:hAnsi="Times New Roman"/>
                <w:sz w:val="21"/>
                <w:szCs w:val="21"/>
              </w:rPr>
            </w:pPr>
            <w:r>
              <w:rPr>
                <w:rFonts w:ascii="Times New Roman" w:hAnsi="Times New Roman"/>
                <w:sz w:val="21"/>
                <w:szCs w:val="21"/>
              </w:rPr>
              <w:t>最大数据长度:256,000-16,384,000 点可选择</w:t>
            </w:r>
          </w:p>
          <w:p>
            <w:pPr>
              <w:pStyle w:val="2"/>
              <w:spacing w:line="240" w:lineRule="auto"/>
              <w:ind w:firstLine="0" w:firstLineChars="0"/>
              <w:rPr>
                <w:rFonts w:ascii="Times New Roman" w:hAnsi="Times New Roman"/>
                <w:sz w:val="21"/>
                <w:szCs w:val="21"/>
              </w:rPr>
            </w:pPr>
            <w:r>
              <w:rPr>
                <w:rFonts w:ascii="Times New Roman" w:hAnsi="Times New Roman"/>
                <w:sz w:val="21"/>
                <w:szCs w:val="21"/>
              </w:rPr>
              <w:t>仪器尺寸:37cm(宽)x23cm(深)x12cm(高)</w:t>
            </w:r>
          </w:p>
          <w:p>
            <w:pPr>
              <w:pStyle w:val="2"/>
              <w:spacing w:line="240" w:lineRule="auto"/>
              <w:ind w:firstLine="0" w:firstLineChars="0"/>
              <w:rPr>
                <w:rFonts w:ascii="Times New Roman" w:hAnsi="Times New Roman"/>
                <w:b/>
                <w:bCs/>
                <w:sz w:val="21"/>
                <w:szCs w:val="21"/>
              </w:rPr>
            </w:pPr>
            <w:r>
              <w:rPr>
                <w:rFonts w:ascii="Times New Roman" w:hAnsi="Times New Roman"/>
                <w:b/>
                <w:bCs/>
                <w:sz w:val="21"/>
                <w:szCs w:val="21"/>
              </w:rPr>
              <w:t>附件</w:t>
            </w:r>
          </w:p>
          <w:p>
            <w:pPr>
              <w:pStyle w:val="2"/>
              <w:spacing w:line="240" w:lineRule="auto"/>
              <w:ind w:firstLine="0" w:firstLineChars="0"/>
              <w:rPr>
                <w:rFonts w:ascii="Times New Roman" w:hAnsi="Times New Roman"/>
                <w:sz w:val="21"/>
                <w:szCs w:val="21"/>
              </w:rPr>
            </w:pPr>
            <w:r>
              <w:rPr>
                <w:rFonts w:ascii="Times New Roman" w:hAnsi="Times New Roman"/>
                <w:sz w:val="21"/>
                <w:szCs w:val="21"/>
              </w:rPr>
              <w:t>电极线、通讯线、电源线</w:t>
            </w:r>
          </w:p>
          <w:p>
            <w:pPr>
              <w:pStyle w:val="2"/>
              <w:spacing w:line="240" w:lineRule="auto"/>
              <w:ind w:firstLine="0" w:firstLineChars="0"/>
              <w:rPr>
                <w:rFonts w:ascii="Times New Roman" w:hAnsi="Times New Roman"/>
                <w:b/>
                <w:bCs/>
                <w:sz w:val="21"/>
                <w:szCs w:val="21"/>
              </w:rPr>
            </w:pPr>
            <w:r>
              <w:rPr>
                <w:rFonts w:ascii="Times New Roman" w:hAnsi="Times New Roman"/>
                <w:b/>
                <w:bCs/>
                <w:sz w:val="21"/>
                <w:szCs w:val="21"/>
              </w:rPr>
              <w:t>专用软件</w:t>
            </w:r>
          </w:p>
          <w:p>
            <w:pPr>
              <w:pStyle w:val="2"/>
              <w:spacing w:line="240" w:lineRule="auto"/>
              <w:ind w:firstLine="0" w:firstLineChars="0"/>
              <w:rPr>
                <w:rFonts w:ascii="Times New Roman" w:hAnsi="Times New Roman"/>
                <w:sz w:val="21"/>
                <w:szCs w:val="21"/>
              </w:rPr>
            </w:pPr>
            <w:r>
              <w:rPr>
                <w:rFonts w:ascii="Times New Roman" w:hAnsi="Times New Roman"/>
                <w:sz w:val="21"/>
                <w:szCs w:val="21"/>
              </w:rPr>
              <w:t>32位以Windows为基础的软件设计</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多文件接口</w:t>
            </w:r>
          </w:p>
          <w:p>
            <w:pPr>
              <w:pStyle w:val="2"/>
              <w:spacing w:line="240" w:lineRule="auto"/>
              <w:ind w:firstLine="0" w:firstLineChars="0"/>
              <w:rPr>
                <w:rFonts w:ascii="Times New Roman" w:hAnsi="Times New Roman"/>
                <w:sz w:val="21"/>
                <w:szCs w:val="21"/>
              </w:rPr>
            </w:pPr>
            <w:r>
              <w:rPr>
                <w:rFonts w:ascii="Times New Roman" w:hAnsi="Times New Roman"/>
                <w:sz w:val="21"/>
                <w:szCs w:val="21"/>
              </w:rPr>
              <w:t>打开，保存，删除，列表，转换和打印文件</w:t>
            </w:r>
          </w:p>
          <w:p>
            <w:pPr>
              <w:pStyle w:val="2"/>
              <w:spacing w:line="240" w:lineRule="auto"/>
              <w:ind w:firstLine="0" w:firstLineChars="0"/>
              <w:rPr>
                <w:rFonts w:ascii="Times New Roman" w:hAnsi="Times New Roman"/>
                <w:sz w:val="21"/>
                <w:szCs w:val="21"/>
              </w:rPr>
            </w:pPr>
            <w:r>
              <w:rPr>
                <w:rFonts w:ascii="Times New Roman" w:hAnsi="Times New Roman"/>
                <w:sz w:val="21"/>
                <w:szCs w:val="21"/>
              </w:rPr>
              <w:t>运行，宏命令，iR补偿，滤波，旋转圆盘电极(RDE)控制，阶跃功能和电池控制</w:t>
            </w:r>
          </w:p>
          <w:p>
            <w:pPr>
              <w:pStyle w:val="2"/>
              <w:spacing w:line="240" w:lineRule="auto"/>
              <w:ind w:firstLine="0" w:firstLineChars="0"/>
              <w:rPr>
                <w:rFonts w:ascii="Times New Roman" w:hAnsi="Times New Roman"/>
                <w:sz w:val="21"/>
                <w:szCs w:val="21"/>
              </w:rPr>
            </w:pPr>
            <w:r>
              <w:rPr>
                <w:rFonts w:ascii="Times New Roman" w:hAnsi="Times New Roman"/>
                <w:sz w:val="21"/>
                <w:szCs w:val="21"/>
              </w:rPr>
              <w:t>数据绘图，叠加或并列绘图，X-Y图，ip-V图ip-V1/2图，Ep-logV图，半对数图，图形显示方式的选择，颜色和字体的选择</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平滑，微分，积分，半微分，半积分，插值，基线校正，数据点删除，数据点修饰，背景扣除，信号平均，数学运算，富立叶变换</w:t>
            </w:r>
          </w:p>
          <w:p>
            <w:pPr>
              <w:pStyle w:val="2"/>
              <w:spacing w:line="240" w:lineRule="auto"/>
              <w:ind w:firstLine="0" w:firstLineChars="0"/>
              <w:rPr>
                <w:rFonts w:ascii="Times New Roman" w:hAnsi="Times New Roman"/>
                <w:sz w:val="21"/>
                <w:szCs w:val="21"/>
              </w:rPr>
            </w:pPr>
            <w:r>
              <w:rPr>
                <w:rFonts w:ascii="Times New Roman" w:hAnsi="Times New Roman"/>
                <w:sz w:val="21"/>
                <w:szCs w:val="21"/>
              </w:rPr>
              <w:t>循环伏安法的数字模拟器，预先设定的反应机理</w:t>
            </w:r>
          </w:p>
          <w:p>
            <w:pPr>
              <w:pStyle w:val="2"/>
              <w:spacing w:line="240" w:lineRule="auto"/>
              <w:ind w:firstLine="0" w:firstLineChars="0"/>
              <w:rPr>
                <w:rFonts w:ascii="Times New Roman" w:hAnsi="Times New Roman"/>
                <w:sz w:val="21"/>
                <w:szCs w:val="21"/>
              </w:rPr>
            </w:pPr>
            <w:r>
              <w:rPr>
                <w:rFonts w:ascii="Times New Roman" w:hAnsi="Times New Roman"/>
                <w:sz w:val="21"/>
                <w:szCs w:val="21"/>
              </w:rPr>
              <w:t>数据信息，数据列表，常用电化学方程式，时钟，工具栏，状态栏，在线帮助</w:t>
            </w:r>
          </w:p>
          <w:p>
            <w:pPr>
              <w:rPr>
                <w:b/>
                <w:bCs/>
                <w:color w:val="000000"/>
                <w:szCs w:val="21"/>
              </w:rPr>
            </w:pPr>
            <w:r>
              <w:rPr>
                <w:b/>
                <w:bCs/>
                <w:color w:val="000000"/>
                <w:szCs w:val="21"/>
              </w:rPr>
              <w:t>售后服务</w:t>
            </w:r>
          </w:p>
          <w:p>
            <w:pPr>
              <w:rPr>
                <w:color w:val="000000"/>
                <w:szCs w:val="21"/>
              </w:rPr>
            </w:pPr>
            <w:r>
              <w:rPr>
                <w:color w:val="000000"/>
                <w:szCs w:val="21"/>
              </w:rPr>
              <w:t>卖方免费对所有货物负责远程安装、调试。提供成交货物齐全的资料（包括主机及相关附件的技术指标和使用、维护仪器所需的全部技术资料，使用说明，安装手册、维修保养说明书；提供中文版软件操作手册）。</w:t>
            </w:r>
          </w:p>
          <w:p>
            <w:pPr>
              <w:rPr>
                <w:kern w:val="0"/>
                <w:szCs w:val="21"/>
              </w:rPr>
            </w:pPr>
            <w:r>
              <w:rPr>
                <w:color w:val="000000"/>
                <w:szCs w:val="21"/>
              </w:rPr>
              <w:t>仪器从安装调试验收合格后开始计算日期，保修1年。保修期间，一切费用由厂家承担。过保修期后，保证可以提供及时</w:t>
            </w:r>
            <w:r>
              <w:rPr>
                <w:kern w:val="0"/>
                <w:szCs w:val="21"/>
              </w:rPr>
              <w:t>的售后服务，优惠的备件供应免费上门维修，只收取部件成本费用。</w:t>
            </w:r>
          </w:p>
          <w:p>
            <w:pPr>
              <w:pStyle w:val="2"/>
              <w:spacing w:line="240" w:lineRule="auto"/>
              <w:ind w:left="0" w:leftChars="0" w:firstLine="0" w:firstLineChars="0"/>
              <w:rPr>
                <w:rFonts w:ascii="Times New Roman" w:hAnsi="Times New Roman"/>
                <w:sz w:val="21"/>
                <w:szCs w:val="21"/>
              </w:rPr>
            </w:pPr>
            <w:r>
              <w:rPr>
                <w:rFonts w:ascii="Times New Roman" w:hAnsi="Times New Roman"/>
                <w:sz w:val="21"/>
                <w:szCs w:val="21"/>
              </w:rPr>
              <w:t>卖方在中国境内具有专职的维修工程师进行器件级的维修，要有备品备件库；从接到用户反映问题之日起，24小时通过一切适当的通讯手段予以支持。若无法解决问题，72小时内工程师到用户现场解决问题。重大问题或其它无法迅速解决的问题应在一周内解决或提出明确解决方案，否则卖方应赔偿用户的相应损失。</w:t>
            </w:r>
          </w:p>
        </w:tc>
        <w:tc>
          <w:tcPr>
            <w:tcW w:w="215"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2</w:t>
            </w:r>
          </w:p>
        </w:tc>
        <w:tc>
          <w:tcPr>
            <w:tcW w:w="20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台</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b/>
                <w:szCs w:val="21"/>
              </w:rPr>
              <w:t>上海辰华</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r>
      <w:tr>
        <w:tblPrEx>
          <w:tblCellMar>
            <w:top w:w="0" w:type="dxa"/>
            <w:left w:w="10" w:type="dxa"/>
            <w:bottom w:w="0" w:type="dxa"/>
            <w:right w:w="10" w:type="dxa"/>
          </w:tblCellMar>
        </w:tblPrEx>
        <w:trPr>
          <w:trHeight w:val="514"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2</w:t>
            </w:r>
          </w:p>
        </w:tc>
        <w:tc>
          <w:tcPr>
            <w:tcW w:w="562" w:type="pct"/>
            <w:tcBorders>
              <w:top w:val="single" w:color="auto" w:sz="6" w:space="0"/>
              <w:left w:val="nil"/>
              <w:bottom w:val="single" w:color="auto" w:sz="6" w:space="0"/>
              <w:right w:val="single" w:color="auto" w:sz="6" w:space="0"/>
            </w:tcBorders>
            <w:vAlign w:val="center"/>
          </w:tcPr>
          <w:p>
            <w:pPr>
              <w:widowControl/>
              <w:jc w:val="center"/>
              <w:rPr>
                <w:b/>
                <w:kern w:val="0"/>
                <w:szCs w:val="21"/>
              </w:rPr>
            </w:pPr>
            <w:r>
              <w:rPr>
                <w:b/>
                <w:kern w:val="0"/>
                <w:szCs w:val="21"/>
              </w:rPr>
              <w:t>均匀光氙灯光源CEL-PE300L-3A</w:t>
            </w:r>
          </w:p>
          <w:p>
            <w:pPr>
              <w:jc w:val="center"/>
              <w:rPr>
                <w:b/>
                <w:szCs w:val="21"/>
              </w:rPr>
            </w:pPr>
          </w:p>
        </w:tc>
        <w:tc>
          <w:tcPr>
            <w:tcW w:w="3198" w:type="pct"/>
            <w:tcBorders>
              <w:top w:val="single" w:color="auto" w:sz="6" w:space="0"/>
              <w:left w:val="nil"/>
              <w:bottom w:val="single" w:color="auto" w:sz="6" w:space="0"/>
              <w:right w:val="single" w:color="auto" w:sz="4" w:space="0"/>
            </w:tcBorders>
          </w:tcPr>
          <w:p>
            <w:pPr>
              <w:pStyle w:val="2"/>
              <w:numPr>
                <w:ilvl w:val="0"/>
                <w:numId w:val="3"/>
              </w:numPr>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技术参数</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1.1模拟日光接近3A级的氙灯光源；</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1.2六边形光斑输出，更接近蝇眼结构，均光效果更好；</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1.3输出光功率0.1~5Sun（10~500mw/cm2），卸掉均匀光透镜组光强可达2000mw/cm2连续可调；</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1.4光斑直径 30~80mm（据照射距离）</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1.5电源稳定性 &lt;0.1%；</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1.6产品设计安全，接地、高压等多级安全防护；</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1.7光稳定性&lt;1%；</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1.8滤光片 可以适应M62、M52，圆形滤光片；</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二、产品配置：</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2.1 CEL-PE300L-3A均匀光氙灯光源  1套；</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2.2高稳定电控300W电源，1套</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2.3 300W氙灯主机，（含均光配件、全光谱转向镜头、）；电源线、使用说明书一套</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三、质保期 1年</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四、服务内容：</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4.1质保期内买方发现货物缺陷并通知我方，我方应迅速修复缺陷，我方应承担所有费用，包括缺陷诊断、拆卸、修理或更换、再装配、再安装、调试等。</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4.2调试通过后提供 1年保修，在保修期内，所有服务及配件全部免费（消耗品除外），提供终身维修服务。 具有免费热线电话提供技术支持服务, 仪器厂商在接到最终用户报修通知的1小时内应答，8小时内工程师上门服务.</w:t>
            </w:r>
          </w:p>
        </w:tc>
        <w:tc>
          <w:tcPr>
            <w:tcW w:w="215"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w:t>
            </w:r>
          </w:p>
        </w:tc>
        <w:tc>
          <w:tcPr>
            <w:tcW w:w="20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台</w:t>
            </w:r>
          </w:p>
        </w:tc>
        <w:tc>
          <w:tcPr>
            <w:tcW w:w="240" w:type="pct"/>
            <w:tcBorders>
              <w:top w:val="single" w:color="auto" w:sz="6" w:space="0"/>
              <w:left w:val="single" w:color="auto" w:sz="6" w:space="0"/>
              <w:bottom w:val="single" w:color="auto" w:sz="6" w:space="0"/>
              <w:right w:val="single" w:color="auto" w:sz="6" w:space="0"/>
            </w:tcBorders>
            <w:vAlign w:val="center"/>
          </w:tcPr>
          <w:p>
            <w:pPr>
              <w:widowControl/>
              <w:jc w:val="center"/>
              <w:rPr>
                <w:b/>
                <w:szCs w:val="21"/>
              </w:rPr>
            </w:pPr>
            <w:r>
              <w:rPr>
                <w:b/>
                <w:szCs w:val="21"/>
              </w:rPr>
              <w:t>中教金源</w:t>
            </w:r>
          </w:p>
          <w:p>
            <w:pPr>
              <w:jc w:val="center"/>
              <w:rPr>
                <w:rFonts w:ascii="宋体" w:hAnsi="宋体"/>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r>
      <w:tr>
        <w:tblPrEx>
          <w:tblCellMar>
            <w:top w:w="0" w:type="dxa"/>
            <w:left w:w="10" w:type="dxa"/>
            <w:bottom w:w="0" w:type="dxa"/>
            <w:right w:w="10" w:type="dxa"/>
          </w:tblCellMar>
        </w:tblPrEx>
        <w:trPr>
          <w:trHeight w:val="514"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3</w:t>
            </w:r>
          </w:p>
        </w:tc>
        <w:tc>
          <w:tcPr>
            <w:tcW w:w="562" w:type="pct"/>
            <w:tcBorders>
              <w:top w:val="single" w:color="auto" w:sz="6" w:space="0"/>
              <w:left w:val="nil"/>
              <w:bottom w:val="single" w:color="auto" w:sz="6" w:space="0"/>
              <w:right w:val="single" w:color="auto" w:sz="6" w:space="0"/>
            </w:tcBorders>
            <w:vAlign w:val="center"/>
          </w:tcPr>
          <w:p>
            <w:pPr>
              <w:jc w:val="center"/>
              <w:rPr>
                <w:b/>
                <w:szCs w:val="21"/>
              </w:rPr>
            </w:pPr>
            <w:r>
              <w:rPr>
                <w:b/>
                <w:szCs w:val="21"/>
              </w:rPr>
              <w:t>均匀光氙灯光源滤光片</w:t>
            </w:r>
          </w:p>
          <w:p>
            <w:pPr>
              <w:jc w:val="center"/>
              <w:rPr>
                <w:b/>
                <w:szCs w:val="21"/>
              </w:rPr>
            </w:pPr>
            <w:r>
              <w:rPr>
                <w:b/>
                <w:kern w:val="0"/>
                <w:szCs w:val="21"/>
              </w:rPr>
              <w:t>AM1.5</w:t>
            </w:r>
          </w:p>
        </w:tc>
        <w:tc>
          <w:tcPr>
            <w:tcW w:w="3198" w:type="pct"/>
            <w:tcBorders>
              <w:top w:val="single" w:color="auto" w:sz="6" w:space="0"/>
              <w:left w:val="nil"/>
              <w:bottom w:val="single" w:color="auto" w:sz="6" w:space="0"/>
              <w:right w:val="single" w:color="auto" w:sz="4" w:space="0"/>
            </w:tcBorders>
          </w:tcPr>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太阳光谱模拟滤光片，主要模拟太阳光谱输出，出射光谱为300-1100nm，规格M62螺纹，直径60mm，石英玻璃基底，硬质镀膜，耐高温（耗材，一个月内出现脱膜等现象免费更换）</w:t>
            </w:r>
          </w:p>
        </w:tc>
        <w:tc>
          <w:tcPr>
            <w:tcW w:w="215"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w:t>
            </w:r>
          </w:p>
        </w:tc>
        <w:tc>
          <w:tcPr>
            <w:tcW w:w="20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个</w:t>
            </w:r>
          </w:p>
        </w:tc>
        <w:tc>
          <w:tcPr>
            <w:tcW w:w="240" w:type="pct"/>
            <w:tcBorders>
              <w:top w:val="single" w:color="auto" w:sz="6" w:space="0"/>
              <w:left w:val="single" w:color="auto" w:sz="6" w:space="0"/>
              <w:bottom w:val="single" w:color="auto" w:sz="6" w:space="0"/>
              <w:right w:val="single" w:color="auto" w:sz="6" w:space="0"/>
            </w:tcBorders>
            <w:vAlign w:val="center"/>
          </w:tcPr>
          <w:p>
            <w:pPr>
              <w:widowControl/>
              <w:jc w:val="center"/>
              <w:rPr>
                <w:b/>
                <w:szCs w:val="21"/>
              </w:rPr>
            </w:pPr>
            <w:r>
              <w:rPr>
                <w:b/>
                <w:szCs w:val="21"/>
              </w:rPr>
              <w:t>中教金源</w:t>
            </w:r>
          </w:p>
          <w:p>
            <w:pPr>
              <w:jc w:val="center"/>
              <w:rPr>
                <w:rFonts w:ascii="宋体" w:hAnsi="宋体"/>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r>
      <w:tr>
        <w:tblPrEx>
          <w:tblCellMar>
            <w:top w:w="0" w:type="dxa"/>
            <w:left w:w="10" w:type="dxa"/>
            <w:bottom w:w="0" w:type="dxa"/>
            <w:right w:w="10" w:type="dxa"/>
          </w:tblCellMar>
        </w:tblPrEx>
        <w:trPr>
          <w:trHeight w:val="514"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4</w:t>
            </w:r>
          </w:p>
        </w:tc>
        <w:tc>
          <w:tcPr>
            <w:tcW w:w="562" w:type="pct"/>
            <w:tcBorders>
              <w:top w:val="single" w:color="auto" w:sz="6" w:space="0"/>
              <w:left w:val="nil"/>
              <w:bottom w:val="single" w:color="auto" w:sz="6" w:space="0"/>
              <w:right w:val="single" w:color="auto" w:sz="6" w:space="0"/>
            </w:tcBorders>
            <w:vAlign w:val="center"/>
          </w:tcPr>
          <w:p>
            <w:pPr>
              <w:jc w:val="center"/>
              <w:rPr>
                <w:b/>
                <w:szCs w:val="21"/>
              </w:rPr>
            </w:pPr>
            <w:r>
              <w:rPr>
                <w:b/>
                <w:szCs w:val="21"/>
              </w:rPr>
              <w:t>均匀光氙灯光源滤光片套组</w:t>
            </w:r>
            <w:r>
              <w:rPr>
                <w:b/>
                <w:kern w:val="0"/>
                <w:szCs w:val="21"/>
              </w:rPr>
              <w:t>FHX15</w:t>
            </w:r>
          </w:p>
        </w:tc>
        <w:tc>
          <w:tcPr>
            <w:tcW w:w="3198" w:type="pct"/>
            <w:tcBorders>
              <w:top w:val="single" w:color="auto" w:sz="6" w:space="0"/>
              <w:left w:val="nil"/>
              <w:bottom w:val="single" w:color="auto" w:sz="6" w:space="0"/>
              <w:right w:val="single" w:color="auto" w:sz="4" w:space="0"/>
            </w:tcBorders>
          </w:tcPr>
          <w:p>
            <w:pPr>
              <w:widowControl/>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石英套组滤光片：石英基底硬质镀膜滤光片，M62螺纹，规格直径60mm；</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规格(共15片)：反射片：VisREF（350-780nm）；UVREF（200-400nm）；截止型：UVIRCUT400(400-780nm)；UVIRCUT420(420-780nm)；带通型：365nm；380nm；400nm； 420nm；450nm；475nm；500nm；520nm；550nm；600nm；650nm（（耗材，一个月内出现脱膜等现象免费更换））</w:t>
            </w:r>
          </w:p>
        </w:tc>
        <w:tc>
          <w:tcPr>
            <w:tcW w:w="215"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w:t>
            </w:r>
          </w:p>
        </w:tc>
        <w:tc>
          <w:tcPr>
            <w:tcW w:w="20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套</w:t>
            </w:r>
          </w:p>
        </w:tc>
        <w:tc>
          <w:tcPr>
            <w:tcW w:w="240" w:type="pct"/>
            <w:tcBorders>
              <w:top w:val="single" w:color="auto" w:sz="6" w:space="0"/>
              <w:left w:val="single" w:color="auto" w:sz="6" w:space="0"/>
              <w:bottom w:val="single" w:color="auto" w:sz="6" w:space="0"/>
              <w:right w:val="single" w:color="auto" w:sz="6" w:space="0"/>
            </w:tcBorders>
            <w:vAlign w:val="center"/>
          </w:tcPr>
          <w:p>
            <w:pPr>
              <w:widowControl/>
              <w:jc w:val="center"/>
              <w:rPr>
                <w:b/>
                <w:szCs w:val="21"/>
              </w:rPr>
            </w:pPr>
            <w:r>
              <w:rPr>
                <w:b/>
                <w:szCs w:val="21"/>
              </w:rPr>
              <w:t>中教金源</w:t>
            </w:r>
          </w:p>
          <w:p>
            <w:pPr>
              <w:jc w:val="center"/>
              <w:rPr>
                <w:rFonts w:ascii="宋体" w:hAnsi="宋体"/>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r>
      <w:tr>
        <w:tblPrEx>
          <w:tblCellMar>
            <w:top w:w="0" w:type="dxa"/>
            <w:left w:w="10" w:type="dxa"/>
            <w:bottom w:w="0" w:type="dxa"/>
            <w:right w:w="10" w:type="dxa"/>
          </w:tblCellMar>
        </w:tblPrEx>
        <w:trPr>
          <w:trHeight w:val="514"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5</w:t>
            </w:r>
          </w:p>
        </w:tc>
        <w:tc>
          <w:tcPr>
            <w:tcW w:w="562" w:type="pct"/>
            <w:tcBorders>
              <w:top w:val="single" w:color="auto" w:sz="6" w:space="0"/>
              <w:left w:val="nil"/>
              <w:bottom w:val="single" w:color="auto" w:sz="6" w:space="0"/>
              <w:right w:val="single" w:color="auto" w:sz="6" w:space="0"/>
            </w:tcBorders>
            <w:vAlign w:val="center"/>
          </w:tcPr>
          <w:p>
            <w:pPr>
              <w:jc w:val="center"/>
              <w:rPr>
                <w:b/>
                <w:szCs w:val="21"/>
              </w:rPr>
            </w:pPr>
            <w:r>
              <w:rPr>
                <w:b/>
                <w:szCs w:val="21"/>
              </w:rPr>
              <w:t>均匀光氙灯光源液芯光纤</w:t>
            </w:r>
          </w:p>
          <w:p>
            <w:pPr>
              <w:pStyle w:val="2"/>
              <w:spacing w:line="240" w:lineRule="auto"/>
              <w:ind w:firstLine="0" w:firstLineChars="0"/>
              <w:jc w:val="center"/>
              <w:rPr>
                <w:rFonts w:ascii="Times New Roman" w:hAnsi="Times New Roman"/>
                <w:b/>
                <w:sz w:val="21"/>
                <w:szCs w:val="21"/>
              </w:rPr>
            </w:pPr>
            <w:r>
              <w:rPr>
                <w:rFonts w:ascii="Times New Roman" w:hAnsi="Times New Roman"/>
                <w:b/>
                <w:sz w:val="21"/>
                <w:szCs w:val="21"/>
              </w:rPr>
              <w:t>CEL-LFB5</w:t>
            </w:r>
          </w:p>
        </w:tc>
        <w:tc>
          <w:tcPr>
            <w:tcW w:w="3198" w:type="pct"/>
            <w:tcBorders>
              <w:top w:val="single" w:color="auto" w:sz="6" w:space="0"/>
              <w:left w:val="nil"/>
              <w:bottom w:val="single" w:color="auto" w:sz="6" w:space="0"/>
              <w:right w:val="single" w:color="auto" w:sz="4" w:space="0"/>
            </w:tcBorders>
          </w:tcPr>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直径5mm液晶光纤，长度1.2m，采用国际EXFO接头 ，光源与光纤耦合接头。</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一、产品配置</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1.1 5mm液晶光纤，1根 ； </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1.2 耦合接头1件   </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二、质保期 1年</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三、服务内容</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3.1质保期内买方发现货物缺陷并通知我方，我方应迅速修复缺陷，我方应承担所有费用，包括缺陷诊断、拆卸、修理或更换、再装配、再安装、调试等。</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3.2调试通过后提供 1年保修，在保修期内，所有服务及配件全部免费（消耗品除外），提供终身维修服务。 具有免费热线电话提供技术支持服务, 仪器厂商在接到最终用户报修通知的 1小时内应答，8小时内工程师上门服务</w:t>
            </w:r>
          </w:p>
        </w:tc>
        <w:tc>
          <w:tcPr>
            <w:tcW w:w="215"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w:t>
            </w:r>
          </w:p>
        </w:tc>
        <w:tc>
          <w:tcPr>
            <w:tcW w:w="20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个</w:t>
            </w:r>
          </w:p>
        </w:tc>
        <w:tc>
          <w:tcPr>
            <w:tcW w:w="240" w:type="pct"/>
            <w:tcBorders>
              <w:top w:val="single" w:color="auto" w:sz="6" w:space="0"/>
              <w:left w:val="single" w:color="auto" w:sz="6" w:space="0"/>
              <w:bottom w:val="single" w:color="auto" w:sz="6" w:space="0"/>
              <w:right w:val="single" w:color="auto" w:sz="6" w:space="0"/>
            </w:tcBorders>
            <w:vAlign w:val="center"/>
          </w:tcPr>
          <w:p>
            <w:pPr>
              <w:widowControl/>
              <w:jc w:val="center"/>
              <w:rPr>
                <w:b/>
                <w:szCs w:val="21"/>
              </w:rPr>
            </w:pPr>
            <w:r>
              <w:rPr>
                <w:b/>
                <w:szCs w:val="21"/>
              </w:rPr>
              <w:t>中教金源</w:t>
            </w:r>
          </w:p>
          <w:p>
            <w:pPr>
              <w:jc w:val="center"/>
              <w:rPr>
                <w:rFonts w:ascii="宋体" w:hAnsi="宋体"/>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r>
      <w:tr>
        <w:tblPrEx>
          <w:tblCellMar>
            <w:top w:w="0" w:type="dxa"/>
            <w:left w:w="10" w:type="dxa"/>
            <w:bottom w:w="0" w:type="dxa"/>
            <w:right w:w="10" w:type="dxa"/>
          </w:tblCellMar>
        </w:tblPrEx>
        <w:trPr>
          <w:trHeight w:val="514"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6</w:t>
            </w:r>
          </w:p>
        </w:tc>
        <w:tc>
          <w:tcPr>
            <w:tcW w:w="562" w:type="pct"/>
            <w:tcBorders>
              <w:top w:val="single" w:color="auto" w:sz="6" w:space="0"/>
              <w:left w:val="nil"/>
              <w:bottom w:val="single" w:color="auto" w:sz="6" w:space="0"/>
              <w:right w:val="single" w:color="auto" w:sz="6" w:space="0"/>
            </w:tcBorders>
            <w:vAlign w:val="center"/>
          </w:tcPr>
          <w:p>
            <w:pPr>
              <w:widowControl/>
              <w:jc w:val="center"/>
              <w:rPr>
                <w:b/>
                <w:szCs w:val="21"/>
              </w:rPr>
            </w:pPr>
            <w:r>
              <w:rPr>
                <w:b/>
                <w:szCs w:val="21"/>
              </w:rPr>
              <w:t>光功率和能量计表头</w:t>
            </w:r>
          </w:p>
          <w:p>
            <w:pPr>
              <w:widowControl/>
              <w:jc w:val="center"/>
              <w:rPr>
                <w:b/>
                <w:kern w:val="0"/>
                <w:szCs w:val="21"/>
              </w:rPr>
            </w:pPr>
            <w:r>
              <w:rPr>
                <w:b/>
                <w:kern w:val="0"/>
                <w:szCs w:val="21"/>
              </w:rPr>
              <w:t>CEL-FZ-A</w:t>
            </w:r>
          </w:p>
          <w:p>
            <w:pPr>
              <w:jc w:val="center"/>
              <w:rPr>
                <w:b/>
                <w:szCs w:val="21"/>
              </w:rPr>
            </w:pPr>
          </w:p>
        </w:tc>
        <w:tc>
          <w:tcPr>
            <w:tcW w:w="3198" w:type="pct"/>
            <w:tcBorders>
              <w:top w:val="single" w:color="auto" w:sz="6" w:space="0"/>
              <w:left w:val="nil"/>
              <w:bottom w:val="single" w:color="auto" w:sz="6" w:space="0"/>
              <w:right w:val="single" w:color="auto" w:sz="4" w:space="0"/>
            </w:tcBorders>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一、技术参数：</w:t>
            </w:r>
          </w:p>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1.1波长范围 300-1100nm；紫外、可见、红外，可连续测量或分段测量</w:t>
            </w:r>
          </w:p>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1.2功率范围 0-300.0mW/cm2；（相对于NIM标准）</w:t>
            </w:r>
          </w:p>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1.3温度校正范围 15—35</w:t>
            </w:r>
            <w:r>
              <w:rPr>
                <w:rFonts w:ascii="Cambria Math" w:hAnsi="Cambria Math" w:cs="Cambria Math"/>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；余弦校正 4%；</w:t>
            </w:r>
          </w:p>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1.4分辨率 0.1μw;</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1.5测量误差 &lt;5%</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二、产品配置：</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2.1 CEL-FZ-A辐照计（光功率计）1套</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2.2 CEL-FZ-A辐照计（光功率计）主机  1个</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2.3专用探头  1个</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2.4充电器  1个</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2.5手提箱  1个</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2.6使用说明书    合格证  1套</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三、质保期 1年</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四、服务内容</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4.1质保期内买方发现货物缺陷并通知我方，我方应迅速修复缺陷，我方应承担所有费用，包括缺陷诊断、拆卸、修理或更换、再装配、再安装、调试等。</w:t>
            </w:r>
          </w:p>
          <w:p>
            <w:pPr>
              <w:pStyle w:val="2"/>
              <w:spacing w:line="240" w:lineRule="auto"/>
              <w:ind w:firstLine="0" w:firstLineChars="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4.2调试通过后提供 1年保修，在保修期内，所有服务及配件全部免费（消耗品除外），提供终身维修服务。 具有免费热线电话提供技术支持服务, 仪器厂商在接到最终用户报修通知的 1小时内应答，8小时内工程师上门服务.</w:t>
            </w:r>
          </w:p>
        </w:tc>
        <w:tc>
          <w:tcPr>
            <w:tcW w:w="215"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w:t>
            </w:r>
          </w:p>
        </w:tc>
        <w:tc>
          <w:tcPr>
            <w:tcW w:w="20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台</w:t>
            </w:r>
          </w:p>
        </w:tc>
        <w:tc>
          <w:tcPr>
            <w:tcW w:w="240" w:type="pct"/>
            <w:tcBorders>
              <w:top w:val="single" w:color="auto" w:sz="6" w:space="0"/>
              <w:left w:val="single" w:color="auto" w:sz="6" w:space="0"/>
              <w:bottom w:val="single" w:color="auto" w:sz="6" w:space="0"/>
              <w:right w:val="single" w:color="auto" w:sz="6" w:space="0"/>
            </w:tcBorders>
            <w:vAlign w:val="center"/>
          </w:tcPr>
          <w:p>
            <w:pPr>
              <w:widowControl/>
              <w:jc w:val="center"/>
              <w:rPr>
                <w:b/>
                <w:szCs w:val="21"/>
              </w:rPr>
            </w:pPr>
            <w:r>
              <w:rPr>
                <w:b/>
                <w:szCs w:val="21"/>
              </w:rPr>
              <w:t>中教金源</w:t>
            </w:r>
          </w:p>
          <w:p>
            <w:pPr>
              <w:jc w:val="center"/>
              <w:rPr>
                <w:bCs/>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bCs/>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bCs/>
                <w:szCs w:val="21"/>
              </w:rPr>
            </w:pPr>
          </w:p>
        </w:tc>
      </w:tr>
      <w:tr>
        <w:tblPrEx>
          <w:tblCellMar>
            <w:top w:w="0" w:type="dxa"/>
            <w:left w:w="10" w:type="dxa"/>
            <w:bottom w:w="0" w:type="dxa"/>
            <w:right w:w="10" w:type="dxa"/>
          </w:tblCellMar>
        </w:tblPrEx>
        <w:trPr>
          <w:trHeight w:val="514"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7</w:t>
            </w:r>
          </w:p>
        </w:tc>
        <w:tc>
          <w:tcPr>
            <w:tcW w:w="562" w:type="pct"/>
            <w:tcBorders>
              <w:top w:val="single" w:color="auto" w:sz="6" w:space="0"/>
              <w:left w:val="nil"/>
              <w:bottom w:val="single" w:color="auto" w:sz="6" w:space="0"/>
              <w:right w:val="single" w:color="auto" w:sz="6" w:space="0"/>
            </w:tcBorders>
            <w:vAlign w:val="center"/>
          </w:tcPr>
          <w:p>
            <w:pPr>
              <w:jc w:val="center"/>
              <w:rPr>
                <w:b/>
                <w:szCs w:val="21"/>
              </w:rPr>
            </w:pPr>
            <w:r>
              <w:rPr>
                <w:b/>
                <w:szCs w:val="21"/>
              </w:rPr>
              <w:t>超声波清洗器</w:t>
            </w:r>
          </w:p>
          <w:p>
            <w:pPr>
              <w:pStyle w:val="2"/>
              <w:spacing w:line="240" w:lineRule="auto"/>
              <w:ind w:firstLine="0" w:firstLineChars="0"/>
              <w:jc w:val="center"/>
              <w:rPr>
                <w:rFonts w:ascii="Times New Roman" w:hAnsi="Times New Roman"/>
                <w:b/>
                <w:sz w:val="21"/>
                <w:szCs w:val="21"/>
              </w:rPr>
            </w:pPr>
            <w:r>
              <w:rPr>
                <w:rFonts w:ascii="Times New Roman" w:hAnsi="Times New Roman"/>
                <w:b/>
                <w:sz w:val="21"/>
                <w:szCs w:val="21"/>
              </w:rPr>
              <w:t>UC-9600</w:t>
            </w:r>
          </w:p>
        </w:tc>
        <w:tc>
          <w:tcPr>
            <w:tcW w:w="3198" w:type="pct"/>
            <w:tcBorders>
              <w:top w:val="single" w:color="auto" w:sz="6" w:space="0"/>
              <w:left w:val="nil"/>
              <w:bottom w:val="single" w:color="auto" w:sz="6" w:space="0"/>
              <w:right w:val="single" w:color="auto" w:sz="4"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容    量</w:t>
            </w:r>
            <w:r>
              <w:rPr>
                <w:rFonts w:ascii="Times New Roman" w:hAnsi="Times New Roman"/>
                <w:sz w:val="21"/>
                <w:szCs w:val="21"/>
              </w:rPr>
              <w:tab/>
            </w:r>
            <w:r>
              <w:rPr>
                <w:rFonts w:ascii="Times New Roman" w:hAnsi="Times New Roman"/>
                <w:sz w:val="21"/>
                <w:szCs w:val="21"/>
              </w:rPr>
              <w:t>30L</w:t>
            </w:r>
            <w:r>
              <w:rPr>
                <w:rFonts w:ascii="Times New Roman" w:hAnsi="Times New Roman"/>
                <w:sz w:val="21"/>
                <w:szCs w:val="21"/>
              </w:rPr>
              <w:tab/>
            </w:r>
            <w:r>
              <w:rPr>
                <w:rFonts w:ascii="Times New Roman" w:hAnsi="Times New Roman"/>
                <w:sz w:val="21"/>
                <w:szCs w:val="21"/>
              </w:rPr>
              <w:tab/>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超声功率</w:t>
            </w:r>
            <w:r>
              <w:rPr>
                <w:rFonts w:ascii="Times New Roman" w:hAnsi="Times New Roman"/>
                <w:sz w:val="21"/>
                <w:szCs w:val="21"/>
              </w:rPr>
              <w:tab/>
            </w:r>
            <w:r>
              <w:rPr>
                <w:rFonts w:ascii="Times New Roman" w:hAnsi="Times New Roman"/>
                <w:sz w:val="21"/>
                <w:szCs w:val="21"/>
              </w:rPr>
              <w:t>600W</w:t>
            </w:r>
            <w:r>
              <w:rPr>
                <w:rFonts w:ascii="Times New Roman" w:hAnsi="Times New Roman"/>
                <w:sz w:val="21"/>
                <w:szCs w:val="21"/>
              </w:rPr>
              <w:tab/>
            </w:r>
            <w:r>
              <w:rPr>
                <w:rFonts w:ascii="Times New Roman" w:hAnsi="Times New Roman"/>
                <w:sz w:val="21"/>
                <w:szCs w:val="21"/>
              </w:rPr>
              <w:tab/>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工作频率</w:t>
            </w:r>
            <w:r>
              <w:rPr>
                <w:rFonts w:ascii="Times New Roman" w:hAnsi="Times New Roman"/>
                <w:sz w:val="21"/>
                <w:szCs w:val="21"/>
              </w:rPr>
              <w:tab/>
            </w:r>
            <w:r>
              <w:rPr>
                <w:rFonts w:ascii="Times New Roman" w:hAnsi="Times New Roman"/>
                <w:sz w:val="21"/>
                <w:szCs w:val="21"/>
              </w:rPr>
              <w:t xml:space="preserve">40KHz </w:t>
            </w:r>
            <w:r>
              <w:rPr>
                <w:rFonts w:ascii="Times New Roman" w:hAnsi="Times New Roman"/>
                <w:sz w:val="21"/>
                <w:szCs w:val="21"/>
              </w:rPr>
              <w:tab/>
            </w:r>
            <w:r>
              <w:rPr>
                <w:rFonts w:ascii="Times New Roman" w:hAnsi="Times New Roman"/>
                <w:sz w:val="21"/>
                <w:szCs w:val="21"/>
              </w:rPr>
              <w:tab/>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时间控制</w:t>
            </w:r>
            <w:r>
              <w:rPr>
                <w:rFonts w:ascii="Times New Roman" w:hAnsi="Times New Roman"/>
                <w:sz w:val="21"/>
                <w:szCs w:val="21"/>
              </w:rPr>
              <w:tab/>
            </w:r>
            <w:r>
              <w:rPr>
                <w:rFonts w:ascii="Times New Roman" w:hAnsi="Times New Roman"/>
                <w:sz w:val="21"/>
                <w:szCs w:val="21"/>
              </w:rPr>
              <w:t>(1-100 minutes timing)</w:t>
            </w:r>
            <w:r>
              <w:rPr>
                <w:rFonts w:ascii="Times New Roman" w:hAnsi="Times New Roman"/>
                <w:sz w:val="21"/>
                <w:szCs w:val="21"/>
              </w:rPr>
              <w:tab/>
            </w:r>
            <w:r>
              <w:rPr>
                <w:rFonts w:ascii="Times New Roman" w:hAnsi="Times New Roman"/>
                <w:sz w:val="21"/>
                <w:szCs w:val="21"/>
              </w:rPr>
              <w:tab/>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净    重</w:t>
            </w:r>
            <w:r>
              <w:rPr>
                <w:rFonts w:ascii="Times New Roman" w:hAnsi="Times New Roman"/>
                <w:sz w:val="21"/>
                <w:szCs w:val="21"/>
              </w:rPr>
              <w:tab/>
            </w:r>
            <w:r>
              <w:rPr>
                <w:rFonts w:ascii="Times New Roman" w:hAnsi="Times New Roman"/>
                <w:sz w:val="21"/>
                <w:szCs w:val="21"/>
              </w:rPr>
              <w:t>13.8KG</w:t>
            </w:r>
            <w:r>
              <w:rPr>
                <w:rFonts w:ascii="Times New Roman" w:hAnsi="Times New Roman"/>
                <w:sz w:val="21"/>
                <w:szCs w:val="21"/>
              </w:rPr>
              <w:tab/>
            </w:r>
            <w:r>
              <w:rPr>
                <w:rFonts w:ascii="Times New Roman" w:hAnsi="Times New Roman"/>
                <w:sz w:val="21"/>
                <w:szCs w:val="21"/>
              </w:rPr>
              <w:tab/>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毛    重</w:t>
            </w:r>
            <w:r>
              <w:rPr>
                <w:rFonts w:ascii="Times New Roman" w:hAnsi="Times New Roman"/>
                <w:sz w:val="21"/>
                <w:szCs w:val="21"/>
              </w:rPr>
              <w:tab/>
            </w:r>
            <w:r>
              <w:rPr>
                <w:rFonts w:ascii="Times New Roman" w:hAnsi="Times New Roman"/>
                <w:sz w:val="21"/>
                <w:szCs w:val="21"/>
              </w:rPr>
              <w:t>16.0KG</w:t>
            </w:r>
            <w:r>
              <w:rPr>
                <w:rFonts w:ascii="Times New Roman" w:hAnsi="Times New Roman"/>
                <w:sz w:val="21"/>
                <w:szCs w:val="21"/>
              </w:rPr>
              <w:tab/>
            </w:r>
            <w:r>
              <w:rPr>
                <w:rFonts w:ascii="Times New Roman" w:hAnsi="Times New Roman"/>
                <w:sz w:val="21"/>
                <w:szCs w:val="21"/>
              </w:rPr>
              <w:tab/>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内槽尺寸</w:t>
            </w:r>
            <w:r>
              <w:rPr>
                <w:rFonts w:ascii="Times New Roman" w:hAnsi="Times New Roman"/>
                <w:sz w:val="21"/>
                <w:szCs w:val="21"/>
              </w:rPr>
              <w:tab/>
            </w:r>
            <w:r>
              <w:rPr>
                <w:rFonts w:ascii="Times New Roman" w:hAnsi="Times New Roman"/>
                <w:sz w:val="21"/>
                <w:szCs w:val="21"/>
              </w:rPr>
              <w:t>500*320*200mm(L*W*H)</w:t>
            </w:r>
            <w:r>
              <w:rPr>
                <w:rFonts w:ascii="Times New Roman" w:hAnsi="Times New Roman"/>
                <w:sz w:val="21"/>
                <w:szCs w:val="21"/>
              </w:rPr>
              <w:tab/>
            </w:r>
            <w:r>
              <w:rPr>
                <w:rFonts w:ascii="Times New Roman" w:hAnsi="Times New Roman"/>
                <w:sz w:val="21"/>
                <w:szCs w:val="21"/>
              </w:rPr>
              <w:tab/>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包装尺寸</w:t>
            </w:r>
            <w:r>
              <w:rPr>
                <w:rFonts w:ascii="Times New Roman" w:hAnsi="Times New Roman"/>
                <w:sz w:val="21"/>
                <w:szCs w:val="21"/>
              </w:rPr>
              <w:tab/>
            </w:r>
            <w:r>
              <w:rPr>
                <w:rFonts w:ascii="Times New Roman" w:hAnsi="Times New Roman"/>
                <w:sz w:val="21"/>
                <w:szCs w:val="21"/>
              </w:rPr>
              <w:t>657*450*475mm(L*W*H)</w:t>
            </w:r>
            <w:r>
              <w:rPr>
                <w:rFonts w:ascii="Times New Roman" w:hAnsi="Times New Roman"/>
                <w:sz w:val="21"/>
                <w:szCs w:val="21"/>
              </w:rPr>
              <w:tab/>
            </w:r>
            <w:r>
              <w:rPr>
                <w:rFonts w:ascii="Times New Roman" w:hAnsi="Times New Roman"/>
                <w:sz w:val="21"/>
                <w:szCs w:val="21"/>
              </w:rPr>
              <w:tab/>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电    源</w:t>
            </w:r>
            <w:r>
              <w:rPr>
                <w:rFonts w:ascii="Times New Roman" w:hAnsi="Times New Roman"/>
                <w:sz w:val="21"/>
                <w:szCs w:val="21"/>
              </w:rPr>
              <w:tab/>
            </w:r>
            <w:r>
              <w:rPr>
                <w:rFonts w:ascii="Times New Roman" w:hAnsi="Times New Roman"/>
                <w:sz w:val="21"/>
                <w:szCs w:val="21"/>
              </w:rPr>
              <w:t>AC 220～240V.50/60 Hz</w:t>
            </w:r>
            <w:r>
              <w:rPr>
                <w:rFonts w:ascii="Times New Roman" w:hAnsi="Times New Roman"/>
                <w:sz w:val="21"/>
                <w:szCs w:val="21"/>
              </w:rPr>
              <w:tab/>
            </w:r>
            <w:r>
              <w:rPr>
                <w:rFonts w:ascii="Times New Roman" w:hAnsi="Times New Roman"/>
                <w:sz w:val="21"/>
                <w:szCs w:val="21"/>
              </w:rPr>
              <w:t>AC100～120V.50/60 Hz</w:t>
            </w:r>
            <w:r>
              <w:rPr>
                <w:rFonts w:ascii="Times New Roman" w:hAnsi="Times New Roman"/>
                <w:sz w:val="21"/>
                <w:szCs w:val="21"/>
              </w:rPr>
              <w:tab/>
            </w:r>
            <w:r>
              <w:rPr>
                <w:rFonts w:ascii="Times New Roman" w:hAnsi="Times New Roman"/>
                <w:sz w:val="21"/>
                <w:szCs w:val="21"/>
              </w:rPr>
              <w:tab/>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加热功率</w:t>
            </w:r>
            <w:r>
              <w:rPr>
                <w:rFonts w:ascii="Times New Roman" w:hAnsi="Times New Roman"/>
                <w:sz w:val="21"/>
                <w:szCs w:val="21"/>
              </w:rPr>
              <w:tab/>
            </w:r>
            <w:r>
              <w:rPr>
                <w:rFonts w:ascii="Times New Roman" w:hAnsi="Times New Roman"/>
                <w:sz w:val="21"/>
                <w:szCs w:val="21"/>
              </w:rPr>
              <w:t>600W/220v</w:t>
            </w:r>
            <w:r>
              <w:rPr>
                <w:rFonts w:ascii="Times New Roman" w:hAnsi="Times New Roman"/>
                <w:sz w:val="21"/>
                <w:szCs w:val="21"/>
              </w:rPr>
              <w:tab/>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功率可调    0-100%</w:t>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排水阀选配  Yes</w:t>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装箱        1PCS/箱</w:t>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售后服务</w:t>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质保两年，人为损坏不在质保范围内。</w:t>
            </w:r>
          </w:p>
        </w:tc>
        <w:tc>
          <w:tcPr>
            <w:tcW w:w="215"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w:t>
            </w:r>
          </w:p>
        </w:tc>
        <w:tc>
          <w:tcPr>
            <w:tcW w:w="20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台</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bCs/>
                <w:szCs w:val="21"/>
              </w:rPr>
            </w:pPr>
            <w:r>
              <w:rPr>
                <w:rFonts w:hint="eastAsia" w:ascii="宋体" w:hAnsi="宋体"/>
                <w:b/>
                <w:bCs/>
                <w:szCs w:val="21"/>
              </w:rPr>
              <w:t>朗杰超声</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b/>
                <w:bCs/>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b/>
                <w:bCs/>
                <w:szCs w:val="21"/>
              </w:rPr>
            </w:pPr>
          </w:p>
        </w:tc>
      </w:tr>
      <w:tr>
        <w:tblPrEx>
          <w:tblCellMar>
            <w:top w:w="0" w:type="dxa"/>
            <w:left w:w="10" w:type="dxa"/>
            <w:bottom w:w="0" w:type="dxa"/>
            <w:right w:w="10" w:type="dxa"/>
          </w:tblCellMar>
        </w:tblPrEx>
        <w:trPr>
          <w:trHeight w:val="514"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8</w:t>
            </w:r>
          </w:p>
        </w:tc>
        <w:tc>
          <w:tcPr>
            <w:tcW w:w="562" w:type="pct"/>
            <w:tcBorders>
              <w:top w:val="single" w:color="auto" w:sz="6" w:space="0"/>
              <w:left w:val="nil"/>
              <w:bottom w:val="single" w:color="auto" w:sz="6" w:space="0"/>
              <w:right w:val="single" w:color="auto" w:sz="6" w:space="0"/>
            </w:tcBorders>
            <w:vAlign w:val="center"/>
          </w:tcPr>
          <w:p>
            <w:pPr>
              <w:jc w:val="center"/>
              <w:rPr>
                <w:b/>
                <w:szCs w:val="21"/>
              </w:rPr>
            </w:pPr>
            <w:r>
              <w:rPr>
                <w:b/>
                <w:szCs w:val="21"/>
              </w:rPr>
              <w:t>冰箱</w:t>
            </w:r>
          </w:p>
          <w:p>
            <w:pPr>
              <w:pStyle w:val="2"/>
              <w:spacing w:line="240" w:lineRule="auto"/>
              <w:ind w:firstLine="0" w:firstLineChars="0"/>
              <w:jc w:val="center"/>
              <w:rPr>
                <w:rFonts w:ascii="Times New Roman" w:hAnsi="Times New Roman"/>
                <w:b/>
                <w:sz w:val="21"/>
                <w:szCs w:val="21"/>
              </w:rPr>
            </w:pPr>
            <w:r>
              <w:rPr>
                <w:rFonts w:ascii="Times New Roman" w:hAnsi="Times New Roman"/>
                <w:b/>
                <w:sz w:val="21"/>
                <w:szCs w:val="21"/>
              </w:rPr>
              <w:t>BCD-272WDPD</w:t>
            </w:r>
          </w:p>
        </w:tc>
        <w:tc>
          <w:tcPr>
            <w:tcW w:w="3198" w:type="pct"/>
            <w:tcBorders>
              <w:top w:val="single" w:color="auto" w:sz="6" w:space="0"/>
              <w:left w:val="nil"/>
              <w:bottom w:val="single" w:color="auto" w:sz="6" w:space="0"/>
              <w:right w:val="single" w:color="auto" w:sz="4"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能效等级：二级能效</w:t>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门款式：双门</w:t>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面板材质：钣金</w:t>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控温方式：电脑控温</w:t>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制冷方式：风冷自动除霜</w:t>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压缩机：变频</w:t>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耗电量(KWh/24h)：0.67</w:t>
            </w:r>
          </w:p>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产品尺寸（深x宽x高）mm：645x590x1722</w:t>
            </w:r>
          </w:p>
        </w:tc>
        <w:tc>
          <w:tcPr>
            <w:tcW w:w="215"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w:t>
            </w:r>
          </w:p>
        </w:tc>
        <w:tc>
          <w:tcPr>
            <w:tcW w:w="20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台</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bCs/>
                <w:szCs w:val="21"/>
              </w:rPr>
            </w:pPr>
            <w:r>
              <w:rPr>
                <w:rFonts w:hint="eastAsia" w:ascii="宋体" w:hAnsi="宋体"/>
                <w:b/>
                <w:bCs/>
                <w:szCs w:val="21"/>
              </w:rPr>
              <w:t>海尔</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b/>
                <w:bCs/>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b/>
                <w:bCs/>
                <w:szCs w:val="21"/>
              </w:rPr>
            </w:pPr>
          </w:p>
        </w:tc>
      </w:tr>
      <w:tr>
        <w:tblPrEx>
          <w:tblCellMar>
            <w:top w:w="0" w:type="dxa"/>
            <w:left w:w="10" w:type="dxa"/>
            <w:bottom w:w="0" w:type="dxa"/>
            <w:right w:w="10" w:type="dxa"/>
          </w:tblCellMar>
        </w:tblPrEx>
        <w:trPr>
          <w:trHeight w:val="514"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9</w:t>
            </w:r>
          </w:p>
        </w:tc>
        <w:tc>
          <w:tcPr>
            <w:tcW w:w="562" w:type="pct"/>
            <w:tcBorders>
              <w:top w:val="single" w:color="auto" w:sz="6" w:space="0"/>
              <w:left w:val="nil"/>
              <w:bottom w:val="single" w:color="auto" w:sz="6" w:space="0"/>
              <w:right w:val="single" w:color="auto" w:sz="6" w:space="0"/>
            </w:tcBorders>
            <w:vAlign w:val="center"/>
          </w:tcPr>
          <w:p>
            <w:pPr>
              <w:jc w:val="center"/>
              <w:rPr>
                <w:b/>
                <w:szCs w:val="21"/>
              </w:rPr>
            </w:pPr>
            <w:r>
              <w:rPr>
                <w:b/>
                <w:szCs w:val="21"/>
              </w:rPr>
              <w:t>旋涂仪</w:t>
            </w:r>
          </w:p>
          <w:p>
            <w:pPr>
              <w:pStyle w:val="2"/>
              <w:spacing w:line="240" w:lineRule="auto"/>
              <w:ind w:firstLine="0" w:firstLineChars="0"/>
              <w:jc w:val="center"/>
              <w:rPr>
                <w:rFonts w:ascii="Times New Roman" w:hAnsi="Times New Roman"/>
                <w:b/>
                <w:sz w:val="21"/>
                <w:szCs w:val="21"/>
              </w:rPr>
            </w:pPr>
            <w:r>
              <w:rPr>
                <w:rFonts w:ascii="Times New Roman" w:hAnsi="Times New Roman"/>
                <w:b/>
                <w:sz w:val="21"/>
                <w:szCs w:val="21"/>
              </w:rPr>
              <w:t>EZ6-S</w:t>
            </w:r>
          </w:p>
        </w:tc>
        <w:tc>
          <w:tcPr>
            <w:tcW w:w="3198" w:type="pct"/>
            <w:tcBorders>
              <w:top w:val="single" w:color="auto" w:sz="6" w:space="0"/>
              <w:left w:val="nil"/>
              <w:bottom w:val="single" w:color="auto" w:sz="6" w:space="0"/>
              <w:right w:val="single" w:color="auto" w:sz="4" w:space="0"/>
            </w:tcBorders>
          </w:tcPr>
          <w:p>
            <w:pPr>
              <w:widowControl/>
              <w:adjustRightInd w:val="0"/>
              <w:snapToGrid w:val="0"/>
              <w:jc w:val="left"/>
              <w:textAlignment w:val="bottom"/>
              <w:rPr>
                <w:szCs w:val="21"/>
              </w:rPr>
            </w:pPr>
            <w:r>
              <w:rPr>
                <w:szCs w:val="21"/>
              </w:rPr>
              <w:t>技术参数：</w:t>
            </w:r>
          </w:p>
          <w:p>
            <w:pPr>
              <w:widowControl/>
              <w:adjustRightInd w:val="0"/>
              <w:snapToGrid w:val="0"/>
              <w:jc w:val="left"/>
              <w:textAlignment w:val="bottom"/>
              <w:rPr>
                <w:szCs w:val="21"/>
              </w:rPr>
            </w:pPr>
            <w:r>
              <w:rPr>
                <w:szCs w:val="21"/>
              </w:rPr>
              <w:t>1.1转速范围100-12000rpm</w:t>
            </w:r>
          </w:p>
          <w:p>
            <w:pPr>
              <w:widowControl/>
              <w:adjustRightInd w:val="0"/>
              <w:snapToGrid w:val="0"/>
              <w:jc w:val="left"/>
              <w:textAlignment w:val="bottom"/>
              <w:rPr>
                <w:szCs w:val="21"/>
              </w:rPr>
            </w:pPr>
            <w:r>
              <w:rPr>
                <w:szCs w:val="21"/>
              </w:rPr>
              <w:t>1.2转速分辨率1rpm</w:t>
            </w:r>
          </w:p>
          <w:p>
            <w:pPr>
              <w:widowControl/>
              <w:adjustRightInd w:val="0"/>
              <w:snapToGrid w:val="0"/>
              <w:jc w:val="left"/>
              <w:textAlignment w:val="bottom"/>
              <w:rPr>
                <w:szCs w:val="21"/>
              </w:rPr>
            </w:pPr>
            <w:r>
              <w:rPr>
                <w:szCs w:val="21"/>
              </w:rPr>
              <w:t>1.3加速度可调范围100-30000rpm/s</w:t>
            </w:r>
          </w:p>
          <w:p>
            <w:pPr>
              <w:widowControl/>
              <w:adjustRightInd w:val="0"/>
              <w:snapToGrid w:val="0"/>
              <w:jc w:val="left"/>
              <w:textAlignment w:val="bottom"/>
              <w:rPr>
                <w:szCs w:val="21"/>
              </w:rPr>
            </w:pPr>
            <w:r>
              <w:rPr>
                <w:szCs w:val="21"/>
              </w:rPr>
              <w:t>1.4最大单步步长3000s</w:t>
            </w:r>
          </w:p>
          <w:p>
            <w:pPr>
              <w:widowControl/>
              <w:adjustRightInd w:val="0"/>
              <w:snapToGrid w:val="0"/>
              <w:jc w:val="left"/>
              <w:textAlignment w:val="bottom"/>
              <w:rPr>
                <w:szCs w:val="21"/>
              </w:rPr>
            </w:pPr>
            <w:r>
              <w:rPr>
                <w:szCs w:val="21"/>
              </w:rPr>
              <w:t>1.5时间分辨率0.1s</w:t>
            </w:r>
          </w:p>
          <w:p>
            <w:pPr>
              <w:widowControl/>
              <w:adjustRightInd w:val="0"/>
              <w:snapToGrid w:val="0"/>
              <w:jc w:val="left"/>
              <w:textAlignment w:val="bottom"/>
              <w:rPr>
                <w:szCs w:val="21"/>
              </w:rPr>
            </w:pPr>
            <w:r>
              <w:rPr>
                <w:szCs w:val="21"/>
              </w:rPr>
              <w:t>1.6标配10mm25mm55mm三种直径规格真空载物盘</w:t>
            </w:r>
          </w:p>
          <w:p>
            <w:pPr>
              <w:pStyle w:val="2"/>
              <w:adjustRightInd w:val="0"/>
              <w:snapToGrid w:val="0"/>
              <w:spacing w:line="240" w:lineRule="auto"/>
              <w:ind w:firstLine="0" w:firstLineChars="0"/>
              <w:jc w:val="left"/>
              <w:textAlignment w:val="bottom"/>
              <w:rPr>
                <w:rFonts w:ascii="Times New Roman" w:hAnsi="Times New Roman"/>
                <w:kern w:val="2"/>
                <w:sz w:val="21"/>
                <w:szCs w:val="21"/>
              </w:rPr>
            </w:pPr>
            <w:r>
              <w:rPr>
                <w:rFonts w:ascii="Times New Roman" w:hAnsi="Times New Roman"/>
                <w:kern w:val="2"/>
                <w:sz w:val="21"/>
                <w:szCs w:val="21"/>
              </w:rPr>
              <w:t>1.7单步或多步运行可选可编程10组10步工艺</w:t>
            </w:r>
          </w:p>
          <w:p>
            <w:pPr>
              <w:pStyle w:val="2"/>
              <w:adjustRightInd w:val="0"/>
              <w:snapToGrid w:val="0"/>
              <w:spacing w:line="240" w:lineRule="auto"/>
              <w:ind w:firstLine="0" w:firstLineChars="0"/>
              <w:jc w:val="left"/>
              <w:textAlignment w:val="bottom"/>
              <w:rPr>
                <w:rFonts w:ascii="Times New Roman" w:hAnsi="Times New Roman"/>
                <w:kern w:val="2"/>
                <w:sz w:val="21"/>
                <w:szCs w:val="21"/>
              </w:rPr>
            </w:pPr>
            <w:r>
              <w:rPr>
                <w:rFonts w:ascii="Times New Roman" w:hAnsi="Times New Roman"/>
                <w:kern w:val="2"/>
                <w:sz w:val="21"/>
                <w:szCs w:val="21"/>
              </w:rPr>
              <w:t>二、产品配置：</w:t>
            </w:r>
          </w:p>
          <w:p>
            <w:pPr>
              <w:pStyle w:val="2"/>
              <w:adjustRightInd w:val="0"/>
              <w:snapToGrid w:val="0"/>
              <w:spacing w:line="240" w:lineRule="auto"/>
              <w:ind w:firstLine="0" w:firstLineChars="0"/>
              <w:jc w:val="left"/>
              <w:textAlignment w:val="bottom"/>
              <w:rPr>
                <w:rFonts w:ascii="Times New Roman" w:hAnsi="Times New Roman"/>
                <w:kern w:val="2"/>
                <w:sz w:val="21"/>
                <w:szCs w:val="21"/>
              </w:rPr>
            </w:pPr>
            <w:r>
              <w:rPr>
                <w:rFonts w:ascii="Times New Roman" w:hAnsi="Times New Roman"/>
                <w:kern w:val="2"/>
                <w:sz w:val="21"/>
                <w:szCs w:val="21"/>
              </w:rPr>
              <w:t xml:space="preserve">2.1主机一台 </w:t>
            </w:r>
          </w:p>
          <w:p>
            <w:pPr>
              <w:pStyle w:val="2"/>
              <w:adjustRightInd w:val="0"/>
              <w:snapToGrid w:val="0"/>
              <w:spacing w:line="240" w:lineRule="auto"/>
              <w:ind w:firstLine="0" w:firstLineChars="0"/>
              <w:jc w:val="left"/>
              <w:textAlignment w:val="bottom"/>
              <w:rPr>
                <w:rFonts w:ascii="Times New Roman" w:hAnsi="Times New Roman"/>
                <w:kern w:val="2"/>
                <w:sz w:val="21"/>
                <w:szCs w:val="21"/>
              </w:rPr>
            </w:pPr>
            <w:r>
              <w:rPr>
                <w:rFonts w:ascii="Times New Roman" w:hAnsi="Times New Roman"/>
                <w:kern w:val="2"/>
                <w:sz w:val="21"/>
                <w:szCs w:val="21"/>
              </w:rPr>
              <w:t xml:space="preserve">2.2 220V国产无油真空泵   </w:t>
            </w:r>
          </w:p>
          <w:p>
            <w:pPr>
              <w:pStyle w:val="2"/>
              <w:adjustRightInd w:val="0"/>
              <w:snapToGrid w:val="0"/>
              <w:spacing w:line="240" w:lineRule="auto"/>
              <w:ind w:firstLine="0" w:firstLineChars="0"/>
              <w:jc w:val="left"/>
              <w:textAlignment w:val="bottom"/>
              <w:rPr>
                <w:rFonts w:ascii="Times New Roman" w:hAnsi="Times New Roman"/>
                <w:kern w:val="2"/>
                <w:sz w:val="21"/>
                <w:szCs w:val="21"/>
              </w:rPr>
            </w:pPr>
            <w:r>
              <w:rPr>
                <w:rFonts w:ascii="Times New Roman" w:hAnsi="Times New Roman"/>
                <w:kern w:val="2"/>
                <w:sz w:val="21"/>
                <w:szCs w:val="21"/>
              </w:rPr>
              <w:t xml:space="preserve">2.3 10mm载物台  </w:t>
            </w:r>
          </w:p>
          <w:p>
            <w:pPr>
              <w:pStyle w:val="2"/>
              <w:adjustRightInd w:val="0"/>
              <w:snapToGrid w:val="0"/>
              <w:spacing w:line="240" w:lineRule="auto"/>
              <w:ind w:firstLine="0" w:firstLineChars="0"/>
              <w:jc w:val="left"/>
              <w:textAlignment w:val="bottom"/>
              <w:rPr>
                <w:rFonts w:ascii="Times New Roman" w:hAnsi="Times New Roman"/>
                <w:kern w:val="2"/>
                <w:sz w:val="21"/>
                <w:szCs w:val="21"/>
              </w:rPr>
            </w:pPr>
            <w:r>
              <w:rPr>
                <w:rFonts w:ascii="Times New Roman" w:hAnsi="Times New Roman"/>
                <w:kern w:val="2"/>
                <w:sz w:val="21"/>
                <w:szCs w:val="21"/>
              </w:rPr>
              <w:t xml:space="preserve">2.4 25mm载物台  </w:t>
            </w:r>
          </w:p>
          <w:p>
            <w:pPr>
              <w:pStyle w:val="2"/>
              <w:adjustRightInd w:val="0"/>
              <w:snapToGrid w:val="0"/>
              <w:spacing w:line="240" w:lineRule="auto"/>
              <w:ind w:firstLine="0" w:firstLineChars="0"/>
              <w:jc w:val="left"/>
              <w:textAlignment w:val="bottom"/>
              <w:rPr>
                <w:rFonts w:ascii="Times New Roman" w:hAnsi="Times New Roman"/>
                <w:kern w:val="2"/>
                <w:sz w:val="21"/>
                <w:szCs w:val="21"/>
              </w:rPr>
            </w:pPr>
            <w:r>
              <w:rPr>
                <w:rFonts w:ascii="Times New Roman" w:hAnsi="Times New Roman"/>
                <w:kern w:val="2"/>
                <w:sz w:val="21"/>
                <w:szCs w:val="21"/>
              </w:rPr>
              <w:t>2.5 55mm载物台</w:t>
            </w:r>
          </w:p>
          <w:p>
            <w:pPr>
              <w:pStyle w:val="2"/>
              <w:adjustRightInd w:val="0"/>
              <w:snapToGrid w:val="0"/>
              <w:spacing w:line="240" w:lineRule="auto"/>
              <w:ind w:firstLine="0" w:firstLineChars="0"/>
              <w:jc w:val="left"/>
              <w:textAlignment w:val="bottom"/>
              <w:rPr>
                <w:rFonts w:ascii="Times New Roman" w:hAnsi="Times New Roman"/>
                <w:kern w:val="2"/>
                <w:sz w:val="21"/>
                <w:szCs w:val="21"/>
              </w:rPr>
            </w:pPr>
            <w:r>
              <w:rPr>
                <w:rFonts w:ascii="Times New Roman" w:hAnsi="Times New Roman"/>
                <w:kern w:val="2"/>
                <w:sz w:val="21"/>
                <w:szCs w:val="21"/>
              </w:rPr>
              <w:t>2.6电源线</w:t>
            </w:r>
          </w:p>
          <w:p>
            <w:pPr>
              <w:pStyle w:val="2"/>
              <w:adjustRightInd w:val="0"/>
              <w:snapToGrid w:val="0"/>
              <w:spacing w:line="240" w:lineRule="auto"/>
              <w:ind w:firstLine="0" w:firstLineChars="0"/>
              <w:jc w:val="left"/>
              <w:textAlignment w:val="bottom"/>
              <w:rPr>
                <w:rFonts w:ascii="Times New Roman" w:hAnsi="Times New Roman"/>
                <w:kern w:val="2"/>
                <w:sz w:val="21"/>
                <w:szCs w:val="21"/>
              </w:rPr>
            </w:pPr>
            <w:r>
              <w:rPr>
                <w:rFonts w:ascii="Times New Roman" w:hAnsi="Times New Roman"/>
                <w:kern w:val="2"/>
                <w:sz w:val="21"/>
                <w:szCs w:val="21"/>
              </w:rPr>
              <w:t>三、质保期：一年</w:t>
            </w:r>
          </w:p>
          <w:p>
            <w:pPr>
              <w:adjustRightInd w:val="0"/>
              <w:snapToGrid w:val="0"/>
              <w:textAlignment w:val="bottom"/>
              <w:rPr>
                <w:szCs w:val="21"/>
              </w:rPr>
            </w:pPr>
            <w:r>
              <w:rPr>
                <w:szCs w:val="21"/>
              </w:rPr>
              <w:t>四、服务内容</w:t>
            </w:r>
          </w:p>
          <w:p>
            <w:pPr>
              <w:adjustRightInd w:val="0"/>
              <w:snapToGrid w:val="0"/>
              <w:textAlignment w:val="bottom"/>
              <w:rPr>
                <w:szCs w:val="21"/>
              </w:rPr>
            </w:pPr>
            <w:r>
              <w:rPr>
                <w:szCs w:val="21"/>
              </w:rPr>
              <w:t>4.1质保期内买方发现货物缺陷并通知我方，我方应迅速修复缺陷，我方应承担所有费用，包括缺陷诊断、拆卸、修理或更换、再装配、再安装、调试等。</w:t>
            </w:r>
          </w:p>
          <w:p>
            <w:pPr>
              <w:pStyle w:val="2"/>
              <w:adjustRightInd w:val="0"/>
              <w:snapToGrid w:val="0"/>
              <w:spacing w:line="240" w:lineRule="auto"/>
              <w:ind w:firstLine="0" w:firstLineChars="0"/>
              <w:jc w:val="left"/>
              <w:textAlignment w:val="bottom"/>
              <w:rPr>
                <w:rFonts w:ascii="Times New Roman" w:hAnsi="Times New Roman"/>
                <w:kern w:val="2"/>
                <w:sz w:val="21"/>
                <w:szCs w:val="21"/>
              </w:rPr>
            </w:pPr>
            <w:r>
              <w:rPr>
                <w:rFonts w:ascii="Times New Roman" w:hAnsi="Times New Roman"/>
                <w:kern w:val="2"/>
                <w:sz w:val="21"/>
                <w:szCs w:val="21"/>
              </w:rPr>
              <w:t>4.2调试通过后提供 1年保修，在保修期内，所有服务及配件全部免费（消耗品除外），提供终身维修服务。具有免费热线电话提供技术支持服务, 仪器厂商在接到最终用户报修通知的1小时内应答，8小时内工程师上门服务。</w:t>
            </w:r>
          </w:p>
        </w:tc>
        <w:tc>
          <w:tcPr>
            <w:tcW w:w="215"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w:t>
            </w:r>
          </w:p>
        </w:tc>
        <w:tc>
          <w:tcPr>
            <w:tcW w:w="20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台</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b/>
                <w:szCs w:val="21"/>
              </w:rPr>
              <w:t>江苏雷博</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r>
      <w:tr>
        <w:tblPrEx>
          <w:tblCellMar>
            <w:top w:w="0" w:type="dxa"/>
            <w:left w:w="10" w:type="dxa"/>
            <w:bottom w:w="0" w:type="dxa"/>
            <w:right w:w="10" w:type="dxa"/>
          </w:tblCellMar>
        </w:tblPrEx>
        <w:trPr>
          <w:trHeight w:val="2793"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10</w:t>
            </w:r>
          </w:p>
        </w:tc>
        <w:tc>
          <w:tcPr>
            <w:tcW w:w="562" w:type="pct"/>
            <w:tcBorders>
              <w:top w:val="single" w:color="auto" w:sz="6" w:space="0"/>
              <w:left w:val="nil"/>
              <w:bottom w:val="single" w:color="auto" w:sz="6" w:space="0"/>
              <w:right w:val="single" w:color="auto" w:sz="6" w:space="0"/>
            </w:tcBorders>
            <w:vAlign w:val="center"/>
          </w:tcPr>
          <w:p>
            <w:pPr>
              <w:jc w:val="center"/>
              <w:rPr>
                <w:b/>
                <w:szCs w:val="21"/>
              </w:rPr>
            </w:pPr>
            <w:r>
              <w:rPr>
                <w:b/>
                <w:color w:val="000000"/>
                <w:kern w:val="0"/>
                <w:szCs w:val="21"/>
                <w:lang w:bidi="ar"/>
              </w:rPr>
              <w:t>高稳定性台式分光测色仪CS-821N</w:t>
            </w:r>
          </w:p>
        </w:tc>
        <w:tc>
          <w:tcPr>
            <w:tcW w:w="3198" w:type="pct"/>
            <w:tcBorders>
              <w:top w:val="single" w:color="auto" w:sz="6" w:space="0"/>
              <w:left w:val="nil"/>
              <w:bottom w:val="single" w:color="auto" w:sz="6" w:space="0"/>
              <w:right w:val="single" w:color="auto" w:sz="4" w:space="0"/>
            </w:tcBorders>
          </w:tcPr>
          <w:p>
            <w:pPr>
              <w:widowControl/>
              <w:adjustRightInd w:val="0"/>
              <w:snapToGrid w:val="0"/>
              <w:jc w:val="left"/>
              <w:textAlignment w:val="bottom"/>
              <w:rPr>
                <w:szCs w:val="21"/>
              </w:rPr>
            </w:pPr>
            <w:r>
              <w:rPr>
                <w:szCs w:val="21"/>
              </w:rPr>
              <w:t>仪器特点</w:t>
            </w:r>
          </w:p>
          <w:p>
            <w:pPr>
              <w:adjustRightInd w:val="0"/>
              <w:snapToGrid w:val="0"/>
              <w:spacing w:before="156" w:beforeLines="50" w:after="156" w:afterLines="50"/>
              <w:textAlignment w:val="bottom"/>
              <w:rPr>
                <w:szCs w:val="21"/>
              </w:rPr>
            </w:pPr>
            <w:r>
              <w:rPr>
                <w:szCs w:val="21"/>
              </w:rPr>
              <w:t>1.1自动校准</w:t>
            </w:r>
          </w:p>
          <w:p>
            <w:pPr>
              <w:adjustRightInd w:val="0"/>
              <w:snapToGrid w:val="0"/>
              <w:spacing w:before="156" w:beforeLines="50" w:after="156" w:afterLines="50"/>
              <w:textAlignment w:val="bottom"/>
              <w:rPr>
                <w:szCs w:val="21"/>
              </w:rPr>
            </w:pPr>
            <w:r>
              <w:rPr>
                <w:szCs w:val="21"/>
              </w:rPr>
              <w:t>1.2优秀的长期稳定性，哪怕经过环境急剧变化仍能保证优秀的测量稳定性</w:t>
            </w:r>
          </w:p>
          <w:p>
            <w:pPr>
              <w:adjustRightInd w:val="0"/>
              <w:snapToGrid w:val="0"/>
              <w:spacing w:before="156" w:beforeLines="50" w:after="156" w:afterLines="50"/>
              <w:textAlignment w:val="bottom"/>
              <w:rPr>
                <w:szCs w:val="21"/>
              </w:rPr>
            </w:pPr>
            <w:r>
              <w:rPr>
                <w:szCs w:val="21"/>
              </w:rPr>
              <w:t>1.3拥有脉冲氙灯和LED两种照明光源</w:t>
            </w:r>
          </w:p>
          <w:p>
            <w:pPr>
              <w:adjustRightInd w:val="0"/>
              <w:snapToGrid w:val="0"/>
              <w:spacing w:before="156" w:beforeLines="50" w:after="156" w:afterLines="50"/>
              <w:textAlignment w:val="bottom"/>
              <w:rPr>
                <w:szCs w:val="21"/>
              </w:rPr>
            </w:pPr>
            <w:r>
              <w:rPr>
                <w:szCs w:val="21"/>
              </w:rPr>
              <w:t>1.4 24种标准光源，40+种测量指标</w:t>
            </w:r>
          </w:p>
          <w:p>
            <w:pPr>
              <w:adjustRightInd w:val="0"/>
              <w:snapToGrid w:val="0"/>
              <w:spacing w:before="156" w:beforeLines="50" w:after="156" w:afterLines="50"/>
              <w:textAlignment w:val="bottom"/>
              <w:rPr>
                <w:szCs w:val="21"/>
              </w:rPr>
            </w:pPr>
            <w:r>
              <w:rPr>
                <w:szCs w:val="21"/>
              </w:rPr>
              <w:t>1.5温度与湿度运算补偿功能</w:t>
            </w:r>
          </w:p>
          <w:p>
            <w:pPr>
              <w:adjustRightInd w:val="0"/>
              <w:snapToGrid w:val="0"/>
              <w:spacing w:before="156" w:beforeLines="50" w:after="156" w:afterLines="50"/>
              <w:textAlignment w:val="bottom"/>
              <w:rPr>
                <w:szCs w:val="21"/>
              </w:rPr>
            </w:pPr>
            <w:r>
              <w:rPr>
                <w:szCs w:val="21"/>
              </w:rPr>
              <w:t>1.6 7寸触摸屏，安卓操作系统</w:t>
            </w:r>
          </w:p>
          <w:p>
            <w:pPr>
              <w:adjustRightInd w:val="0"/>
              <w:snapToGrid w:val="0"/>
              <w:spacing w:before="156" w:beforeLines="50" w:after="156" w:afterLines="50"/>
              <w:textAlignment w:val="bottom"/>
              <w:rPr>
                <w:szCs w:val="21"/>
              </w:rPr>
            </w:pPr>
            <w:r>
              <w:rPr>
                <w:szCs w:val="21"/>
              </w:rPr>
              <w:t>1.7双光路光谱分析技术</w:t>
            </w:r>
          </w:p>
          <w:p>
            <w:pPr>
              <w:adjustRightInd w:val="0"/>
              <w:snapToGrid w:val="0"/>
              <w:spacing w:before="156" w:beforeLines="50" w:after="156" w:afterLines="50"/>
              <w:textAlignment w:val="bottom"/>
              <w:rPr>
                <w:szCs w:val="21"/>
              </w:rPr>
            </w:pPr>
            <w:r>
              <w:rPr>
                <w:szCs w:val="21"/>
              </w:rPr>
              <w:t>1.8支持SCI+SCE同时快速测量</w:t>
            </w:r>
          </w:p>
          <w:tbl>
            <w:tblPr>
              <w:tblStyle w:val="20"/>
              <w:tblW w:w="7613" w:type="dxa"/>
              <w:tblInd w:w="0" w:type="dxa"/>
              <w:tblLayout w:type="autofit"/>
              <w:tblCellMar>
                <w:top w:w="0" w:type="dxa"/>
                <w:left w:w="0" w:type="dxa"/>
                <w:bottom w:w="0" w:type="dxa"/>
                <w:right w:w="0" w:type="dxa"/>
              </w:tblCellMar>
            </w:tblPr>
            <w:tblGrid>
              <w:gridCol w:w="8450"/>
            </w:tblGrid>
            <w:tr>
              <w:tblPrEx>
                <w:tblCellMar>
                  <w:top w:w="0" w:type="dxa"/>
                  <w:left w:w="0" w:type="dxa"/>
                  <w:bottom w:w="0" w:type="dxa"/>
                  <w:right w:w="0" w:type="dxa"/>
                </w:tblCellMar>
              </w:tblPrEx>
              <w:trPr>
                <w:trHeight w:val="2671" w:hRule="atLeast"/>
              </w:trPr>
              <w:tc>
                <w:tcPr>
                  <w:tcW w:w="7613" w:type="dxa"/>
                  <w:tcMar>
                    <w:top w:w="15" w:type="dxa"/>
                    <w:left w:w="15" w:type="dxa"/>
                    <w:right w:w="15" w:type="dxa"/>
                  </w:tcMar>
                  <w:vAlign w:val="bottom"/>
                </w:tcPr>
                <w:p>
                  <w:pPr>
                    <w:widowControl/>
                    <w:adjustRightInd w:val="0"/>
                    <w:snapToGrid w:val="0"/>
                    <w:jc w:val="left"/>
                    <w:textAlignment w:val="bottom"/>
                    <w:rPr>
                      <w:szCs w:val="21"/>
                    </w:rPr>
                  </w:pPr>
                  <w:r>
                    <w:rPr>
                      <w:szCs w:val="21"/>
                    </w:rPr>
                    <w:t>二、技术参数</w:t>
                  </w:r>
                </w:p>
                <w:p>
                  <w:pPr>
                    <w:widowControl/>
                    <w:adjustRightInd w:val="0"/>
                    <w:snapToGrid w:val="0"/>
                    <w:jc w:val="left"/>
                    <w:textAlignment w:val="bottom"/>
                    <w:rPr>
                      <w:szCs w:val="21"/>
                    </w:rPr>
                  </w:pPr>
                  <w:r>
                    <w:rPr>
                      <w:szCs w:val="21"/>
                    </w:rPr>
                    <w:t>照明/测量条件:</w:t>
                  </w:r>
                </w:p>
                <w:p>
                  <w:pPr>
                    <w:widowControl/>
                    <w:adjustRightInd w:val="0"/>
                    <w:snapToGrid w:val="0"/>
                    <w:jc w:val="left"/>
                    <w:textAlignment w:val="bottom"/>
                    <w:rPr>
                      <w:szCs w:val="21"/>
                    </w:rPr>
                  </w:pPr>
                  <w:r>
                    <w:rPr>
                      <w:szCs w:val="21"/>
                    </w:rPr>
                    <w:t>反射：d/8（漫射照明，8° 方向接收）</w:t>
                  </w:r>
                </w:p>
                <w:p>
                  <w:pPr>
                    <w:widowControl/>
                    <w:adjustRightInd w:val="0"/>
                    <w:snapToGrid w:val="0"/>
                    <w:jc w:val="left"/>
                    <w:textAlignment w:val="bottom"/>
                    <w:rPr>
                      <w:szCs w:val="21"/>
                    </w:rPr>
                  </w:pPr>
                  <w:r>
                    <w:rPr>
                      <w:szCs w:val="21"/>
                    </w:rPr>
                    <w:t>SCI（包含镜面反射光）/ SCE（不包含镜面反射光）同时测量。符合标准：CIE No.15、GB/T 3978、GB 2893、GB/T 18833、ISO7724/1、DIN5033 Teil7、JIS Z8722 条件C、ASTM E1164、ASTM-D1003-07</w:t>
                  </w:r>
                </w:p>
                <w:p>
                  <w:pPr>
                    <w:widowControl/>
                    <w:adjustRightInd w:val="0"/>
                    <w:snapToGrid w:val="0"/>
                    <w:jc w:val="left"/>
                    <w:textAlignment w:val="bottom"/>
                    <w:rPr>
                      <w:szCs w:val="21"/>
                    </w:rPr>
                  </w:pPr>
                  <w:r>
                    <w:rPr>
                      <w:szCs w:val="21"/>
                    </w:rPr>
                    <w:t>透射：d/0（漫射照明，垂直方向接收）</w:t>
                  </w:r>
                </w:p>
                <w:p>
                  <w:pPr>
                    <w:widowControl/>
                    <w:adjustRightInd w:val="0"/>
                    <w:snapToGrid w:val="0"/>
                    <w:jc w:val="left"/>
                    <w:textAlignment w:val="bottom"/>
                    <w:rPr>
                      <w:szCs w:val="21"/>
                    </w:rPr>
                  </w:pPr>
                  <w:r>
                    <w:rPr>
                      <w:szCs w:val="21"/>
                    </w:rPr>
                    <w:t>传感器:双列高精度CMOS阵列传感器</w:t>
                  </w:r>
                </w:p>
                <w:p>
                  <w:pPr>
                    <w:widowControl/>
                    <w:adjustRightInd w:val="0"/>
                    <w:snapToGrid w:val="0"/>
                    <w:jc w:val="left"/>
                    <w:textAlignment w:val="bottom"/>
                    <w:rPr>
                      <w:szCs w:val="21"/>
                    </w:rPr>
                  </w:pPr>
                  <w:r>
                    <w:rPr>
                      <w:szCs w:val="21"/>
                    </w:rPr>
                    <w:t>分光方式:凹面光栅</w:t>
                  </w:r>
                </w:p>
                <w:p>
                  <w:pPr>
                    <w:widowControl/>
                    <w:adjustRightInd w:val="0"/>
                    <w:snapToGrid w:val="0"/>
                    <w:jc w:val="left"/>
                    <w:textAlignment w:val="bottom"/>
                    <w:rPr>
                      <w:szCs w:val="21"/>
                    </w:rPr>
                  </w:pPr>
                  <w:r>
                    <w:rPr>
                      <w:szCs w:val="21"/>
                    </w:rPr>
                    <w:t>积分球直径:152mm</w:t>
                  </w:r>
                </w:p>
                <w:p>
                  <w:pPr>
                    <w:widowControl/>
                    <w:adjustRightInd w:val="0"/>
                    <w:snapToGrid w:val="0"/>
                    <w:jc w:val="left"/>
                    <w:textAlignment w:val="bottom"/>
                    <w:rPr>
                      <w:szCs w:val="21"/>
                    </w:rPr>
                  </w:pPr>
                  <w:r>
                    <w:rPr>
                      <w:szCs w:val="21"/>
                    </w:rPr>
                    <w:t>测量波长范围:360nm-780nm</w:t>
                  </w:r>
                </w:p>
                <w:p>
                  <w:pPr>
                    <w:widowControl/>
                    <w:adjustRightInd w:val="0"/>
                    <w:snapToGrid w:val="0"/>
                    <w:jc w:val="left"/>
                    <w:textAlignment w:val="bottom"/>
                    <w:rPr>
                      <w:szCs w:val="21"/>
                    </w:rPr>
                  </w:pPr>
                  <w:r>
                    <w:rPr>
                      <w:szCs w:val="21"/>
                    </w:rPr>
                    <w:t>测量波长间隔:10nm</w:t>
                  </w:r>
                </w:p>
                <w:p>
                  <w:pPr>
                    <w:widowControl/>
                    <w:adjustRightInd w:val="0"/>
                    <w:snapToGrid w:val="0"/>
                    <w:jc w:val="left"/>
                    <w:textAlignment w:val="bottom"/>
                    <w:rPr>
                      <w:szCs w:val="21"/>
                    </w:rPr>
                  </w:pPr>
                  <w:r>
                    <w:rPr>
                      <w:szCs w:val="21"/>
                    </w:rPr>
                    <w:t>半波宽:5nm</w:t>
                  </w:r>
                </w:p>
                <w:p>
                  <w:pPr>
                    <w:widowControl/>
                    <w:adjustRightInd w:val="0"/>
                    <w:snapToGrid w:val="0"/>
                    <w:jc w:val="left"/>
                    <w:textAlignment w:val="bottom"/>
                    <w:rPr>
                      <w:szCs w:val="21"/>
                    </w:rPr>
                  </w:pPr>
                  <w:r>
                    <w:rPr>
                      <w:szCs w:val="21"/>
                    </w:rPr>
                    <w:t>反射率测量范围:0-200%，分辨率0.01%</w:t>
                  </w:r>
                </w:p>
                <w:p>
                  <w:pPr>
                    <w:widowControl/>
                    <w:adjustRightInd w:val="0"/>
                    <w:snapToGrid w:val="0"/>
                    <w:jc w:val="left"/>
                    <w:textAlignment w:val="bottom"/>
                    <w:rPr>
                      <w:szCs w:val="21"/>
                    </w:rPr>
                  </w:pPr>
                  <w:r>
                    <w:rPr>
                      <w:szCs w:val="21"/>
                    </w:rPr>
                    <w:t>照明光源:脉冲氙灯和LED</w:t>
                  </w:r>
                </w:p>
                <w:p>
                  <w:pPr>
                    <w:widowControl/>
                    <w:adjustRightInd w:val="0"/>
                    <w:snapToGrid w:val="0"/>
                    <w:jc w:val="left"/>
                    <w:textAlignment w:val="bottom"/>
                    <w:rPr>
                      <w:szCs w:val="21"/>
                    </w:rPr>
                  </w:pPr>
                  <w:r>
                    <w:rPr>
                      <w:szCs w:val="21"/>
                    </w:rPr>
                    <w:t>紫外测量:包含UV、400nm截止、420nm截止、460nm截止</w:t>
                  </w:r>
                </w:p>
                <w:p>
                  <w:pPr>
                    <w:widowControl/>
                    <w:adjustRightInd w:val="0"/>
                    <w:snapToGrid w:val="0"/>
                    <w:jc w:val="left"/>
                    <w:textAlignment w:val="bottom"/>
                    <w:rPr>
                      <w:szCs w:val="21"/>
                    </w:rPr>
                  </w:pPr>
                  <w:r>
                    <w:rPr>
                      <w:szCs w:val="21"/>
                    </w:rPr>
                    <w:t>测量时间:SCI或SCE模式&lt;2秒，SCI+SCE同时测量&lt;4秒</w:t>
                  </w:r>
                </w:p>
                <w:p>
                  <w:pPr>
                    <w:widowControl/>
                    <w:adjustRightInd w:val="0"/>
                    <w:snapToGrid w:val="0"/>
                    <w:jc w:val="left"/>
                    <w:textAlignment w:val="bottom"/>
                    <w:rPr>
                      <w:szCs w:val="21"/>
                    </w:rPr>
                  </w:pPr>
                  <w:r>
                    <w:rPr>
                      <w:szCs w:val="21"/>
                    </w:rPr>
                    <w:t>测量口径/照明:</w:t>
                  </w:r>
                </w:p>
                <w:p>
                  <w:pPr>
                    <w:widowControl/>
                    <w:adjustRightInd w:val="0"/>
                    <w:snapToGrid w:val="0"/>
                    <w:jc w:val="left"/>
                    <w:textAlignment w:val="bottom"/>
                    <w:rPr>
                      <w:szCs w:val="21"/>
                    </w:rPr>
                  </w:pPr>
                  <w:r>
                    <w:rPr>
                      <w:szCs w:val="21"/>
                    </w:rPr>
                    <w:t>反射：</w:t>
                  </w:r>
                </w:p>
                <w:p>
                  <w:pPr>
                    <w:widowControl/>
                    <w:adjustRightInd w:val="0"/>
                    <w:snapToGrid w:val="0"/>
                    <w:jc w:val="left"/>
                    <w:textAlignment w:val="bottom"/>
                    <w:rPr>
                      <w:szCs w:val="21"/>
                    </w:rPr>
                  </w:pPr>
                  <w:r>
                    <w:rPr>
                      <w:szCs w:val="21"/>
                    </w:rPr>
                    <w:t xml:space="preserve">XLAV Φ25.4mm/Φ30mm  </w:t>
                  </w:r>
                </w:p>
                <w:p>
                  <w:pPr>
                    <w:widowControl/>
                    <w:adjustRightInd w:val="0"/>
                    <w:snapToGrid w:val="0"/>
                    <w:jc w:val="left"/>
                    <w:textAlignment w:val="bottom"/>
                    <w:rPr>
                      <w:szCs w:val="21"/>
                    </w:rPr>
                  </w:pPr>
                  <w:r>
                    <w:rPr>
                      <w:szCs w:val="21"/>
                    </w:rPr>
                    <w:t xml:space="preserve">LAVΦ15mm/Φ18mm  </w:t>
                  </w:r>
                </w:p>
                <w:p>
                  <w:pPr>
                    <w:widowControl/>
                    <w:adjustRightInd w:val="0"/>
                    <w:snapToGrid w:val="0"/>
                    <w:jc w:val="left"/>
                    <w:textAlignment w:val="bottom"/>
                    <w:rPr>
                      <w:szCs w:val="21"/>
                    </w:rPr>
                  </w:pPr>
                  <w:r>
                    <w:rPr>
                      <w:szCs w:val="21"/>
                    </w:rPr>
                    <w:t xml:space="preserve">MAVΦ8mm/Φ11mm  </w:t>
                  </w:r>
                </w:p>
                <w:p>
                  <w:pPr>
                    <w:widowControl/>
                    <w:adjustRightInd w:val="0"/>
                    <w:snapToGrid w:val="0"/>
                    <w:jc w:val="left"/>
                    <w:textAlignment w:val="bottom"/>
                    <w:rPr>
                      <w:szCs w:val="21"/>
                    </w:rPr>
                  </w:pPr>
                  <w:r>
                    <w:rPr>
                      <w:szCs w:val="21"/>
                    </w:rPr>
                    <w:t xml:space="preserve">SAVΦ3mm/Φ6mm  </w:t>
                  </w:r>
                </w:p>
                <w:p>
                  <w:pPr>
                    <w:widowControl/>
                    <w:adjustRightInd w:val="0"/>
                    <w:snapToGrid w:val="0"/>
                    <w:jc w:val="left"/>
                    <w:textAlignment w:val="bottom"/>
                    <w:rPr>
                      <w:szCs w:val="21"/>
                    </w:rPr>
                  </w:pPr>
                  <w:r>
                    <w:rPr>
                      <w:szCs w:val="21"/>
                    </w:rPr>
                    <w:t>用户可以自定义口径，口径切换自动识别</w:t>
                  </w:r>
                </w:p>
                <w:p>
                  <w:pPr>
                    <w:widowControl/>
                    <w:adjustRightInd w:val="0"/>
                    <w:snapToGrid w:val="0"/>
                    <w:jc w:val="left"/>
                    <w:textAlignment w:val="bottom"/>
                    <w:rPr>
                      <w:szCs w:val="21"/>
                    </w:rPr>
                  </w:pPr>
                  <w:r>
                    <w:rPr>
                      <w:szCs w:val="21"/>
                    </w:rPr>
                    <w:t>透射：Φ17mm/Φ25mm</w:t>
                  </w:r>
                </w:p>
                <w:p>
                  <w:pPr>
                    <w:widowControl/>
                    <w:adjustRightInd w:val="0"/>
                    <w:snapToGrid w:val="0"/>
                    <w:jc w:val="left"/>
                    <w:textAlignment w:val="bottom"/>
                    <w:rPr>
                      <w:szCs w:val="21"/>
                    </w:rPr>
                  </w:pPr>
                  <w:r>
                    <w:rPr>
                      <w:szCs w:val="21"/>
                    </w:rPr>
                    <w:t>透射测量规格:样品宽度与高度：不限制，厚度：≤50mm</w:t>
                  </w:r>
                </w:p>
                <w:p>
                  <w:pPr>
                    <w:widowControl/>
                    <w:adjustRightInd w:val="0"/>
                    <w:snapToGrid w:val="0"/>
                    <w:jc w:val="left"/>
                    <w:textAlignment w:val="bottom"/>
                    <w:rPr>
                      <w:szCs w:val="21"/>
                    </w:rPr>
                  </w:pPr>
                  <w:r>
                    <w:rPr>
                      <w:szCs w:val="21"/>
                    </w:rPr>
                    <w:t>长期重复性:XLAV 色度值：标准偏差 ΔE*ab 0.015以内（20</w:t>
                  </w:r>
                  <w:r>
                    <w:rPr>
                      <w:rFonts w:ascii="Cambria Math" w:hAnsi="Cambria Math" w:cs="Cambria Math"/>
                      <w:szCs w:val="21"/>
                    </w:rPr>
                    <w:t>℃</w:t>
                  </w:r>
                  <w:r>
                    <w:rPr>
                      <w:szCs w:val="21"/>
                    </w:rPr>
                    <w:t>±10</w:t>
                  </w:r>
                  <w:r>
                    <w:rPr>
                      <w:rFonts w:ascii="Cambria Math" w:hAnsi="Cambria Math" w:cs="Cambria Math"/>
                      <w:szCs w:val="21"/>
                    </w:rPr>
                    <w:t>℃</w:t>
                  </w:r>
                  <w:r>
                    <w:rPr>
                      <w:szCs w:val="21"/>
                    </w:rPr>
                    <w:t>任意温度变化，24小时内每小时测量一次白色校正板）</w:t>
                  </w:r>
                </w:p>
                <w:p>
                  <w:pPr>
                    <w:widowControl/>
                    <w:adjustRightInd w:val="0"/>
                    <w:snapToGrid w:val="0"/>
                    <w:jc w:val="left"/>
                    <w:textAlignment w:val="bottom"/>
                    <w:rPr>
                      <w:szCs w:val="21"/>
                    </w:rPr>
                  </w:pPr>
                  <w:r>
                    <w:rPr>
                      <w:szCs w:val="21"/>
                    </w:rPr>
                    <w:t xml:space="preserve">重复性:ΔE*ab≤0.015， </w:t>
                  </w:r>
                </w:p>
                <w:p>
                  <w:pPr>
                    <w:widowControl/>
                    <w:adjustRightInd w:val="0"/>
                    <w:snapToGrid w:val="0"/>
                    <w:jc w:val="left"/>
                    <w:textAlignment w:val="bottom"/>
                    <w:rPr>
                      <w:szCs w:val="21"/>
                    </w:rPr>
                  </w:pPr>
                  <w:r>
                    <w:rPr>
                      <w:szCs w:val="21"/>
                    </w:rPr>
                    <w:t>光谱反射/透过率≤0.1%</w:t>
                  </w:r>
                </w:p>
                <w:p>
                  <w:pPr>
                    <w:widowControl/>
                    <w:adjustRightInd w:val="0"/>
                    <w:snapToGrid w:val="0"/>
                    <w:jc w:val="left"/>
                    <w:textAlignment w:val="bottom"/>
                    <w:rPr>
                      <w:szCs w:val="21"/>
                    </w:rPr>
                  </w:pPr>
                  <w:r>
                    <w:rPr>
                      <w:szCs w:val="21"/>
                    </w:rPr>
                    <w:t>X器间差:LAV ΔE*ab 0.25(基于23°C时,测量BCRA Series系列12块色板平均值)</w:t>
                  </w:r>
                </w:p>
                <w:p>
                  <w:pPr>
                    <w:widowControl/>
                    <w:adjustRightInd w:val="0"/>
                    <w:snapToGrid w:val="0"/>
                    <w:jc w:val="left"/>
                    <w:textAlignment w:val="bottom"/>
                    <w:rPr>
                      <w:szCs w:val="21"/>
                    </w:rPr>
                  </w:pPr>
                  <w:r>
                    <w:rPr>
                      <w:szCs w:val="21"/>
                    </w:rPr>
                    <w:t>标准观察者:2°标准观察者和10°标准观察者</w:t>
                  </w:r>
                </w:p>
                <w:p>
                  <w:pPr>
                    <w:widowControl/>
                    <w:adjustRightInd w:val="0"/>
                    <w:snapToGrid w:val="0"/>
                    <w:jc w:val="left"/>
                    <w:textAlignment w:val="bottom"/>
                    <w:rPr>
                      <w:szCs w:val="21"/>
                    </w:rPr>
                  </w:pPr>
                  <w:r>
                    <w:rPr>
                      <w:szCs w:val="21"/>
                    </w:rPr>
                    <w:t>观察光源:</w:t>
                  </w:r>
                </w:p>
                <w:p>
                  <w:pPr>
                    <w:widowControl/>
                    <w:adjustRightInd w:val="0"/>
                    <w:snapToGrid w:val="0"/>
                    <w:jc w:val="left"/>
                    <w:textAlignment w:val="bottom"/>
                    <w:rPr>
                      <w:szCs w:val="21"/>
                    </w:rPr>
                  </w:pPr>
                  <w:r>
                    <w:rPr>
                      <w:szCs w:val="21"/>
                    </w:rPr>
                    <w:t>A,C,D50,D55,D65,D75,F1,F2,F3,F4,F5,F6,F7,F8,F9,F10,F11,F12,CWF,U30,DLF,NBF,TL83,TL84</w:t>
                  </w:r>
                </w:p>
                <w:p>
                  <w:pPr>
                    <w:widowControl/>
                    <w:adjustRightInd w:val="0"/>
                    <w:snapToGrid w:val="0"/>
                    <w:jc w:val="left"/>
                    <w:textAlignment w:val="bottom"/>
                    <w:rPr>
                      <w:szCs w:val="21"/>
                    </w:rPr>
                  </w:pPr>
                  <w:r>
                    <w:rPr>
                      <w:szCs w:val="21"/>
                    </w:rPr>
                    <w:t>语言:中文简体，英文，中文繁体，俄语，西班牙语，葡萄牙语，日语，泰语，韩语，德语，法语，波兰语</w:t>
                  </w:r>
                </w:p>
                <w:p>
                  <w:pPr>
                    <w:widowControl/>
                    <w:adjustRightInd w:val="0"/>
                    <w:snapToGrid w:val="0"/>
                    <w:jc w:val="left"/>
                    <w:textAlignment w:val="bottom"/>
                    <w:rPr>
                      <w:szCs w:val="21"/>
                    </w:rPr>
                  </w:pPr>
                  <w:r>
                    <w:rPr>
                      <w:szCs w:val="21"/>
                    </w:rPr>
                    <w:t>显示内容:光谱数据，光谱图，色度数据，色差数据，色差图，合格/不合格判断，仿真色彩，色彩评估，雾度，液体色度，颜色偏向</w:t>
                  </w:r>
                </w:p>
                <w:p>
                  <w:pPr>
                    <w:widowControl/>
                    <w:adjustRightInd w:val="0"/>
                    <w:snapToGrid w:val="0"/>
                    <w:jc w:val="left"/>
                    <w:textAlignment w:val="bottom"/>
                    <w:rPr>
                      <w:szCs w:val="21"/>
                    </w:rPr>
                  </w:pPr>
                  <w:r>
                    <w:rPr>
                      <w:szCs w:val="21"/>
                    </w:rPr>
                    <w:t>颜色空间:L*a*b, L*C*h, Hunter Lab, Yxy, XYZ</w:t>
                  </w:r>
                </w:p>
                <w:p>
                  <w:pPr>
                    <w:widowControl/>
                    <w:adjustRightInd w:val="0"/>
                    <w:snapToGrid w:val="0"/>
                    <w:jc w:val="left"/>
                    <w:textAlignment w:val="bottom"/>
                    <w:rPr>
                      <w:szCs w:val="21"/>
                    </w:rPr>
                  </w:pPr>
                  <w:r>
                    <w:rPr>
                      <w:szCs w:val="21"/>
                    </w:rPr>
                    <w:t>色度指标:</w:t>
                  </w:r>
                </w:p>
                <w:p>
                  <w:pPr>
                    <w:widowControl/>
                    <w:adjustRightInd w:val="0"/>
                    <w:snapToGrid w:val="0"/>
                    <w:jc w:val="left"/>
                    <w:textAlignment w:val="bottom"/>
                    <w:rPr>
                      <w:szCs w:val="21"/>
                    </w:rPr>
                  </w:pPr>
                  <w:r>
                    <w:rPr>
                      <w:szCs w:val="21"/>
                    </w:rPr>
                    <w:t>WI(ASTM E313-00,ASTM E313-73，CIE/ISO,AATCC,Hunter,Taube,Berger Stensby)，YI(ASTM D1925，ASTM E313-00,ASTM E313-73),Tint(ASTM E313-00),同色异谱指数Milm，沾色牢度，变色牢度，ISO亮度，R457，A密度，T密度，E密度，M密度，APHA/Hazen/Pt-Co（铂钴指数）、Gardner（加德纳指数），Saybolt（塞伯特指数），Astm color，雾度,总透过率,遮盖力，力份，强度</w:t>
                  </w:r>
                </w:p>
                <w:p>
                  <w:pPr>
                    <w:widowControl/>
                    <w:adjustRightInd w:val="0"/>
                    <w:snapToGrid w:val="0"/>
                    <w:jc w:val="left"/>
                    <w:textAlignment w:val="bottom"/>
                    <w:rPr>
                      <w:szCs w:val="21"/>
                    </w:rPr>
                  </w:pPr>
                  <w:r>
                    <w:rPr>
                      <w:szCs w:val="21"/>
                    </w:rPr>
                    <w:t>色差公式:</w:t>
                  </w:r>
                </w:p>
                <w:p>
                  <w:pPr>
                    <w:widowControl/>
                    <w:adjustRightInd w:val="0"/>
                    <w:snapToGrid w:val="0"/>
                    <w:jc w:val="left"/>
                    <w:textAlignment w:val="bottom"/>
                    <w:rPr>
                      <w:szCs w:val="21"/>
                    </w:rPr>
                  </w:pPr>
                  <w:r>
                    <w:rPr>
                      <w:szCs w:val="21"/>
                    </w:rPr>
                    <w:t>ΔE*ab,ΔE*CH,ΔE*uv,ΔE*cmc,ΔE*94,ΔE*00,ΔEab(Hunter),555色调分类</w:t>
                  </w:r>
                </w:p>
                <w:p>
                  <w:pPr>
                    <w:widowControl/>
                    <w:adjustRightInd w:val="0"/>
                    <w:snapToGrid w:val="0"/>
                    <w:jc w:val="left"/>
                    <w:textAlignment w:val="bottom"/>
                    <w:rPr>
                      <w:szCs w:val="21"/>
                    </w:rPr>
                  </w:pPr>
                  <w:r>
                    <w:rPr>
                      <w:szCs w:val="21"/>
                    </w:rPr>
                    <w:t>存储空间:</w:t>
                  </w:r>
                </w:p>
                <w:p>
                  <w:pPr>
                    <w:widowControl/>
                    <w:adjustRightInd w:val="0"/>
                    <w:snapToGrid w:val="0"/>
                    <w:jc w:val="left"/>
                    <w:textAlignment w:val="bottom"/>
                    <w:rPr>
                      <w:szCs w:val="21"/>
                    </w:rPr>
                  </w:pPr>
                  <w:r>
                    <w:rPr>
                      <w:szCs w:val="21"/>
                    </w:rPr>
                    <w:t>8GB</w:t>
                  </w:r>
                </w:p>
                <w:p>
                  <w:pPr>
                    <w:widowControl/>
                    <w:adjustRightInd w:val="0"/>
                    <w:snapToGrid w:val="0"/>
                    <w:jc w:val="left"/>
                    <w:textAlignment w:val="bottom"/>
                    <w:rPr>
                      <w:szCs w:val="21"/>
                    </w:rPr>
                  </w:pPr>
                  <w:r>
                    <w:rPr>
                      <w:szCs w:val="21"/>
                    </w:rPr>
                    <w:t>屏幕尺寸:7寸电容触摸屏</w:t>
                  </w:r>
                </w:p>
                <w:p>
                  <w:pPr>
                    <w:widowControl/>
                    <w:adjustRightInd w:val="0"/>
                    <w:snapToGrid w:val="0"/>
                    <w:jc w:val="left"/>
                    <w:textAlignment w:val="bottom"/>
                    <w:rPr>
                      <w:szCs w:val="21"/>
                    </w:rPr>
                  </w:pPr>
                  <w:r>
                    <w:rPr>
                      <w:szCs w:val="21"/>
                    </w:rPr>
                    <w:t>操作系统:Android</w:t>
                  </w:r>
                </w:p>
                <w:p>
                  <w:pPr>
                    <w:widowControl/>
                    <w:adjustRightInd w:val="0"/>
                    <w:snapToGrid w:val="0"/>
                    <w:jc w:val="left"/>
                    <w:textAlignment w:val="bottom"/>
                    <w:rPr>
                      <w:szCs w:val="21"/>
                    </w:rPr>
                  </w:pPr>
                  <w:r>
                    <w:rPr>
                      <w:szCs w:val="21"/>
                    </w:rPr>
                    <w:t>电源:直流稳压电源</w:t>
                  </w:r>
                </w:p>
                <w:p>
                  <w:pPr>
                    <w:widowControl/>
                    <w:adjustRightInd w:val="0"/>
                    <w:snapToGrid w:val="0"/>
                    <w:jc w:val="left"/>
                    <w:textAlignment w:val="bottom"/>
                    <w:rPr>
                      <w:szCs w:val="21"/>
                    </w:rPr>
                  </w:pPr>
                  <w:r>
                    <w:rPr>
                      <w:szCs w:val="21"/>
                    </w:rPr>
                    <w:t>操作温湿度:5～40°C, 相对湿度80%(35°C 时)以下无凝露</w:t>
                  </w:r>
                </w:p>
                <w:p>
                  <w:pPr>
                    <w:widowControl/>
                    <w:adjustRightInd w:val="0"/>
                    <w:snapToGrid w:val="0"/>
                    <w:jc w:val="left"/>
                    <w:textAlignment w:val="bottom"/>
                    <w:rPr>
                      <w:szCs w:val="21"/>
                    </w:rPr>
                  </w:pPr>
                  <w:r>
                    <w:rPr>
                      <w:szCs w:val="21"/>
                    </w:rPr>
                    <w:t>存储温湿度:-20～45°C, 相对湿度80%(35°C 时)以下无凝露</w:t>
                  </w:r>
                </w:p>
                <w:p>
                  <w:pPr>
                    <w:widowControl/>
                    <w:adjustRightInd w:val="0"/>
                    <w:snapToGrid w:val="0"/>
                    <w:jc w:val="left"/>
                    <w:textAlignment w:val="bottom"/>
                    <w:rPr>
                      <w:szCs w:val="21"/>
                    </w:rPr>
                  </w:pPr>
                  <w:r>
                    <w:rPr>
                      <w:szCs w:val="21"/>
                    </w:rPr>
                    <w:t xml:space="preserve">附件:电源适配器、数据线、透射夹具、软件U盘、黑腔、白板、绿板、0%校准遮光盖（820N附带）、30mm口径板、 </w:t>
                  </w:r>
                </w:p>
                <w:p>
                  <w:pPr>
                    <w:widowControl/>
                    <w:adjustRightInd w:val="0"/>
                    <w:snapToGrid w:val="0"/>
                    <w:jc w:val="left"/>
                    <w:textAlignment w:val="bottom"/>
                    <w:rPr>
                      <w:szCs w:val="21"/>
                    </w:rPr>
                  </w:pPr>
                  <w:r>
                    <w:rPr>
                      <w:szCs w:val="21"/>
                    </w:rPr>
                    <w:t>18 mm口径板、11 mm口径板、6 mm口径板、支撑台、比色皿、阻尼把手</w:t>
                  </w:r>
                </w:p>
                <w:p>
                  <w:pPr>
                    <w:widowControl/>
                    <w:adjustRightInd w:val="0"/>
                    <w:snapToGrid w:val="0"/>
                    <w:jc w:val="left"/>
                    <w:textAlignment w:val="bottom"/>
                    <w:rPr>
                      <w:szCs w:val="21"/>
                    </w:rPr>
                  </w:pPr>
                  <w:r>
                    <w:rPr>
                      <w:szCs w:val="21"/>
                    </w:rPr>
                    <w:t xml:space="preserve">可选附件:加热透射夹具(含控制电路)、立式支架、气动顶杆(含控制电路)、小样品夹持配件、反射比色皿支架 </w:t>
                  </w:r>
                </w:p>
                <w:p>
                  <w:pPr>
                    <w:widowControl/>
                    <w:adjustRightInd w:val="0"/>
                    <w:snapToGrid w:val="0"/>
                    <w:jc w:val="left"/>
                    <w:textAlignment w:val="bottom"/>
                    <w:rPr>
                      <w:szCs w:val="21"/>
                    </w:rPr>
                  </w:pPr>
                  <w:r>
                    <w:rPr>
                      <w:szCs w:val="21"/>
                    </w:rPr>
                    <w:t>耐腐蚀防护板(不可拆卸)、纤维测试盒、薄膜夹具、微量透射夹具、拉杆箱、欧标插头、美标插头</w:t>
                  </w:r>
                </w:p>
                <w:p>
                  <w:pPr>
                    <w:widowControl/>
                    <w:adjustRightInd w:val="0"/>
                    <w:snapToGrid w:val="0"/>
                    <w:jc w:val="left"/>
                    <w:textAlignment w:val="bottom"/>
                    <w:rPr>
                      <w:szCs w:val="21"/>
                    </w:rPr>
                  </w:pPr>
                  <w:r>
                    <w:rPr>
                      <w:szCs w:val="21"/>
                    </w:rPr>
                    <w:t>接口:RS-232、USB、USB-B</w:t>
                  </w:r>
                </w:p>
                <w:p>
                  <w:pPr>
                    <w:widowControl/>
                    <w:adjustRightInd w:val="0"/>
                    <w:snapToGrid w:val="0"/>
                    <w:jc w:val="left"/>
                    <w:textAlignment w:val="bottom"/>
                    <w:rPr>
                      <w:szCs w:val="21"/>
                    </w:rPr>
                  </w:pPr>
                  <w:r>
                    <w:rPr>
                      <w:szCs w:val="21"/>
                    </w:rPr>
                    <w:t>其他:</w:t>
                  </w:r>
                </w:p>
                <w:p>
                  <w:pPr>
                    <w:widowControl/>
                    <w:adjustRightInd w:val="0"/>
                    <w:snapToGrid w:val="0"/>
                    <w:jc w:val="left"/>
                    <w:textAlignment w:val="bottom"/>
                    <w:rPr>
                      <w:szCs w:val="21"/>
                    </w:rPr>
                  </w:pPr>
                  <w:r>
                    <w:rPr>
                      <w:szCs w:val="21"/>
                    </w:rPr>
                    <w:t>1、摄像头取景定位</w:t>
                  </w:r>
                </w:p>
                <w:p>
                  <w:pPr>
                    <w:widowControl/>
                    <w:adjustRightInd w:val="0"/>
                    <w:snapToGrid w:val="0"/>
                    <w:jc w:val="left"/>
                    <w:textAlignment w:val="bottom"/>
                    <w:rPr>
                      <w:szCs w:val="21"/>
                    </w:rPr>
                  </w:pPr>
                  <w:r>
                    <w:rPr>
                      <w:szCs w:val="21"/>
                    </w:rPr>
                    <w:t>2、仪器可侧面测量、朝上测量、朝下测量（使用配件）</w:t>
                  </w:r>
                </w:p>
                <w:p>
                  <w:pPr>
                    <w:widowControl/>
                    <w:adjustRightInd w:val="0"/>
                    <w:snapToGrid w:val="0"/>
                    <w:jc w:val="left"/>
                    <w:textAlignment w:val="bottom"/>
                    <w:rPr>
                      <w:szCs w:val="21"/>
                    </w:rPr>
                  </w:pPr>
                  <w:r>
                    <w:rPr>
                      <w:szCs w:val="21"/>
                    </w:rPr>
                    <w:t>3、自动温湿度补偿功能</w:t>
                  </w:r>
                </w:p>
                <w:p>
                  <w:pPr>
                    <w:widowControl/>
                    <w:adjustRightInd w:val="0"/>
                    <w:snapToGrid w:val="0"/>
                    <w:jc w:val="left"/>
                    <w:textAlignment w:val="bottom"/>
                    <w:rPr>
                      <w:szCs w:val="21"/>
                    </w:rPr>
                  </w:pPr>
                  <w:r>
                    <w:rPr>
                      <w:rFonts w:hint="eastAsia" w:ascii="宋体" w:hAnsi="宋体" w:cs="宋体"/>
                      <w:szCs w:val="21"/>
                    </w:rPr>
                    <w:t>※</w:t>
                  </w:r>
                  <w:r>
                    <w:rPr>
                      <w:szCs w:val="21"/>
                    </w:rPr>
                    <w:t xml:space="preserve"> 仪器校正后,以5秒间隔测量白色校正板30次以XLAV口径测量结果标准偏差 </w:t>
                  </w:r>
                </w:p>
                <w:p>
                  <w:pPr>
                    <w:widowControl/>
                    <w:adjustRightInd w:val="0"/>
                    <w:snapToGrid w:val="0"/>
                    <w:jc w:val="left"/>
                    <w:textAlignment w:val="bottom"/>
                    <w:rPr>
                      <w:szCs w:val="21"/>
                    </w:rPr>
                  </w:pPr>
                  <w:r>
                    <w:rPr>
                      <w:rFonts w:hint="eastAsia" w:ascii="宋体" w:hAnsi="宋体" w:cs="宋体"/>
                      <w:szCs w:val="21"/>
                    </w:rPr>
                    <w:t>※※</w:t>
                  </w:r>
                  <w:r>
                    <w:rPr>
                      <w:szCs w:val="21"/>
                    </w:rPr>
                    <w:t xml:space="preserve"> 基于23°C时,测量BCRA Series系列12块色板XLAV口径测量值的平均值</w:t>
                  </w:r>
                </w:p>
                <w:p>
                  <w:pPr>
                    <w:adjustRightInd w:val="0"/>
                    <w:snapToGrid w:val="0"/>
                    <w:textAlignment w:val="bottom"/>
                    <w:rPr>
                      <w:szCs w:val="21"/>
                    </w:rPr>
                  </w:pPr>
                  <w:r>
                    <w:rPr>
                      <w:szCs w:val="21"/>
                    </w:rPr>
                    <w:t>质保时间：三年质保</w:t>
                  </w:r>
                </w:p>
              </w:tc>
            </w:tr>
          </w:tbl>
          <w:p>
            <w:pPr>
              <w:pStyle w:val="2"/>
              <w:adjustRightInd w:val="0"/>
              <w:snapToGrid w:val="0"/>
              <w:spacing w:line="240" w:lineRule="auto"/>
              <w:ind w:firstLine="0" w:firstLineChars="0"/>
              <w:jc w:val="left"/>
              <w:textAlignment w:val="bottom"/>
              <w:rPr>
                <w:rFonts w:ascii="Times New Roman" w:hAnsi="Times New Roman"/>
                <w:kern w:val="2"/>
                <w:sz w:val="21"/>
                <w:szCs w:val="21"/>
              </w:rPr>
            </w:pPr>
          </w:p>
        </w:tc>
        <w:tc>
          <w:tcPr>
            <w:tcW w:w="215"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1</w:t>
            </w:r>
          </w:p>
        </w:tc>
        <w:tc>
          <w:tcPr>
            <w:tcW w:w="20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台</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bCs/>
                <w:szCs w:val="21"/>
              </w:rPr>
            </w:pPr>
            <w:r>
              <w:rPr>
                <w:rFonts w:hint="eastAsia" w:ascii="宋体" w:hAnsi="宋体"/>
                <w:b/>
                <w:bCs/>
                <w:szCs w:val="21"/>
              </w:rPr>
              <w:t>杭州彩谱</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b/>
                <w:bCs/>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b/>
                <w:bCs/>
                <w:szCs w:val="21"/>
              </w:rPr>
            </w:pPr>
          </w:p>
        </w:tc>
      </w:tr>
      <w:tr>
        <w:tblPrEx>
          <w:tblCellMar>
            <w:top w:w="0" w:type="dxa"/>
            <w:left w:w="10" w:type="dxa"/>
            <w:bottom w:w="0" w:type="dxa"/>
            <w:right w:w="10" w:type="dxa"/>
          </w:tblCellMar>
        </w:tblPrEx>
        <w:trPr>
          <w:trHeight w:val="1575"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widowControl/>
              <w:jc w:val="center"/>
              <w:rPr>
                <w:szCs w:val="21"/>
              </w:rPr>
            </w:pPr>
            <w:r>
              <w:rPr>
                <w:szCs w:val="21"/>
              </w:rPr>
              <w:t>11</w:t>
            </w:r>
          </w:p>
        </w:tc>
        <w:tc>
          <w:tcPr>
            <w:tcW w:w="562" w:type="pct"/>
            <w:tcBorders>
              <w:top w:val="single" w:color="auto" w:sz="6" w:space="0"/>
              <w:left w:val="nil"/>
              <w:bottom w:val="single" w:color="auto" w:sz="6" w:space="0"/>
              <w:right w:val="single" w:color="auto" w:sz="6" w:space="0"/>
            </w:tcBorders>
            <w:vAlign w:val="center"/>
          </w:tcPr>
          <w:p>
            <w:pPr>
              <w:widowControl/>
              <w:jc w:val="center"/>
              <w:rPr>
                <w:b/>
                <w:szCs w:val="21"/>
              </w:rPr>
            </w:pPr>
            <w:r>
              <w:rPr>
                <w:rFonts w:hint="eastAsia"/>
                <w:b/>
                <w:szCs w:val="21"/>
              </w:rPr>
              <w:t>小型服务器</w:t>
            </w:r>
          </w:p>
        </w:tc>
        <w:tc>
          <w:tcPr>
            <w:tcW w:w="3198" w:type="pct"/>
            <w:tcBorders>
              <w:top w:val="single" w:color="auto" w:sz="6" w:space="0"/>
              <w:left w:val="nil"/>
              <w:bottom w:val="single" w:color="auto" w:sz="6" w:space="0"/>
              <w:right w:val="single" w:color="auto" w:sz="4" w:space="0"/>
            </w:tcBorders>
          </w:tcPr>
          <w:p>
            <w:pPr>
              <w:pStyle w:val="3"/>
              <w:spacing w:before="0" w:beforeAutospacing="0" w:after="0" w:afterAutospacing="0"/>
              <w:rPr>
                <w:rFonts w:hint="eastAsia" w:ascii="Times New Roman" w:hAnsi="Times New Roman" w:eastAsia="宋体"/>
                <w:b w:val="0"/>
                <w:bCs w:val="0"/>
                <w:kern w:val="2"/>
                <w:sz w:val="21"/>
                <w:szCs w:val="21"/>
                <w:lang w:eastAsia="zh-CN"/>
              </w:rPr>
            </w:pPr>
            <w:r>
              <w:rPr>
                <w:rFonts w:ascii="Times New Roman" w:hAnsi="Times New Roman"/>
                <w:b w:val="0"/>
                <w:bCs w:val="0"/>
                <w:kern w:val="2"/>
                <w:sz w:val="21"/>
                <w:szCs w:val="21"/>
              </w:rPr>
              <w:t>Macbook Pro（16GB统一内存，2TB 固态硬盘，16英寸Liquid XRD显示屏）深空灰色</w:t>
            </w:r>
            <w:r>
              <w:rPr>
                <w:rFonts w:ascii="Times New Roman" w:hAnsi="Times New Roman"/>
                <w:sz w:val="21"/>
                <w:szCs w:val="21"/>
              </w:rPr>
              <w:t>、</w:t>
            </w:r>
            <w:r>
              <w:rPr>
                <w:rFonts w:ascii="Times New Roman" w:hAnsi="Times New Roman"/>
                <w:b w:val="0"/>
                <w:bCs w:val="0"/>
                <w:kern w:val="2"/>
                <w:sz w:val="21"/>
                <w:szCs w:val="21"/>
              </w:rPr>
              <w:t>银色各1台</w:t>
            </w:r>
            <w:r>
              <w:rPr>
                <w:rFonts w:hint="eastAsia" w:ascii="Times New Roman" w:hAnsi="Times New Roman"/>
                <w:b w:val="0"/>
                <w:bCs w:val="0"/>
                <w:kern w:val="2"/>
                <w:sz w:val="21"/>
                <w:szCs w:val="21"/>
                <w:lang w:eastAsia="zh-CN"/>
              </w:rPr>
              <w:t>。</w:t>
            </w:r>
          </w:p>
          <w:p>
            <w:pPr>
              <w:pStyle w:val="3"/>
              <w:spacing w:before="0" w:beforeAutospacing="0" w:after="0" w:afterAutospacing="0"/>
              <w:rPr>
                <w:rFonts w:hint="eastAsia" w:ascii="Times New Roman" w:hAnsi="Times New Roman" w:eastAsia="宋体"/>
                <w:b w:val="0"/>
                <w:bCs w:val="0"/>
                <w:kern w:val="2"/>
                <w:sz w:val="21"/>
                <w:szCs w:val="21"/>
                <w:lang w:eastAsia="zh-CN"/>
              </w:rPr>
            </w:pPr>
            <w:r>
              <w:rPr>
                <w:rFonts w:hint="eastAsia" w:ascii="Times New Roman" w:hAnsi="Times New Roman"/>
                <w:b/>
                <w:bCs/>
                <w:kern w:val="2"/>
                <w:sz w:val="21"/>
                <w:szCs w:val="21"/>
                <w:lang w:val="en-US" w:eastAsia="zh-CN"/>
              </w:rPr>
              <w:t>配套设备</w:t>
            </w:r>
            <w:r>
              <w:rPr>
                <w:rFonts w:hint="eastAsia" w:ascii="Times New Roman" w:hAnsi="Times New Roman"/>
                <w:b w:val="0"/>
                <w:bCs w:val="0"/>
                <w:kern w:val="2"/>
                <w:sz w:val="21"/>
                <w:szCs w:val="21"/>
                <w:lang w:val="en-US" w:eastAsia="zh-CN"/>
              </w:rPr>
              <w:t>：</w:t>
            </w:r>
            <w:r>
              <w:rPr>
                <w:rFonts w:ascii="Times New Roman" w:hAnsi="Times New Roman"/>
                <w:b w:val="0"/>
                <w:bCs w:val="0"/>
                <w:kern w:val="2"/>
                <w:sz w:val="21"/>
                <w:szCs w:val="21"/>
              </w:rPr>
              <w:t>AirPods Max耳机（绿色）1个</w:t>
            </w:r>
            <w:r>
              <w:rPr>
                <w:rFonts w:ascii="Times New Roman" w:hAnsi="Times New Roman"/>
                <w:sz w:val="21"/>
                <w:szCs w:val="21"/>
              </w:rPr>
              <w:t>、</w:t>
            </w:r>
            <w:r>
              <w:rPr>
                <w:rFonts w:ascii="Times New Roman" w:hAnsi="Times New Roman"/>
                <w:b w:val="0"/>
                <w:bCs w:val="0"/>
                <w:kern w:val="2"/>
                <w:sz w:val="21"/>
                <w:szCs w:val="21"/>
              </w:rPr>
              <w:t>3.5毫米耳机插头EarPods 1个</w:t>
            </w:r>
            <w:r>
              <w:rPr>
                <w:rFonts w:ascii="Times New Roman" w:hAnsi="Times New Roman"/>
                <w:sz w:val="21"/>
                <w:szCs w:val="21"/>
              </w:rPr>
              <w:t>、</w:t>
            </w:r>
            <w:r>
              <w:rPr>
                <w:rFonts w:ascii="Times New Roman" w:hAnsi="Times New Roman"/>
                <w:b w:val="0"/>
                <w:bCs w:val="0"/>
                <w:kern w:val="2"/>
                <w:sz w:val="21"/>
                <w:szCs w:val="21"/>
              </w:rPr>
              <w:t>HP Tango X打印机 2台</w:t>
            </w:r>
            <w:r>
              <w:rPr>
                <w:rFonts w:ascii="Times New Roman" w:hAnsi="Times New Roman"/>
                <w:sz w:val="21"/>
                <w:szCs w:val="21"/>
              </w:rPr>
              <w:t>、</w:t>
            </w:r>
            <w:r>
              <w:rPr>
                <w:rFonts w:ascii="Times New Roman" w:hAnsi="Times New Roman"/>
                <w:b w:val="0"/>
                <w:bCs w:val="0"/>
                <w:kern w:val="2"/>
                <w:sz w:val="21"/>
                <w:szCs w:val="21"/>
              </w:rPr>
              <w:t>Tweleve South HiRise 可调节支架（适用于Macbook Pro）2个</w:t>
            </w:r>
            <w:r>
              <w:rPr>
                <w:rFonts w:ascii="Times New Roman" w:hAnsi="Times New Roman"/>
                <w:sz w:val="21"/>
                <w:szCs w:val="21"/>
              </w:rPr>
              <w:t>、</w:t>
            </w:r>
            <w:r>
              <w:rPr>
                <w:rFonts w:ascii="Times New Roman" w:hAnsi="Times New Roman"/>
                <w:b w:val="0"/>
                <w:bCs w:val="0"/>
                <w:kern w:val="2"/>
                <w:sz w:val="21"/>
                <w:szCs w:val="21"/>
              </w:rPr>
              <w:t>von Holzhausen MacBook 16英寸收纳包（棕色）2个</w:t>
            </w:r>
            <w:r>
              <w:rPr>
                <w:rFonts w:ascii="Times New Roman" w:hAnsi="Times New Roman"/>
                <w:sz w:val="21"/>
                <w:szCs w:val="21"/>
              </w:rPr>
              <w:t>、</w:t>
            </w:r>
            <w:r>
              <w:rPr>
                <w:rFonts w:ascii="Times New Roman" w:hAnsi="Times New Roman"/>
                <w:b w:val="0"/>
                <w:bCs w:val="0"/>
                <w:kern w:val="2"/>
                <w:sz w:val="21"/>
                <w:szCs w:val="21"/>
              </w:rPr>
              <w:t>妙控鼠标（白色多点触控表面）1个</w:t>
            </w:r>
            <w:r>
              <w:rPr>
                <w:rFonts w:hint="eastAsia" w:ascii="Times New Roman" w:hAnsi="Times New Roman"/>
                <w:b w:val="0"/>
                <w:bCs w:val="0"/>
                <w:kern w:val="2"/>
                <w:sz w:val="21"/>
                <w:szCs w:val="21"/>
                <w:lang w:eastAsia="zh-CN"/>
              </w:rPr>
              <w:t>。</w:t>
            </w:r>
          </w:p>
        </w:tc>
        <w:tc>
          <w:tcPr>
            <w:tcW w:w="215" w:type="pct"/>
            <w:tcBorders>
              <w:top w:val="single" w:color="auto" w:sz="6" w:space="0"/>
              <w:left w:val="single" w:color="auto" w:sz="6" w:space="0"/>
              <w:bottom w:val="single" w:color="auto" w:sz="6" w:space="0"/>
              <w:right w:val="single" w:color="auto" w:sz="6" w:space="0"/>
            </w:tcBorders>
            <w:vAlign w:val="center"/>
          </w:tcPr>
          <w:p>
            <w:pPr>
              <w:widowControl/>
              <w:jc w:val="center"/>
              <w:rPr>
                <w:szCs w:val="21"/>
              </w:rPr>
            </w:pPr>
            <w:r>
              <w:rPr>
                <w:szCs w:val="21"/>
              </w:rPr>
              <w:t>2</w:t>
            </w:r>
          </w:p>
        </w:tc>
        <w:tc>
          <w:tcPr>
            <w:tcW w:w="205" w:type="pc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Cs w:val="21"/>
              </w:rPr>
            </w:pPr>
            <w:r>
              <w:rPr>
                <w:rFonts w:hint="eastAsia" w:ascii="宋体" w:hAnsi="宋体"/>
                <w:szCs w:val="21"/>
              </w:rPr>
              <w:t>台</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b/>
                <w:bCs/>
                <w:szCs w:val="21"/>
              </w:rPr>
            </w:pPr>
            <w:r>
              <w:rPr>
                <w:b/>
                <w:bCs/>
                <w:szCs w:val="21"/>
              </w:rPr>
              <w:t>Apple</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b/>
                <w:bCs/>
                <w:szCs w:val="21"/>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b/>
                <w:bCs/>
                <w:szCs w:val="21"/>
              </w:rPr>
            </w:pPr>
          </w:p>
        </w:tc>
      </w:tr>
      <w:tr>
        <w:tblPrEx>
          <w:tblCellMar>
            <w:top w:w="0" w:type="dxa"/>
            <w:left w:w="10" w:type="dxa"/>
            <w:bottom w:w="0" w:type="dxa"/>
            <w:right w:w="10" w:type="dxa"/>
          </w:tblCellMar>
        </w:tblPrEx>
        <w:trPr>
          <w:trHeight w:val="1545" w:hRule="atLeast"/>
          <w:jc w:val="center"/>
        </w:trPr>
        <w:tc>
          <w:tcPr>
            <w:tcW w:w="97" w:type="pct"/>
            <w:tcBorders>
              <w:top w:val="single" w:color="auto" w:sz="6" w:space="0"/>
              <w:left w:val="single" w:color="auto" w:sz="6" w:space="0"/>
              <w:bottom w:val="single" w:color="auto" w:sz="6" w:space="0"/>
              <w:right w:val="single" w:color="auto" w:sz="6" w:space="0"/>
            </w:tcBorders>
            <w:vAlign w:val="center"/>
          </w:tcPr>
          <w:p>
            <w:pPr>
              <w:widowControl/>
              <w:jc w:val="center"/>
              <w:rPr>
                <w:rFonts w:hint="default" w:eastAsia="宋体"/>
                <w:szCs w:val="21"/>
                <w:lang w:val="en-US" w:eastAsia="zh-CN"/>
              </w:rPr>
            </w:pPr>
            <w:r>
              <w:rPr>
                <w:rFonts w:hint="eastAsia"/>
                <w:szCs w:val="21"/>
                <w:lang w:val="en-US" w:eastAsia="zh-CN"/>
              </w:rPr>
              <w:t>12</w:t>
            </w:r>
          </w:p>
        </w:tc>
        <w:tc>
          <w:tcPr>
            <w:tcW w:w="562" w:type="pct"/>
            <w:tcBorders>
              <w:top w:val="single" w:color="auto" w:sz="6" w:space="0"/>
              <w:left w:val="nil"/>
              <w:bottom w:val="single" w:color="auto" w:sz="6" w:space="0"/>
              <w:right w:val="single" w:color="auto" w:sz="6" w:space="0"/>
            </w:tcBorders>
            <w:vAlign w:val="center"/>
          </w:tcPr>
          <w:p>
            <w:pPr>
              <w:widowControl/>
              <w:jc w:val="center"/>
              <w:rPr>
                <w:rFonts w:hint="eastAsia"/>
                <w:b/>
                <w:szCs w:val="21"/>
              </w:rPr>
            </w:pPr>
            <w:r>
              <w:rPr>
                <w:rFonts w:hint="eastAsia"/>
                <w:b/>
                <w:bCs/>
                <w:szCs w:val="21"/>
              </w:rPr>
              <w:t>一体机电脑</w:t>
            </w:r>
            <w:r>
              <w:rPr>
                <w:rFonts w:hint="eastAsia"/>
                <w:b/>
                <w:bCs/>
                <w:szCs w:val="21"/>
                <w:lang w:eastAsia="zh-CN"/>
              </w:rPr>
              <w:t>联想</w:t>
            </w:r>
            <w:r>
              <w:rPr>
                <w:rFonts w:hint="eastAsia"/>
                <w:b/>
                <w:bCs/>
                <w:szCs w:val="21"/>
              </w:rPr>
              <w:t>扬天S5430</w:t>
            </w:r>
          </w:p>
        </w:tc>
        <w:tc>
          <w:tcPr>
            <w:tcW w:w="3198" w:type="pct"/>
            <w:tcBorders>
              <w:top w:val="single" w:color="auto" w:sz="6" w:space="0"/>
              <w:left w:val="nil"/>
              <w:bottom w:val="single" w:color="auto" w:sz="6" w:space="0"/>
              <w:right w:val="single" w:color="auto" w:sz="4" w:space="0"/>
            </w:tcBorders>
          </w:tcPr>
          <w:p>
            <w:pPr>
              <w:widowControl/>
              <w:shd w:val="clear" w:color="auto" w:fill="FFFFFF"/>
              <w:spacing w:after="75"/>
              <w:jc w:val="left"/>
              <w:rPr>
                <w:rFonts w:hint="eastAsia" w:eastAsia="宋体"/>
                <w:lang w:eastAsia="zh-CN"/>
              </w:rPr>
            </w:pPr>
            <w:r>
              <w:t>分辨率 1920x1080</w:t>
            </w:r>
            <w:r>
              <w:rPr>
                <w:rFonts w:hint="eastAsia"/>
              </w:rPr>
              <w:t xml:space="preserve">     </w:t>
            </w:r>
            <w:r>
              <w:t>屏幕比例 16:9</w:t>
            </w:r>
          </w:p>
          <w:p>
            <w:pPr>
              <w:widowControl/>
              <w:shd w:val="clear" w:color="auto" w:fill="FFFFFF"/>
              <w:spacing w:after="75"/>
              <w:jc w:val="left"/>
              <w:rPr>
                <w:rFonts w:hint="eastAsia" w:eastAsia="宋体"/>
                <w:lang w:eastAsia="zh-CN"/>
              </w:rPr>
            </w:pPr>
            <w:r>
              <w:t>背光类型 FHD，LED背光,88.6%屏占比，左右8.6mm边框</w:t>
            </w:r>
          </w:p>
          <w:p>
            <w:pPr>
              <w:widowControl/>
              <w:shd w:val="clear" w:color="auto" w:fill="FFFFFF"/>
              <w:spacing w:after="75"/>
              <w:jc w:val="left"/>
              <w:rPr>
                <w:rFonts w:hint="eastAsia" w:eastAsia="宋体"/>
                <w:lang w:eastAsia="zh-CN"/>
              </w:rPr>
            </w:pPr>
            <w:r>
              <w:t>CPU</w:t>
            </w:r>
            <w:r>
              <w:rPr>
                <w:rFonts w:hint="eastAsia"/>
              </w:rPr>
              <w:t>型号i5  10210U</w:t>
            </w:r>
            <w:r>
              <w:t>主频 1.6GHz</w:t>
            </w:r>
          </w:p>
          <w:p>
            <w:pPr>
              <w:widowControl/>
              <w:shd w:val="clear" w:color="auto" w:fill="FFFFFF"/>
              <w:spacing w:after="75"/>
              <w:jc w:val="left"/>
              <w:rPr>
                <w:rFonts w:hint="eastAsia" w:eastAsia="宋体"/>
                <w:lang w:eastAsia="zh-CN"/>
              </w:rPr>
            </w:pPr>
            <w:r>
              <w:t>最高睿频 4.2GHz</w:t>
            </w:r>
          </w:p>
          <w:p>
            <w:pPr>
              <w:widowControl/>
              <w:shd w:val="clear" w:color="auto" w:fill="FFFFFF"/>
              <w:spacing w:after="75"/>
              <w:jc w:val="left"/>
              <w:rPr>
                <w:rFonts w:hint="eastAsia" w:eastAsia="宋体"/>
                <w:lang w:eastAsia="zh-CN"/>
              </w:rPr>
            </w:pPr>
            <w:r>
              <w:t>缓存 L3 6MB</w:t>
            </w:r>
          </w:p>
          <w:p>
            <w:pPr>
              <w:widowControl/>
              <w:shd w:val="clear" w:color="auto" w:fill="FFFFFF"/>
              <w:spacing w:after="75"/>
              <w:jc w:val="left"/>
              <w:rPr>
                <w:rFonts w:hint="eastAsia" w:eastAsia="宋体"/>
                <w:lang w:eastAsia="zh-CN"/>
              </w:rPr>
            </w:pPr>
            <w:r>
              <w:t>核心代号 Comet Lake</w:t>
            </w:r>
          </w:p>
          <w:p>
            <w:pPr>
              <w:widowControl/>
              <w:shd w:val="clear" w:color="auto" w:fill="FFFFFF"/>
              <w:spacing w:after="75"/>
              <w:jc w:val="left"/>
              <w:rPr>
                <w:rFonts w:hint="eastAsia" w:eastAsia="宋体"/>
                <w:lang w:eastAsia="zh-CN"/>
              </w:rPr>
            </w:pPr>
            <w:r>
              <w:t>核心/线程数 四核心/八线程</w:t>
            </w:r>
          </w:p>
          <w:p>
            <w:pPr>
              <w:widowControl/>
              <w:shd w:val="clear" w:color="auto" w:fill="FFFFFF"/>
              <w:spacing w:after="75"/>
              <w:jc w:val="left"/>
              <w:rPr>
                <w:rFonts w:hint="eastAsia" w:eastAsia="宋体"/>
                <w:lang w:eastAsia="zh-CN"/>
              </w:rPr>
            </w:pPr>
            <w:r>
              <w:t>制程工艺 14nm</w:t>
            </w:r>
          </w:p>
          <w:p>
            <w:pPr>
              <w:widowControl/>
              <w:shd w:val="clear" w:color="auto" w:fill="FFFFFF"/>
              <w:spacing w:after="75"/>
              <w:jc w:val="left"/>
              <w:rPr>
                <w:rFonts w:hint="eastAsia" w:eastAsia="宋体"/>
                <w:lang w:eastAsia="zh-CN"/>
              </w:rPr>
            </w:pPr>
            <w:r>
              <w:t>内存容量 8GB</w:t>
            </w:r>
          </w:p>
          <w:p>
            <w:pPr>
              <w:widowControl/>
              <w:shd w:val="clear" w:color="auto" w:fill="FFFFFF"/>
              <w:spacing w:after="75"/>
              <w:jc w:val="left"/>
              <w:rPr>
                <w:rFonts w:hint="eastAsia" w:eastAsia="宋体"/>
                <w:lang w:eastAsia="zh-CN"/>
              </w:rPr>
            </w:pPr>
            <w:r>
              <w:t>内存类型 DDR4</w:t>
            </w:r>
          </w:p>
          <w:p>
            <w:pPr>
              <w:widowControl/>
              <w:shd w:val="clear" w:color="auto" w:fill="FFFFFF"/>
              <w:spacing w:after="75"/>
              <w:jc w:val="left"/>
              <w:rPr>
                <w:rFonts w:hint="eastAsia" w:eastAsia="宋体"/>
                <w:lang w:eastAsia="zh-CN"/>
              </w:rPr>
            </w:pPr>
            <w:r>
              <w:t>固态硬盘容量 512GB</w:t>
            </w:r>
          </w:p>
          <w:p>
            <w:pPr>
              <w:widowControl/>
              <w:shd w:val="clear" w:color="auto" w:fill="FFFFFF"/>
              <w:spacing w:after="75"/>
              <w:jc w:val="left"/>
              <w:rPr>
                <w:rFonts w:hint="eastAsia" w:eastAsia="宋体"/>
                <w:lang w:eastAsia="zh-CN"/>
              </w:rPr>
            </w:pPr>
            <w:r>
              <w:t>硬盘描述 SSD固态硬盘显卡类型 集成显卡</w:t>
            </w:r>
          </w:p>
          <w:p>
            <w:pPr>
              <w:widowControl/>
              <w:shd w:val="clear" w:color="auto" w:fill="FFFFFF"/>
              <w:spacing w:after="75"/>
              <w:jc w:val="left"/>
              <w:rPr>
                <w:rFonts w:hint="eastAsia" w:eastAsia="宋体"/>
                <w:lang w:eastAsia="zh-CN"/>
              </w:rPr>
            </w:pPr>
            <w:r>
              <w:t>显存容量 共享内存容量</w:t>
            </w:r>
          </w:p>
          <w:p>
            <w:pPr>
              <w:widowControl/>
              <w:shd w:val="clear" w:color="auto" w:fill="FFFFFF"/>
              <w:spacing w:after="75"/>
              <w:jc w:val="left"/>
              <w:rPr>
                <w:rFonts w:hint="eastAsia" w:eastAsia="宋体"/>
                <w:lang w:eastAsia="zh-CN"/>
              </w:rPr>
            </w:pPr>
            <w:r>
              <w:t>摄像头 内置摄像头</w:t>
            </w:r>
          </w:p>
          <w:p>
            <w:pPr>
              <w:widowControl/>
              <w:shd w:val="clear" w:color="auto" w:fill="FFFFFF"/>
              <w:spacing w:after="75"/>
              <w:jc w:val="left"/>
              <w:rPr>
                <w:rFonts w:hint="eastAsia" w:eastAsia="宋体"/>
                <w:lang w:eastAsia="zh-CN"/>
              </w:rPr>
            </w:pPr>
            <w:r>
              <w:t>麦克风 内置麦克风</w:t>
            </w:r>
          </w:p>
          <w:p>
            <w:pPr>
              <w:widowControl/>
              <w:shd w:val="clear" w:color="auto" w:fill="FFFFFF"/>
              <w:spacing w:after="75"/>
              <w:jc w:val="left"/>
              <w:rPr>
                <w:rFonts w:hint="eastAsia" w:eastAsia="宋体"/>
                <w:lang w:eastAsia="zh-CN"/>
              </w:rPr>
            </w:pPr>
            <w:r>
              <w:t>音频系统 内置音箱</w:t>
            </w:r>
          </w:p>
          <w:p>
            <w:pPr>
              <w:widowControl/>
              <w:shd w:val="clear" w:color="auto" w:fill="FFFFFF"/>
              <w:spacing w:after="75"/>
              <w:jc w:val="left"/>
              <w:rPr>
                <w:rFonts w:hint="eastAsia" w:eastAsia="宋体"/>
                <w:lang w:eastAsia="zh-CN"/>
              </w:rPr>
            </w:pPr>
            <w:r>
              <w:t>声卡描述  集成蓝牙 支持蓝牙功能</w:t>
            </w:r>
          </w:p>
          <w:p>
            <w:pPr>
              <w:widowControl/>
              <w:shd w:val="clear" w:color="auto" w:fill="FFFFFF"/>
              <w:spacing w:after="75"/>
              <w:jc w:val="left"/>
              <w:rPr>
                <w:rFonts w:hint="eastAsia" w:eastAsia="宋体"/>
                <w:lang w:eastAsia="zh-CN"/>
              </w:rPr>
            </w:pPr>
            <w:r>
              <w:t>无线网卡  支持802.11ac无线协议，支持双频（2.4GHz+5GHz）</w:t>
            </w:r>
          </w:p>
          <w:p>
            <w:pPr>
              <w:widowControl/>
              <w:shd w:val="clear" w:color="auto" w:fill="FFFFFF"/>
              <w:spacing w:after="75"/>
              <w:jc w:val="left"/>
              <w:rPr>
                <w:rFonts w:hint="eastAsia" w:eastAsia="宋体"/>
                <w:lang w:eastAsia="zh-CN"/>
              </w:rPr>
            </w:pPr>
            <w:r>
              <w:t>有线网卡 1000Mbps以太网卡</w:t>
            </w:r>
          </w:p>
          <w:p>
            <w:pPr>
              <w:widowControl/>
              <w:shd w:val="clear" w:color="auto" w:fill="FFFFFF"/>
              <w:spacing w:after="75"/>
              <w:jc w:val="left"/>
              <w:rPr>
                <w:rFonts w:hint="eastAsia" w:eastAsia="宋体"/>
                <w:lang w:eastAsia="zh-CN"/>
              </w:rPr>
            </w:pPr>
            <w:r>
              <w:t>数据接口 4×USB2.0，1×USB3.0，1×USB3.1</w:t>
            </w:r>
          </w:p>
          <w:p>
            <w:pPr>
              <w:widowControl/>
              <w:shd w:val="clear" w:color="auto" w:fill="FFFFFF"/>
              <w:spacing w:after="75"/>
              <w:jc w:val="left"/>
              <w:rPr>
                <w:rFonts w:hint="eastAsia" w:eastAsia="宋体"/>
                <w:lang w:eastAsia="zh-CN"/>
              </w:rPr>
            </w:pPr>
            <w:r>
              <w:t>音频接口 耳机/麦克风两用接口</w:t>
            </w:r>
          </w:p>
          <w:p>
            <w:pPr>
              <w:widowControl/>
              <w:shd w:val="clear" w:color="auto" w:fill="FFFFFF"/>
              <w:spacing w:after="75"/>
              <w:jc w:val="left"/>
              <w:rPr>
                <w:rFonts w:hint="eastAsia" w:eastAsia="宋体"/>
                <w:lang w:eastAsia="zh-CN"/>
              </w:rPr>
            </w:pPr>
            <w:r>
              <w:t>视频接口 HDMI</w:t>
            </w:r>
          </w:p>
          <w:p>
            <w:pPr>
              <w:widowControl/>
              <w:shd w:val="clear" w:color="auto" w:fill="FFFFFF"/>
              <w:spacing w:after="75"/>
              <w:jc w:val="left"/>
              <w:rPr>
                <w:rFonts w:hint="eastAsia" w:eastAsia="宋体"/>
                <w:lang w:eastAsia="zh-CN"/>
              </w:rPr>
            </w:pPr>
            <w:r>
              <w:t>网络接口 RJ45（网络接口）</w:t>
            </w:r>
          </w:p>
          <w:p>
            <w:pPr>
              <w:pStyle w:val="3"/>
              <w:spacing w:before="0" w:beforeAutospacing="0" w:after="0" w:afterAutospacing="0"/>
              <w:rPr>
                <w:rFonts w:hint="eastAsia" w:ascii="Times New Roman" w:hAnsi="Times New Roman"/>
                <w:b w:val="0"/>
                <w:bCs w:val="0"/>
                <w:kern w:val="2"/>
                <w:sz w:val="21"/>
                <w:szCs w:val="21"/>
                <w:lang w:val="en-US" w:eastAsia="zh-CN"/>
              </w:rPr>
            </w:pPr>
            <w:r>
              <w:rPr>
                <w:rFonts w:ascii="Times New Roman" w:hAnsi="Times New Roman" w:eastAsia="宋体" w:cs="Times New Roman"/>
                <w:b w:val="0"/>
                <w:bCs w:val="0"/>
                <w:kern w:val="2"/>
                <w:sz w:val="21"/>
                <w:szCs w:val="24"/>
                <w:lang w:val="en-US" w:eastAsia="zh-CN" w:bidi="ar-SA"/>
              </w:rPr>
              <w:t>读卡器 SD读卡器</w:t>
            </w:r>
            <w:r>
              <w:rPr>
                <w:rFonts w:hint="eastAsia" w:ascii="Times New Roman" w:hAnsi="Times New Roman" w:eastAsia="宋体" w:cs="Times New Roman"/>
                <w:b w:val="0"/>
                <w:bCs w:val="0"/>
                <w:kern w:val="2"/>
                <w:sz w:val="21"/>
                <w:szCs w:val="24"/>
                <w:lang w:val="en-US" w:eastAsia="zh-CN" w:bidi="ar-SA"/>
              </w:rPr>
              <w:t xml:space="preserve">；2年全包，3年质保。另配无线键鼠。 </w:t>
            </w:r>
          </w:p>
        </w:tc>
        <w:tc>
          <w:tcPr>
            <w:tcW w:w="215" w:type="pct"/>
            <w:tcBorders>
              <w:top w:val="single" w:color="auto" w:sz="6" w:space="0"/>
              <w:left w:val="single" w:color="auto" w:sz="6" w:space="0"/>
              <w:bottom w:val="single" w:color="auto" w:sz="6" w:space="0"/>
              <w:right w:val="single" w:color="auto" w:sz="6" w:space="0"/>
            </w:tcBorders>
            <w:vAlign w:val="center"/>
          </w:tcPr>
          <w:p>
            <w:pPr>
              <w:widowControl/>
              <w:jc w:val="center"/>
              <w:rPr>
                <w:rFonts w:hint="eastAsia" w:eastAsia="宋体"/>
                <w:szCs w:val="21"/>
                <w:lang w:val="en-US" w:eastAsia="zh-CN"/>
              </w:rPr>
            </w:pPr>
            <w:r>
              <w:rPr>
                <w:rFonts w:hint="eastAsia"/>
                <w:szCs w:val="21"/>
                <w:lang w:val="en-US" w:eastAsia="zh-CN"/>
              </w:rPr>
              <w:t>2</w:t>
            </w:r>
          </w:p>
        </w:tc>
        <w:tc>
          <w:tcPr>
            <w:tcW w:w="205" w:type="pct"/>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szCs w:val="21"/>
                <w:lang w:val="en-US" w:eastAsia="zh-CN"/>
              </w:rPr>
            </w:pPr>
            <w:r>
              <w:rPr>
                <w:rFonts w:hint="eastAsia" w:ascii="宋体" w:hAnsi="宋体"/>
                <w:szCs w:val="21"/>
                <w:lang w:val="en-US" w:eastAsia="zh-CN"/>
              </w:rPr>
              <w:t>台</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b/>
                <w:bCs/>
                <w:szCs w:val="21"/>
              </w:rPr>
            </w:pPr>
            <w:r>
              <w:rPr>
                <w:rFonts w:hint="eastAsia" w:ascii="Arial" w:hAnsi="Arial" w:cs="Arial"/>
                <w:b/>
                <w:bCs w:val="0"/>
                <w:color w:val="666666"/>
                <w:shd w:val="clear" w:color="auto" w:fill="FFFFFF"/>
                <w:lang w:eastAsia="zh-CN"/>
              </w:rPr>
              <w:t>联想</w:t>
            </w:r>
            <w:r>
              <w:rPr>
                <w:rFonts w:ascii="Arial" w:hAnsi="Arial" w:cs="Arial"/>
                <w:b/>
                <w:bCs w:val="0"/>
                <w:color w:val="666666"/>
                <w:shd w:val="clear" w:color="auto" w:fill="FFFFFF"/>
              </w:rPr>
              <w:t>扬天S5430</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Arial" w:hAnsi="Arial" w:cs="Arial"/>
                <w:b/>
                <w:bCs w:val="0"/>
                <w:color w:val="666666"/>
                <w:shd w:val="clear" w:color="auto" w:fill="FFFFFF"/>
                <w:lang w:eastAsia="zh-CN"/>
              </w:rPr>
            </w:pP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Arial" w:hAnsi="Arial" w:cs="Arial"/>
                <w:b/>
                <w:bCs w:val="0"/>
                <w:color w:val="666666"/>
                <w:shd w:val="clear" w:color="auto" w:fill="FFFFFF"/>
                <w:lang w:eastAsia="zh-CN"/>
              </w:rPr>
            </w:pPr>
          </w:p>
        </w:tc>
      </w:tr>
      <w:tr>
        <w:tblPrEx>
          <w:tblCellMar>
            <w:top w:w="0" w:type="dxa"/>
            <w:left w:w="10" w:type="dxa"/>
            <w:bottom w:w="0" w:type="dxa"/>
            <w:right w:w="10" w:type="dxa"/>
          </w:tblCellMar>
        </w:tblPrEx>
        <w:trPr>
          <w:trHeight w:val="930" w:hRule="atLeast"/>
          <w:jc w:val="center"/>
        </w:trPr>
        <w:tc>
          <w:tcPr>
            <w:tcW w:w="3859" w:type="pct"/>
            <w:gridSpan w:val="3"/>
            <w:tcBorders>
              <w:top w:val="single" w:color="auto" w:sz="6" w:space="0"/>
              <w:left w:val="single" w:color="auto" w:sz="6" w:space="0"/>
              <w:bottom w:val="single" w:color="auto" w:sz="6" w:space="0"/>
              <w:right w:val="single" w:color="auto" w:sz="4" w:space="0"/>
            </w:tcBorders>
            <w:vAlign w:val="center"/>
          </w:tcPr>
          <w:p>
            <w:pPr>
              <w:pStyle w:val="3"/>
              <w:tabs>
                <w:tab w:val="left" w:pos="6188"/>
              </w:tabs>
              <w:spacing w:before="0" w:beforeAutospacing="0" w:after="0" w:afterAutospacing="0"/>
              <w:jc w:val="center"/>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cs="Times New Roman"/>
                <w:b/>
                <w:bCs/>
                <w:kern w:val="2"/>
                <w:sz w:val="21"/>
                <w:szCs w:val="24"/>
                <w:lang w:val="en-US" w:eastAsia="zh-CN" w:bidi="ar-SA"/>
              </w:rPr>
              <w:t>报价合计（元）</w:t>
            </w:r>
            <w:bookmarkStart w:id="0" w:name="_GoBack"/>
            <w:bookmarkEnd w:id="0"/>
          </w:p>
        </w:tc>
        <w:tc>
          <w:tcPr>
            <w:tcW w:w="1140" w:type="pct"/>
            <w:gridSpan w:val="5"/>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cs="Arial"/>
                <w:b/>
                <w:bCs w:val="0"/>
                <w:color w:val="666666"/>
                <w:shd w:val="clear" w:color="auto" w:fill="FFFFFF"/>
                <w:lang w:val="en-US" w:eastAsia="zh-CN"/>
              </w:rPr>
            </w:pPr>
            <w:r>
              <w:rPr>
                <w:rFonts w:hint="eastAsia" w:ascii="Times New Roman" w:hAnsi="Times New Roman" w:eastAsia="宋体" w:cs="Times New Roman"/>
                <w:b w:val="0"/>
                <w:bCs w:val="0"/>
                <w:kern w:val="2"/>
                <w:sz w:val="21"/>
                <w:szCs w:val="24"/>
                <w:lang w:val="en-US" w:eastAsia="zh-CN" w:bidi="ar-SA"/>
              </w:rPr>
              <w:t>元</w:t>
            </w:r>
          </w:p>
        </w:tc>
      </w:tr>
    </w:tbl>
    <w:p>
      <w:pPr>
        <w:pStyle w:val="2"/>
        <w:ind w:firstLine="0" w:firstLineChars="0"/>
        <w:rPr>
          <w:rFonts w:hAnsi="宋体" w:cs="宋体"/>
          <w:b/>
          <w:bCs/>
          <w:sz w:val="21"/>
          <w:szCs w:val="21"/>
        </w:rPr>
      </w:pPr>
      <w:r>
        <w:rPr>
          <w:rFonts w:hint="eastAsia"/>
          <w:b/>
          <w:bCs/>
          <w:lang w:val="en-US" w:eastAsia="zh-CN"/>
        </w:rPr>
        <w:t>注：此表中的</w:t>
      </w:r>
      <w:r>
        <w:rPr>
          <w:rFonts w:hint="eastAsia" w:hAnsi="宋体" w:eastAsia="宋体" w:cs="Times New Roman"/>
          <w:b/>
          <w:szCs w:val="21"/>
          <w:lang w:val="en-US" w:eastAsia="zh-CN"/>
        </w:rPr>
        <w:t>产品名称、产品技术指标/服务内容及工作要求、数量、品牌不得更改。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23670"/>
    <w:multiLevelType w:val="singleLevel"/>
    <w:tmpl w:val="BBD23670"/>
    <w:lvl w:ilvl="0" w:tentative="0">
      <w:start w:val="1"/>
      <w:numFmt w:val="chineseCounting"/>
      <w:suff w:val="nothing"/>
      <w:lvlText w:val="%1、"/>
      <w:lvlJc w:val="left"/>
      <w:rPr>
        <w:rFonts w:hint="eastAsia"/>
      </w:rPr>
    </w:lvl>
  </w:abstractNum>
  <w:abstractNum w:abstractNumId="1">
    <w:nsid w:val="016C4508"/>
    <w:multiLevelType w:val="multilevel"/>
    <w:tmpl w:val="016C4508"/>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pStyle w:val="7"/>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5D2BC999"/>
    <w:multiLevelType w:val="singleLevel"/>
    <w:tmpl w:val="5D2BC999"/>
    <w:lvl w:ilvl="0" w:tentative="0">
      <w:start w:val="1"/>
      <w:numFmt w:val="decimal"/>
      <w:pStyle w:val="6"/>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zMzFmYjRkZTM1NjhlZGM0OWM0OTEzNzE0ZmEyOWIifQ=="/>
  </w:docVars>
  <w:rsids>
    <w:rsidRoot w:val="00172A27"/>
    <w:rsid w:val="00017235"/>
    <w:rsid w:val="00020384"/>
    <w:rsid w:val="000424CC"/>
    <w:rsid w:val="00046DF5"/>
    <w:rsid w:val="00050D2F"/>
    <w:rsid w:val="00055FCA"/>
    <w:rsid w:val="00060303"/>
    <w:rsid w:val="0007598E"/>
    <w:rsid w:val="0008478C"/>
    <w:rsid w:val="000C7FDB"/>
    <w:rsid w:val="001020BA"/>
    <w:rsid w:val="00106092"/>
    <w:rsid w:val="00114D54"/>
    <w:rsid w:val="00134E0C"/>
    <w:rsid w:val="001428C2"/>
    <w:rsid w:val="00143BF7"/>
    <w:rsid w:val="00144681"/>
    <w:rsid w:val="0016390F"/>
    <w:rsid w:val="0016440A"/>
    <w:rsid w:val="00172A27"/>
    <w:rsid w:val="001760A4"/>
    <w:rsid w:val="0019091D"/>
    <w:rsid w:val="001A7A00"/>
    <w:rsid w:val="001A7DC4"/>
    <w:rsid w:val="001B0B26"/>
    <w:rsid w:val="001C3608"/>
    <w:rsid w:val="001E2196"/>
    <w:rsid w:val="001E4608"/>
    <w:rsid w:val="001F686A"/>
    <w:rsid w:val="002066E6"/>
    <w:rsid w:val="002155B6"/>
    <w:rsid w:val="00224237"/>
    <w:rsid w:val="00230B1B"/>
    <w:rsid w:val="002405C3"/>
    <w:rsid w:val="002454AC"/>
    <w:rsid w:val="00246450"/>
    <w:rsid w:val="002609F7"/>
    <w:rsid w:val="00260A68"/>
    <w:rsid w:val="00266360"/>
    <w:rsid w:val="00270672"/>
    <w:rsid w:val="00275D81"/>
    <w:rsid w:val="00277C39"/>
    <w:rsid w:val="00292BCB"/>
    <w:rsid w:val="002A68C8"/>
    <w:rsid w:val="002F13C3"/>
    <w:rsid w:val="00311DB6"/>
    <w:rsid w:val="00316958"/>
    <w:rsid w:val="00317D27"/>
    <w:rsid w:val="0033400F"/>
    <w:rsid w:val="00351595"/>
    <w:rsid w:val="003655F6"/>
    <w:rsid w:val="0038732F"/>
    <w:rsid w:val="003874AE"/>
    <w:rsid w:val="00396858"/>
    <w:rsid w:val="003A0741"/>
    <w:rsid w:val="003D0B57"/>
    <w:rsid w:val="003D12C5"/>
    <w:rsid w:val="003D411D"/>
    <w:rsid w:val="003D4564"/>
    <w:rsid w:val="003E57BE"/>
    <w:rsid w:val="003E7D24"/>
    <w:rsid w:val="003F0DD8"/>
    <w:rsid w:val="003F5629"/>
    <w:rsid w:val="00416070"/>
    <w:rsid w:val="00417E83"/>
    <w:rsid w:val="004255DC"/>
    <w:rsid w:val="00450E85"/>
    <w:rsid w:val="0046475C"/>
    <w:rsid w:val="004948D9"/>
    <w:rsid w:val="004B2A11"/>
    <w:rsid w:val="004D4645"/>
    <w:rsid w:val="0051245D"/>
    <w:rsid w:val="005422F9"/>
    <w:rsid w:val="005616A2"/>
    <w:rsid w:val="0056323E"/>
    <w:rsid w:val="005808B1"/>
    <w:rsid w:val="00595403"/>
    <w:rsid w:val="00596FE0"/>
    <w:rsid w:val="005A32F8"/>
    <w:rsid w:val="005B76BE"/>
    <w:rsid w:val="005C1BD6"/>
    <w:rsid w:val="005D02F4"/>
    <w:rsid w:val="005D635F"/>
    <w:rsid w:val="005E3D7C"/>
    <w:rsid w:val="005F18AE"/>
    <w:rsid w:val="005F50B7"/>
    <w:rsid w:val="00621EF9"/>
    <w:rsid w:val="00625B05"/>
    <w:rsid w:val="0062641F"/>
    <w:rsid w:val="0064748B"/>
    <w:rsid w:val="006474E9"/>
    <w:rsid w:val="00651DC0"/>
    <w:rsid w:val="00654A89"/>
    <w:rsid w:val="006550E9"/>
    <w:rsid w:val="00660E4E"/>
    <w:rsid w:val="00685A11"/>
    <w:rsid w:val="0069373A"/>
    <w:rsid w:val="006A6D0C"/>
    <w:rsid w:val="006C691E"/>
    <w:rsid w:val="006E2252"/>
    <w:rsid w:val="006E3384"/>
    <w:rsid w:val="006E4D85"/>
    <w:rsid w:val="00703382"/>
    <w:rsid w:val="00746848"/>
    <w:rsid w:val="00750428"/>
    <w:rsid w:val="00750E0E"/>
    <w:rsid w:val="00762A19"/>
    <w:rsid w:val="007836ED"/>
    <w:rsid w:val="0079687B"/>
    <w:rsid w:val="007F3810"/>
    <w:rsid w:val="008151BB"/>
    <w:rsid w:val="00834226"/>
    <w:rsid w:val="0083746E"/>
    <w:rsid w:val="00847319"/>
    <w:rsid w:val="0085708D"/>
    <w:rsid w:val="008719FD"/>
    <w:rsid w:val="00876121"/>
    <w:rsid w:val="008868FF"/>
    <w:rsid w:val="00895196"/>
    <w:rsid w:val="008B1610"/>
    <w:rsid w:val="008B5B37"/>
    <w:rsid w:val="008C6DB9"/>
    <w:rsid w:val="008D1C6F"/>
    <w:rsid w:val="008E20E5"/>
    <w:rsid w:val="009042AB"/>
    <w:rsid w:val="00906F6A"/>
    <w:rsid w:val="009246BF"/>
    <w:rsid w:val="0092715D"/>
    <w:rsid w:val="00933FA8"/>
    <w:rsid w:val="00943FC6"/>
    <w:rsid w:val="009457AF"/>
    <w:rsid w:val="009751B3"/>
    <w:rsid w:val="00987F86"/>
    <w:rsid w:val="009B2D40"/>
    <w:rsid w:val="009C790B"/>
    <w:rsid w:val="009D13EF"/>
    <w:rsid w:val="009D2CB7"/>
    <w:rsid w:val="009D3BF4"/>
    <w:rsid w:val="009E06C0"/>
    <w:rsid w:val="009E7335"/>
    <w:rsid w:val="009F2F23"/>
    <w:rsid w:val="00A169D4"/>
    <w:rsid w:val="00A42CD0"/>
    <w:rsid w:val="00A44CAA"/>
    <w:rsid w:val="00A51822"/>
    <w:rsid w:val="00A57D1C"/>
    <w:rsid w:val="00A72C0D"/>
    <w:rsid w:val="00A80D39"/>
    <w:rsid w:val="00A87088"/>
    <w:rsid w:val="00A90ABA"/>
    <w:rsid w:val="00A95582"/>
    <w:rsid w:val="00A97FA5"/>
    <w:rsid w:val="00AA35C5"/>
    <w:rsid w:val="00AB1F79"/>
    <w:rsid w:val="00AD38A7"/>
    <w:rsid w:val="00B033AA"/>
    <w:rsid w:val="00B21476"/>
    <w:rsid w:val="00B241BC"/>
    <w:rsid w:val="00B262FF"/>
    <w:rsid w:val="00B43F6F"/>
    <w:rsid w:val="00B52D46"/>
    <w:rsid w:val="00B73E29"/>
    <w:rsid w:val="00B94D0D"/>
    <w:rsid w:val="00B95FEC"/>
    <w:rsid w:val="00BA1DB5"/>
    <w:rsid w:val="00BC1177"/>
    <w:rsid w:val="00BC3B12"/>
    <w:rsid w:val="00BD6253"/>
    <w:rsid w:val="00BE1182"/>
    <w:rsid w:val="00BE3BF6"/>
    <w:rsid w:val="00BF79E0"/>
    <w:rsid w:val="00C0589A"/>
    <w:rsid w:val="00C13F21"/>
    <w:rsid w:val="00C14ECD"/>
    <w:rsid w:val="00C27501"/>
    <w:rsid w:val="00C314D4"/>
    <w:rsid w:val="00C54B4E"/>
    <w:rsid w:val="00C62BB4"/>
    <w:rsid w:val="00C80B28"/>
    <w:rsid w:val="00C8228B"/>
    <w:rsid w:val="00C92401"/>
    <w:rsid w:val="00CA041F"/>
    <w:rsid w:val="00CA7E82"/>
    <w:rsid w:val="00CB012A"/>
    <w:rsid w:val="00CB645C"/>
    <w:rsid w:val="00CD20D0"/>
    <w:rsid w:val="00CD761F"/>
    <w:rsid w:val="00CE63F2"/>
    <w:rsid w:val="00D02349"/>
    <w:rsid w:val="00D11B67"/>
    <w:rsid w:val="00D12EF6"/>
    <w:rsid w:val="00D20D7C"/>
    <w:rsid w:val="00D278A6"/>
    <w:rsid w:val="00D32C31"/>
    <w:rsid w:val="00D430CE"/>
    <w:rsid w:val="00D47B2F"/>
    <w:rsid w:val="00D672A8"/>
    <w:rsid w:val="00D67DA4"/>
    <w:rsid w:val="00D752EE"/>
    <w:rsid w:val="00D80929"/>
    <w:rsid w:val="00DA2417"/>
    <w:rsid w:val="00DA71E8"/>
    <w:rsid w:val="00DB7BC5"/>
    <w:rsid w:val="00DD1777"/>
    <w:rsid w:val="00DD2663"/>
    <w:rsid w:val="00DD2A81"/>
    <w:rsid w:val="00DD6B60"/>
    <w:rsid w:val="00DD6D8C"/>
    <w:rsid w:val="00DE7C88"/>
    <w:rsid w:val="00E057B7"/>
    <w:rsid w:val="00E12014"/>
    <w:rsid w:val="00E17DBC"/>
    <w:rsid w:val="00E20D38"/>
    <w:rsid w:val="00E433DF"/>
    <w:rsid w:val="00E450CA"/>
    <w:rsid w:val="00E71B07"/>
    <w:rsid w:val="00E769B5"/>
    <w:rsid w:val="00E8452D"/>
    <w:rsid w:val="00E93171"/>
    <w:rsid w:val="00EA2CB2"/>
    <w:rsid w:val="00EB68B9"/>
    <w:rsid w:val="00EC5499"/>
    <w:rsid w:val="00F03EAA"/>
    <w:rsid w:val="00F1333A"/>
    <w:rsid w:val="00F3755A"/>
    <w:rsid w:val="00F41D53"/>
    <w:rsid w:val="00F57A67"/>
    <w:rsid w:val="00F57E3F"/>
    <w:rsid w:val="00F7447F"/>
    <w:rsid w:val="00F90226"/>
    <w:rsid w:val="00F92CF8"/>
    <w:rsid w:val="00FA42F4"/>
    <w:rsid w:val="00FA5C6E"/>
    <w:rsid w:val="00FB35C7"/>
    <w:rsid w:val="00FB6118"/>
    <w:rsid w:val="00FD4BC8"/>
    <w:rsid w:val="00FD56CE"/>
    <w:rsid w:val="00FD66AB"/>
    <w:rsid w:val="00FE3E48"/>
    <w:rsid w:val="00FF6AC8"/>
    <w:rsid w:val="0287771C"/>
    <w:rsid w:val="02E828A9"/>
    <w:rsid w:val="037508B7"/>
    <w:rsid w:val="042D5E38"/>
    <w:rsid w:val="07B14BEF"/>
    <w:rsid w:val="0BD71CCF"/>
    <w:rsid w:val="0D5A63DD"/>
    <w:rsid w:val="0FD16C23"/>
    <w:rsid w:val="11EA0B2E"/>
    <w:rsid w:val="148D652B"/>
    <w:rsid w:val="15E4428C"/>
    <w:rsid w:val="19131D46"/>
    <w:rsid w:val="224E2D84"/>
    <w:rsid w:val="2A632BAE"/>
    <w:rsid w:val="2BDE30F0"/>
    <w:rsid w:val="2CA974DA"/>
    <w:rsid w:val="309537C1"/>
    <w:rsid w:val="31B50B94"/>
    <w:rsid w:val="34D97B6A"/>
    <w:rsid w:val="36BE775A"/>
    <w:rsid w:val="3A105C66"/>
    <w:rsid w:val="3B0A4DAB"/>
    <w:rsid w:val="3CFD795F"/>
    <w:rsid w:val="3D736EEB"/>
    <w:rsid w:val="4D7466F4"/>
    <w:rsid w:val="4E2F7997"/>
    <w:rsid w:val="621D3F12"/>
    <w:rsid w:val="66C744AE"/>
    <w:rsid w:val="67FC12C5"/>
    <w:rsid w:val="6AE5021D"/>
    <w:rsid w:val="7635367A"/>
    <w:rsid w:val="76A62A7C"/>
    <w:rsid w:val="778154D2"/>
    <w:rsid w:val="7DF43D73"/>
    <w:rsid w:val="7E696CC0"/>
    <w:rsid w:val="7EED169F"/>
    <w:rsid w:val="BFD97165"/>
    <w:rsid w:val="EFF73B08"/>
    <w:rsid w:val="F8BF25F7"/>
    <w:rsid w:val="FBF8C16F"/>
    <w:rsid w:val="FCB102A2"/>
    <w:rsid w:val="FFFD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link w:val="42"/>
    <w:qFormat/>
    <w:uiPriority w:val="0"/>
    <w:pPr>
      <w:keepNext/>
      <w:keepLines/>
      <w:pageBreakBefore/>
      <w:spacing w:before="156" w:beforeLines="50" w:after="156" w:afterLines="50"/>
      <w:jc w:val="center"/>
      <w:outlineLvl w:val="1"/>
    </w:pPr>
    <w:rPr>
      <w:rFonts w:ascii="Cambria" w:hAnsi="Cambria" w:eastAsia="方正小标宋简体"/>
      <w:bCs/>
      <w:kern w:val="0"/>
      <w:sz w:val="28"/>
      <w:szCs w:val="32"/>
    </w:rPr>
  </w:style>
  <w:style w:type="paragraph" w:styleId="5">
    <w:name w:val="heading 3"/>
    <w:basedOn w:val="1"/>
    <w:next w:val="1"/>
    <w:link w:val="43"/>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44"/>
    <w:qFormat/>
    <w:uiPriority w:val="0"/>
    <w:pPr>
      <w:keepNext/>
      <w:keepLines/>
      <w:numPr>
        <w:ilvl w:val="0"/>
        <w:numId w:val="1"/>
      </w:numPr>
      <w:tabs>
        <w:tab w:val="left" w:pos="850"/>
      </w:tabs>
      <w:adjustRightInd w:val="0"/>
      <w:ind w:left="0" w:firstLine="0"/>
      <w:outlineLvl w:val="3"/>
    </w:pPr>
    <w:rPr>
      <w:rFonts w:ascii="Arial" w:hAnsi="Arial"/>
      <w:b/>
      <w:sz w:val="24"/>
      <w:szCs w:val="22"/>
    </w:rPr>
  </w:style>
  <w:style w:type="paragraph" w:styleId="7">
    <w:name w:val="heading 5"/>
    <w:basedOn w:val="1"/>
    <w:next w:val="1"/>
    <w:link w:val="45"/>
    <w:qFormat/>
    <w:uiPriority w:val="0"/>
    <w:pPr>
      <w:keepNext/>
      <w:keepLines/>
      <w:numPr>
        <w:ilvl w:val="4"/>
        <w:numId w:val="2"/>
      </w:numPr>
      <w:spacing w:before="20" w:after="20"/>
      <w:ind w:firstLine="403"/>
      <w:outlineLvl w:val="4"/>
    </w:pPr>
    <w:rPr>
      <w:rFonts w:ascii="Calibri" w:hAnsi="Calibri"/>
      <w:b/>
      <w:sz w:val="24"/>
      <w:szCs w:val="22"/>
    </w:rPr>
  </w:style>
  <w:style w:type="paragraph" w:styleId="8">
    <w:name w:val="heading 6"/>
    <w:basedOn w:val="1"/>
    <w:next w:val="1"/>
    <w:link w:val="46"/>
    <w:qFormat/>
    <w:uiPriority w:val="0"/>
    <w:pPr>
      <w:keepNext/>
      <w:keepLines/>
      <w:spacing w:before="240" w:after="64" w:line="317" w:lineRule="auto"/>
      <w:outlineLvl w:val="5"/>
    </w:pPr>
    <w:rPr>
      <w:rFonts w:ascii="Arial" w:hAnsi="Arial" w:eastAsia="黑体"/>
      <w:b/>
      <w:sz w:val="24"/>
      <w:szCs w:val="2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7"/>
    <w:qFormat/>
    <w:uiPriority w:val="0"/>
    <w:pPr>
      <w:spacing w:line="360" w:lineRule="auto"/>
      <w:ind w:firstLine="640" w:firstLineChars="200"/>
    </w:pPr>
    <w:rPr>
      <w:rFonts w:ascii="宋体" w:hAnsi="Courier New"/>
      <w:kern w:val="0"/>
      <w:sz w:val="24"/>
      <w:szCs w:val="20"/>
    </w:rPr>
  </w:style>
  <w:style w:type="paragraph" w:styleId="9">
    <w:name w:val="Normal Indent"/>
    <w:basedOn w:val="1"/>
    <w:qFormat/>
    <w:uiPriority w:val="0"/>
    <w:pPr>
      <w:ind w:firstLine="420" w:firstLineChars="200"/>
    </w:pPr>
    <w:rPr>
      <w:rFonts w:ascii="Calibri" w:hAnsi="Calibri"/>
      <w:szCs w:val="22"/>
    </w:rPr>
  </w:style>
  <w:style w:type="paragraph" w:styleId="10">
    <w:name w:val="caption"/>
    <w:basedOn w:val="1"/>
    <w:next w:val="1"/>
    <w:qFormat/>
    <w:uiPriority w:val="0"/>
    <w:pPr>
      <w:jc w:val="center"/>
    </w:pPr>
    <w:rPr>
      <w:rFonts w:ascii="Arial" w:hAnsi="Arial" w:eastAsia="黑体" w:cs="黑体"/>
      <w:sz w:val="20"/>
      <w:szCs w:val="22"/>
    </w:rPr>
  </w:style>
  <w:style w:type="paragraph" w:styleId="11">
    <w:name w:val="annotation text"/>
    <w:basedOn w:val="1"/>
    <w:link w:val="34"/>
    <w:unhideWhenUsed/>
    <w:qFormat/>
    <w:uiPriority w:val="99"/>
    <w:pPr>
      <w:jc w:val="left"/>
    </w:pPr>
    <w:rPr>
      <w:rFonts w:ascii="Calibri" w:hAnsi="Calibri"/>
      <w:szCs w:val="22"/>
    </w:rPr>
  </w:style>
  <w:style w:type="paragraph" w:styleId="12">
    <w:name w:val="Body Text"/>
    <w:basedOn w:val="1"/>
    <w:link w:val="35"/>
    <w:qFormat/>
    <w:uiPriority w:val="0"/>
    <w:pPr>
      <w:spacing w:after="120"/>
    </w:pPr>
    <w:rPr>
      <w:rFonts w:ascii="Calibri" w:hAnsi="Calibri"/>
      <w:kern w:val="0"/>
      <w:sz w:val="20"/>
      <w:szCs w:val="20"/>
    </w:rPr>
  </w:style>
  <w:style w:type="paragraph" w:styleId="13">
    <w:name w:val="Date"/>
    <w:basedOn w:val="1"/>
    <w:next w:val="1"/>
    <w:link w:val="36"/>
    <w:unhideWhenUsed/>
    <w:qFormat/>
    <w:uiPriority w:val="99"/>
    <w:pPr>
      <w:spacing w:line="360" w:lineRule="auto"/>
      <w:ind w:left="100" w:leftChars="2500" w:firstLine="200" w:firstLineChars="200"/>
    </w:pPr>
    <w:rPr>
      <w:kern w:val="0"/>
      <w:sz w:val="24"/>
    </w:rPr>
  </w:style>
  <w:style w:type="paragraph" w:styleId="14">
    <w:name w:val="Balloon Text"/>
    <w:basedOn w:val="1"/>
    <w:link w:val="37"/>
    <w:qFormat/>
    <w:uiPriority w:val="99"/>
    <w:rPr>
      <w:sz w:val="18"/>
      <w:szCs w:val="18"/>
    </w:rPr>
  </w:style>
  <w:style w:type="paragraph" w:styleId="15">
    <w:name w:val="footer"/>
    <w:basedOn w:val="1"/>
    <w:link w:val="38"/>
    <w:qFormat/>
    <w:uiPriority w:val="0"/>
    <w:pPr>
      <w:tabs>
        <w:tab w:val="center" w:pos="4153"/>
        <w:tab w:val="right" w:pos="8306"/>
      </w:tabs>
      <w:snapToGrid w:val="0"/>
      <w:jc w:val="left"/>
    </w:pPr>
    <w:rPr>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link w:val="40"/>
    <w:qFormat/>
    <w:uiPriority w:val="0"/>
    <w:pPr>
      <w:spacing w:after="120" w:line="480" w:lineRule="auto"/>
    </w:pPr>
    <w:rPr>
      <w:rFonts w:ascii="Calibri" w:hAnsi="Calibri"/>
      <w:kern w:val="0"/>
      <w:sz w:val="20"/>
      <w:szCs w:val="20"/>
    </w:rPr>
  </w:style>
  <w:style w:type="paragraph" w:styleId="18">
    <w:name w:val="Normal (Web)"/>
    <w:basedOn w:val="1"/>
    <w:unhideWhenUsed/>
    <w:qFormat/>
    <w:uiPriority w:val="99"/>
    <w:pPr>
      <w:widowControl/>
      <w:jc w:val="left"/>
    </w:pPr>
    <w:rPr>
      <w:rFonts w:ascii="宋体" w:hAnsi="宋体" w:cs="宋体"/>
      <w:kern w:val="0"/>
      <w:sz w:val="24"/>
    </w:rPr>
  </w:style>
  <w:style w:type="paragraph" w:styleId="19">
    <w:name w:val="annotation subject"/>
    <w:basedOn w:val="11"/>
    <w:next w:val="11"/>
    <w:link w:val="41"/>
    <w:unhideWhenUsed/>
    <w:qFormat/>
    <w:uiPriority w:val="99"/>
    <w:rPr>
      <w:rFonts w:ascii="Times New Roman" w:hAnsi="Times New Roman"/>
      <w:b/>
      <w:bCs/>
      <w:kern w:val="0"/>
      <w:sz w:val="20"/>
      <w:szCs w:val="20"/>
    </w:rPr>
  </w:style>
  <w:style w:type="character" w:styleId="22">
    <w:name w:val="Strong"/>
    <w:qFormat/>
    <w:uiPriority w:val="0"/>
    <w:rPr>
      <w:b/>
      <w:bCs/>
    </w:rPr>
  </w:style>
  <w:style w:type="character" w:styleId="23">
    <w:name w:val="page number"/>
    <w:qFormat/>
    <w:uiPriority w:val="0"/>
  </w:style>
  <w:style w:type="character" w:styleId="24">
    <w:name w:val="Emphasis"/>
    <w:qFormat/>
    <w:uiPriority w:val="0"/>
  </w:style>
  <w:style w:type="character" w:styleId="25">
    <w:name w:val="Hyperlink"/>
    <w:qFormat/>
    <w:uiPriority w:val="99"/>
    <w:rPr>
      <w:color w:val="0368A8"/>
      <w:u w:val="none"/>
    </w:rPr>
  </w:style>
  <w:style w:type="character" w:styleId="26">
    <w:name w:val="annotation reference"/>
    <w:qFormat/>
    <w:uiPriority w:val="99"/>
    <w:rPr>
      <w:sz w:val="21"/>
      <w:szCs w:val="21"/>
    </w:rPr>
  </w:style>
  <w:style w:type="character" w:customStyle="1" w:styleId="27">
    <w:name w:val="纯文本 字符1"/>
    <w:link w:val="2"/>
    <w:qFormat/>
    <w:uiPriority w:val="0"/>
    <w:rPr>
      <w:rFonts w:ascii="宋体" w:hAnsi="Courier New"/>
      <w:sz w:val="24"/>
    </w:rPr>
  </w:style>
  <w:style w:type="character" w:customStyle="1" w:styleId="28">
    <w:name w:val="标题 1 字符1"/>
    <w:link w:val="3"/>
    <w:qFormat/>
    <w:uiPriority w:val="0"/>
    <w:rPr>
      <w:rFonts w:ascii="宋体" w:hAnsi="宋体" w:cs="宋体"/>
      <w:b/>
      <w:bCs/>
      <w:kern w:val="36"/>
      <w:sz w:val="48"/>
      <w:szCs w:val="48"/>
    </w:rPr>
  </w:style>
  <w:style w:type="character" w:customStyle="1" w:styleId="29">
    <w:name w:val="标题 2 字符1"/>
    <w:qFormat/>
    <w:uiPriority w:val="0"/>
    <w:rPr>
      <w:rFonts w:ascii="Cambria" w:hAnsi="Cambria" w:eastAsia="宋体" w:cs="Times New Roman"/>
      <w:b/>
      <w:bCs/>
      <w:kern w:val="2"/>
      <w:sz w:val="32"/>
      <w:szCs w:val="32"/>
    </w:rPr>
  </w:style>
  <w:style w:type="character" w:customStyle="1" w:styleId="30">
    <w:name w:val="标题 3 字符"/>
    <w:qFormat/>
    <w:uiPriority w:val="0"/>
    <w:rPr>
      <w:b/>
      <w:bCs/>
      <w:kern w:val="2"/>
      <w:sz w:val="32"/>
      <w:szCs w:val="32"/>
    </w:rPr>
  </w:style>
  <w:style w:type="character" w:customStyle="1" w:styleId="31">
    <w:name w:val="标题 4 字符1"/>
    <w:qFormat/>
    <w:uiPriority w:val="0"/>
    <w:rPr>
      <w:rFonts w:ascii="Arial" w:hAnsi="Arial"/>
      <w:b/>
      <w:kern w:val="2"/>
      <w:sz w:val="24"/>
      <w:szCs w:val="22"/>
    </w:rPr>
  </w:style>
  <w:style w:type="character" w:customStyle="1" w:styleId="32">
    <w:name w:val="标题 5 字符1"/>
    <w:qFormat/>
    <w:uiPriority w:val="0"/>
    <w:rPr>
      <w:rFonts w:ascii="Calibri" w:hAnsi="Calibri"/>
      <w:b/>
      <w:kern w:val="2"/>
      <w:sz w:val="24"/>
      <w:szCs w:val="22"/>
    </w:rPr>
  </w:style>
  <w:style w:type="character" w:customStyle="1" w:styleId="33">
    <w:name w:val="标题 6 字符1"/>
    <w:qFormat/>
    <w:uiPriority w:val="0"/>
    <w:rPr>
      <w:rFonts w:ascii="Arial" w:hAnsi="Arial" w:eastAsia="黑体"/>
      <w:b/>
      <w:kern w:val="2"/>
      <w:sz w:val="24"/>
      <w:szCs w:val="22"/>
    </w:rPr>
  </w:style>
  <w:style w:type="character" w:customStyle="1" w:styleId="34">
    <w:name w:val="批注文字 字符1"/>
    <w:link w:val="11"/>
    <w:qFormat/>
    <w:uiPriority w:val="99"/>
    <w:rPr>
      <w:rFonts w:ascii="Calibri" w:hAnsi="Calibri"/>
      <w:kern w:val="2"/>
      <w:sz w:val="21"/>
      <w:szCs w:val="22"/>
    </w:rPr>
  </w:style>
  <w:style w:type="character" w:customStyle="1" w:styleId="35">
    <w:name w:val="正文文本 字符1"/>
    <w:link w:val="12"/>
    <w:qFormat/>
    <w:uiPriority w:val="0"/>
    <w:rPr>
      <w:rFonts w:ascii="Calibri" w:hAnsi="Calibri"/>
    </w:rPr>
  </w:style>
  <w:style w:type="character" w:customStyle="1" w:styleId="36">
    <w:name w:val="日期 字符1"/>
    <w:link w:val="13"/>
    <w:qFormat/>
    <w:uiPriority w:val="99"/>
    <w:rPr>
      <w:sz w:val="24"/>
      <w:szCs w:val="24"/>
    </w:rPr>
  </w:style>
  <w:style w:type="character" w:customStyle="1" w:styleId="37">
    <w:name w:val="批注框文本 字符"/>
    <w:link w:val="14"/>
    <w:qFormat/>
    <w:uiPriority w:val="99"/>
    <w:rPr>
      <w:kern w:val="2"/>
      <w:sz w:val="18"/>
      <w:szCs w:val="18"/>
    </w:rPr>
  </w:style>
  <w:style w:type="character" w:customStyle="1" w:styleId="38">
    <w:name w:val="页脚 字符2"/>
    <w:link w:val="15"/>
    <w:qFormat/>
    <w:uiPriority w:val="0"/>
    <w:rPr>
      <w:kern w:val="2"/>
      <w:sz w:val="18"/>
      <w:szCs w:val="18"/>
    </w:rPr>
  </w:style>
  <w:style w:type="character" w:customStyle="1" w:styleId="39">
    <w:name w:val="页眉 字符2"/>
    <w:link w:val="16"/>
    <w:qFormat/>
    <w:uiPriority w:val="0"/>
    <w:rPr>
      <w:kern w:val="2"/>
      <w:sz w:val="18"/>
      <w:szCs w:val="18"/>
    </w:rPr>
  </w:style>
  <w:style w:type="character" w:customStyle="1" w:styleId="40">
    <w:name w:val="正文文本 2 字符1"/>
    <w:link w:val="17"/>
    <w:qFormat/>
    <w:uiPriority w:val="0"/>
    <w:rPr>
      <w:rFonts w:ascii="Calibri" w:hAnsi="Calibri"/>
    </w:rPr>
  </w:style>
  <w:style w:type="character" w:customStyle="1" w:styleId="41">
    <w:name w:val="批注主题 字符"/>
    <w:link w:val="19"/>
    <w:qFormat/>
    <w:uiPriority w:val="99"/>
    <w:rPr>
      <w:b/>
      <w:bCs/>
    </w:rPr>
  </w:style>
  <w:style w:type="character" w:customStyle="1" w:styleId="42">
    <w:name w:val="标题 2 字符2"/>
    <w:link w:val="4"/>
    <w:qFormat/>
    <w:uiPriority w:val="0"/>
    <w:rPr>
      <w:rFonts w:ascii="Cambria" w:hAnsi="Cambria" w:eastAsia="方正小标宋简体"/>
      <w:bCs/>
      <w:sz w:val="28"/>
      <w:szCs w:val="32"/>
    </w:rPr>
  </w:style>
  <w:style w:type="character" w:customStyle="1" w:styleId="43">
    <w:name w:val="标题 3 字符1"/>
    <w:link w:val="5"/>
    <w:qFormat/>
    <w:uiPriority w:val="0"/>
    <w:rPr>
      <w:rFonts w:ascii="Calibri" w:hAnsi="Calibri"/>
      <w:b/>
      <w:bCs/>
      <w:kern w:val="2"/>
      <w:sz w:val="32"/>
      <w:szCs w:val="32"/>
    </w:rPr>
  </w:style>
  <w:style w:type="character" w:customStyle="1" w:styleId="44">
    <w:name w:val="标题 4 字符2"/>
    <w:link w:val="6"/>
    <w:qFormat/>
    <w:uiPriority w:val="0"/>
    <w:rPr>
      <w:rFonts w:ascii="Cambria" w:hAnsi="Cambria" w:eastAsia="宋体" w:cs="Times New Roman"/>
      <w:b/>
      <w:bCs/>
      <w:kern w:val="2"/>
      <w:sz w:val="28"/>
      <w:szCs w:val="28"/>
    </w:rPr>
  </w:style>
  <w:style w:type="character" w:customStyle="1" w:styleId="45">
    <w:name w:val="标题 5 字符2"/>
    <w:link w:val="7"/>
    <w:qFormat/>
    <w:uiPriority w:val="0"/>
    <w:rPr>
      <w:b/>
      <w:bCs/>
      <w:kern w:val="2"/>
      <w:sz w:val="28"/>
      <w:szCs w:val="28"/>
    </w:rPr>
  </w:style>
  <w:style w:type="character" w:customStyle="1" w:styleId="46">
    <w:name w:val="标题 6 字符2"/>
    <w:link w:val="8"/>
    <w:qFormat/>
    <w:uiPriority w:val="0"/>
    <w:rPr>
      <w:rFonts w:ascii="Cambria" w:hAnsi="Cambria" w:eastAsia="宋体" w:cs="Times New Roman"/>
      <w:b/>
      <w:bCs/>
      <w:kern w:val="2"/>
      <w:sz w:val="24"/>
      <w:szCs w:val="24"/>
    </w:rPr>
  </w:style>
  <w:style w:type="character" w:customStyle="1" w:styleId="47">
    <w:name w:val="正文文本 字符"/>
    <w:semiHidden/>
    <w:qFormat/>
    <w:uiPriority w:val="99"/>
    <w:rPr>
      <w:kern w:val="2"/>
      <w:sz w:val="21"/>
      <w:szCs w:val="22"/>
    </w:rPr>
  </w:style>
  <w:style w:type="character" w:customStyle="1" w:styleId="48">
    <w:name w:val="正文文本 2 Char Char Char"/>
    <w:qFormat/>
    <w:uiPriority w:val="0"/>
    <w:rPr>
      <w:kern w:val="2"/>
      <w:sz w:val="21"/>
      <w:szCs w:val="24"/>
    </w:rPr>
  </w:style>
  <w:style w:type="character" w:customStyle="1" w:styleId="49">
    <w:name w:val="apple-style-span"/>
    <w:qFormat/>
    <w:uiPriority w:val="0"/>
  </w:style>
  <w:style w:type="character" w:customStyle="1" w:styleId="50">
    <w:name w:val="日期 字符2"/>
    <w:qFormat/>
    <w:uiPriority w:val="99"/>
    <w:rPr>
      <w:kern w:val="2"/>
      <w:sz w:val="21"/>
      <w:szCs w:val="24"/>
    </w:rPr>
  </w:style>
  <w:style w:type="character" w:customStyle="1" w:styleId="51">
    <w:name w:val="正文文本 2 字符"/>
    <w:semiHidden/>
    <w:qFormat/>
    <w:uiPriority w:val="99"/>
    <w:rPr>
      <w:kern w:val="2"/>
      <w:sz w:val="21"/>
      <w:szCs w:val="22"/>
    </w:rPr>
  </w:style>
  <w:style w:type="character" w:customStyle="1" w:styleId="52">
    <w:name w:val="页脚 字符"/>
    <w:qFormat/>
    <w:uiPriority w:val="99"/>
    <w:rPr>
      <w:sz w:val="18"/>
      <w:szCs w:val="18"/>
    </w:rPr>
  </w:style>
  <w:style w:type="character" w:customStyle="1" w:styleId="53">
    <w:name w:val="正文文本 字符2"/>
    <w:qFormat/>
    <w:uiPriority w:val="99"/>
    <w:rPr>
      <w:kern w:val="2"/>
      <w:sz w:val="21"/>
      <w:szCs w:val="24"/>
    </w:rPr>
  </w:style>
  <w:style w:type="character" w:customStyle="1" w:styleId="54">
    <w:name w:val="font01"/>
    <w:qFormat/>
    <w:uiPriority w:val="0"/>
    <w:rPr>
      <w:rFonts w:hint="default" w:ascii="Arial" w:hAnsi="Arial" w:cs="Arial"/>
      <w:color w:val="000000"/>
      <w:sz w:val="20"/>
      <w:szCs w:val="20"/>
      <w:u w:val="none"/>
    </w:rPr>
  </w:style>
  <w:style w:type="character" w:customStyle="1" w:styleId="55">
    <w:name w:val="纯文本 字符"/>
    <w:semiHidden/>
    <w:qFormat/>
    <w:uiPriority w:val="99"/>
    <w:rPr>
      <w:rFonts w:ascii="宋体" w:hAnsi="Courier New" w:cs="Courier New"/>
      <w:kern w:val="2"/>
      <w:sz w:val="21"/>
      <w:szCs w:val="21"/>
    </w:rPr>
  </w:style>
  <w:style w:type="character" w:customStyle="1" w:styleId="56">
    <w:name w:val="标题 6 字符"/>
    <w:semiHidden/>
    <w:qFormat/>
    <w:uiPriority w:val="9"/>
    <w:rPr>
      <w:rFonts w:ascii="等线 Light" w:hAnsi="等线 Light" w:eastAsia="等线 Light" w:cs="Times New Roman"/>
      <w:b/>
      <w:bCs/>
      <w:kern w:val="2"/>
      <w:sz w:val="24"/>
      <w:szCs w:val="24"/>
    </w:rPr>
  </w:style>
  <w:style w:type="character" w:customStyle="1" w:styleId="57">
    <w:name w:val="标题 2 字符"/>
    <w:semiHidden/>
    <w:qFormat/>
    <w:uiPriority w:val="9"/>
    <w:rPr>
      <w:rFonts w:ascii="等线 Light" w:hAnsi="等线 Light" w:eastAsia="等线 Light" w:cs="Times New Roman"/>
      <w:b/>
      <w:bCs/>
      <w:kern w:val="2"/>
      <w:sz w:val="32"/>
      <w:szCs w:val="32"/>
    </w:rPr>
  </w:style>
  <w:style w:type="character" w:customStyle="1" w:styleId="58">
    <w:name w:val="批注文字 字符"/>
    <w:qFormat/>
    <w:uiPriority w:val="99"/>
    <w:rPr>
      <w:kern w:val="2"/>
      <w:sz w:val="21"/>
      <w:szCs w:val="22"/>
    </w:rPr>
  </w:style>
  <w:style w:type="character" w:customStyle="1" w:styleId="59">
    <w:name w:val="列出段落 Char Char"/>
    <w:qFormat/>
    <w:uiPriority w:val="0"/>
    <w:rPr>
      <w:rFonts w:cs="黑体"/>
      <w:kern w:val="2"/>
      <w:sz w:val="21"/>
      <w:szCs w:val="22"/>
    </w:rPr>
  </w:style>
  <w:style w:type="character" w:customStyle="1" w:styleId="60">
    <w:name w:val="font51"/>
    <w:qFormat/>
    <w:uiPriority w:val="0"/>
    <w:rPr>
      <w:rFonts w:hint="eastAsia" w:ascii="宋体" w:hAnsi="宋体" w:eastAsia="宋体" w:cs="宋体"/>
      <w:color w:val="000000"/>
      <w:sz w:val="24"/>
      <w:szCs w:val="24"/>
      <w:u w:val="none"/>
    </w:rPr>
  </w:style>
  <w:style w:type="character" w:customStyle="1" w:styleId="61">
    <w:name w:val="标题 4 字符"/>
    <w:semiHidden/>
    <w:qFormat/>
    <w:uiPriority w:val="9"/>
    <w:rPr>
      <w:rFonts w:ascii="等线 Light" w:hAnsi="等线 Light" w:eastAsia="等线 Light" w:cs="Times New Roman"/>
      <w:b/>
      <w:bCs/>
      <w:kern w:val="2"/>
      <w:sz w:val="28"/>
      <w:szCs w:val="28"/>
    </w:rPr>
  </w:style>
  <w:style w:type="character" w:customStyle="1" w:styleId="62">
    <w:name w:val="日期 Char Char Char"/>
    <w:qFormat/>
    <w:uiPriority w:val="0"/>
    <w:rPr>
      <w:kern w:val="2"/>
      <w:sz w:val="21"/>
      <w:szCs w:val="24"/>
    </w:rPr>
  </w:style>
  <w:style w:type="character" w:customStyle="1" w:styleId="63">
    <w:name w:val="批注主题 Char Char Char"/>
    <w:qFormat/>
    <w:uiPriority w:val="0"/>
    <w:rPr>
      <w:b/>
      <w:bCs/>
    </w:rPr>
  </w:style>
  <w:style w:type="character" w:customStyle="1" w:styleId="64">
    <w:name w:val="标题 5 字符"/>
    <w:semiHidden/>
    <w:qFormat/>
    <w:uiPriority w:val="9"/>
    <w:rPr>
      <w:b/>
      <w:bCs/>
      <w:kern w:val="2"/>
      <w:sz w:val="28"/>
      <w:szCs w:val="28"/>
    </w:rPr>
  </w:style>
  <w:style w:type="character" w:customStyle="1" w:styleId="65">
    <w:name w:val="纯文本 Char Char Char"/>
    <w:qFormat/>
    <w:uiPriority w:val="0"/>
    <w:rPr>
      <w:rFonts w:ascii="宋体" w:hAnsi="Courier New" w:cs="Courier New"/>
      <w:kern w:val="2"/>
      <w:sz w:val="21"/>
      <w:szCs w:val="21"/>
    </w:rPr>
  </w:style>
  <w:style w:type="character" w:customStyle="1" w:styleId="66">
    <w:name w:val="param-name param-explain"/>
    <w:qFormat/>
    <w:uiPriority w:val="0"/>
  </w:style>
  <w:style w:type="character" w:customStyle="1" w:styleId="67">
    <w:name w:val="批注文字 Char Char Char"/>
    <w:qFormat/>
    <w:uiPriority w:val="0"/>
    <w:rPr>
      <w:kern w:val="2"/>
      <w:sz w:val="21"/>
      <w:szCs w:val="24"/>
    </w:rPr>
  </w:style>
  <w:style w:type="character" w:customStyle="1" w:styleId="68">
    <w:name w:val="style111"/>
    <w:qFormat/>
    <w:uiPriority w:val="0"/>
    <w:rPr>
      <w:sz w:val="27"/>
      <w:szCs w:val="27"/>
    </w:rPr>
  </w:style>
  <w:style w:type="character" w:customStyle="1" w:styleId="69">
    <w:name w:val="页脚 字符1"/>
    <w:qFormat/>
    <w:uiPriority w:val="99"/>
    <w:rPr>
      <w:sz w:val="18"/>
      <w:szCs w:val="18"/>
    </w:rPr>
  </w:style>
  <w:style w:type="character" w:customStyle="1" w:styleId="70">
    <w:name w:val="日期 字符"/>
    <w:semiHidden/>
    <w:uiPriority w:val="99"/>
    <w:rPr>
      <w:kern w:val="2"/>
      <w:sz w:val="21"/>
      <w:szCs w:val="22"/>
    </w:rPr>
  </w:style>
  <w:style w:type="character" w:customStyle="1" w:styleId="71">
    <w:name w:val="纯文本 字符2"/>
    <w:qFormat/>
    <w:uiPriority w:val="99"/>
    <w:rPr>
      <w:rFonts w:ascii="宋体" w:hAnsi="Courier New" w:cs="Courier New"/>
      <w:kern w:val="2"/>
      <w:sz w:val="21"/>
      <w:szCs w:val="21"/>
    </w:rPr>
  </w:style>
  <w:style w:type="character" w:customStyle="1" w:styleId="72">
    <w:name w:val="标题 1 字符"/>
    <w:qFormat/>
    <w:uiPriority w:val="9"/>
    <w:rPr>
      <w:rFonts w:ascii="Calibri" w:hAnsi="Calibri" w:eastAsia="宋体" w:cs="Times New Roman"/>
      <w:b/>
      <w:bCs/>
      <w:kern w:val="44"/>
      <w:sz w:val="44"/>
      <w:szCs w:val="44"/>
    </w:rPr>
  </w:style>
  <w:style w:type="character" w:customStyle="1" w:styleId="73">
    <w:name w:val="unnamed11"/>
    <w:uiPriority w:val="0"/>
    <w:rPr>
      <w:sz w:val="18"/>
      <w:szCs w:val="18"/>
    </w:rPr>
  </w:style>
  <w:style w:type="character" w:customStyle="1" w:styleId="74">
    <w:name w:val="font11"/>
    <w:qFormat/>
    <w:uiPriority w:val="0"/>
    <w:rPr>
      <w:rFonts w:hint="eastAsia" w:ascii="宋体" w:hAnsi="宋体" w:eastAsia="宋体" w:cs="宋体"/>
      <w:color w:val="000000"/>
      <w:sz w:val="20"/>
      <w:szCs w:val="20"/>
      <w:u w:val="none"/>
    </w:rPr>
  </w:style>
  <w:style w:type="character" w:customStyle="1" w:styleId="75">
    <w:name w:val="正文文本 2 字符2"/>
    <w:qFormat/>
    <w:uiPriority w:val="99"/>
    <w:rPr>
      <w:kern w:val="2"/>
      <w:sz w:val="21"/>
      <w:szCs w:val="24"/>
    </w:rPr>
  </w:style>
  <w:style w:type="character" w:customStyle="1" w:styleId="76">
    <w:name w:val="页眉 字符1"/>
    <w:qFormat/>
    <w:uiPriority w:val="0"/>
    <w:rPr>
      <w:sz w:val="18"/>
      <w:szCs w:val="18"/>
    </w:rPr>
  </w:style>
  <w:style w:type="character" w:customStyle="1" w:styleId="77">
    <w:name w:val="正文文本 Char Char Char"/>
    <w:qFormat/>
    <w:uiPriority w:val="0"/>
    <w:rPr>
      <w:kern w:val="2"/>
      <w:sz w:val="21"/>
      <w:szCs w:val="24"/>
    </w:rPr>
  </w:style>
  <w:style w:type="character" w:customStyle="1" w:styleId="78">
    <w:name w:val="font21"/>
    <w:qFormat/>
    <w:uiPriority w:val="0"/>
    <w:rPr>
      <w:rFonts w:hint="eastAsia" w:ascii="宋体" w:hAnsi="宋体" w:eastAsia="宋体" w:cs="宋体"/>
      <w:color w:val="FF0000"/>
      <w:sz w:val="22"/>
      <w:szCs w:val="22"/>
      <w:u w:val="none"/>
    </w:rPr>
  </w:style>
  <w:style w:type="character" w:customStyle="1" w:styleId="79">
    <w:name w:val="页眉 字符"/>
    <w:qFormat/>
    <w:uiPriority w:val="99"/>
    <w:rPr>
      <w:sz w:val="18"/>
      <w:szCs w:val="18"/>
    </w:rPr>
  </w:style>
  <w:style w:type="character" w:customStyle="1" w:styleId="80">
    <w:name w:val="批注框文本 字符1"/>
    <w:semiHidden/>
    <w:qFormat/>
    <w:uiPriority w:val="99"/>
    <w:rPr>
      <w:rFonts w:ascii="Calibri" w:hAnsi="Calibri" w:eastAsia="宋体" w:cs="Times New Roman"/>
      <w:sz w:val="18"/>
      <w:szCs w:val="18"/>
    </w:rPr>
  </w:style>
  <w:style w:type="character" w:customStyle="1" w:styleId="81">
    <w:name w:val="批注主题 字符1"/>
    <w:qFormat/>
    <w:uiPriority w:val="99"/>
    <w:rPr>
      <w:rFonts w:ascii="Calibri" w:hAnsi="Calibri"/>
      <w:b/>
      <w:bCs/>
      <w:kern w:val="2"/>
      <w:sz w:val="21"/>
      <w:szCs w:val="22"/>
    </w:rPr>
  </w:style>
  <w:style w:type="paragraph" w:customStyle="1" w:styleId="82">
    <w:name w:val="样式 首行缩进:  0.74 厘米"/>
    <w:basedOn w:val="1"/>
    <w:qFormat/>
    <w:uiPriority w:val="0"/>
    <w:pPr>
      <w:ind w:firstLine="420"/>
    </w:pPr>
    <w:rPr>
      <w:rFonts w:ascii="Arial" w:hAnsi="Arial" w:eastAsia="仿宋_GB2312" w:cs="Arial"/>
      <w:bCs/>
      <w:sz w:val="28"/>
      <w:szCs w:val="28"/>
    </w:rPr>
  </w:style>
  <w:style w:type="paragraph" w:customStyle="1" w:styleId="83">
    <w:name w:val="深海捷正文"/>
    <w:basedOn w:val="1"/>
    <w:qFormat/>
    <w:uiPriority w:val="0"/>
    <w:pPr>
      <w:snapToGrid w:val="0"/>
      <w:spacing w:line="480" w:lineRule="exact"/>
      <w:ind w:firstLine="200" w:firstLineChars="200"/>
      <w:jc w:val="left"/>
    </w:pPr>
    <w:rPr>
      <w:rFonts w:ascii="宋体" w:hAnsi="宋体" w:cs="宋体"/>
      <w:sz w:val="24"/>
      <w:szCs w:val="22"/>
    </w:rPr>
  </w:style>
  <w:style w:type="paragraph" w:customStyle="1" w:styleId="84">
    <w:name w:val="表格正文"/>
    <w:basedOn w:val="1"/>
    <w:qFormat/>
    <w:uiPriority w:val="0"/>
    <w:pPr>
      <w:jc w:val="center"/>
    </w:pPr>
    <w:rPr>
      <w:rFonts w:ascii="Calibri" w:hAnsi="Calibri" w:cs="黑体"/>
      <w:szCs w:val="22"/>
    </w:rPr>
  </w:style>
  <w:style w:type="paragraph" w:customStyle="1" w:styleId="85">
    <w:name w:val="正文-段落"/>
    <w:qFormat/>
    <w:uiPriority w:val="0"/>
    <w:pPr>
      <w:spacing w:line="360" w:lineRule="auto"/>
      <w:ind w:firstLine="200" w:firstLineChars="200"/>
    </w:pPr>
    <w:rPr>
      <w:rFonts w:ascii="Calibri" w:hAnsi="Calibri" w:eastAsia="宋体" w:cs="宋体"/>
      <w:sz w:val="24"/>
      <w:szCs w:val="24"/>
      <w:lang w:val="en-GB" w:eastAsia="zh-CN" w:bidi="ar-SA"/>
    </w:rPr>
  </w:style>
  <w:style w:type="paragraph" w:customStyle="1" w:styleId="86">
    <w:name w:val="采购申报表标题"/>
    <w:basedOn w:val="1"/>
    <w:qFormat/>
    <w:uiPriority w:val="0"/>
    <w:pPr>
      <w:spacing w:before="156" w:beforeLines="50" w:after="156" w:afterLines="50"/>
      <w:jc w:val="center"/>
    </w:pPr>
    <w:rPr>
      <w:rFonts w:ascii="宋体" w:hAnsi="宋体"/>
      <w:sz w:val="44"/>
      <w:szCs w:val="44"/>
    </w:rPr>
  </w:style>
  <w:style w:type="paragraph" w:customStyle="1" w:styleId="87">
    <w:name w:val="表格"/>
    <w:basedOn w:val="1"/>
    <w:qFormat/>
    <w:uiPriority w:val="0"/>
    <w:pPr>
      <w:jc w:val="center"/>
    </w:pPr>
    <w:rPr>
      <w:rFonts w:ascii="Calibri" w:hAnsi="Calibri" w:cs="黑体"/>
      <w:szCs w:val="22"/>
    </w:rPr>
  </w:style>
  <w:style w:type="paragraph" w:customStyle="1" w:styleId="88">
    <w:name w:val="采购申报表居中正文"/>
    <w:basedOn w:val="1"/>
    <w:qFormat/>
    <w:uiPriority w:val="0"/>
    <w:pPr>
      <w:jc w:val="center"/>
    </w:pPr>
    <w:rPr>
      <w:rFonts w:ascii="仿宋_GB2312" w:hAnsi="Calibri" w:eastAsia="仿宋_GB2312"/>
      <w:b/>
      <w:szCs w:val="21"/>
    </w:rPr>
  </w:style>
  <w:style w:type="paragraph" w:customStyle="1" w:styleId="89">
    <w:name w:val="无缩进"/>
    <w:basedOn w:val="1"/>
    <w:qFormat/>
    <w:uiPriority w:val="1"/>
    <w:pPr>
      <w:autoSpaceDE w:val="0"/>
      <w:autoSpaceDN w:val="0"/>
      <w:spacing w:line="360" w:lineRule="auto"/>
      <w:ind w:firstLine="200" w:firstLineChars="200"/>
      <w:jc w:val="left"/>
    </w:pPr>
    <w:rPr>
      <w:rFonts w:ascii="宋体" w:hAnsi="宋体" w:cs="宋体"/>
      <w:kern w:val="0"/>
      <w:sz w:val="24"/>
      <w:szCs w:val="22"/>
      <w:lang w:val="zh-CN" w:bidi="zh-CN"/>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styleId="91">
    <w:name w:val="List Paragraph"/>
    <w:basedOn w:val="1"/>
    <w:qFormat/>
    <w:uiPriority w:val="34"/>
    <w:pPr>
      <w:ind w:firstLine="420" w:firstLineChars="200"/>
    </w:pPr>
    <w:rPr>
      <w:szCs w:val="21"/>
    </w:rPr>
  </w:style>
  <w:style w:type="paragraph" w:customStyle="1" w:styleId="92">
    <w:name w:val="_Style 28"/>
    <w:basedOn w:val="1"/>
    <w:next w:val="91"/>
    <w:qFormat/>
    <w:uiPriority w:val="34"/>
    <w:pPr>
      <w:spacing w:line="360" w:lineRule="auto"/>
      <w:ind w:firstLine="420" w:firstLineChars="200"/>
    </w:pPr>
    <w:rPr>
      <w:rFonts w:ascii="Calibri" w:hAnsi="Calibri"/>
      <w:sz w:val="24"/>
    </w:rPr>
  </w:style>
  <w:style w:type="paragraph" w:customStyle="1" w:styleId="93">
    <w:name w:val="列出段落1"/>
    <w:basedOn w:val="1"/>
    <w:qFormat/>
    <w:uiPriority w:val="0"/>
    <w:pPr>
      <w:ind w:firstLine="420" w:firstLineChars="200"/>
    </w:pPr>
    <w:rPr>
      <w:rFonts w:ascii="Calibri" w:hAnsi="Calibri" w:cs="黑体"/>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5">
    <w:name w:val="页眉 Char"/>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5249</Words>
  <Characters>7456</Characters>
  <Lines>55</Lines>
  <Paragraphs>15</Paragraphs>
  <TotalTime>1</TotalTime>
  <ScaleCrop>false</ScaleCrop>
  <LinksUpToDate>false</LinksUpToDate>
  <CharactersWithSpaces>7940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2022-08-24T09:07:00Z</dcterms:created>
  <dc:creator>QIUJUN</dc:creator>
  <cp:lastModifiedBy>异雨星空</cp:lastModifiedBy>
  <cp:lastPrinted>2013-11-25T04:08:00Z</cp:lastPrinted>
  <dcterms:modified xsi:type="dcterms:W3CDTF">2022-08-25T06:20:42Z</dcterms:modified>
  <dc:title>吉林省政府集中采购月份执行计划申请表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B193DA56A02241858522F8FE59254245</vt:lpwstr>
  </property>
</Properties>
</file>