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81" w:rsidRPr="000D3F8A" w:rsidRDefault="00FC7981" w:rsidP="00FC7981">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浙江省人力社保</w:t>
      </w:r>
      <w:proofErr w:type="gramStart"/>
      <w:r>
        <w:rPr>
          <w:rFonts w:ascii="宋体" w:hAnsi="宋体" w:hint="eastAsia"/>
          <w:color w:val="000000"/>
          <w:sz w:val="36"/>
          <w:szCs w:val="36"/>
        </w:rPr>
        <w:t>厅网络</w:t>
      </w:r>
      <w:proofErr w:type="gramEnd"/>
      <w:r>
        <w:rPr>
          <w:rFonts w:ascii="宋体" w:hAnsi="宋体" w:hint="eastAsia"/>
          <w:color w:val="000000"/>
          <w:sz w:val="36"/>
          <w:szCs w:val="36"/>
        </w:rPr>
        <w:t>安全优化项目</w:t>
      </w:r>
      <w:bookmarkEnd w:id="0"/>
    </w:p>
    <w:p w:rsidR="00FC7981" w:rsidRDefault="00FC7981" w:rsidP="00FC7981">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ZZCG2020D-GK-119</w:t>
      </w:r>
      <w:bookmarkEnd w:id="1"/>
    </w:p>
    <w:p w:rsidR="00FC7981" w:rsidRDefault="00FC7981" w:rsidP="00FC7981">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FC7981" w:rsidRDefault="00FC7981" w:rsidP="00FC798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FC7981" w:rsidRDefault="00FC7981" w:rsidP="00FC798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FC7981" w:rsidRDefault="00FC7981" w:rsidP="00FC798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FC7981" w:rsidRDefault="00FC7981" w:rsidP="00FC798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FC7981" w:rsidRDefault="00FC7981" w:rsidP="00FC798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FC7981" w:rsidRDefault="00FC7981" w:rsidP="00FC7981">
      <w:pPr>
        <w:ind w:right="-110"/>
        <w:rPr>
          <w:rFonts w:ascii="宋体" w:hAnsi="宋体"/>
          <w:color w:val="000000"/>
          <w:sz w:val="32"/>
          <w:szCs w:val="32"/>
        </w:rPr>
      </w:pPr>
    </w:p>
    <w:p w:rsidR="00FC7981" w:rsidRDefault="00FC7981" w:rsidP="00FC7981">
      <w:pPr>
        <w:ind w:right="-110"/>
        <w:rPr>
          <w:rFonts w:ascii="宋体" w:hAnsi="宋体"/>
          <w:color w:val="000000"/>
          <w:sz w:val="32"/>
          <w:szCs w:val="32"/>
        </w:rPr>
      </w:pPr>
    </w:p>
    <w:p w:rsidR="00FC7981" w:rsidRDefault="00FC7981" w:rsidP="00FC7981">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FC7981" w:rsidRDefault="00FC7981" w:rsidP="00FC7981">
      <w:pPr>
        <w:spacing w:line="500" w:lineRule="exact"/>
        <w:ind w:right="532"/>
        <w:rPr>
          <w:rFonts w:ascii="宋体" w:hAnsi="宋体"/>
          <w:color w:val="000000"/>
          <w:sz w:val="36"/>
          <w:szCs w:val="36"/>
        </w:rPr>
      </w:pPr>
    </w:p>
    <w:p w:rsidR="00FC7981" w:rsidRDefault="00FC7981" w:rsidP="00FC7981">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FC7981" w:rsidRDefault="00FC7981" w:rsidP="00FC7981">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FC7981" w:rsidRPr="000D3F8A" w:rsidRDefault="00FC7981" w:rsidP="00FC7981">
      <w:pPr>
        <w:pStyle w:val="affff7"/>
        <w:spacing w:before="120" w:after="120" w:line="360" w:lineRule="auto"/>
        <w:jc w:val="center"/>
        <w:rPr>
          <w:rFonts w:eastAsia="仿宋_GB2312" w:hAnsi="宋体"/>
          <w:color w:val="000000"/>
          <w:sz w:val="32"/>
          <w:szCs w:val="32"/>
        </w:rPr>
      </w:pPr>
    </w:p>
    <w:p w:rsidR="00FC7981" w:rsidRDefault="00FC7981" w:rsidP="00FC7981">
      <w:pPr>
        <w:pStyle w:val="1d"/>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Pr="00BE13C3">
          <w:rPr>
            <w:rStyle w:val="af3"/>
            <w:rFonts w:hAnsi="宋体" w:hint="eastAsia"/>
            <w:b/>
            <w:noProof/>
          </w:rPr>
          <w:t>第一章公开招标采购公告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FC7981" w:rsidRDefault="00FC7981" w:rsidP="00FC7981">
      <w:pPr>
        <w:pStyle w:val="1d"/>
        <w:tabs>
          <w:tab w:val="right" w:leader="dot" w:pos="8834"/>
        </w:tabs>
        <w:rPr>
          <w:rFonts w:ascii="Calibri" w:eastAsia="宋体" w:hAnsi="Calibri"/>
          <w:noProof/>
          <w:sz w:val="21"/>
          <w:szCs w:val="22"/>
        </w:rPr>
      </w:pPr>
      <w:hyperlink w:anchor="_Toc496796636" w:history="1">
        <w:r w:rsidRPr="00BE13C3">
          <w:rPr>
            <w:rStyle w:val="af3"/>
            <w:rFonts w:ascii="仿宋" w:hAnsi="仿宋" w:hint="eastAsia"/>
            <w:b/>
            <w:noProof/>
          </w:rPr>
          <w:t>第二章投标人须知</w:t>
        </w:r>
        <w:r>
          <w:rPr>
            <w:noProof/>
            <w:webHidden/>
          </w:rPr>
          <w:tab/>
        </w:r>
        <w:r>
          <w:rPr>
            <w:noProof/>
            <w:webHidden/>
          </w:rPr>
          <w:fldChar w:fldCharType="begin"/>
        </w:r>
        <w:r>
          <w:rPr>
            <w:noProof/>
            <w:webHidden/>
          </w:rPr>
          <w:instrText xml:space="preserve"> PAGEREF _Toc496796636 \h </w:instrText>
        </w:r>
        <w:r>
          <w:rPr>
            <w:noProof/>
            <w:webHidden/>
          </w:rPr>
        </w:r>
        <w:r>
          <w:rPr>
            <w:noProof/>
            <w:webHidden/>
          </w:rPr>
          <w:fldChar w:fldCharType="separate"/>
        </w:r>
        <w:r>
          <w:rPr>
            <w:noProof/>
            <w:webHidden/>
          </w:rPr>
          <w:t>6</w:t>
        </w:r>
        <w:r>
          <w:rPr>
            <w:noProof/>
            <w:webHidden/>
          </w:rPr>
          <w:fldChar w:fldCharType="end"/>
        </w:r>
      </w:hyperlink>
    </w:p>
    <w:p w:rsidR="00FC7981" w:rsidRDefault="00FC7981" w:rsidP="00FC7981">
      <w:pPr>
        <w:pStyle w:val="1d"/>
        <w:tabs>
          <w:tab w:val="right" w:leader="dot" w:pos="8834"/>
        </w:tabs>
        <w:rPr>
          <w:rFonts w:ascii="Calibri" w:eastAsia="宋体" w:hAnsi="Calibri"/>
          <w:noProof/>
          <w:sz w:val="21"/>
          <w:szCs w:val="22"/>
        </w:rPr>
      </w:pPr>
      <w:hyperlink w:anchor="_Toc496796637" w:history="1">
        <w:r w:rsidRPr="00BE13C3">
          <w:rPr>
            <w:rStyle w:val="af3"/>
            <w:rFonts w:hAnsi="宋体" w:hint="eastAsia"/>
            <w:b/>
            <w:noProof/>
          </w:rPr>
          <w:t>第三章评标办法及评分标准</w:t>
        </w:r>
        <w:r>
          <w:rPr>
            <w:noProof/>
            <w:webHidden/>
          </w:rPr>
          <w:tab/>
        </w:r>
        <w:r>
          <w:rPr>
            <w:noProof/>
            <w:webHidden/>
          </w:rPr>
          <w:fldChar w:fldCharType="begin"/>
        </w:r>
        <w:r>
          <w:rPr>
            <w:noProof/>
            <w:webHidden/>
          </w:rPr>
          <w:instrText xml:space="preserve"> PAGEREF _Toc496796637 \h </w:instrText>
        </w:r>
        <w:r>
          <w:rPr>
            <w:noProof/>
            <w:webHidden/>
          </w:rPr>
        </w:r>
        <w:r>
          <w:rPr>
            <w:noProof/>
            <w:webHidden/>
          </w:rPr>
          <w:fldChar w:fldCharType="separate"/>
        </w:r>
        <w:r>
          <w:rPr>
            <w:noProof/>
            <w:webHidden/>
          </w:rPr>
          <w:t>22</w:t>
        </w:r>
        <w:r>
          <w:rPr>
            <w:noProof/>
            <w:webHidden/>
          </w:rPr>
          <w:fldChar w:fldCharType="end"/>
        </w:r>
      </w:hyperlink>
    </w:p>
    <w:p w:rsidR="00FC7981" w:rsidRDefault="00FC7981" w:rsidP="00FC7981">
      <w:pPr>
        <w:pStyle w:val="1d"/>
        <w:tabs>
          <w:tab w:val="right" w:leader="dot" w:pos="8834"/>
        </w:tabs>
        <w:rPr>
          <w:rFonts w:ascii="Calibri" w:eastAsia="宋体" w:hAnsi="Calibri"/>
          <w:noProof/>
          <w:sz w:val="21"/>
          <w:szCs w:val="22"/>
        </w:rPr>
      </w:pPr>
      <w:hyperlink w:anchor="_Toc496796638" w:history="1">
        <w:r w:rsidRPr="00BE13C3">
          <w:rPr>
            <w:rStyle w:val="af3"/>
            <w:rFonts w:hAnsi="宋体" w:hint="eastAsia"/>
            <w:b/>
            <w:noProof/>
          </w:rPr>
          <w:t>第四章招标需求</w:t>
        </w:r>
        <w:r>
          <w:rPr>
            <w:noProof/>
            <w:webHidden/>
          </w:rPr>
          <w:tab/>
        </w:r>
        <w:r>
          <w:rPr>
            <w:noProof/>
            <w:webHidden/>
          </w:rPr>
          <w:fldChar w:fldCharType="begin"/>
        </w:r>
        <w:r>
          <w:rPr>
            <w:noProof/>
            <w:webHidden/>
          </w:rPr>
          <w:instrText xml:space="preserve"> PAGEREF _Toc496796638 \h </w:instrText>
        </w:r>
        <w:r>
          <w:rPr>
            <w:noProof/>
            <w:webHidden/>
          </w:rPr>
        </w:r>
        <w:r>
          <w:rPr>
            <w:noProof/>
            <w:webHidden/>
          </w:rPr>
          <w:fldChar w:fldCharType="separate"/>
        </w:r>
        <w:r>
          <w:rPr>
            <w:noProof/>
            <w:webHidden/>
          </w:rPr>
          <w:t>25</w:t>
        </w:r>
        <w:r>
          <w:rPr>
            <w:noProof/>
            <w:webHidden/>
          </w:rPr>
          <w:fldChar w:fldCharType="end"/>
        </w:r>
      </w:hyperlink>
    </w:p>
    <w:p w:rsidR="00FC7981" w:rsidRDefault="00FC7981" w:rsidP="00FC7981">
      <w:pPr>
        <w:pStyle w:val="1d"/>
        <w:tabs>
          <w:tab w:val="right" w:leader="dot" w:pos="8834"/>
        </w:tabs>
        <w:rPr>
          <w:rFonts w:ascii="Calibri" w:eastAsia="宋体" w:hAnsi="Calibri"/>
          <w:noProof/>
          <w:sz w:val="21"/>
          <w:szCs w:val="22"/>
        </w:rPr>
      </w:pPr>
      <w:hyperlink w:anchor="_Toc496796639" w:history="1">
        <w:r w:rsidRPr="00BE13C3">
          <w:rPr>
            <w:rStyle w:val="af3"/>
            <w:rFonts w:ascii="仿宋" w:hAnsi="仿宋" w:hint="eastAsia"/>
            <w:b/>
            <w:noProof/>
          </w:rPr>
          <w:t>第五章浙江省政府采购合同主要条款指引</w:t>
        </w:r>
        <w:r>
          <w:rPr>
            <w:noProof/>
            <w:webHidden/>
          </w:rPr>
          <w:tab/>
        </w:r>
        <w:r>
          <w:rPr>
            <w:noProof/>
            <w:webHidden/>
          </w:rPr>
          <w:fldChar w:fldCharType="begin"/>
        </w:r>
        <w:r>
          <w:rPr>
            <w:noProof/>
            <w:webHidden/>
          </w:rPr>
          <w:instrText xml:space="preserve"> PAGEREF _Toc496796639 \h </w:instrText>
        </w:r>
        <w:r>
          <w:rPr>
            <w:noProof/>
            <w:webHidden/>
          </w:rPr>
        </w:r>
        <w:r>
          <w:rPr>
            <w:noProof/>
            <w:webHidden/>
          </w:rPr>
          <w:fldChar w:fldCharType="separate"/>
        </w:r>
        <w:r>
          <w:rPr>
            <w:noProof/>
            <w:webHidden/>
          </w:rPr>
          <w:t>55</w:t>
        </w:r>
        <w:r>
          <w:rPr>
            <w:noProof/>
            <w:webHidden/>
          </w:rPr>
          <w:fldChar w:fldCharType="end"/>
        </w:r>
      </w:hyperlink>
    </w:p>
    <w:p w:rsidR="00FC7981" w:rsidRDefault="00FC7981" w:rsidP="00FC7981">
      <w:pPr>
        <w:pStyle w:val="1d"/>
        <w:tabs>
          <w:tab w:val="right" w:leader="dot" w:pos="8834"/>
        </w:tabs>
        <w:rPr>
          <w:rFonts w:ascii="Calibri" w:eastAsia="宋体" w:hAnsi="Calibri"/>
          <w:noProof/>
          <w:sz w:val="21"/>
          <w:szCs w:val="22"/>
        </w:rPr>
      </w:pPr>
      <w:hyperlink w:anchor="_Toc496796640" w:history="1">
        <w:r w:rsidRPr="00BE13C3">
          <w:rPr>
            <w:rStyle w:val="af3"/>
            <w:rFonts w:hAnsi="宋体" w:hint="eastAsia"/>
            <w:b/>
            <w:noProof/>
          </w:rPr>
          <w:t>第六章投标文件格式附件</w:t>
        </w:r>
        <w:r>
          <w:rPr>
            <w:noProof/>
            <w:webHidden/>
          </w:rPr>
          <w:tab/>
        </w:r>
        <w:r>
          <w:rPr>
            <w:noProof/>
            <w:webHidden/>
          </w:rPr>
          <w:fldChar w:fldCharType="begin"/>
        </w:r>
        <w:r>
          <w:rPr>
            <w:noProof/>
            <w:webHidden/>
          </w:rPr>
          <w:instrText xml:space="preserve"> PAGEREF _Toc496796640 \h </w:instrText>
        </w:r>
        <w:r>
          <w:rPr>
            <w:noProof/>
            <w:webHidden/>
          </w:rPr>
        </w:r>
        <w:r>
          <w:rPr>
            <w:noProof/>
            <w:webHidden/>
          </w:rPr>
          <w:fldChar w:fldCharType="separate"/>
        </w:r>
        <w:r>
          <w:rPr>
            <w:noProof/>
            <w:webHidden/>
          </w:rPr>
          <w:t>60</w:t>
        </w:r>
        <w:r>
          <w:rPr>
            <w:noProof/>
            <w:webHidden/>
          </w:rPr>
          <w:fldChar w:fldCharType="end"/>
        </w:r>
      </w:hyperlink>
    </w:p>
    <w:p w:rsidR="00FC7981" w:rsidRDefault="00FC7981" w:rsidP="00FC7981">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FC7981" w:rsidRDefault="00FC7981" w:rsidP="00FC7981">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FC7981" w:rsidRDefault="00FC7981" w:rsidP="00FC7981">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FC7981" w:rsidRDefault="00FC7981" w:rsidP="00FC7981">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ZZCG2020D-GK-119</w:t>
      </w:r>
      <w:bookmarkEnd w:id="3"/>
    </w:p>
    <w:p w:rsidR="00FC7981" w:rsidRPr="00952EB6" w:rsidRDefault="00FC7981" w:rsidP="00FC7981">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FC7981" w:rsidRDefault="00FC7981" w:rsidP="00FC7981">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276" w:type="pct"/>
        <w:tblLook w:val="04A0"/>
      </w:tblPr>
      <w:tblGrid>
        <w:gridCol w:w="1912"/>
        <w:gridCol w:w="1912"/>
        <w:gridCol w:w="1912"/>
        <w:gridCol w:w="1912"/>
        <w:gridCol w:w="1912"/>
      </w:tblGrid>
      <w:tr w:rsidR="00FC7981" w:rsidTr="00143249">
        <w:trPr>
          <w:trHeight w:val="923"/>
        </w:trPr>
        <w:tc>
          <w:tcPr>
            <w:tcW w:w="1000" w:type="pct"/>
          </w:tcPr>
          <w:p w:rsidR="00FC7981" w:rsidRDefault="00FC7981" w:rsidP="0014324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1000" w:type="pct"/>
          </w:tcPr>
          <w:p w:rsidR="00FC7981" w:rsidRDefault="00FC7981" w:rsidP="00143249">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FC7981" w:rsidTr="00143249">
        <w:trPr>
          <w:trHeight w:val="1789"/>
        </w:trPr>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浙江省人力社保</w:t>
            </w:r>
            <w:proofErr w:type="gramStart"/>
            <w:r>
              <w:rPr>
                <w:rFonts w:ascii="仿宋" w:eastAsia="仿宋" w:hAnsi="仿宋" w:cs="Arial" w:hint="eastAsia"/>
                <w:b/>
                <w:sz w:val="28"/>
                <w:szCs w:val="28"/>
              </w:rPr>
              <w:t>厅网络</w:t>
            </w:r>
            <w:proofErr w:type="gramEnd"/>
            <w:r>
              <w:rPr>
                <w:rFonts w:ascii="仿宋" w:eastAsia="仿宋" w:hAnsi="仿宋" w:cs="Arial" w:hint="eastAsia"/>
                <w:b/>
                <w:sz w:val="28"/>
                <w:szCs w:val="28"/>
              </w:rPr>
              <w:t>安全优化项目</w:t>
            </w:r>
          </w:p>
        </w:tc>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00" w:type="pct"/>
          </w:tcPr>
          <w:p w:rsidR="00FC7981" w:rsidRDefault="00FC7981" w:rsidP="00143249">
            <w:pPr>
              <w:snapToGrid w:val="0"/>
              <w:spacing w:afterLines="50" w:line="460" w:lineRule="exact"/>
              <w:rPr>
                <w:rFonts w:ascii="仿宋" w:eastAsia="仿宋" w:hAnsi="仿宋" w:cs="Arial"/>
                <w:b/>
                <w:sz w:val="28"/>
                <w:szCs w:val="28"/>
              </w:rPr>
            </w:pPr>
            <w:r>
              <w:rPr>
                <w:rFonts w:ascii="仿宋" w:eastAsia="仿宋" w:hAnsi="仿宋" w:cs="Arial"/>
                <w:b/>
                <w:sz w:val="28"/>
                <w:szCs w:val="28"/>
              </w:rPr>
              <w:t>500</w:t>
            </w:r>
          </w:p>
        </w:tc>
      </w:tr>
    </w:tbl>
    <w:p w:rsidR="00FC7981" w:rsidRDefault="00FC7981" w:rsidP="00FC7981">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FC7981" w:rsidRDefault="00FC7981" w:rsidP="00FC7981">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FC7981" w:rsidRDefault="00FC7981" w:rsidP="00FC7981">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FC7981" w:rsidRDefault="00FC7981" w:rsidP="00FC7981">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FC7981" w:rsidRDefault="00FC7981" w:rsidP="00FC7981">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FC7981" w:rsidRDefault="00FC7981" w:rsidP="00FC798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FC7981" w:rsidRDefault="00FC7981" w:rsidP="00FC798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2020年7月2日至2020年7月27日 </w:t>
      </w:r>
      <w:bookmarkStart w:id="8" w:name="PO_15528_PM009"/>
      <w:r>
        <w:rPr>
          <w:rFonts w:ascii="仿宋" w:eastAsia="仿宋" w:hAnsi="仿宋"/>
          <w:color w:val="000000"/>
          <w:kern w:val="0"/>
          <w:sz w:val="30"/>
          <w:szCs w:val="30"/>
        </w:rPr>
        <w:t xml:space="preserve"> </w:t>
      </w:r>
      <w:bookmarkEnd w:id="8"/>
      <w:r>
        <w:rPr>
          <w:rFonts w:ascii="仿宋" w:eastAsia="仿宋" w:hAnsi="仿宋" w:hint="eastAsia"/>
          <w:kern w:val="0"/>
          <w:sz w:val="28"/>
          <w:szCs w:val="28"/>
        </w:rPr>
        <w:t>。</w:t>
      </w:r>
    </w:p>
    <w:p w:rsidR="00FC7981" w:rsidRPr="00BF4F37" w:rsidRDefault="00FC7981" w:rsidP="00FC7981">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FC7981" w:rsidRDefault="00FC7981" w:rsidP="00FC7981">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FC7981" w:rsidRDefault="00FC7981" w:rsidP="00FC798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FC7981" w:rsidRDefault="00FC7981" w:rsidP="00FC798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FC7981" w:rsidRDefault="00FC7981" w:rsidP="00FC798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FC7981" w:rsidRPr="0042654A" w:rsidRDefault="00FC7981" w:rsidP="00FC7981">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投标人应于2020年7月27日下午17:00时</w:t>
      </w:r>
      <w:r w:rsidRPr="0042654A">
        <w:rPr>
          <w:rFonts w:ascii="仿宋" w:eastAsia="仿宋" w:hAnsi="仿宋" w:cs="Arial" w:hint="eastAsia"/>
          <w:color w:val="000000"/>
          <w:sz w:val="30"/>
          <w:szCs w:val="30"/>
        </w:rPr>
        <w:t>前通过邮寄方式将投标文件密封送交到</w:t>
      </w:r>
      <w:r>
        <w:rPr>
          <w:rFonts w:ascii="仿宋" w:eastAsia="仿宋" w:hAnsi="仿宋" w:cs="Arial" w:hint="eastAsia"/>
          <w:color w:val="000000"/>
          <w:sz w:val="30"/>
          <w:szCs w:val="30"/>
        </w:rPr>
        <w:t>指定地点</w:t>
      </w:r>
      <w:r w:rsidRPr="0042654A">
        <w:rPr>
          <w:rFonts w:ascii="仿宋" w:eastAsia="仿宋" w:hAnsi="仿宋" w:cs="Arial" w:hint="eastAsia"/>
          <w:color w:val="000000"/>
          <w:sz w:val="30"/>
          <w:szCs w:val="30"/>
        </w:rPr>
        <w:t>，逾期送达或未密封将予以拒收。（授权代表应当是投标人的在职正式职工）。</w:t>
      </w:r>
    </w:p>
    <w:p w:rsidR="00FC7981" w:rsidRPr="0042654A" w:rsidRDefault="00FC7981" w:rsidP="00FC7981">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Pr>
          <w:rFonts w:ascii="仿宋" w:eastAsia="仿宋" w:hAnsi="仿宋" w:cs="Arial" w:hint="eastAsia"/>
          <w:color w:val="000000"/>
          <w:sz w:val="30"/>
          <w:szCs w:val="30"/>
        </w:rPr>
        <w:t>杜鹃鸣</w:t>
      </w:r>
      <w:r w:rsidRPr="0042654A">
        <w:rPr>
          <w:rFonts w:ascii="仿宋" w:eastAsia="仿宋" w:hAnsi="仿宋" w:cs="Arial" w:hint="eastAsia"/>
          <w:color w:val="000000"/>
          <w:sz w:val="30"/>
          <w:szCs w:val="30"/>
        </w:rPr>
        <w:t>，联系方式：</w:t>
      </w:r>
      <w:r>
        <w:rPr>
          <w:rFonts w:ascii="仿宋" w:eastAsia="仿宋" w:hAnsi="仿宋" w:cs="Arial" w:hint="eastAsia"/>
          <w:color w:val="000000"/>
          <w:sz w:val="30"/>
          <w:szCs w:val="30"/>
        </w:rPr>
        <w:t>0571-88901837</w:t>
      </w:r>
      <w:r w:rsidRPr="0042654A">
        <w:rPr>
          <w:rFonts w:ascii="仿宋" w:eastAsia="仿宋" w:hAnsi="仿宋" w:cs="Arial" w:hint="eastAsia"/>
          <w:color w:val="000000"/>
          <w:sz w:val="30"/>
          <w:szCs w:val="30"/>
        </w:rPr>
        <w:t>，收件地址：</w:t>
      </w:r>
      <w:r>
        <w:rPr>
          <w:rFonts w:ascii="仿宋" w:eastAsia="仿宋" w:hAnsi="仿宋" w:cs="Arial" w:hint="eastAsia"/>
          <w:color w:val="000000"/>
          <w:sz w:val="30"/>
          <w:szCs w:val="30"/>
        </w:rPr>
        <w:t>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FC7981" w:rsidRDefault="00FC7981" w:rsidP="00FC798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FC7981" w:rsidRDefault="00FC7981" w:rsidP="00FC7981">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本次招标将于2020年7月28日上午09:00时整在杭州市环城北路305号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中心二楼开标室开标</w:t>
      </w:r>
      <w:r>
        <w:rPr>
          <w:rFonts w:ascii="仿宋" w:eastAsia="仿宋" w:hAnsi="仿宋" w:cs="Arial" w:hint="eastAsia"/>
          <w:sz w:val="28"/>
          <w:szCs w:val="28"/>
        </w:rPr>
        <w:t>。</w:t>
      </w:r>
    </w:p>
    <w:p w:rsidR="00FC7981" w:rsidRPr="00D624F5" w:rsidRDefault="00FC7981" w:rsidP="00FC7981">
      <w:pPr>
        <w:snapToGrid w:val="0"/>
        <w:spacing w:line="440" w:lineRule="exact"/>
        <w:ind w:firstLineChars="200" w:firstLine="600"/>
        <w:rPr>
          <w:rFonts w:ascii="仿宋" w:eastAsia="仿宋" w:hAnsi="仿宋" w:cs="Arial"/>
          <w:sz w:val="30"/>
          <w:szCs w:val="30"/>
        </w:rPr>
      </w:pPr>
      <w:r w:rsidRPr="00D624F5">
        <w:rPr>
          <w:rFonts w:ascii="仿宋" w:eastAsia="仿宋" w:hAnsi="仿宋" w:cs="Arial" w:hint="eastAsia"/>
          <w:sz w:val="30"/>
          <w:szCs w:val="30"/>
        </w:rPr>
        <w:t>九、本项目采用非现场投递投标文件方式进行投标，供应商询标相关事宜做如下规定：</w:t>
      </w:r>
    </w:p>
    <w:p w:rsidR="00FC7981" w:rsidRPr="00D624F5" w:rsidRDefault="00FC7981" w:rsidP="00FC7981">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1. 评标委员会认为需要供应商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不利于投标人的评判。</w:t>
      </w:r>
    </w:p>
    <w:p w:rsidR="00FC7981" w:rsidRPr="00D624F5" w:rsidRDefault="00FC7981" w:rsidP="00FC7981">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D624F5">
        <w:rPr>
          <w:rFonts w:ascii="仿宋" w:eastAsia="仿宋" w:hAnsi="仿宋" w:hint="eastAsia"/>
          <w:sz w:val="28"/>
          <w:szCs w:val="28"/>
        </w:rPr>
        <w:t>至供应</w:t>
      </w:r>
      <w:proofErr w:type="gramEnd"/>
      <w:r w:rsidRPr="00D624F5">
        <w:rPr>
          <w:rFonts w:ascii="仿宋" w:eastAsia="仿宋" w:hAnsi="仿宋" w:hint="eastAsia"/>
          <w:sz w:val="28"/>
          <w:szCs w:val="28"/>
        </w:rPr>
        <w:t>商提供的电子邮件或传真。</w:t>
      </w:r>
    </w:p>
    <w:p w:rsidR="00FC7981" w:rsidRPr="00D624F5" w:rsidRDefault="00FC7981" w:rsidP="00FC7981">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FC7981" w:rsidRPr="00BC048E" w:rsidRDefault="00FC7981" w:rsidP="00FC7981">
      <w:pPr>
        <w:snapToGrid w:val="0"/>
        <w:spacing w:line="440" w:lineRule="exact"/>
        <w:ind w:firstLineChars="200" w:firstLine="560"/>
        <w:rPr>
          <w:rFonts w:ascii="仿宋" w:eastAsia="仿宋" w:hAnsi="仿宋" w:cs="Arial"/>
          <w:sz w:val="28"/>
          <w:szCs w:val="28"/>
        </w:rPr>
      </w:pPr>
      <w:r w:rsidRPr="00D624F5">
        <w:rPr>
          <w:rFonts w:ascii="仿宋" w:eastAsia="仿宋" w:hAnsi="仿宋" w:hint="eastAsia"/>
          <w:sz w:val="28"/>
          <w:szCs w:val="28"/>
        </w:rPr>
        <w:t>4. 本项目开评标过程中询标记录传真号码：0571-889077</w:t>
      </w:r>
      <w:r>
        <w:rPr>
          <w:rFonts w:ascii="仿宋" w:eastAsia="仿宋" w:hAnsi="仿宋" w:hint="eastAsia"/>
          <w:sz w:val="28"/>
          <w:szCs w:val="28"/>
        </w:rPr>
        <w:t>20</w:t>
      </w:r>
      <w:r w:rsidRPr="00D624F5">
        <w:rPr>
          <w:rFonts w:ascii="仿宋" w:eastAsia="仿宋" w:hAnsi="仿宋" w:hint="eastAsia"/>
          <w:sz w:val="28"/>
          <w:szCs w:val="28"/>
        </w:rPr>
        <w:t>；电子邮件地址：563093959@qq.com。本传真、电子邮件仅接受评标委员会要求供应商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的必要澄清或说明，不接受其他事项。</w:t>
      </w:r>
    </w:p>
    <w:p w:rsidR="00FC7981" w:rsidRPr="00B82FDD" w:rsidRDefault="00FC7981" w:rsidP="00FC7981">
      <w:pPr>
        <w:snapToGrid w:val="0"/>
        <w:spacing w:line="440" w:lineRule="exact"/>
        <w:ind w:firstLineChars="200" w:firstLine="560"/>
        <w:rPr>
          <w:rFonts w:ascii="仿宋" w:eastAsia="仿宋" w:hAnsi="仿宋" w:cs="Arial"/>
          <w:sz w:val="28"/>
          <w:szCs w:val="28"/>
        </w:rPr>
      </w:pPr>
    </w:p>
    <w:p w:rsidR="00FC7981" w:rsidRDefault="00FC7981" w:rsidP="00FC798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FC7981" w:rsidTr="00143249">
        <w:tc>
          <w:tcPr>
            <w:tcW w:w="1985"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FC7981" w:rsidTr="00143249">
        <w:tc>
          <w:tcPr>
            <w:tcW w:w="1985"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FC7981" w:rsidTr="00143249">
        <w:tc>
          <w:tcPr>
            <w:tcW w:w="1985"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FC7981" w:rsidTr="00143249">
        <w:tc>
          <w:tcPr>
            <w:tcW w:w="1985"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FC7981" w:rsidTr="00143249">
        <w:tc>
          <w:tcPr>
            <w:tcW w:w="1985"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val="restart"/>
            <w:tcBorders>
              <w:top w:val="single" w:sz="4" w:space="0" w:color="auto"/>
              <w:left w:val="single" w:sz="4" w:space="0" w:color="auto"/>
            </w:tcBorders>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2" w:name="PO_409_PM001385"/>
            <w:r>
              <w:rPr>
                <w:rFonts w:ascii="仿宋" w:eastAsia="仿宋" w:hAnsi="仿宋" w:cs="仿宋" w:hint="eastAsia"/>
                <w:sz w:val="28"/>
                <w:szCs w:val="28"/>
              </w:rPr>
              <w:t>专业项目采购部</w:t>
            </w:r>
            <w:bookmarkEnd w:id="12"/>
            <w:r>
              <w:rPr>
                <w:rFonts w:ascii="仿宋" w:eastAsia="仿宋" w:hAnsi="仿宋" w:cs="仿宋"/>
                <w:sz w:val="28"/>
                <w:szCs w:val="28"/>
              </w:rPr>
              <w:t>]</w:t>
            </w:r>
            <w:r>
              <w:rPr>
                <w:rFonts w:ascii="仿宋" w:eastAsia="仿宋" w:hAnsi="仿宋" w:cs="仿宋" w:hint="eastAsia"/>
                <w:sz w:val="28"/>
                <w:szCs w:val="28"/>
              </w:rPr>
              <w:t>）</w:t>
            </w:r>
          </w:p>
        </w:tc>
      </w:tr>
      <w:tr w:rsidR="00FC7981" w:rsidTr="00143249">
        <w:tc>
          <w:tcPr>
            <w:tcW w:w="1985"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tcBorders>
            <w:vAlign w:val="center"/>
          </w:tcPr>
          <w:p w:rsidR="00FC7981" w:rsidRDefault="00FC7981" w:rsidP="00143249">
            <w:pPr>
              <w:spacing w:line="480" w:lineRule="exact"/>
              <w:rPr>
                <w:rFonts w:ascii="仿宋" w:eastAsia="仿宋" w:hAnsi="仿宋" w:cs="仿宋"/>
                <w:sz w:val="28"/>
                <w:szCs w:val="28"/>
              </w:rPr>
            </w:pPr>
          </w:p>
        </w:tc>
      </w:tr>
      <w:tr w:rsidR="00FC7981" w:rsidTr="00143249">
        <w:tc>
          <w:tcPr>
            <w:tcW w:w="1985"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bottom w:val="single" w:sz="4" w:space="0" w:color="auto"/>
            </w:tcBorders>
            <w:vAlign w:val="center"/>
          </w:tcPr>
          <w:p w:rsidR="00FC7981" w:rsidRDefault="00FC7981" w:rsidP="00143249">
            <w:pPr>
              <w:spacing w:line="480" w:lineRule="exact"/>
              <w:rPr>
                <w:rFonts w:ascii="仿宋" w:eastAsia="仿宋" w:hAnsi="仿宋" w:cs="仿宋"/>
                <w:sz w:val="28"/>
                <w:szCs w:val="28"/>
              </w:rPr>
            </w:pPr>
          </w:p>
        </w:tc>
      </w:tr>
      <w:tr w:rsidR="00FC7981" w:rsidTr="00143249">
        <w:tc>
          <w:tcPr>
            <w:tcW w:w="1985"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FC7981" w:rsidTr="00143249">
        <w:tc>
          <w:tcPr>
            <w:tcW w:w="1985"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FC7981" w:rsidRPr="0042654A" w:rsidRDefault="00FC7981" w:rsidP="00143249">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FC7981" w:rsidRPr="0042654A" w:rsidRDefault="00FC7981" w:rsidP="00143249">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FC7981" w:rsidRPr="0042654A" w:rsidRDefault="00FC7981" w:rsidP="00143249">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FC7981" w:rsidTr="00143249">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FC7981" w:rsidRDefault="00FC7981" w:rsidP="00143249">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FC7981" w:rsidRDefault="00FC7981" w:rsidP="00143249">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FC7981" w:rsidRDefault="00FC7981" w:rsidP="00FC798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bookmarkStart w:id="13" w:name="_GoBack"/>
      <w:bookmarkEnd w:id="13"/>
    </w:p>
    <w:p w:rsidR="00FC7981" w:rsidRDefault="00FC7981" w:rsidP="00FC7981">
      <w:pPr>
        <w:pStyle w:val="afffffffff1"/>
        <w:spacing w:before="120" w:after="120"/>
        <w:jc w:val="both"/>
        <w:rPr>
          <w:rFonts w:ascii="仿宋_GB2312" w:eastAsia="仿宋_GB2312" w:hAnsi="仿宋"/>
          <w:color w:val="000000"/>
          <w:sz w:val="30"/>
          <w:szCs w:val="30"/>
        </w:rPr>
      </w:pPr>
      <w:bookmarkStart w:id="14" w:name="PO_TDCUS_ITEM_PRC_TITLE_1"/>
      <w:proofErr w:type="gramStart"/>
      <w:r>
        <w:rPr>
          <w:rFonts w:ascii="仿宋_GB2312" w:eastAsia="仿宋_GB2312" w:hAnsi="仿宋" w:hint="eastAsia"/>
          <w:color w:val="000000"/>
          <w:sz w:val="30"/>
          <w:szCs w:val="30"/>
        </w:rPr>
        <w:t>标项</w:t>
      </w:r>
      <w:proofErr w:type="gramEnd"/>
      <w:r>
        <w:rPr>
          <w:rFonts w:ascii="仿宋_GB2312" w:eastAsia="仿宋_GB2312" w:hAnsi="仿宋"/>
          <w:color w:val="000000"/>
          <w:sz w:val="30"/>
          <w:szCs w:val="30"/>
        </w:rPr>
        <w:t>1：</w:t>
      </w:r>
      <w:bookmarkStart w:id="15" w:name="PO_TDCUS_ITEM_PRC_TABLE_1_1"/>
      <w:bookmarkEnd w:id="14"/>
      <w:r>
        <w:rPr>
          <w:rFonts w:ascii="仿宋_GB2312" w:eastAsia="仿宋_GB2312" w:hAnsi="仿宋"/>
          <w:color w:val="000000"/>
          <w:sz w:val="30"/>
          <w:szCs w:val="30"/>
        </w:rPr>
        <w:t xml:space="preserve">  </w:t>
      </w:r>
      <w:bookmarkEnd w:id="15"/>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551"/>
        <w:gridCol w:w="1708"/>
        <w:gridCol w:w="1799"/>
      </w:tblGrid>
      <w:tr w:rsidR="00FC7981" w:rsidTr="00143249">
        <w:tc>
          <w:tcPr>
            <w:tcW w:w="1728"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rPr>
                <w:rFonts w:ascii="仿宋" w:eastAsia="仿宋" w:hAnsi="仿宋"/>
                <w:sz w:val="24"/>
                <w:szCs w:val="24"/>
              </w:rPr>
            </w:pPr>
            <w:r>
              <w:rPr>
                <w:rFonts w:ascii="仿宋_GB2312" w:eastAsia="仿宋_GB2312" w:hAnsi="仿宋" w:hint="eastAsia"/>
                <w:color w:val="000000"/>
                <w:sz w:val="30"/>
                <w:szCs w:val="30"/>
              </w:rPr>
              <w:t>浙江省人力资源和社会保障信息中心</w:t>
            </w:r>
          </w:p>
        </w:tc>
      </w:tr>
      <w:tr w:rsidR="00FC7981" w:rsidTr="00143249">
        <w:tc>
          <w:tcPr>
            <w:tcW w:w="1728"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sz w:val="24"/>
                <w:szCs w:val="24"/>
              </w:rPr>
            </w:pPr>
            <w:r>
              <w:rPr>
                <w:rFonts w:ascii="仿宋_GB2312" w:eastAsia="仿宋_GB2312" w:hAnsi="仿宋" w:hint="eastAsia"/>
                <w:color w:val="000000"/>
                <w:sz w:val="30"/>
                <w:szCs w:val="30"/>
              </w:rPr>
              <w:t>杭州市体育场路</w:t>
            </w:r>
            <w:r>
              <w:rPr>
                <w:rFonts w:ascii="仿宋_GB2312" w:eastAsia="仿宋_GB2312" w:hAnsi="仿宋"/>
                <w:color w:val="000000"/>
                <w:sz w:val="30"/>
                <w:szCs w:val="30"/>
              </w:rPr>
              <w:t>538号</w:t>
            </w:r>
            <w:proofErr w:type="gramStart"/>
            <w:r>
              <w:rPr>
                <w:rFonts w:ascii="仿宋_GB2312" w:eastAsia="仿宋_GB2312" w:hAnsi="仿宋"/>
                <w:color w:val="000000"/>
                <w:sz w:val="30"/>
                <w:szCs w:val="30"/>
              </w:rPr>
              <w:t>金祝大厦</w:t>
            </w:r>
            <w:proofErr w:type="gramEnd"/>
            <w:r>
              <w:rPr>
                <w:rFonts w:ascii="仿宋_GB2312" w:eastAsia="仿宋_GB2312" w:hAnsi="仿宋"/>
                <w:color w:val="000000"/>
                <w:sz w:val="30"/>
                <w:szCs w:val="30"/>
              </w:rPr>
              <w:t>11楼</w:t>
            </w:r>
          </w:p>
        </w:tc>
      </w:tr>
      <w:tr w:rsidR="00FC7981" w:rsidTr="00143249">
        <w:tc>
          <w:tcPr>
            <w:tcW w:w="1728"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551"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708"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FC7981" w:rsidTr="00143249">
        <w:tc>
          <w:tcPr>
            <w:tcW w:w="172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sz w:val="24"/>
                <w:szCs w:val="24"/>
              </w:rPr>
            </w:pPr>
            <w:r>
              <w:rPr>
                <w:rFonts w:ascii="仿宋_GB2312" w:eastAsia="仿宋_GB2312" w:hAnsi="仿宋" w:hint="eastAsia"/>
                <w:color w:val="000000"/>
                <w:sz w:val="30"/>
                <w:szCs w:val="30"/>
              </w:rPr>
              <w:t>朱国耀</w:t>
            </w:r>
          </w:p>
        </w:tc>
        <w:tc>
          <w:tcPr>
            <w:tcW w:w="2551"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sz w:val="24"/>
                <w:szCs w:val="24"/>
              </w:rPr>
            </w:pPr>
            <w:r>
              <w:rPr>
                <w:rFonts w:ascii="仿宋_GB2312" w:eastAsia="仿宋_GB2312" w:hAnsi="仿宋"/>
                <w:color w:val="000000"/>
                <w:sz w:val="30"/>
                <w:szCs w:val="30"/>
              </w:rPr>
              <w:t>0571-85116991</w:t>
            </w:r>
          </w:p>
        </w:tc>
        <w:tc>
          <w:tcPr>
            <w:tcW w:w="1708"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FC7981" w:rsidRDefault="00FC7981" w:rsidP="00143249">
            <w:pPr>
              <w:spacing w:line="480" w:lineRule="exact"/>
              <w:rPr>
                <w:rFonts w:ascii="仿宋" w:eastAsia="仿宋" w:hAnsi="仿宋"/>
                <w:sz w:val="24"/>
                <w:szCs w:val="24"/>
              </w:rPr>
            </w:pPr>
          </w:p>
        </w:tc>
      </w:tr>
    </w:tbl>
    <w:p w:rsidR="00FC7981" w:rsidRPr="00DC69B9" w:rsidRDefault="00FC7981" w:rsidP="00FC7981">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6" w:name="_Toc496796636"/>
      <w:r>
        <w:rPr>
          <w:rFonts w:ascii="仿宋" w:eastAsia="仿宋" w:hAnsi="仿宋" w:hint="eastAsia"/>
          <w:b/>
          <w:sz w:val="36"/>
          <w:szCs w:val="36"/>
        </w:rPr>
        <w:t>第二章  投标人须知</w:t>
      </w:r>
      <w:bookmarkEnd w:id="16"/>
    </w:p>
    <w:p w:rsidR="00FC7981" w:rsidRPr="005B58A2" w:rsidRDefault="00FC7981" w:rsidP="00FC7981">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FC7981" w:rsidRPr="00DC69B9" w:rsidTr="00143249">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4775B8" w:rsidRDefault="00FC7981" w:rsidP="00143249">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FC7981" w:rsidRDefault="00FC7981" w:rsidP="00143249">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A224DD" w:rsidRDefault="00FC7981" w:rsidP="00143249">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7" w:name="PO_416_PM001386"/>
            <w:r>
              <w:rPr>
                <w:rFonts w:ascii="仿宋" w:eastAsia="仿宋" w:hAnsi="仿宋"/>
                <w:sz w:val="24"/>
                <w:szCs w:val="24"/>
                <w:u w:val="single"/>
              </w:rPr>
              <w:t>6.0</w:t>
            </w:r>
            <w:bookmarkEnd w:id="17"/>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FC7981" w:rsidRPr="00A224DD" w:rsidRDefault="00FC7981" w:rsidP="0014324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FC7981" w:rsidRPr="00A224DD" w:rsidRDefault="00FC7981" w:rsidP="0014324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FC7981" w:rsidRPr="00A224DD" w:rsidRDefault="00FC7981" w:rsidP="00143249">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FC7981" w:rsidRPr="00A224DD" w:rsidRDefault="00FC7981" w:rsidP="00143249">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bookmarkStart w:id="18" w:name="PO_15528_PM042"/>
            <w:r>
              <w:rPr>
                <w:rFonts w:ascii="仿宋" w:eastAsia="仿宋" w:hAnsi="仿宋" w:hint="eastAsia"/>
                <w:sz w:val="24"/>
                <w:szCs w:val="24"/>
              </w:rPr>
              <w:t>不允许进口产品</w:t>
            </w:r>
            <w:bookmarkEnd w:id="18"/>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4775B8" w:rsidRDefault="00FC7981" w:rsidP="00143249">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FC7981" w:rsidRPr="004775B8" w:rsidRDefault="00FC7981" w:rsidP="00143249">
            <w:pPr>
              <w:snapToGrid w:val="0"/>
              <w:jc w:val="left"/>
              <w:rPr>
                <w:rFonts w:ascii="仿宋" w:eastAsia="仿宋" w:hAnsi="仿宋"/>
                <w:sz w:val="24"/>
                <w:szCs w:val="24"/>
              </w:rPr>
            </w:pPr>
            <w:r>
              <w:rPr>
                <w:rFonts w:ascii="仿宋" w:eastAsia="仿宋" w:hAnsi="仿宋" w:hint="eastAsia"/>
                <w:sz w:val="24"/>
                <w:szCs w:val="24"/>
              </w:rPr>
              <w:t>分包：</w:t>
            </w:r>
            <w:bookmarkStart w:id="19" w:name="PO_15528_PM044"/>
            <w:r>
              <w:rPr>
                <w:rFonts w:ascii="仿宋" w:eastAsia="仿宋" w:hAnsi="仿宋" w:hint="eastAsia"/>
                <w:sz w:val="24"/>
                <w:szCs w:val="24"/>
              </w:rPr>
              <w:t>不允许分包</w:t>
            </w:r>
            <w:bookmarkEnd w:id="19"/>
          </w:p>
        </w:tc>
      </w:tr>
      <w:tr w:rsidR="00FC7981" w:rsidRPr="00DC69B9" w:rsidTr="0014324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4"/>
                <w:szCs w:val="24"/>
              </w:rPr>
            </w:pPr>
            <w:bookmarkStart w:id="20"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0"/>
          </w:p>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FC7981" w:rsidRPr="00DC69B9" w:rsidTr="00143249">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bookmarkStart w:id="21" w:name="PO_15528_PM040"/>
            <w:r>
              <w:rPr>
                <w:rFonts w:ascii="仿宋" w:eastAsia="仿宋" w:hAnsi="仿宋" w:hint="eastAsia"/>
                <w:color w:val="000000"/>
                <w:sz w:val="28"/>
                <w:szCs w:val="28"/>
              </w:rPr>
              <w:t>不组织现场踏勘</w:t>
            </w:r>
            <w:bookmarkEnd w:id="21"/>
          </w:p>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FC7981" w:rsidRPr="00DC69B9" w:rsidTr="0014324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42654A" w:rsidRDefault="00FC7981" w:rsidP="00143249">
            <w:pPr>
              <w:snapToGrid w:val="0"/>
              <w:jc w:val="left"/>
              <w:rPr>
                <w:rFonts w:ascii="仿宋" w:eastAsia="仿宋" w:hAnsi="仿宋"/>
                <w:sz w:val="24"/>
                <w:szCs w:val="24"/>
              </w:rPr>
            </w:pPr>
            <w:bookmarkStart w:id="22" w:name="PO_15528_PM041"/>
            <w:r>
              <w:rPr>
                <w:rFonts w:ascii="仿宋" w:eastAsia="仿宋" w:hAnsi="仿宋" w:hint="eastAsia"/>
                <w:sz w:val="24"/>
                <w:szCs w:val="24"/>
              </w:rPr>
              <w:t>不进行演示</w:t>
            </w:r>
            <w:bookmarkEnd w:id="22"/>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FC7981" w:rsidRPr="00DC69B9" w:rsidTr="00143249">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42654A" w:rsidRDefault="00FC7981" w:rsidP="00143249">
            <w:pPr>
              <w:snapToGrid w:val="0"/>
              <w:jc w:val="left"/>
              <w:rPr>
                <w:rFonts w:ascii="仿宋" w:eastAsia="仿宋" w:hAnsi="仿宋"/>
                <w:sz w:val="24"/>
                <w:szCs w:val="24"/>
              </w:rPr>
            </w:pPr>
            <w:bookmarkStart w:id="23" w:name="PO_15528_PM043"/>
            <w:r>
              <w:rPr>
                <w:rFonts w:ascii="仿宋" w:eastAsia="仿宋" w:hAnsi="仿宋" w:hint="eastAsia"/>
                <w:sz w:val="24"/>
                <w:szCs w:val="24"/>
              </w:rPr>
              <w:t>不要求提供样品</w:t>
            </w:r>
            <w:bookmarkEnd w:id="23"/>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FC7981" w:rsidRPr="00DC69B9" w:rsidTr="0014324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4" w:name="PO_15528_PM045"/>
            <w:r>
              <w:rPr>
                <w:rFonts w:ascii="仿宋" w:eastAsia="仿宋" w:hAnsi="仿宋"/>
                <w:b/>
                <w:sz w:val="24"/>
                <w:szCs w:val="24"/>
              </w:rPr>
              <w:t>4</w:t>
            </w:r>
            <w:bookmarkEnd w:id="24"/>
            <w:r>
              <w:rPr>
                <w:rFonts w:ascii="仿宋" w:eastAsia="仿宋" w:hAnsi="仿宋" w:hint="eastAsia"/>
                <w:b/>
                <w:sz w:val="24"/>
                <w:szCs w:val="24"/>
              </w:rPr>
              <w:t>份</w:t>
            </w:r>
            <w:r>
              <w:rPr>
                <w:rFonts w:ascii="仿宋" w:eastAsia="仿宋" w:hAnsi="仿宋" w:hint="eastAsia"/>
                <w:sz w:val="24"/>
                <w:szCs w:val="24"/>
              </w:rPr>
              <w:t>。</w:t>
            </w:r>
          </w:p>
        </w:tc>
      </w:tr>
      <w:tr w:rsidR="00FC7981" w:rsidRPr="00DC69B9" w:rsidTr="00143249">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FC7981" w:rsidRPr="00DC69B9" w:rsidTr="0014324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FC7981" w:rsidRPr="00DC69B9" w:rsidTr="00143249">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FC7981" w:rsidRPr="00DC69B9" w:rsidTr="00143249">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FC7981" w:rsidRPr="00DC69B9" w:rsidTr="0014324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FC7981" w:rsidRPr="00DC69B9" w:rsidTr="00143249">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FC7981" w:rsidRPr="00DC69B9" w:rsidTr="00143249">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FC7981" w:rsidRPr="0042654A" w:rsidRDefault="00FC7981" w:rsidP="00143249">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FC7981" w:rsidRPr="00DC69B9" w:rsidRDefault="00FC7981" w:rsidP="00143249">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FC7981" w:rsidRPr="00DC69B9" w:rsidTr="00143249">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4"/>
                <w:szCs w:val="24"/>
              </w:rPr>
            </w:pPr>
            <w:r>
              <w:rPr>
                <w:rFonts w:ascii="仿宋" w:eastAsia="仿宋" w:hAnsi="仿宋" w:hint="eastAsia"/>
                <w:sz w:val="24"/>
                <w:szCs w:val="24"/>
              </w:rPr>
              <w:t>0元</w:t>
            </w:r>
          </w:p>
        </w:tc>
      </w:tr>
      <w:tr w:rsidR="00FC7981" w:rsidRPr="00DC69B9" w:rsidTr="00143249">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FC7981" w:rsidRPr="00DC69B9" w:rsidRDefault="00FC7981" w:rsidP="00143249">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FC7981" w:rsidRDefault="00FC7981" w:rsidP="00FC7981">
      <w:pPr>
        <w:pStyle w:val="affff7"/>
        <w:snapToGrid w:val="0"/>
        <w:spacing w:beforeLines="100" w:afterLines="10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t>一、总  则</w:t>
      </w:r>
    </w:p>
    <w:p w:rsidR="00FC7981" w:rsidRDefault="00FC7981" w:rsidP="00FC798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FC7981" w:rsidRDefault="00FC7981" w:rsidP="00FC7981">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FC7981" w:rsidRDefault="00FC7981" w:rsidP="00FC7981">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FC7981" w:rsidRDefault="00FC7981" w:rsidP="00FC7981">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FC7981" w:rsidRDefault="00FC7981" w:rsidP="00FC7981">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FC7981" w:rsidRDefault="00FC7981" w:rsidP="00FC7981">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FC7981" w:rsidRDefault="00FC7981" w:rsidP="00FC7981">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FC7981" w:rsidRDefault="00FC7981" w:rsidP="00FC798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FC7981" w:rsidRPr="0042654A" w:rsidRDefault="00FC7981" w:rsidP="00FC7981">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FC7981" w:rsidRPr="0042654A" w:rsidRDefault="00FC7981" w:rsidP="00FC7981">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FC7981" w:rsidRPr="0042654A" w:rsidRDefault="00FC7981" w:rsidP="00FC7981">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FC7981" w:rsidRPr="0042654A" w:rsidRDefault="00FC7981" w:rsidP="00FC7981">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FC7981" w:rsidRPr="0042654A" w:rsidRDefault="00FC7981" w:rsidP="00FC7981">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FC7981" w:rsidRDefault="00FC7981" w:rsidP="00FC798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FC7981" w:rsidRDefault="00FC7981" w:rsidP="00FC798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FC7981" w:rsidRDefault="00FC7981" w:rsidP="00FC798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FC7981" w:rsidRDefault="00FC7981" w:rsidP="00FC798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FC7981" w:rsidRDefault="00FC7981" w:rsidP="00FC7981">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FC7981" w:rsidRDefault="00FC7981" w:rsidP="00FC798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FC7981" w:rsidRDefault="00FC7981" w:rsidP="00FC798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FC7981" w:rsidRDefault="00FC7981" w:rsidP="00FC7981">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FC7981" w:rsidRDefault="00FC7981" w:rsidP="00FC798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FC7981" w:rsidRDefault="00FC7981" w:rsidP="00FC7981">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FC7981" w:rsidRDefault="00FC7981" w:rsidP="00FC7981">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FC7981" w:rsidRDefault="00FC7981" w:rsidP="00FC7981">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FC7981" w:rsidRDefault="00FC7981" w:rsidP="00FC7981">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FC7981" w:rsidRDefault="00FC7981" w:rsidP="00FC7981">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FC7981" w:rsidRDefault="00FC7981" w:rsidP="00FC798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FC7981" w:rsidRDefault="00FC7981" w:rsidP="00FC7981">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FC7981" w:rsidRDefault="00FC7981" w:rsidP="00FC7981">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FC7981" w:rsidRDefault="00FC7981" w:rsidP="00FC7981">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FC7981" w:rsidRDefault="00FC7981" w:rsidP="00FC798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FC7981" w:rsidRDefault="00FC7981" w:rsidP="00FC798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FC7981" w:rsidRDefault="00FC7981" w:rsidP="00FC798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FC7981" w:rsidRDefault="00FC7981" w:rsidP="00FC798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FC7981" w:rsidRDefault="00FC7981" w:rsidP="00FC798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FC7981" w:rsidRDefault="00FC7981" w:rsidP="00FC798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FC7981" w:rsidRDefault="00FC7981" w:rsidP="00FC7981">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FC7981" w:rsidRDefault="00FC7981" w:rsidP="00FC798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FC7981" w:rsidRDefault="00FC7981" w:rsidP="00FC7981">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FC7981" w:rsidRDefault="00FC7981" w:rsidP="00FC7981">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FC7981" w:rsidRDefault="00FC7981" w:rsidP="00FC7981">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FC7981" w:rsidRDefault="00FC7981" w:rsidP="00FC798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FC7981" w:rsidRDefault="00FC7981" w:rsidP="00FC798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FC7981" w:rsidRDefault="00FC7981" w:rsidP="00FC7981">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FC7981" w:rsidRDefault="00FC7981" w:rsidP="00FC7981">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FC7981" w:rsidRDefault="00FC7981" w:rsidP="00FC798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FC7981" w:rsidRPr="0042654A" w:rsidRDefault="00FC7981" w:rsidP="00FC7981">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FC7981" w:rsidRPr="0042654A" w:rsidRDefault="00FC7981" w:rsidP="00FC7981">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FC7981" w:rsidRPr="0042654A" w:rsidRDefault="00FC7981" w:rsidP="00FC7981">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FC7981" w:rsidRPr="0042654A" w:rsidRDefault="00FC7981" w:rsidP="00FC7981">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FC7981" w:rsidRPr="0042654A" w:rsidRDefault="00FC7981" w:rsidP="00FC7981">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FC7981" w:rsidRPr="0042654A" w:rsidRDefault="00FC7981" w:rsidP="00FC7981">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FC7981" w:rsidRDefault="00FC7981" w:rsidP="00FC7981">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C7981" w:rsidRDefault="00FC7981" w:rsidP="00FC7981">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FC7981" w:rsidRDefault="00FC7981" w:rsidP="00FC798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FC7981" w:rsidRDefault="00FC7981" w:rsidP="00FC798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FC7981" w:rsidRDefault="00FC7981" w:rsidP="00FC798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C7981" w:rsidRDefault="00FC7981" w:rsidP="00FC798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FC7981" w:rsidRDefault="00FC7981" w:rsidP="00FC798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FC7981" w:rsidRDefault="00FC7981" w:rsidP="00FC7981">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FC7981" w:rsidRDefault="00FC7981" w:rsidP="00FC798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FC7981" w:rsidRDefault="00FC7981" w:rsidP="00FC7981">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FC7981" w:rsidRDefault="00FC7981" w:rsidP="00FC798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FC7981" w:rsidRDefault="00FC7981" w:rsidP="00FC7981">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FC7981" w:rsidRDefault="00FC7981" w:rsidP="00FC7981">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FC7981" w:rsidRDefault="00FC7981" w:rsidP="00FC7981">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FC7981" w:rsidRPr="00720A08" w:rsidRDefault="00FC7981" w:rsidP="00FC7981">
      <w:pPr>
        <w:pStyle w:val="affff7"/>
        <w:snapToGrid w:val="0"/>
        <w:spacing w:before="120" w:after="120" w:line="240" w:lineRule="auto"/>
        <w:ind w:firstLineChars="200" w:firstLine="600"/>
        <w:rPr>
          <w:rFonts w:ascii="仿宋_GB2312" w:eastAsia="仿宋_GB2312" w:hAnsi="仿宋"/>
          <w:color w:val="000000"/>
          <w:sz w:val="30"/>
          <w:szCs w:val="30"/>
        </w:rPr>
      </w:pPr>
    </w:p>
    <w:p w:rsidR="00FC7981" w:rsidRPr="005B77DA" w:rsidRDefault="00FC7981" w:rsidP="00FC7981">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5" w:name="_Toc496796637"/>
      <w:r>
        <w:rPr>
          <w:rFonts w:hAnsi="宋体" w:hint="eastAsia"/>
          <w:b/>
          <w:color w:val="000000"/>
          <w:sz w:val="36"/>
          <w:szCs w:val="36"/>
        </w:rPr>
        <w:t>第三章  评标办法及评分标准</w:t>
      </w:r>
      <w:bookmarkEnd w:id="25"/>
    </w:p>
    <w:p w:rsidR="00FC7981" w:rsidRDefault="00FC7981" w:rsidP="00FC7981">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FC7981" w:rsidRDefault="00FC7981" w:rsidP="00FC7981">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FC7981" w:rsidRDefault="00FC7981" w:rsidP="00FC7981">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FC7981" w:rsidRDefault="00FC7981" w:rsidP="00FC7981">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FC7981" w:rsidRDefault="00FC7981" w:rsidP="00FC7981">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FC7981" w:rsidRDefault="00FC7981" w:rsidP="00FC7981">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FC7981" w:rsidRDefault="00FC7981" w:rsidP="00FC7981">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FC7981" w:rsidRDefault="00FC7981" w:rsidP="00FC7981">
      <w:pPr>
        <w:spacing w:beforeLines="50" w:afterLines="50" w:line="460" w:lineRule="exact"/>
        <w:ind w:firstLineChars="200" w:firstLine="600"/>
        <w:rPr>
          <w:rFonts w:ascii="仿宋" w:eastAsia="仿宋_GB2312" w:hAnsi="仿宋"/>
          <w:bCs/>
          <w:color w:val="000000"/>
          <w:sz w:val="30"/>
          <w:szCs w:val="30"/>
        </w:rPr>
      </w:pPr>
    </w:p>
    <w:p w:rsidR="00FC7981" w:rsidRDefault="00FC7981" w:rsidP="00FC7981">
      <w:pPr>
        <w:spacing w:beforeLines="50" w:afterLines="50" w:line="460" w:lineRule="exact"/>
        <w:ind w:firstLineChars="200" w:firstLine="600"/>
        <w:rPr>
          <w:rFonts w:ascii="仿宋" w:eastAsia="仿宋_GB2312" w:hAnsi="仿宋"/>
          <w:bCs/>
          <w:color w:val="000000"/>
          <w:sz w:val="30"/>
          <w:szCs w:val="30"/>
        </w:rPr>
      </w:pPr>
    </w:p>
    <w:p w:rsidR="00FC7981" w:rsidRDefault="00FC7981" w:rsidP="00FC7981">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FC7981" w:rsidRDefault="00FC7981" w:rsidP="00FC7981">
      <w:pPr>
        <w:spacing w:beforeLines="50" w:afterLines="50" w:line="340" w:lineRule="exact"/>
        <w:rPr>
          <w:rFonts w:ascii="仿宋_GB2312" w:eastAsia="仿宋_GB2312" w:hAnsi="宋体"/>
          <w:b/>
          <w:color w:val="000000"/>
          <w:sz w:val="32"/>
          <w:szCs w:val="32"/>
        </w:rPr>
      </w:pPr>
      <w:bookmarkStart w:id="26" w:name="PO_TDCUS_ITEM_SM_TITLE_1"/>
      <w:proofErr w:type="gramStart"/>
      <w:r>
        <w:rPr>
          <w:rFonts w:ascii="仿宋_GB2312" w:eastAsia="仿宋_GB2312" w:hAnsi="宋体" w:hint="eastAsia"/>
          <w:b/>
          <w:color w:val="000000"/>
          <w:sz w:val="32"/>
          <w:szCs w:val="32"/>
        </w:rPr>
        <w:t>标项</w:t>
      </w:r>
      <w:proofErr w:type="gramEnd"/>
      <w:r>
        <w:rPr>
          <w:rFonts w:ascii="仿宋_GB2312" w:eastAsia="仿宋_GB2312" w:hAnsi="宋体"/>
          <w:b/>
          <w:color w:val="000000"/>
          <w:sz w:val="32"/>
          <w:szCs w:val="32"/>
        </w:rPr>
        <w:t>1的评分方法</w:t>
      </w:r>
      <w:bookmarkStart w:id="27" w:name="PO_TDCUS_ITEM_SM_TABLE_1"/>
      <w:bookmarkEnd w:id="26"/>
      <w:r>
        <w:rPr>
          <w:rFonts w:ascii="仿宋_GB2312" w:eastAsia="仿宋_GB2312" w:hAnsi="宋体"/>
          <w:b/>
          <w:color w:val="000000"/>
          <w:sz w:val="32"/>
          <w:szCs w:val="32"/>
        </w:rPr>
        <w:t xml:space="preserve"> </w:t>
      </w:r>
      <w:bookmarkEnd w:id="27"/>
    </w:p>
    <w:tbl>
      <w:tblPr>
        <w:tblStyle w:val="afffffffff0"/>
        <w:tblW w:w="5000" w:type="pct"/>
        <w:tblLook w:val="04A0"/>
      </w:tblPr>
      <w:tblGrid>
        <w:gridCol w:w="1101"/>
        <w:gridCol w:w="1700"/>
        <w:gridCol w:w="5387"/>
        <w:gridCol w:w="872"/>
      </w:tblGrid>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序号</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评分类型</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评分标准</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分值</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1</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报价</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(最低报价/投标报价)*最大分值</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30</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1</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技术</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符合明确指标参数得</w:t>
            </w:r>
            <w:r w:rsidRPr="00CC684C">
              <w:rPr>
                <w:rFonts w:ascii="仿宋_GB2312" w:eastAsia="仿宋_GB2312" w:hAnsi="宋体"/>
                <w:color w:val="000000"/>
                <w:sz w:val="32"/>
                <w:szCs w:val="32"/>
              </w:rPr>
              <w:t>22分。对非关键的性能指标及技术</w:t>
            </w:r>
            <w:proofErr w:type="gramStart"/>
            <w:r w:rsidRPr="00CC684C">
              <w:rPr>
                <w:rFonts w:ascii="仿宋_GB2312" w:eastAsia="仿宋_GB2312" w:hAnsi="宋体"/>
                <w:color w:val="000000"/>
                <w:sz w:val="32"/>
                <w:szCs w:val="32"/>
              </w:rPr>
              <w:t>参数属负偏离</w:t>
            </w:r>
            <w:proofErr w:type="gramEnd"/>
            <w:r w:rsidRPr="00CC684C">
              <w:rPr>
                <w:rFonts w:ascii="仿宋_GB2312" w:eastAsia="仿宋_GB2312" w:hAnsi="宋体"/>
                <w:color w:val="000000"/>
                <w:sz w:val="32"/>
                <w:szCs w:val="32"/>
              </w:rPr>
              <w:t>或缺漏项的每项扣3分（</w:t>
            </w:r>
            <w:proofErr w:type="gramStart"/>
            <w:r w:rsidRPr="00CC684C">
              <w:rPr>
                <w:rFonts w:ascii="仿宋_GB2312" w:eastAsia="仿宋_GB2312" w:hAnsi="宋体"/>
                <w:color w:val="000000"/>
                <w:sz w:val="32"/>
                <w:szCs w:val="32"/>
              </w:rPr>
              <w:t>若负偏或</w:t>
            </w:r>
            <w:proofErr w:type="gramEnd"/>
            <w:r w:rsidRPr="00CC684C">
              <w:rPr>
                <w:rFonts w:ascii="仿宋_GB2312" w:eastAsia="仿宋_GB2312" w:hAnsi="宋体"/>
                <w:color w:val="000000"/>
                <w:sz w:val="32"/>
                <w:szCs w:val="32"/>
              </w:rPr>
              <w:t>缺漏项5个以上的</w:t>
            </w:r>
            <w:proofErr w:type="gramStart"/>
            <w:r w:rsidRPr="00CC684C">
              <w:rPr>
                <w:rFonts w:ascii="仿宋_GB2312" w:eastAsia="仿宋_GB2312" w:hAnsi="宋体"/>
                <w:color w:val="000000"/>
                <w:sz w:val="32"/>
                <w:szCs w:val="32"/>
              </w:rPr>
              <w:t>按重大</w:t>
            </w:r>
            <w:proofErr w:type="gramEnd"/>
            <w:r w:rsidRPr="00CC684C">
              <w:rPr>
                <w:rFonts w:ascii="仿宋_GB2312" w:eastAsia="仿宋_GB2312" w:hAnsi="宋体"/>
                <w:color w:val="000000"/>
                <w:sz w:val="32"/>
                <w:szCs w:val="32"/>
              </w:rPr>
              <w:t>偏离处理）。</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22</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2</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技术</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对性能指标、技术参数属</w:t>
            </w:r>
            <w:proofErr w:type="gramStart"/>
            <w:r w:rsidRPr="00CC684C">
              <w:rPr>
                <w:rFonts w:ascii="仿宋_GB2312" w:eastAsia="仿宋_GB2312" w:hAnsi="宋体" w:hint="eastAsia"/>
                <w:color w:val="000000"/>
                <w:sz w:val="32"/>
                <w:szCs w:val="32"/>
              </w:rPr>
              <w:t>正偏或高配</w:t>
            </w:r>
            <w:proofErr w:type="gramEnd"/>
            <w:r w:rsidRPr="00CC684C">
              <w:rPr>
                <w:rFonts w:ascii="仿宋_GB2312" w:eastAsia="仿宋_GB2312" w:hAnsi="宋体" w:hint="eastAsia"/>
                <w:color w:val="000000"/>
                <w:sz w:val="32"/>
                <w:szCs w:val="32"/>
              </w:rPr>
              <w:t>的、有先进程度的正偏离每项加</w:t>
            </w:r>
            <w:r w:rsidRPr="00CC684C">
              <w:rPr>
                <w:rFonts w:ascii="仿宋_GB2312" w:eastAsia="仿宋_GB2312" w:hAnsi="宋体"/>
                <w:color w:val="000000"/>
                <w:sz w:val="32"/>
                <w:szCs w:val="32"/>
              </w:rPr>
              <w:t>1分（最高分为5分），无实质性意义的正偏离不加分。</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5</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3</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技术</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sidRPr="00CC684C">
              <w:rPr>
                <w:rFonts w:ascii="仿宋_GB2312" w:eastAsia="仿宋_GB2312" w:hAnsi="宋体"/>
                <w:color w:val="000000"/>
                <w:sz w:val="32"/>
                <w:szCs w:val="32"/>
              </w:rPr>
              <w:t> </w:t>
            </w:r>
            <w:r w:rsidRPr="00CC684C">
              <w:rPr>
                <w:rFonts w:ascii="仿宋_GB2312" w:eastAsia="仿宋_GB2312" w:hAnsi="宋体"/>
                <w:color w:val="000000"/>
                <w:sz w:val="32"/>
                <w:szCs w:val="32"/>
              </w:rPr>
              <w:t>节能产品认证证书或者证书的查询网址及截图的，得1分。</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2</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4</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技术</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系统集成的具体技术解决方案。</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7</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5</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技术</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项目系统集成具体实施计划。</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6</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6</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技术</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系统集成项目组实施人员能力。</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6</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7</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商务资信</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项目维护计划（驻点人员安排，定期巡检，备品备件等情况）的有效性等。</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5</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8</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商务资信</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售后服务的响应情况（对用户故障响应、处理等）。</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5</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9</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商务资信</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培训方案、计划的可行性及合理性。</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2</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10</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商务资信</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公司技术力量情况。</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5</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11</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商务资信</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经验及业绩（详见商务要求表）。</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3</w:t>
            </w:r>
          </w:p>
        </w:tc>
      </w:tr>
      <w:tr w:rsidR="00FC7981" w:rsidRPr="00CC684C" w:rsidTr="00143249">
        <w:tc>
          <w:tcPr>
            <w:tcW w:w="60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12</w:t>
            </w:r>
          </w:p>
        </w:tc>
        <w:tc>
          <w:tcPr>
            <w:tcW w:w="938"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商务资信</w:t>
            </w:r>
          </w:p>
        </w:tc>
        <w:tc>
          <w:tcPr>
            <w:tcW w:w="2973"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hint="eastAsia"/>
                <w:color w:val="000000"/>
                <w:sz w:val="32"/>
                <w:szCs w:val="32"/>
              </w:rPr>
              <w:t>投标文件编制有序、装订整齐、书面整洁、内容详实。</w:t>
            </w:r>
          </w:p>
        </w:tc>
        <w:tc>
          <w:tcPr>
            <w:tcW w:w="481" w:type="pct"/>
          </w:tcPr>
          <w:p w:rsidR="00FC7981" w:rsidRPr="00CC684C" w:rsidRDefault="00FC7981" w:rsidP="00143249">
            <w:pPr>
              <w:spacing w:beforeLines="50" w:afterLines="50" w:line="340" w:lineRule="exact"/>
              <w:rPr>
                <w:rFonts w:ascii="仿宋_GB2312" w:eastAsia="仿宋_GB2312" w:hAnsi="宋体"/>
                <w:color w:val="000000"/>
                <w:sz w:val="32"/>
                <w:szCs w:val="32"/>
              </w:rPr>
            </w:pPr>
            <w:r w:rsidRPr="00CC684C">
              <w:rPr>
                <w:rFonts w:ascii="仿宋_GB2312" w:eastAsia="仿宋_GB2312" w:hAnsi="宋体"/>
                <w:color w:val="000000"/>
                <w:sz w:val="32"/>
                <w:szCs w:val="32"/>
              </w:rPr>
              <w:t>2</w:t>
            </w:r>
          </w:p>
        </w:tc>
      </w:tr>
    </w:tbl>
    <w:p w:rsidR="00FC7981" w:rsidRDefault="00FC7981" w:rsidP="00FC7981">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28" w:name="_Toc496796638"/>
      <w:r>
        <w:rPr>
          <w:rFonts w:hAnsi="宋体" w:hint="eastAsia"/>
          <w:b/>
          <w:color w:val="000000"/>
          <w:sz w:val="36"/>
          <w:szCs w:val="36"/>
        </w:rPr>
        <w:t>第四章招标需求</w:t>
      </w:r>
      <w:bookmarkEnd w:id="28"/>
    </w:p>
    <w:p w:rsidR="00FC7981" w:rsidRDefault="00FC7981" w:rsidP="00FC7981">
      <w:pPr>
        <w:snapToGrid w:val="0"/>
        <w:spacing w:beforeLines="50" w:afterLines="50"/>
        <w:jc w:val="center"/>
        <w:rPr>
          <w:rFonts w:ascii="宋体" w:eastAsia="仿宋_GB2312" w:hAnsi="宋体"/>
          <w:b/>
          <w:color w:val="000000"/>
          <w:spacing w:val="40"/>
          <w:kern w:val="0"/>
          <w:sz w:val="36"/>
          <w:szCs w:val="36"/>
        </w:rPr>
      </w:pPr>
    </w:p>
    <w:p w:rsidR="00FC7981" w:rsidRPr="00B84666" w:rsidRDefault="00FC7981" w:rsidP="00FC7981">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FC7981" w:rsidRPr="00B84666" w:rsidRDefault="00FC7981" w:rsidP="00FC7981">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FC7981" w:rsidRPr="00B84666" w:rsidRDefault="00FC7981" w:rsidP="00FC7981">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FC7981" w:rsidRDefault="00FC7981" w:rsidP="00FC7981">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FC7981" w:rsidRPr="001A03B4" w:rsidRDefault="00FC7981" w:rsidP="00FC7981">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FC7981" w:rsidRPr="001A03B4" w:rsidRDefault="00FC7981" w:rsidP="00FC7981">
      <w:pPr>
        <w:spacing w:line="360" w:lineRule="auto"/>
        <w:ind w:firstLineChars="200" w:firstLine="562"/>
        <w:rPr>
          <w:rFonts w:ascii="仿宋" w:eastAsia="仿宋" w:hAnsi="仿宋"/>
          <w:b/>
          <w:sz w:val="28"/>
          <w:szCs w:val="28"/>
        </w:rPr>
      </w:pPr>
    </w:p>
    <w:p w:rsidR="00FC7981" w:rsidRDefault="00FC7981" w:rsidP="00FC7981">
      <w:pPr>
        <w:spacing w:line="360" w:lineRule="auto"/>
        <w:ind w:firstLineChars="200" w:firstLine="602"/>
        <w:rPr>
          <w:rFonts w:ascii="仿宋" w:eastAsia="仿宋_GB2312" w:hAnsi="仿宋"/>
          <w:b/>
          <w:color w:val="000000"/>
          <w:sz w:val="30"/>
          <w:szCs w:val="30"/>
        </w:rPr>
      </w:pPr>
    </w:p>
    <w:p w:rsidR="00FC7981" w:rsidRDefault="00FC7981" w:rsidP="00FC7981">
      <w:pPr>
        <w:pStyle w:val="affff7"/>
        <w:spacing w:before="120" w:after="120" w:line="360" w:lineRule="auto"/>
        <w:rPr>
          <w:rFonts w:hAnsi="宋体"/>
          <w:b/>
          <w:color w:val="000000"/>
          <w:sz w:val="36"/>
          <w:szCs w:val="36"/>
        </w:rPr>
      </w:pPr>
    </w:p>
    <w:p w:rsidR="00FC7981" w:rsidRDefault="00FC7981" w:rsidP="00FC7981">
      <w:pPr>
        <w:pStyle w:val="Afffffffffc"/>
        <w:spacing w:before="120" w:after="120"/>
        <w:ind w:firstLineChars="0" w:firstLine="0"/>
        <w:jc w:val="center"/>
        <w:rPr>
          <w:rFonts w:ascii="方正小标宋简体" w:eastAsia="方正小标宋简体" w:hAnsi="宋体"/>
          <w:b/>
          <w:color w:val="auto"/>
          <w:sz w:val="44"/>
          <w:szCs w:val="44"/>
        </w:rPr>
      </w:pPr>
      <w:bookmarkStart w:id="29" w:name="PO_TDCUS_ITEM_PB_REQ_TITLE_1"/>
      <w:proofErr w:type="gramStart"/>
      <w:r>
        <w:rPr>
          <w:rFonts w:hAnsi="宋体" w:hint="eastAsia"/>
          <w:b/>
          <w:color w:val="auto"/>
          <w:sz w:val="36"/>
          <w:szCs w:val="36"/>
        </w:rPr>
        <w:t>标项</w:t>
      </w:r>
      <w:proofErr w:type="gramEnd"/>
      <w:r>
        <w:rPr>
          <w:rFonts w:hAnsi="宋体"/>
          <w:b/>
          <w:color w:val="auto"/>
          <w:sz w:val="36"/>
          <w:szCs w:val="36"/>
        </w:rPr>
        <w:t>1:</w:t>
      </w:r>
      <w:bookmarkStart w:id="30" w:name="PO_TDCUS_ITEM_PB_REQ_FILE_1_1"/>
      <w:bookmarkEnd w:id="29"/>
      <w:r>
        <w:rPr>
          <w:rFonts w:ascii="仿宋" w:hAnsi="仿宋" w:cs="Arial" w:hint="eastAsia"/>
          <w:b/>
          <w:color w:val="auto"/>
          <w:sz w:val="28"/>
          <w:szCs w:val="28"/>
        </w:rPr>
        <w:t>浙江省人力社保</w:t>
      </w:r>
      <w:proofErr w:type="gramStart"/>
      <w:r>
        <w:rPr>
          <w:rFonts w:ascii="仿宋" w:hAnsi="仿宋" w:cs="Arial" w:hint="eastAsia"/>
          <w:b/>
          <w:color w:val="auto"/>
          <w:sz w:val="28"/>
          <w:szCs w:val="28"/>
        </w:rPr>
        <w:t>厅网络</w:t>
      </w:r>
      <w:proofErr w:type="gramEnd"/>
      <w:r>
        <w:rPr>
          <w:rFonts w:ascii="仿宋" w:hAnsi="仿宋" w:cs="Arial" w:hint="eastAsia"/>
          <w:b/>
          <w:color w:val="auto"/>
          <w:sz w:val="28"/>
          <w:szCs w:val="28"/>
        </w:rPr>
        <w:t>安全优化项目</w:t>
      </w:r>
    </w:p>
    <w:p w:rsidR="00FC7981" w:rsidRDefault="00FC7981" w:rsidP="00FC7981">
      <w:pPr>
        <w:pStyle w:val="11"/>
        <w:rPr>
          <w:rFonts w:ascii="方正小标宋简体" w:eastAsia="方正小标宋简体" w:hAnsi="宋体"/>
        </w:rPr>
      </w:pPr>
      <w:r>
        <w:rPr>
          <w:rFonts w:hint="eastAsia"/>
        </w:rPr>
        <w:t>一、采购内容</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2019年我厅已经根据</w:t>
      </w:r>
      <w:proofErr w:type="gramStart"/>
      <w:r>
        <w:rPr>
          <w:rFonts w:ascii="仿宋" w:hAnsi="仿宋" w:hint="eastAsia"/>
          <w:color w:val="auto"/>
          <w:sz w:val="30"/>
          <w:szCs w:val="30"/>
        </w:rPr>
        <w:t>省委网信办</w:t>
      </w:r>
      <w:proofErr w:type="gramEnd"/>
      <w:r>
        <w:rPr>
          <w:rFonts w:ascii="仿宋" w:hAnsi="仿宋" w:hint="eastAsia"/>
          <w:color w:val="auto"/>
          <w:sz w:val="30"/>
          <w:szCs w:val="30"/>
        </w:rPr>
        <w:t>《关于开展专网安全管控体系建设试点工作的函》要求，进一步提升了人力社保专网安全保障能力，初步通过资产摸底核查，建立终端、服务器、网络设备、安全设备等各类信息化资产清单，明确资产名称、位置、用途、管理人员等各类资产关键属性，建立了省人力社保网络安全管理核心平台基础功能，初步完成安全运行工作机制，同时初步实现信息资产清晰、风险隐患可见、终端安全可控的安全管理支撑体系首阶段目标。</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但是，随着人力社保信息化向“大整合、高共享、深应用”以及浙江省政府“最多跑一次”改革，数据安全问题日益突出，急需在</w:t>
      </w:r>
      <w:proofErr w:type="gramStart"/>
      <w:r>
        <w:rPr>
          <w:rFonts w:ascii="仿宋" w:hAnsi="仿宋" w:hint="eastAsia"/>
          <w:color w:val="auto"/>
          <w:sz w:val="30"/>
          <w:szCs w:val="30"/>
        </w:rPr>
        <w:t>原有省</w:t>
      </w:r>
      <w:proofErr w:type="gramEnd"/>
      <w:r>
        <w:rPr>
          <w:rFonts w:ascii="仿宋" w:hAnsi="仿宋" w:hint="eastAsia"/>
          <w:color w:val="auto"/>
          <w:sz w:val="30"/>
          <w:szCs w:val="30"/>
        </w:rPr>
        <w:t>人力社保网络安全管理核心平台基础上，进一步完善功能，整合数据，对接外部第三方网络安全通报预警信息，探索开展基于大数据分析的网络安全风险智能分析预警，进一步加强省人力社保</w:t>
      </w:r>
      <w:proofErr w:type="gramStart"/>
      <w:r>
        <w:rPr>
          <w:rFonts w:ascii="仿宋" w:hAnsi="仿宋" w:hint="eastAsia"/>
          <w:color w:val="auto"/>
          <w:sz w:val="30"/>
          <w:szCs w:val="30"/>
        </w:rPr>
        <w:t>厅安全</w:t>
      </w:r>
      <w:proofErr w:type="gramEnd"/>
      <w:r>
        <w:rPr>
          <w:rFonts w:ascii="仿宋" w:hAnsi="仿宋" w:hint="eastAsia"/>
          <w:color w:val="auto"/>
          <w:sz w:val="30"/>
          <w:szCs w:val="30"/>
        </w:rPr>
        <w:t>风险监测、分析和防护能力及应用、数据安全防护能力，确保网络整体安全。</w:t>
      </w:r>
    </w:p>
    <w:p w:rsidR="00FC7981" w:rsidRDefault="00FC7981" w:rsidP="00FC7981">
      <w:pPr>
        <w:pStyle w:val="11"/>
      </w:pPr>
      <w:r>
        <w:rPr>
          <w:rFonts w:hint="eastAsia"/>
        </w:rPr>
        <w:t>（一）建设目标</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在前期已初步建成的网络安全管理支撑体系和安全防护手段基础上，本项目进一步优化浙江省人力资源和社会保障</w:t>
      </w:r>
      <w:proofErr w:type="gramStart"/>
      <w:r>
        <w:rPr>
          <w:rFonts w:ascii="仿宋" w:hAnsi="仿宋" w:hint="eastAsia"/>
          <w:color w:val="auto"/>
          <w:sz w:val="30"/>
          <w:szCs w:val="30"/>
        </w:rPr>
        <w:t>厅网络</w:t>
      </w:r>
      <w:proofErr w:type="gramEnd"/>
      <w:r>
        <w:rPr>
          <w:rFonts w:ascii="仿宋" w:hAnsi="仿宋" w:hint="eastAsia"/>
          <w:color w:val="auto"/>
          <w:sz w:val="30"/>
          <w:szCs w:val="30"/>
        </w:rPr>
        <w:t>安全管理支撑体系和安全技术保障体系。</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安全管理支撑体系优化重点是完善网络安全管理核心平台、提升安全智能分析预警、和网络安全协调指挥能力，提高省人力社保</w:t>
      </w:r>
      <w:proofErr w:type="gramStart"/>
      <w:r>
        <w:rPr>
          <w:rFonts w:ascii="仿宋" w:hAnsi="仿宋" w:hint="eastAsia"/>
          <w:color w:val="auto"/>
          <w:sz w:val="30"/>
          <w:szCs w:val="30"/>
        </w:rPr>
        <w:t>厅安全</w:t>
      </w:r>
      <w:proofErr w:type="gramEnd"/>
      <w:r>
        <w:rPr>
          <w:rFonts w:ascii="仿宋" w:hAnsi="仿宋" w:hint="eastAsia"/>
          <w:color w:val="auto"/>
          <w:sz w:val="30"/>
          <w:szCs w:val="30"/>
        </w:rPr>
        <w:t>风险监测、分析和防护水平。通过省人力社保网络安全管理核心平台和数据分析技术，</w:t>
      </w:r>
      <w:proofErr w:type="gramStart"/>
      <w:r>
        <w:rPr>
          <w:rFonts w:ascii="仿宋" w:hAnsi="仿宋" w:hint="eastAsia"/>
          <w:color w:val="auto"/>
          <w:sz w:val="30"/>
          <w:szCs w:val="30"/>
        </w:rPr>
        <w:t>整合省</w:t>
      </w:r>
      <w:proofErr w:type="gramEnd"/>
      <w:r>
        <w:rPr>
          <w:rFonts w:ascii="仿宋" w:hAnsi="仿宋" w:hint="eastAsia"/>
          <w:color w:val="auto"/>
          <w:sz w:val="30"/>
          <w:szCs w:val="30"/>
        </w:rPr>
        <w:t>人力社保</w:t>
      </w:r>
      <w:proofErr w:type="gramStart"/>
      <w:r>
        <w:rPr>
          <w:rFonts w:ascii="仿宋" w:hAnsi="仿宋" w:hint="eastAsia"/>
          <w:color w:val="auto"/>
          <w:sz w:val="30"/>
          <w:szCs w:val="30"/>
        </w:rPr>
        <w:t>厅现有</w:t>
      </w:r>
      <w:proofErr w:type="gramEnd"/>
      <w:r>
        <w:rPr>
          <w:rFonts w:ascii="仿宋" w:hAnsi="仿宋" w:hint="eastAsia"/>
          <w:color w:val="auto"/>
          <w:sz w:val="30"/>
          <w:szCs w:val="30"/>
        </w:rPr>
        <w:t>的内网终端安全日志、网络流量安全日志等</w:t>
      </w:r>
      <w:proofErr w:type="gramStart"/>
      <w:r>
        <w:rPr>
          <w:rFonts w:ascii="仿宋" w:hAnsi="仿宋" w:hint="eastAsia"/>
          <w:color w:val="auto"/>
          <w:sz w:val="30"/>
          <w:szCs w:val="30"/>
        </w:rPr>
        <w:t>安全源</w:t>
      </w:r>
      <w:proofErr w:type="gramEnd"/>
      <w:r>
        <w:rPr>
          <w:rFonts w:ascii="仿宋" w:hAnsi="仿宋" w:hint="eastAsia"/>
          <w:color w:val="auto"/>
          <w:sz w:val="30"/>
          <w:szCs w:val="30"/>
        </w:rPr>
        <w:t>数据，进行</w:t>
      </w:r>
      <w:proofErr w:type="gramStart"/>
      <w:r>
        <w:rPr>
          <w:rFonts w:ascii="仿宋" w:hAnsi="仿宋" w:hint="eastAsia"/>
          <w:color w:val="auto"/>
          <w:sz w:val="30"/>
          <w:szCs w:val="30"/>
        </w:rPr>
        <w:t>安全源数据</w:t>
      </w:r>
      <w:proofErr w:type="gramEnd"/>
      <w:r>
        <w:rPr>
          <w:rFonts w:ascii="仿宋" w:hAnsi="仿宋" w:hint="eastAsia"/>
          <w:color w:val="auto"/>
          <w:sz w:val="30"/>
          <w:szCs w:val="30"/>
        </w:rPr>
        <w:t>挖掘分析及风险建模,同时结合外部第三方网络安全通报预警信息的有效补充，初步实现内外</w:t>
      </w:r>
      <w:proofErr w:type="gramStart"/>
      <w:r>
        <w:rPr>
          <w:rFonts w:ascii="仿宋" w:hAnsi="仿宋" w:hint="eastAsia"/>
          <w:color w:val="auto"/>
          <w:sz w:val="30"/>
          <w:szCs w:val="30"/>
        </w:rPr>
        <w:t>网资产</w:t>
      </w:r>
      <w:proofErr w:type="gramEnd"/>
      <w:r>
        <w:rPr>
          <w:rFonts w:ascii="仿宋" w:hAnsi="仿宋" w:hint="eastAsia"/>
          <w:color w:val="auto"/>
          <w:sz w:val="30"/>
          <w:szCs w:val="30"/>
        </w:rPr>
        <w:t>统一管理、风险统一监测的安全管理支撑体系。</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1）完善现有网络安全管理核心平台网络安全综合展示功能，增加外网网页篡改、病毒木马、安全漏洞、网络攻击等安全风险、事件展示。建设应急协调联动子系统，作为网络安全管理核心平台的统一接口功能，在确保网络安全管理核心平台相对稳定的基础上，对接安全智能分析预警的安全数据和网络安全协调指挥的风险、事件等数据，并确保接口的开放性，为今后其他平台对接做好预留。</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（2）提升安全智能分析预警能力，实现对省人力社保厅原有网络安全管理核心平台内网终端安全日志源数据、网络流量安全日志</w:t>
      </w:r>
      <w:proofErr w:type="gramStart"/>
      <w:r>
        <w:rPr>
          <w:rFonts w:ascii="仿宋" w:hAnsi="仿宋" w:hint="eastAsia"/>
          <w:color w:val="auto"/>
          <w:sz w:val="30"/>
          <w:szCs w:val="30"/>
        </w:rPr>
        <w:t>源数据</w:t>
      </w:r>
      <w:proofErr w:type="gramEnd"/>
      <w:r>
        <w:rPr>
          <w:rFonts w:ascii="仿宋" w:hAnsi="仿宋" w:hint="eastAsia"/>
          <w:color w:val="auto"/>
          <w:sz w:val="30"/>
          <w:szCs w:val="30"/>
        </w:rPr>
        <w:t>的整合利用，在原有平台数据基础上对</w:t>
      </w:r>
      <w:proofErr w:type="gramStart"/>
      <w:r>
        <w:rPr>
          <w:rFonts w:ascii="仿宋" w:hAnsi="仿宋" w:hint="eastAsia"/>
          <w:color w:val="auto"/>
          <w:sz w:val="30"/>
          <w:szCs w:val="30"/>
        </w:rPr>
        <w:t>安全源数据</w:t>
      </w:r>
      <w:proofErr w:type="gramEnd"/>
      <w:r>
        <w:rPr>
          <w:rFonts w:ascii="仿宋" w:hAnsi="仿宋" w:hint="eastAsia"/>
          <w:color w:val="auto"/>
          <w:sz w:val="30"/>
          <w:szCs w:val="30"/>
        </w:rPr>
        <w:t>进行挖掘分析和风险建模，实现内网安全风险的智能分析和安全应用。</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（3）根据</w:t>
      </w:r>
      <w:proofErr w:type="gramStart"/>
      <w:r>
        <w:rPr>
          <w:rFonts w:ascii="仿宋" w:hAnsi="仿宋" w:hint="eastAsia"/>
          <w:color w:val="auto"/>
          <w:sz w:val="30"/>
          <w:szCs w:val="30"/>
        </w:rPr>
        <w:t>省委网信办</w:t>
      </w:r>
      <w:proofErr w:type="gramEnd"/>
      <w:r>
        <w:rPr>
          <w:rFonts w:ascii="仿宋" w:hAnsi="仿宋" w:hint="eastAsia"/>
          <w:color w:val="auto"/>
          <w:sz w:val="30"/>
          <w:szCs w:val="30"/>
        </w:rPr>
        <w:t>《浙江省网络安全协调指挥平台建设指南》的要求，提升网络安全协调指挥能力，实现省人力社保厅外网的实时监测、态势感知、信息通报等业务功能。</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安全技术保障体系优化重点通过建设服务器安全加固、漏洞风险监测、数据库安全防护、防火墙、上网行为管理等技术手段，提升安全防护能力。</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（1）服务器安全加固扩容：根据</w:t>
      </w:r>
      <w:proofErr w:type="gramStart"/>
      <w:r>
        <w:rPr>
          <w:rFonts w:ascii="仿宋" w:hAnsi="仿宋" w:hint="eastAsia"/>
          <w:color w:val="auto"/>
          <w:sz w:val="30"/>
          <w:szCs w:val="30"/>
        </w:rPr>
        <w:t>人社业务</w:t>
      </w:r>
      <w:proofErr w:type="gramEnd"/>
      <w:r>
        <w:rPr>
          <w:rFonts w:ascii="仿宋" w:hAnsi="仿宋" w:hint="eastAsia"/>
          <w:color w:val="auto"/>
          <w:sz w:val="30"/>
          <w:szCs w:val="30"/>
        </w:rPr>
        <w:t>系统资产数量增加授权数，为服务器提供外设管控、文件审计、违规外联检测与阻断等主机安全加固防护。</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（2）漏洞风险监测：根据省人力社保厅的已知资产自动、快速、准确检测发现省厅的资产的漏洞，帮助安全管理人员更快速、更全面、更智能地管理网络资产安全漏洞风险。</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（3）数据库安全防护：增加数据库防护系统授权，对重要数据库操作行为进行安全审计记录和安全防护。</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（4）防火墙：增加部署防火墙，加强安全防护。</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（5）上网行为管理：加强省厅的政务外网上网终端的上网行为的管理。</w:t>
      </w:r>
    </w:p>
    <w:p w:rsidR="00FC7981" w:rsidRDefault="00FC7981" w:rsidP="00FC7981">
      <w:pPr>
        <w:pStyle w:val="11"/>
      </w:pPr>
      <w:r>
        <w:rPr>
          <w:rFonts w:hint="eastAsia"/>
        </w:rPr>
        <w:t>（二）采购内容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5216"/>
        <w:gridCol w:w="1418"/>
      </w:tblGrid>
      <w:tr w:rsidR="00FC7981" w:rsidTr="00143249">
        <w:tc>
          <w:tcPr>
            <w:tcW w:w="1730" w:type="dxa"/>
            <w:vAlign w:val="center"/>
          </w:tcPr>
          <w:p w:rsidR="00FC7981" w:rsidRDefault="00FC7981" w:rsidP="00143249">
            <w:pPr>
              <w:jc w:val="center"/>
              <w:rPr>
                <w:rFonts w:ascii="黑体" w:eastAsia="黑体" w:hAnsi="黑体" w:cs="宋体"/>
                <w:kern w:val="0"/>
                <w:sz w:val="30"/>
                <w:szCs w:val="30"/>
              </w:rPr>
            </w:pPr>
            <w:r>
              <w:rPr>
                <w:rFonts w:ascii="黑体" w:eastAsia="黑体" w:hAnsi="黑体" w:cs="宋体" w:hint="eastAsia"/>
                <w:kern w:val="0"/>
                <w:sz w:val="30"/>
                <w:szCs w:val="30"/>
              </w:rPr>
              <w:t>序号</w:t>
            </w:r>
          </w:p>
        </w:tc>
        <w:tc>
          <w:tcPr>
            <w:tcW w:w="5216" w:type="dxa"/>
            <w:vAlign w:val="center"/>
          </w:tcPr>
          <w:p w:rsidR="00FC7981" w:rsidRDefault="00FC7981" w:rsidP="00143249">
            <w:pPr>
              <w:ind w:firstLineChars="600" w:firstLine="1800"/>
              <w:rPr>
                <w:rFonts w:ascii="黑体" w:eastAsia="黑体" w:hAnsi="黑体" w:cs="宋体"/>
                <w:kern w:val="0"/>
                <w:sz w:val="30"/>
                <w:szCs w:val="30"/>
              </w:rPr>
            </w:pPr>
            <w:r>
              <w:rPr>
                <w:rFonts w:ascii="黑体" w:eastAsia="黑体" w:hAnsi="黑体" w:cs="宋体" w:hint="eastAsia"/>
                <w:kern w:val="0"/>
                <w:sz w:val="30"/>
                <w:szCs w:val="30"/>
              </w:rPr>
              <w:t>设备/软件名称</w:t>
            </w:r>
          </w:p>
        </w:tc>
        <w:tc>
          <w:tcPr>
            <w:tcW w:w="1418" w:type="dxa"/>
          </w:tcPr>
          <w:p w:rsidR="00FC7981" w:rsidRDefault="00FC7981" w:rsidP="00143249">
            <w:pPr>
              <w:pStyle w:val="aff7"/>
              <w:spacing w:after="0"/>
              <w:jc w:val="center"/>
              <w:rPr>
                <w:rFonts w:ascii="黑体" w:eastAsia="黑体" w:hAnsi="黑体"/>
                <w:sz w:val="30"/>
                <w:szCs w:val="30"/>
              </w:rPr>
            </w:pPr>
            <w:r>
              <w:rPr>
                <w:rFonts w:ascii="黑体" w:eastAsia="黑体" w:hAnsi="黑体" w:hint="eastAsia"/>
                <w:sz w:val="30"/>
                <w:szCs w:val="30"/>
              </w:rPr>
              <w:t>数量</w:t>
            </w:r>
          </w:p>
        </w:tc>
      </w:tr>
      <w:tr w:rsidR="00FC7981" w:rsidTr="00143249">
        <w:tc>
          <w:tcPr>
            <w:tcW w:w="1730" w:type="dxa"/>
          </w:tcPr>
          <w:p w:rsidR="00FC7981" w:rsidRDefault="00FC7981" w:rsidP="00143249">
            <w:pPr>
              <w:jc w:val="center"/>
              <w:rPr>
                <w:rFonts w:ascii="黑体" w:eastAsia="黑体" w:hAnsi="黑体" w:cs="宋体"/>
                <w:kern w:val="0"/>
                <w:sz w:val="30"/>
                <w:szCs w:val="30"/>
              </w:rPr>
            </w:pPr>
            <w:r>
              <w:rPr>
                <w:rFonts w:ascii="仿宋" w:eastAsia="仿宋" w:hAnsi="仿宋" w:hint="eastAsia"/>
                <w:kern w:val="0"/>
                <w:sz w:val="30"/>
                <w:szCs w:val="30"/>
              </w:rPr>
              <w:t>1</w:t>
            </w:r>
          </w:p>
        </w:tc>
        <w:tc>
          <w:tcPr>
            <w:tcW w:w="5216"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完善现有网络安全管理核心平台</w:t>
            </w:r>
          </w:p>
        </w:tc>
        <w:tc>
          <w:tcPr>
            <w:tcW w:w="1418" w:type="dxa"/>
            <w:vAlign w:val="center"/>
          </w:tcPr>
          <w:p w:rsidR="00FC7981" w:rsidRDefault="00FC7981" w:rsidP="00143249">
            <w:pPr>
              <w:jc w:val="center"/>
              <w:rPr>
                <w:rFonts w:ascii="仿宋" w:eastAsia="仿宋" w:hAnsi="仿宋"/>
                <w:sz w:val="30"/>
                <w:szCs w:val="30"/>
              </w:rPr>
            </w:pPr>
            <w:r>
              <w:rPr>
                <w:rFonts w:ascii="仿宋" w:eastAsia="仿宋" w:hAnsi="仿宋" w:hint="eastAsia"/>
                <w:sz w:val="30"/>
                <w:szCs w:val="30"/>
              </w:rPr>
              <w:t>1套</w:t>
            </w:r>
          </w:p>
        </w:tc>
      </w:tr>
      <w:tr w:rsidR="00FC7981" w:rsidTr="00143249">
        <w:tc>
          <w:tcPr>
            <w:tcW w:w="1730" w:type="dxa"/>
          </w:tcPr>
          <w:p w:rsidR="00FC7981" w:rsidRDefault="00FC7981" w:rsidP="00143249">
            <w:pPr>
              <w:jc w:val="center"/>
              <w:rPr>
                <w:rFonts w:ascii="黑体" w:eastAsia="黑体" w:hAnsi="黑体" w:cs="宋体"/>
                <w:kern w:val="0"/>
                <w:sz w:val="30"/>
                <w:szCs w:val="30"/>
              </w:rPr>
            </w:pPr>
            <w:r>
              <w:rPr>
                <w:rFonts w:ascii="仿宋" w:eastAsia="仿宋" w:hAnsi="仿宋" w:hint="eastAsia"/>
                <w:kern w:val="0"/>
                <w:sz w:val="30"/>
                <w:szCs w:val="30"/>
              </w:rPr>
              <w:t>2</w:t>
            </w:r>
          </w:p>
        </w:tc>
        <w:tc>
          <w:tcPr>
            <w:tcW w:w="5216" w:type="dxa"/>
          </w:tcPr>
          <w:p w:rsidR="00FC7981" w:rsidRDefault="00FC7981" w:rsidP="00143249">
            <w:pPr>
              <w:adjustRightInd w:val="0"/>
              <w:snapToGrid w:val="0"/>
              <w:spacing w:line="240" w:lineRule="atLeast"/>
              <w:jc w:val="center"/>
              <w:rPr>
                <w:rFonts w:ascii="仿宋" w:eastAsia="仿宋" w:hAnsi="仿宋"/>
                <w:b/>
                <w:sz w:val="30"/>
                <w:szCs w:val="30"/>
              </w:rPr>
            </w:pPr>
            <w:r>
              <w:rPr>
                <w:rFonts w:ascii="仿宋" w:eastAsia="仿宋" w:hAnsi="仿宋" w:hint="eastAsia"/>
                <w:b/>
                <w:sz w:val="30"/>
                <w:szCs w:val="30"/>
              </w:rPr>
              <w:t>安全智能分析预警（核心产品）</w:t>
            </w:r>
          </w:p>
        </w:tc>
        <w:tc>
          <w:tcPr>
            <w:tcW w:w="1418"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1套</w:t>
            </w:r>
          </w:p>
        </w:tc>
      </w:tr>
      <w:tr w:rsidR="00FC7981" w:rsidTr="00143249">
        <w:tc>
          <w:tcPr>
            <w:tcW w:w="1730" w:type="dxa"/>
            <w:vAlign w:val="center"/>
          </w:tcPr>
          <w:p w:rsidR="00FC7981" w:rsidRDefault="00FC7981" w:rsidP="00143249">
            <w:pPr>
              <w:jc w:val="center"/>
              <w:rPr>
                <w:rFonts w:ascii="黑体" w:eastAsia="黑体" w:hAnsi="黑体" w:cs="宋体"/>
                <w:kern w:val="0"/>
                <w:sz w:val="30"/>
                <w:szCs w:val="30"/>
              </w:rPr>
            </w:pPr>
            <w:r>
              <w:rPr>
                <w:rFonts w:ascii="仿宋" w:eastAsia="仿宋" w:hAnsi="仿宋" w:hint="eastAsia"/>
                <w:kern w:val="0"/>
                <w:sz w:val="30"/>
                <w:szCs w:val="30"/>
              </w:rPr>
              <w:t>3</w:t>
            </w:r>
          </w:p>
        </w:tc>
        <w:tc>
          <w:tcPr>
            <w:tcW w:w="5216" w:type="dxa"/>
          </w:tcPr>
          <w:p w:rsidR="00FC7981" w:rsidRDefault="00FC7981" w:rsidP="00143249">
            <w:pPr>
              <w:adjustRightInd w:val="0"/>
              <w:snapToGrid w:val="0"/>
              <w:spacing w:line="240" w:lineRule="atLeast"/>
              <w:jc w:val="center"/>
              <w:rPr>
                <w:rFonts w:ascii="仿宋" w:eastAsia="仿宋" w:hAnsi="仿宋"/>
                <w:sz w:val="30"/>
                <w:szCs w:val="30"/>
              </w:rPr>
            </w:pPr>
            <w:r>
              <w:rPr>
                <w:rFonts w:ascii="仿宋" w:eastAsia="仿宋" w:hAnsi="仿宋" w:hint="eastAsia"/>
                <w:sz w:val="30"/>
                <w:szCs w:val="30"/>
              </w:rPr>
              <w:t>网络安全协调指挥</w:t>
            </w:r>
          </w:p>
        </w:tc>
        <w:tc>
          <w:tcPr>
            <w:tcW w:w="1418"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1套</w:t>
            </w:r>
          </w:p>
        </w:tc>
      </w:tr>
      <w:tr w:rsidR="00FC7981" w:rsidTr="00143249">
        <w:tc>
          <w:tcPr>
            <w:tcW w:w="1730" w:type="dxa"/>
          </w:tcPr>
          <w:p w:rsidR="00FC7981" w:rsidRDefault="00FC7981" w:rsidP="00143249">
            <w:pPr>
              <w:jc w:val="center"/>
              <w:rPr>
                <w:rFonts w:ascii="黑体" w:eastAsia="黑体" w:hAnsi="黑体" w:cs="宋体"/>
                <w:kern w:val="0"/>
                <w:sz w:val="30"/>
                <w:szCs w:val="30"/>
              </w:rPr>
            </w:pPr>
            <w:r>
              <w:rPr>
                <w:rFonts w:ascii="仿宋" w:eastAsia="仿宋" w:hAnsi="仿宋" w:hint="eastAsia"/>
                <w:kern w:val="0"/>
                <w:sz w:val="30"/>
                <w:szCs w:val="30"/>
              </w:rPr>
              <w:t>4</w:t>
            </w:r>
          </w:p>
        </w:tc>
        <w:tc>
          <w:tcPr>
            <w:tcW w:w="5216"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服务器安全加固</w:t>
            </w:r>
          </w:p>
        </w:tc>
        <w:tc>
          <w:tcPr>
            <w:tcW w:w="1418"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1套</w:t>
            </w:r>
          </w:p>
        </w:tc>
      </w:tr>
      <w:tr w:rsidR="00FC7981" w:rsidTr="00143249">
        <w:tc>
          <w:tcPr>
            <w:tcW w:w="1730" w:type="dxa"/>
          </w:tcPr>
          <w:p w:rsidR="00FC7981" w:rsidRDefault="00FC7981" w:rsidP="00143249">
            <w:pPr>
              <w:jc w:val="center"/>
              <w:rPr>
                <w:rFonts w:ascii="黑体" w:eastAsia="黑体" w:hAnsi="黑体" w:cs="宋体"/>
                <w:kern w:val="0"/>
                <w:sz w:val="30"/>
                <w:szCs w:val="30"/>
              </w:rPr>
            </w:pPr>
            <w:r>
              <w:rPr>
                <w:rFonts w:ascii="仿宋" w:eastAsia="仿宋" w:hAnsi="仿宋" w:hint="eastAsia"/>
                <w:kern w:val="0"/>
                <w:sz w:val="30"/>
                <w:szCs w:val="30"/>
              </w:rPr>
              <w:t>5</w:t>
            </w:r>
          </w:p>
        </w:tc>
        <w:tc>
          <w:tcPr>
            <w:tcW w:w="5216"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漏洞风险监测</w:t>
            </w:r>
          </w:p>
        </w:tc>
        <w:tc>
          <w:tcPr>
            <w:tcW w:w="1418"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1台</w:t>
            </w:r>
          </w:p>
        </w:tc>
      </w:tr>
      <w:tr w:rsidR="00FC7981" w:rsidTr="00143249">
        <w:trPr>
          <w:trHeight w:val="629"/>
        </w:trPr>
        <w:tc>
          <w:tcPr>
            <w:tcW w:w="1730" w:type="dxa"/>
          </w:tcPr>
          <w:p w:rsidR="00FC7981" w:rsidRDefault="00FC7981" w:rsidP="00143249">
            <w:pPr>
              <w:pStyle w:val="aff7"/>
              <w:spacing w:before="80" w:after="80"/>
              <w:jc w:val="center"/>
              <w:rPr>
                <w:rFonts w:ascii="黑体" w:eastAsia="黑体" w:hAnsi="黑体" w:cs="宋体"/>
                <w:sz w:val="30"/>
                <w:szCs w:val="30"/>
              </w:rPr>
            </w:pPr>
            <w:r>
              <w:rPr>
                <w:rFonts w:ascii="仿宋" w:eastAsia="仿宋" w:hAnsi="仿宋" w:hint="eastAsia"/>
                <w:sz w:val="30"/>
                <w:szCs w:val="30"/>
              </w:rPr>
              <w:t>6</w:t>
            </w:r>
          </w:p>
        </w:tc>
        <w:tc>
          <w:tcPr>
            <w:tcW w:w="5216"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数据库防护系统</w:t>
            </w:r>
          </w:p>
        </w:tc>
        <w:tc>
          <w:tcPr>
            <w:tcW w:w="1418" w:type="dxa"/>
          </w:tcPr>
          <w:p w:rsidR="00FC7981" w:rsidRDefault="00FC7981" w:rsidP="00143249">
            <w:pPr>
              <w:jc w:val="center"/>
              <w:rPr>
                <w:rFonts w:ascii="黑体" w:eastAsia="黑体" w:hAnsi="黑体"/>
                <w:kern w:val="0"/>
                <w:sz w:val="30"/>
                <w:szCs w:val="30"/>
              </w:rPr>
            </w:pPr>
            <w:r>
              <w:rPr>
                <w:rFonts w:ascii="仿宋" w:eastAsia="仿宋" w:hAnsi="仿宋" w:hint="eastAsia"/>
                <w:sz w:val="30"/>
                <w:szCs w:val="30"/>
              </w:rPr>
              <w:t>1套</w:t>
            </w:r>
          </w:p>
        </w:tc>
      </w:tr>
      <w:tr w:rsidR="00FC7981" w:rsidTr="00143249">
        <w:tc>
          <w:tcPr>
            <w:tcW w:w="1730" w:type="dxa"/>
          </w:tcPr>
          <w:p w:rsidR="00FC7981" w:rsidRDefault="00FC7981" w:rsidP="00143249">
            <w:pPr>
              <w:pStyle w:val="aff7"/>
              <w:spacing w:before="80" w:after="80"/>
              <w:jc w:val="center"/>
              <w:rPr>
                <w:rFonts w:ascii="黑体" w:eastAsia="黑体" w:hAnsi="黑体" w:cs="宋体"/>
                <w:sz w:val="30"/>
                <w:szCs w:val="30"/>
              </w:rPr>
            </w:pPr>
            <w:r>
              <w:rPr>
                <w:rFonts w:ascii="仿宋" w:eastAsia="仿宋" w:hAnsi="仿宋" w:hint="eastAsia"/>
                <w:sz w:val="30"/>
                <w:szCs w:val="30"/>
              </w:rPr>
              <w:t>7</w:t>
            </w:r>
          </w:p>
        </w:tc>
        <w:tc>
          <w:tcPr>
            <w:tcW w:w="5216"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防火墙</w:t>
            </w:r>
          </w:p>
        </w:tc>
        <w:tc>
          <w:tcPr>
            <w:tcW w:w="1418" w:type="dxa"/>
          </w:tcPr>
          <w:p w:rsidR="00FC7981" w:rsidRDefault="00FC7981" w:rsidP="00143249">
            <w:pPr>
              <w:jc w:val="center"/>
              <w:rPr>
                <w:rFonts w:ascii="黑体" w:eastAsia="黑体" w:hAnsi="黑体"/>
                <w:kern w:val="0"/>
                <w:sz w:val="30"/>
                <w:szCs w:val="30"/>
              </w:rPr>
            </w:pPr>
            <w:r>
              <w:rPr>
                <w:rFonts w:ascii="仿宋" w:eastAsia="仿宋" w:hAnsi="仿宋" w:hint="eastAsia"/>
                <w:sz w:val="30"/>
                <w:szCs w:val="30"/>
              </w:rPr>
              <w:t>1台</w:t>
            </w:r>
          </w:p>
        </w:tc>
      </w:tr>
      <w:tr w:rsidR="00FC7981" w:rsidTr="00143249">
        <w:tc>
          <w:tcPr>
            <w:tcW w:w="1730" w:type="dxa"/>
          </w:tcPr>
          <w:p w:rsidR="00FC7981" w:rsidRDefault="00FC7981" w:rsidP="00143249">
            <w:pPr>
              <w:pStyle w:val="aff7"/>
              <w:spacing w:before="80" w:after="80"/>
              <w:jc w:val="center"/>
              <w:rPr>
                <w:rFonts w:ascii="黑体" w:eastAsia="黑体" w:hAnsi="黑体" w:cs="宋体"/>
                <w:sz w:val="30"/>
                <w:szCs w:val="30"/>
              </w:rPr>
            </w:pPr>
            <w:r>
              <w:rPr>
                <w:rFonts w:ascii="仿宋" w:eastAsia="仿宋" w:hAnsi="仿宋" w:hint="eastAsia"/>
                <w:sz w:val="30"/>
                <w:szCs w:val="30"/>
              </w:rPr>
              <w:t>8</w:t>
            </w:r>
          </w:p>
        </w:tc>
        <w:tc>
          <w:tcPr>
            <w:tcW w:w="5216" w:type="dxa"/>
          </w:tcPr>
          <w:p w:rsidR="00FC7981" w:rsidRDefault="00FC7981" w:rsidP="00143249">
            <w:pPr>
              <w:jc w:val="center"/>
              <w:rPr>
                <w:rFonts w:ascii="仿宋" w:eastAsia="仿宋" w:hAnsi="仿宋"/>
                <w:sz w:val="30"/>
                <w:szCs w:val="30"/>
              </w:rPr>
            </w:pPr>
            <w:r>
              <w:rPr>
                <w:rFonts w:ascii="仿宋" w:eastAsia="仿宋" w:hAnsi="仿宋" w:hint="eastAsia"/>
                <w:sz w:val="30"/>
                <w:szCs w:val="30"/>
              </w:rPr>
              <w:t>上网行为管理系统</w:t>
            </w:r>
          </w:p>
        </w:tc>
        <w:tc>
          <w:tcPr>
            <w:tcW w:w="1418" w:type="dxa"/>
          </w:tcPr>
          <w:p w:rsidR="00FC7981" w:rsidRDefault="00FC7981" w:rsidP="00143249">
            <w:pPr>
              <w:jc w:val="center"/>
              <w:rPr>
                <w:rFonts w:ascii="黑体" w:eastAsia="黑体" w:hAnsi="黑体"/>
                <w:kern w:val="0"/>
                <w:sz w:val="30"/>
                <w:szCs w:val="30"/>
              </w:rPr>
            </w:pPr>
            <w:r>
              <w:rPr>
                <w:rFonts w:ascii="仿宋" w:eastAsia="仿宋" w:hAnsi="仿宋" w:hint="eastAsia"/>
                <w:sz w:val="30"/>
                <w:szCs w:val="30"/>
              </w:rPr>
              <w:t>1台</w:t>
            </w:r>
          </w:p>
        </w:tc>
      </w:tr>
    </w:tbl>
    <w:p w:rsidR="00FC7981" w:rsidRDefault="00FC7981" w:rsidP="00FC7981">
      <w:pPr>
        <w:pStyle w:val="11"/>
      </w:pPr>
      <w:r>
        <w:rPr>
          <w:rFonts w:hint="eastAsia"/>
        </w:rPr>
        <w:t>（三）详细技术要求</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省人力社保</w:t>
      </w:r>
      <w:proofErr w:type="gramStart"/>
      <w:r>
        <w:rPr>
          <w:rFonts w:ascii="仿宋" w:hAnsi="仿宋" w:hint="eastAsia"/>
          <w:color w:val="auto"/>
          <w:sz w:val="30"/>
          <w:szCs w:val="30"/>
        </w:rPr>
        <w:t>厅网络</w:t>
      </w:r>
      <w:proofErr w:type="gramEnd"/>
      <w:r>
        <w:rPr>
          <w:rFonts w:ascii="仿宋" w:hAnsi="仿宋" w:hint="eastAsia"/>
          <w:color w:val="auto"/>
          <w:sz w:val="30"/>
          <w:szCs w:val="30"/>
        </w:rPr>
        <w:t>安全体系由安全资源层、管理支撑层、综合展示层组成，按照“积极防御、综合防范、技管并重”的发展思路，建立以安全防护基础设施建设为支撑，以安全管理体系为引领，以安全计算环境、安全区域边界、安全通信网</w:t>
      </w:r>
      <w:proofErr w:type="gramStart"/>
      <w:r>
        <w:rPr>
          <w:rFonts w:ascii="仿宋" w:hAnsi="仿宋" w:hint="eastAsia"/>
          <w:color w:val="auto"/>
          <w:sz w:val="30"/>
          <w:szCs w:val="30"/>
        </w:rPr>
        <w:t>络安全</w:t>
      </w:r>
      <w:proofErr w:type="gramEnd"/>
      <w:r>
        <w:rPr>
          <w:rFonts w:ascii="仿宋" w:hAnsi="仿宋" w:hint="eastAsia"/>
          <w:color w:val="auto"/>
          <w:sz w:val="30"/>
          <w:szCs w:val="30"/>
        </w:rPr>
        <w:t>技术手段为主体，以组织领导和法规标准为保证，以安全防护专业力量建设为基础的网络安全管控体系。如图1所示。</w:t>
      </w:r>
    </w:p>
    <w:p w:rsidR="00FC7981" w:rsidRDefault="00FC7981" w:rsidP="00FC7981">
      <w:pPr>
        <w:snapToGrid w:val="0"/>
        <w:jc w:val="center"/>
      </w:pPr>
      <w:r>
        <w:rPr>
          <w:rFonts w:hint="eastAsia"/>
        </w:rPr>
        <w:object w:dxaOrig="830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75pt;height:255pt" o:ole="">
            <v:imagedata r:id="rId9" o:title=""/>
            <o:lock v:ext="edit" aspectratio="f"/>
          </v:shape>
          <o:OLEObject Type="Embed" ProgID="Visio.Drawing.15" ShapeID="_x0000_i1027" DrawAspect="Content" ObjectID="_1655036913" r:id="rId10"/>
        </w:object>
      </w:r>
    </w:p>
    <w:p w:rsidR="00FC7981" w:rsidRDefault="00FC7981" w:rsidP="00FC7981">
      <w:pPr>
        <w:snapToGrid w:val="0"/>
        <w:jc w:val="center"/>
        <w:rPr>
          <w:rFonts w:eastAsia="黑体"/>
          <w:szCs w:val="21"/>
        </w:rPr>
      </w:pPr>
      <w:r>
        <w:rPr>
          <w:rFonts w:eastAsia="黑体"/>
          <w:szCs w:val="21"/>
        </w:rPr>
        <w:t>图</w:t>
      </w:r>
      <w:r>
        <w:rPr>
          <w:rFonts w:eastAsia="黑体"/>
          <w:szCs w:val="21"/>
        </w:rPr>
        <w:t xml:space="preserve">1 </w:t>
      </w:r>
      <w:r>
        <w:rPr>
          <w:rFonts w:eastAsia="黑体"/>
          <w:szCs w:val="21"/>
        </w:rPr>
        <w:t>浙江省人力社保</w:t>
      </w:r>
      <w:proofErr w:type="gramStart"/>
      <w:r>
        <w:rPr>
          <w:rFonts w:eastAsia="黑体"/>
          <w:szCs w:val="21"/>
        </w:rPr>
        <w:t>厅网络</w:t>
      </w:r>
      <w:proofErr w:type="gramEnd"/>
      <w:r>
        <w:rPr>
          <w:rFonts w:eastAsia="黑体"/>
          <w:szCs w:val="21"/>
        </w:rPr>
        <w:t>安全体系建设示意图</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网络安全综合展示系统通过风险综合展示、事件综合展示、业务系统综合展示、设备综合展示、安全管理全流程动态展示等模块，采集来自网络安全管理核心平台的数据，通过精准定位和数据分析，从不同维度立体展示全省</w:t>
      </w:r>
      <w:proofErr w:type="gramStart"/>
      <w:r>
        <w:rPr>
          <w:rFonts w:ascii="仿宋" w:hAnsi="仿宋" w:hint="eastAsia"/>
          <w:color w:val="auto"/>
          <w:sz w:val="30"/>
          <w:szCs w:val="30"/>
        </w:rPr>
        <w:t>人社系统</w:t>
      </w:r>
      <w:proofErr w:type="gramEnd"/>
      <w:r>
        <w:rPr>
          <w:rFonts w:ascii="仿宋" w:hAnsi="仿宋" w:hint="eastAsia"/>
          <w:color w:val="auto"/>
          <w:sz w:val="30"/>
          <w:szCs w:val="30"/>
        </w:rPr>
        <w:t>专网安全态势，真正实现全省安全态势展现标准化和一体化。</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网络安全管理核心平台是管理员日常管理的主要工作界面，对内采集安全智能分析预警安全风险和事件数据，对外采集来自公众服务网部署的网络安全协调指挥安全风险和事件数据，汇总后在网络安全综合展示子系统进行展示。</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网络安全管理核心平台将采集到的安全风险和事件日志，通过自动或人工确认的方式，和资产、安全管理相关人员组织架构相关联，按照已制定形成的风险和事件处置流程，实现省</w:t>
      </w:r>
      <w:proofErr w:type="gramStart"/>
      <w:r>
        <w:rPr>
          <w:rFonts w:ascii="仿宋" w:hAnsi="仿宋" w:hint="eastAsia"/>
          <w:color w:val="auto"/>
          <w:sz w:val="30"/>
          <w:szCs w:val="30"/>
        </w:rPr>
        <w:t>人社系统</w:t>
      </w:r>
      <w:proofErr w:type="gramEnd"/>
      <w:r>
        <w:rPr>
          <w:rFonts w:ascii="仿宋" w:hAnsi="仿宋" w:hint="eastAsia"/>
          <w:color w:val="auto"/>
          <w:sz w:val="30"/>
          <w:szCs w:val="30"/>
        </w:rPr>
        <w:t>网络安全管理的规范化和标准化。</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通过内网部署的安全智能分析预警实现对海量数据进行纵向分析和横向关联，发现数据中隐藏的安全风险，实现威胁发现、精准预警和态势感知。</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通过外网部署的网络安全协调指挥实现对外网及时发现、识别和监测恐怖组织、黑客组织和不法分子的攻击活动、攻击行为、攻击方法，对网络空间安全相关信息进行汇聚融合，从不同视角感知网络安全威胁。</w:t>
      </w:r>
    </w:p>
    <w:p w:rsidR="00FC7981" w:rsidRDefault="00FC7981" w:rsidP="00FC7981">
      <w:pPr>
        <w:pStyle w:val="Afffffffffc"/>
        <w:rPr>
          <w:rFonts w:ascii="仿宋" w:hAnsi="仿宋"/>
          <w:color w:val="auto"/>
          <w:sz w:val="30"/>
          <w:szCs w:val="30"/>
        </w:rPr>
      </w:pPr>
      <w:r>
        <w:rPr>
          <w:rFonts w:ascii="仿宋" w:hAnsi="仿宋" w:hint="eastAsia"/>
          <w:color w:val="auto"/>
          <w:sz w:val="30"/>
          <w:szCs w:val="30"/>
        </w:rPr>
        <w:t>网络安全技术保障体系包括漏洞风险监测、数据库防护、防火墙、上网行为管理等技术手段建设，做到设备入网时实时开展合</w:t>
      </w:r>
      <w:proofErr w:type="gramStart"/>
      <w:r>
        <w:rPr>
          <w:rFonts w:ascii="仿宋" w:hAnsi="仿宋" w:hint="eastAsia"/>
          <w:color w:val="auto"/>
          <w:sz w:val="30"/>
          <w:szCs w:val="30"/>
        </w:rPr>
        <w:t>规</w:t>
      </w:r>
      <w:proofErr w:type="gramEnd"/>
      <w:r>
        <w:rPr>
          <w:rFonts w:ascii="仿宋" w:hAnsi="仿宋" w:hint="eastAsia"/>
          <w:color w:val="auto"/>
          <w:sz w:val="30"/>
          <w:szCs w:val="30"/>
        </w:rPr>
        <w:t>检查、阻断非法网络边界、监测终端应用行为、监控敏感数据流转，严防数据泄露安全风险。</w:t>
      </w:r>
    </w:p>
    <w:p w:rsidR="00FC7981" w:rsidRDefault="00FC7981" w:rsidP="00FC7981">
      <w:pPr>
        <w:adjustRightInd w:val="0"/>
        <w:snapToGrid w:val="0"/>
        <w:ind w:firstLine="600"/>
        <w:rPr>
          <w:rFonts w:ascii="仿宋" w:eastAsia="仿宋" w:hAnsi="仿宋"/>
          <w:sz w:val="30"/>
          <w:szCs w:val="30"/>
        </w:rPr>
      </w:pPr>
      <w:r>
        <w:rPr>
          <w:rFonts w:ascii="仿宋" w:eastAsia="仿宋" w:hAnsi="仿宋" w:hint="eastAsia"/>
          <w:sz w:val="30"/>
          <w:szCs w:val="30"/>
        </w:rPr>
        <w:t>具体指标要求如下：</w:t>
      </w:r>
    </w:p>
    <w:p w:rsidR="00FC7981" w:rsidRDefault="00FC7981" w:rsidP="00FC7981">
      <w:pPr>
        <w:numPr>
          <w:ilvl w:val="3"/>
          <w:numId w:val="44"/>
        </w:numPr>
        <w:adjustRightInd w:val="0"/>
        <w:snapToGrid w:val="0"/>
        <w:spacing w:line="360" w:lineRule="auto"/>
        <w:ind w:left="426"/>
        <w:outlineLvl w:val="1"/>
        <w:rPr>
          <w:rFonts w:ascii="仿宋" w:eastAsia="仿宋" w:hAnsi="仿宋"/>
          <w:sz w:val="32"/>
          <w:szCs w:val="32"/>
        </w:rPr>
      </w:pPr>
      <w:bookmarkStart w:id="31" w:name="_Toc509500768"/>
      <w:r>
        <w:rPr>
          <w:rFonts w:ascii="仿宋" w:eastAsia="仿宋" w:hAnsi="仿宋" w:hint="eastAsia"/>
          <w:sz w:val="32"/>
          <w:szCs w:val="32"/>
        </w:rPr>
        <w:t>完善现有网络安全管理核心平台指标要求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7341"/>
      </w:tblGrid>
      <w:tr w:rsidR="00FC7981" w:rsidTr="00143249">
        <w:trPr>
          <w:trHeight w:val="531"/>
        </w:trPr>
        <w:tc>
          <w:tcPr>
            <w:tcW w:w="1272" w:type="dxa"/>
            <w:shd w:val="clear" w:color="auto" w:fill="BEBEBE"/>
            <w:vAlign w:val="center"/>
          </w:tcPr>
          <w:p w:rsidR="00FC7981" w:rsidRDefault="00FC7981" w:rsidP="00143249">
            <w:pPr>
              <w:widowControl/>
              <w:jc w:val="center"/>
              <w:rPr>
                <w:rFonts w:ascii="仿宋" w:eastAsia="仿宋" w:hAnsi="仿宋" w:cs="仿宋"/>
                <w:sz w:val="24"/>
              </w:rPr>
            </w:pPr>
            <w:r>
              <w:rPr>
                <w:rFonts w:ascii="仿宋" w:eastAsia="仿宋" w:hAnsi="仿宋" w:cs="仿宋" w:hint="eastAsia"/>
                <w:b/>
                <w:bCs/>
                <w:color w:val="000000"/>
                <w:kern w:val="0"/>
                <w:sz w:val="24"/>
              </w:rPr>
              <w:t>指标项</w:t>
            </w:r>
          </w:p>
        </w:tc>
        <w:tc>
          <w:tcPr>
            <w:tcW w:w="7341" w:type="dxa"/>
            <w:shd w:val="clear" w:color="auto" w:fill="BEBEBE"/>
            <w:vAlign w:val="center"/>
          </w:tcPr>
          <w:p w:rsidR="00FC7981" w:rsidRDefault="00FC7981" w:rsidP="00143249">
            <w:pPr>
              <w:widowControl/>
              <w:jc w:val="center"/>
              <w:rPr>
                <w:rFonts w:ascii="仿宋" w:eastAsia="仿宋" w:hAnsi="仿宋" w:cs="仿宋"/>
                <w:sz w:val="24"/>
              </w:rPr>
            </w:pPr>
            <w:r>
              <w:rPr>
                <w:rFonts w:ascii="仿宋" w:eastAsia="仿宋" w:hAnsi="仿宋" w:cs="仿宋" w:hint="eastAsia"/>
                <w:b/>
                <w:bCs/>
                <w:color w:val="000000"/>
                <w:kern w:val="0"/>
                <w:sz w:val="24"/>
              </w:rPr>
              <w:t xml:space="preserve">　指标要求</w:t>
            </w:r>
          </w:p>
        </w:tc>
      </w:tr>
      <w:tr w:rsidR="00FC7981" w:rsidTr="00143249">
        <w:trPr>
          <w:trHeight w:val="531"/>
        </w:trPr>
        <w:tc>
          <w:tcPr>
            <w:tcW w:w="1272" w:type="dxa"/>
            <w:vAlign w:val="center"/>
          </w:tcPr>
          <w:p w:rsidR="00FC7981" w:rsidRDefault="00FC7981" w:rsidP="00143249">
            <w:pPr>
              <w:widowControl/>
              <w:jc w:val="center"/>
              <w:rPr>
                <w:rFonts w:ascii="黑体" w:eastAsia="黑体" w:hAnsi="黑体" w:cs="仿宋"/>
                <w:sz w:val="28"/>
                <w:szCs w:val="28"/>
              </w:rPr>
            </w:pPr>
            <w:r>
              <w:rPr>
                <w:rFonts w:eastAsia="仿宋" w:cs="仿宋" w:hint="eastAsia"/>
                <w:sz w:val="24"/>
              </w:rPr>
              <w:t>▲总体要求</w:t>
            </w:r>
          </w:p>
        </w:tc>
        <w:tc>
          <w:tcPr>
            <w:tcW w:w="7341" w:type="dxa"/>
            <w:vAlign w:val="center"/>
          </w:tcPr>
          <w:p w:rsidR="00FC7981" w:rsidRDefault="00FC7981" w:rsidP="00143249">
            <w:pPr>
              <w:widowControl/>
              <w:jc w:val="left"/>
              <w:rPr>
                <w:rFonts w:ascii="黑体" w:eastAsia="黑体" w:hAnsi="黑体" w:cs="仿宋"/>
                <w:sz w:val="28"/>
                <w:szCs w:val="28"/>
              </w:rPr>
            </w:pPr>
            <w:r>
              <w:rPr>
                <w:rFonts w:eastAsia="仿宋" w:cs="仿宋" w:hint="eastAsia"/>
                <w:sz w:val="24"/>
              </w:rPr>
              <w:t>在现有的省人力社保</w:t>
            </w:r>
            <w:proofErr w:type="gramStart"/>
            <w:r>
              <w:rPr>
                <w:rFonts w:eastAsia="仿宋" w:cs="仿宋" w:hint="eastAsia"/>
                <w:sz w:val="24"/>
              </w:rPr>
              <w:t>厅网络</w:t>
            </w:r>
            <w:proofErr w:type="gramEnd"/>
            <w:r>
              <w:rPr>
                <w:rFonts w:eastAsia="仿宋" w:cs="仿宋" w:hint="eastAsia"/>
                <w:sz w:val="24"/>
              </w:rPr>
              <w:t>安全管理核心平台基础上，按</w:t>
            </w:r>
            <w:proofErr w:type="gramStart"/>
            <w:r>
              <w:rPr>
                <w:rFonts w:eastAsia="仿宋" w:cs="仿宋" w:hint="eastAsia"/>
                <w:sz w:val="24"/>
              </w:rPr>
              <w:t>省委网信办</w:t>
            </w:r>
            <w:proofErr w:type="gramEnd"/>
            <w:r>
              <w:rPr>
                <w:rFonts w:eastAsia="仿宋" w:cs="仿宋" w:hint="eastAsia"/>
                <w:sz w:val="24"/>
              </w:rPr>
              <w:t>《关于开展专网安全管控体系建设试点工作的函》要求进一步拓展平台功能，完善现有网络安全管理核心平台网络安全综合展示模块，增加外网网页篡改、病毒木马、安全漏洞、网络攻击等安全风险、事件展示；建设应急协调联动子系统，作为网络安全管理核心平台的统一接口功能，在确保网络安全管理核心平台相对稳定的基础上，对接安全智能分析预警的安全数据和网络安全协调指挥的风险、事件等数据，并确保接口的开放性，为今后其他平台对接做好预留。</w:t>
            </w:r>
          </w:p>
        </w:tc>
      </w:tr>
      <w:tr w:rsidR="00FC7981" w:rsidTr="00143249">
        <w:tc>
          <w:tcPr>
            <w:tcW w:w="8613" w:type="dxa"/>
            <w:gridSpan w:val="2"/>
            <w:vAlign w:val="center"/>
          </w:tcPr>
          <w:p w:rsidR="00FC7981" w:rsidRDefault="00FC7981" w:rsidP="00143249">
            <w:pPr>
              <w:pStyle w:val="1f5"/>
              <w:jc w:val="center"/>
              <w:rPr>
                <w:rFonts w:eastAsia="仿宋" w:cs="仿宋"/>
                <w:b/>
                <w:sz w:val="24"/>
              </w:rPr>
            </w:pPr>
            <w:r>
              <w:rPr>
                <w:rFonts w:eastAsia="仿宋" w:cs="仿宋" w:hint="eastAsia"/>
                <w:b/>
                <w:sz w:val="24"/>
              </w:rPr>
              <w:t>完善网络安全综合展示模块</w:t>
            </w:r>
          </w:p>
        </w:tc>
      </w:tr>
      <w:tr w:rsidR="00FC7981" w:rsidTr="00143249">
        <w:tc>
          <w:tcPr>
            <w:tcW w:w="1272" w:type="dxa"/>
            <w:shd w:val="clear" w:color="auto" w:fill="BEBEBE"/>
            <w:vAlign w:val="center"/>
          </w:tcPr>
          <w:p w:rsidR="00FC7981" w:rsidRDefault="00FC7981" w:rsidP="00143249">
            <w:pPr>
              <w:widowControl/>
              <w:jc w:val="center"/>
              <w:rPr>
                <w:rFonts w:eastAsia="仿宋" w:cs="仿宋"/>
                <w:sz w:val="24"/>
              </w:rPr>
            </w:pPr>
            <w:r>
              <w:rPr>
                <w:rFonts w:ascii="仿宋" w:eastAsia="仿宋" w:hAnsi="仿宋" w:cs="仿宋" w:hint="eastAsia"/>
                <w:b/>
                <w:bCs/>
                <w:kern w:val="0"/>
                <w:sz w:val="24"/>
              </w:rPr>
              <w:t>指标项</w:t>
            </w:r>
          </w:p>
        </w:tc>
        <w:tc>
          <w:tcPr>
            <w:tcW w:w="7341" w:type="dxa"/>
            <w:shd w:val="clear" w:color="auto" w:fill="BEBEBE"/>
            <w:vAlign w:val="center"/>
          </w:tcPr>
          <w:p w:rsidR="00FC7981" w:rsidRDefault="00FC7981" w:rsidP="00143249">
            <w:pPr>
              <w:widowControl/>
              <w:ind w:firstLine="482"/>
              <w:jc w:val="center"/>
              <w:rPr>
                <w:rFonts w:eastAsia="仿宋" w:cs="仿宋"/>
                <w:sz w:val="24"/>
              </w:rPr>
            </w:pPr>
            <w:r>
              <w:rPr>
                <w:rFonts w:ascii="仿宋" w:eastAsia="仿宋" w:hAnsi="仿宋" w:cs="仿宋" w:hint="eastAsia"/>
                <w:b/>
                <w:bCs/>
                <w:kern w:val="0"/>
                <w:sz w:val="24"/>
              </w:rPr>
              <w:t xml:space="preserve">　指标要求</w:t>
            </w:r>
          </w:p>
        </w:tc>
      </w:tr>
      <w:tr w:rsidR="00FC7981" w:rsidTr="00143249">
        <w:trPr>
          <w:trHeight w:val="90"/>
        </w:trPr>
        <w:tc>
          <w:tcPr>
            <w:tcW w:w="1272" w:type="dxa"/>
            <w:vAlign w:val="center"/>
          </w:tcPr>
          <w:p w:rsidR="00FC7981" w:rsidRDefault="00FC7981" w:rsidP="00143249">
            <w:pPr>
              <w:pStyle w:val="1f5"/>
              <w:jc w:val="center"/>
              <w:rPr>
                <w:rFonts w:eastAsia="仿宋" w:cs="仿宋"/>
                <w:sz w:val="24"/>
              </w:rPr>
            </w:pPr>
            <w:r>
              <w:rPr>
                <w:rFonts w:eastAsia="仿宋" w:cs="仿宋" w:hint="eastAsia"/>
                <w:sz w:val="24"/>
              </w:rPr>
              <w:t>完善综合展示首页</w:t>
            </w:r>
          </w:p>
        </w:tc>
        <w:tc>
          <w:tcPr>
            <w:tcW w:w="7341"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支持对新增风险类型：网页篡改、病毒木马、安全漏洞、网络攻击等风险的统计和展示，支持风险详情的深入查询；支持对设备、业务系统、新增风险、风险处理、可疑行为的总数、今日变化数量进行统计，支持对新增风险分类和地区情况的统计和展示，支持对新增风险实时预警；支持对新增风险历史数据信息的展示，支持安全风险指数指标。</w:t>
            </w:r>
          </w:p>
        </w:tc>
      </w:tr>
      <w:tr w:rsidR="00FC7981" w:rsidTr="00143249">
        <w:tc>
          <w:tcPr>
            <w:tcW w:w="1272" w:type="dxa"/>
            <w:vAlign w:val="center"/>
          </w:tcPr>
          <w:p w:rsidR="00FC7981" w:rsidRDefault="00FC7981" w:rsidP="00143249">
            <w:pPr>
              <w:pStyle w:val="1f5"/>
              <w:jc w:val="center"/>
              <w:rPr>
                <w:rFonts w:eastAsia="仿宋" w:cs="仿宋"/>
                <w:sz w:val="24"/>
              </w:rPr>
            </w:pPr>
            <w:r>
              <w:rPr>
                <w:rFonts w:eastAsia="仿宋" w:cs="仿宋" w:hint="eastAsia"/>
                <w:sz w:val="24"/>
              </w:rPr>
              <w:t>完善风险总</w:t>
            </w:r>
            <w:proofErr w:type="gramStart"/>
            <w:r>
              <w:rPr>
                <w:rFonts w:eastAsia="仿宋" w:cs="仿宋" w:hint="eastAsia"/>
                <w:sz w:val="24"/>
              </w:rPr>
              <w:t>览</w:t>
            </w:r>
            <w:proofErr w:type="gramEnd"/>
          </w:p>
        </w:tc>
        <w:tc>
          <w:tcPr>
            <w:tcW w:w="7341"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支持通过地图体现各区域的数据接入状态和当前的新增风险：网页篡改、病毒木马、安全漏洞、网络攻击等风险的存在情况；支持风险发生时间的曲线图统计；支持风险类型的柱状图、饼状图统计；支持按近一日、近一周、近一月、近一年进行数据筛选查询统计。</w:t>
            </w:r>
          </w:p>
        </w:tc>
      </w:tr>
      <w:tr w:rsidR="00FC7981" w:rsidTr="00143249">
        <w:tc>
          <w:tcPr>
            <w:tcW w:w="1272" w:type="dxa"/>
            <w:vAlign w:val="center"/>
          </w:tcPr>
          <w:p w:rsidR="00FC7981" w:rsidRDefault="00FC7981" w:rsidP="00143249">
            <w:pPr>
              <w:pStyle w:val="1f5"/>
              <w:jc w:val="center"/>
              <w:rPr>
                <w:rFonts w:eastAsia="仿宋" w:cs="仿宋"/>
                <w:sz w:val="24"/>
              </w:rPr>
            </w:pPr>
            <w:r>
              <w:rPr>
                <w:rFonts w:eastAsia="仿宋" w:cs="仿宋" w:hint="eastAsia"/>
                <w:sz w:val="24"/>
              </w:rPr>
              <w:t>完善资产总</w:t>
            </w:r>
            <w:proofErr w:type="gramStart"/>
            <w:r>
              <w:rPr>
                <w:rFonts w:eastAsia="仿宋" w:cs="仿宋" w:hint="eastAsia"/>
                <w:sz w:val="24"/>
              </w:rPr>
              <w:t>览</w:t>
            </w:r>
            <w:proofErr w:type="gramEnd"/>
          </w:p>
        </w:tc>
        <w:tc>
          <w:tcPr>
            <w:tcW w:w="7341"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支持设备类型、操作系统类型、数据库类型、所属等保大类等的统计和展示。</w:t>
            </w:r>
          </w:p>
        </w:tc>
      </w:tr>
      <w:tr w:rsidR="00FC7981" w:rsidTr="00143249">
        <w:tc>
          <w:tcPr>
            <w:tcW w:w="1272" w:type="dxa"/>
            <w:vAlign w:val="center"/>
          </w:tcPr>
          <w:p w:rsidR="00FC7981" w:rsidRDefault="00FC7981" w:rsidP="00143249">
            <w:pPr>
              <w:pStyle w:val="msolistparagraph0"/>
              <w:widowControl/>
              <w:ind w:firstLineChars="0" w:firstLine="0"/>
              <w:jc w:val="center"/>
              <w:outlineLvl w:val="2"/>
              <w:rPr>
                <w:rFonts w:eastAsia="仿宋" w:cs="仿宋"/>
              </w:rPr>
            </w:pPr>
            <w:proofErr w:type="gramStart"/>
            <w:r>
              <w:rPr>
                <w:rFonts w:ascii="宋体" w:eastAsia="仿宋" w:hAnsi="Courier New" w:cs="仿宋"/>
                <w:szCs w:val="20"/>
              </w:rPr>
              <w:t>新增成效总览</w:t>
            </w:r>
            <w:proofErr w:type="gramEnd"/>
          </w:p>
        </w:tc>
        <w:tc>
          <w:tcPr>
            <w:tcW w:w="7341"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支持通过地图体现各区域的数据接入状态，反映各区域的数据上报情况；支持对新增风险：网页篡改、病毒木马、安全漏洞、网络攻击等风险的数量统计和处理率统计；支持新增高危风险、中危风险、</w:t>
            </w:r>
            <w:proofErr w:type="gramStart"/>
            <w:r>
              <w:rPr>
                <w:rFonts w:ascii="仿宋" w:eastAsia="仿宋" w:hAnsi="仿宋" w:cs="仿宋" w:hint="eastAsia"/>
                <w:sz w:val="24"/>
              </w:rPr>
              <w:t>低危风险</w:t>
            </w:r>
            <w:proofErr w:type="gramEnd"/>
            <w:r>
              <w:rPr>
                <w:rFonts w:ascii="仿宋" w:eastAsia="仿宋" w:hAnsi="仿宋" w:cs="仿宋" w:hint="eastAsia"/>
                <w:sz w:val="24"/>
              </w:rPr>
              <w:t>的处理数top5排名；支持高危、中危、</w:t>
            </w:r>
            <w:proofErr w:type="gramStart"/>
            <w:r>
              <w:rPr>
                <w:rFonts w:ascii="仿宋" w:eastAsia="仿宋" w:hAnsi="仿宋" w:cs="仿宋" w:hint="eastAsia"/>
                <w:sz w:val="24"/>
              </w:rPr>
              <w:t>钉办流程</w:t>
            </w:r>
            <w:proofErr w:type="gramEnd"/>
            <w:r>
              <w:rPr>
                <w:rFonts w:ascii="仿宋" w:eastAsia="仿宋" w:hAnsi="仿宋" w:cs="仿宋" w:hint="eastAsia"/>
                <w:sz w:val="24"/>
              </w:rPr>
              <w:t>的已完成、未完成、完成率的统计，以及各个区域的处理率排名。支持建设成效安全系统建设率的排名统计。</w:t>
            </w:r>
          </w:p>
        </w:tc>
      </w:tr>
      <w:tr w:rsidR="00FC7981" w:rsidTr="00143249">
        <w:tc>
          <w:tcPr>
            <w:tcW w:w="8613" w:type="dxa"/>
            <w:gridSpan w:val="2"/>
            <w:vAlign w:val="center"/>
          </w:tcPr>
          <w:p w:rsidR="00FC7981" w:rsidRDefault="00FC7981" w:rsidP="00143249">
            <w:pPr>
              <w:pStyle w:val="1f5"/>
              <w:jc w:val="center"/>
              <w:rPr>
                <w:rFonts w:eastAsia="仿宋" w:cs="仿宋"/>
                <w:sz w:val="24"/>
              </w:rPr>
            </w:pPr>
            <w:r>
              <w:rPr>
                <w:rFonts w:eastAsia="仿宋" w:cs="仿宋" w:hint="eastAsia"/>
                <w:b/>
                <w:bCs/>
                <w:sz w:val="24"/>
              </w:rPr>
              <w:t>建设应急协调联动子系统</w:t>
            </w:r>
          </w:p>
        </w:tc>
      </w:tr>
      <w:tr w:rsidR="00FC7981" w:rsidTr="00143249">
        <w:tc>
          <w:tcPr>
            <w:tcW w:w="1272" w:type="dxa"/>
            <w:shd w:val="clear" w:color="auto" w:fill="BEBEBE"/>
            <w:vAlign w:val="center"/>
          </w:tcPr>
          <w:p w:rsidR="00FC7981" w:rsidRDefault="00FC7981" w:rsidP="00143249">
            <w:pPr>
              <w:widowControl/>
              <w:jc w:val="center"/>
              <w:rPr>
                <w:rFonts w:eastAsia="仿宋" w:cs="仿宋"/>
                <w:sz w:val="24"/>
              </w:rPr>
            </w:pPr>
            <w:r>
              <w:rPr>
                <w:rFonts w:ascii="仿宋" w:eastAsia="仿宋" w:hAnsi="仿宋" w:cs="仿宋" w:hint="eastAsia"/>
                <w:b/>
                <w:bCs/>
                <w:kern w:val="0"/>
                <w:sz w:val="24"/>
              </w:rPr>
              <w:t>指标项</w:t>
            </w:r>
          </w:p>
        </w:tc>
        <w:tc>
          <w:tcPr>
            <w:tcW w:w="7341" w:type="dxa"/>
            <w:shd w:val="clear" w:color="auto" w:fill="BEBEBE"/>
            <w:vAlign w:val="center"/>
          </w:tcPr>
          <w:p w:rsidR="00FC7981" w:rsidRDefault="00FC7981" w:rsidP="00143249">
            <w:pPr>
              <w:widowControl/>
              <w:ind w:firstLine="482"/>
              <w:jc w:val="center"/>
              <w:rPr>
                <w:rFonts w:ascii="仿宋" w:eastAsia="仿宋" w:hAnsi="仿宋" w:cs="仿宋"/>
                <w:sz w:val="24"/>
              </w:rPr>
            </w:pPr>
            <w:r>
              <w:rPr>
                <w:rFonts w:ascii="仿宋" w:eastAsia="仿宋" w:hAnsi="仿宋" w:cs="仿宋" w:hint="eastAsia"/>
                <w:b/>
                <w:bCs/>
                <w:sz w:val="24"/>
              </w:rPr>
              <w:t>指标要求</w:t>
            </w:r>
          </w:p>
        </w:tc>
      </w:tr>
      <w:tr w:rsidR="00FC7981" w:rsidTr="00143249">
        <w:tc>
          <w:tcPr>
            <w:tcW w:w="1272" w:type="dxa"/>
            <w:vAlign w:val="center"/>
          </w:tcPr>
          <w:p w:rsidR="00FC7981" w:rsidRDefault="00FC7981" w:rsidP="00143249">
            <w:pPr>
              <w:widowControl/>
              <w:jc w:val="center"/>
              <w:rPr>
                <w:rFonts w:ascii="仿宋" w:eastAsia="仿宋" w:hAnsi="仿宋" w:cs="仿宋"/>
                <w:b/>
                <w:bCs/>
                <w:kern w:val="0"/>
                <w:sz w:val="24"/>
              </w:rPr>
            </w:pPr>
            <w:r>
              <w:rPr>
                <w:rFonts w:eastAsia="仿宋" w:cs="仿宋" w:hint="eastAsia"/>
                <w:sz w:val="24"/>
              </w:rPr>
              <w:t>▲</w:t>
            </w:r>
            <w:r>
              <w:rPr>
                <w:rFonts w:ascii="宋体" w:eastAsia="仿宋" w:hAnsi="Courier New" w:cs="仿宋" w:hint="eastAsia"/>
                <w:sz w:val="24"/>
                <w:szCs w:val="20"/>
              </w:rPr>
              <w:t>总体要求</w:t>
            </w:r>
          </w:p>
        </w:tc>
        <w:tc>
          <w:tcPr>
            <w:tcW w:w="7341" w:type="dxa"/>
            <w:vAlign w:val="center"/>
          </w:tcPr>
          <w:p w:rsidR="00FC7981" w:rsidRDefault="00FC7981" w:rsidP="00143249">
            <w:pPr>
              <w:widowControl/>
              <w:rPr>
                <w:rFonts w:ascii="仿宋" w:eastAsia="仿宋" w:hAnsi="仿宋" w:cs="仿宋"/>
                <w:sz w:val="24"/>
              </w:rPr>
            </w:pPr>
            <w:r>
              <w:rPr>
                <w:rFonts w:ascii="仿宋" w:eastAsia="仿宋" w:hAnsi="仿宋" w:cs="仿宋" w:hint="eastAsia"/>
                <w:sz w:val="24"/>
              </w:rPr>
              <w:t>基于浙</w:t>
            </w:r>
            <w:proofErr w:type="gramStart"/>
            <w:r>
              <w:rPr>
                <w:rFonts w:ascii="仿宋" w:eastAsia="仿宋" w:hAnsi="仿宋" w:cs="仿宋" w:hint="eastAsia"/>
                <w:sz w:val="24"/>
              </w:rPr>
              <w:t>政钉开发</w:t>
            </w:r>
            <w:proofErr w:type="gramEnd"/>
            <w:r>
              <w:rPr>
                <w:rFonts w:ascii="仿宋" w:eastAsia="仿宋" w:hAnsi="仿宋" w:cs="仿宋" w:hint="eastAsia"/>
                <w:sz w:val="24"/>
              </w:rPr>
              <w:t>移动办公应急响应模块，作为网络安全管理核心平台的统一接口功能，在确保网络安全管理核心平台相对稳定的基础上，对接安全智能分析预警的安全数据和网络安全协调指挥的风险、事件等数据，并确保接口的开放性，为今后其他平台对接做好预留。</w:t>
            </w:r>
          </w:p>
        </w:tc>
      </w:tr>
      <w:tr w:rsidR="00FC7981" w:rsidTr="00143249">
        <w:tc>
          <w:tcPr>
            <w:tcW w:w="1272" w:type="dxa"/>
            <w:vAlign w:val="center"/>
          </w:tcPr>
          <w:p w:rsidR="00FC7981" w:rsidRDefault="00FC7981" w:rsidP="00143249">
            <w:pPr>
              <w:pStyle w:val="1f5"/>
              <w:jc w:val="center"/>
              <w:rPr>
                <w:rFonts w:eastAsia="仿宋" w:cs="仿宋"/>
                <w:sz w:val="24"/>
              </w:rPr>
            </w:pPr>
            <w:r>
              <w:rPr>
                <w:rFonts w:eastAsia="仿宋" w:cs="仿宋" w:hint="eastAsia"/>
                <w:sz w:val="24"/>
              </w:rPr>
              <w:t>首页模块</w:t>
            </w:r>
          </w:p>
        </w:tc>
        <w:tc>
          <w:tcPr>
            <w:tcW w:w="7341"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支持网络安全指数评分（优良中差）的展示；支持统计概况，包括但不限于设备总数、业务系统总数、风险总数、风险处理数、可疑行为数的统计，以及今日变化统计；支持指数地图展示，通过地图可查看所属区域的网络安全指数级别（优良中差），支持选择地市查看该地市的详情数据；支持风险趋势统计，可</w:t>
            </w:r>
            <w:proofErr w:type="gramStart"/>
            <w:r>
              <w:rPr>
                <w:rFonts w:ascii="仿宋" w:eastAsia="仿宋" w:hAnsi="仿宋" w:cs="仿宋" w:hint="eastAsia"/>
                <w:sz w:val="24"/>
              </w:rPr>
              <w:t>查看近</w:t>
            </w:r>
            <w:proofErr w:type="gramEnd"/>
            <w:r>
              <w:rPr>
                <w:rFonts w:ascii="仿宋" w:eastAsia="仿宋" w:hAnsi="仿宋" w:cs="仿宋" w:hint="eastAsia"/>
                <w:sz w:val="24"/>
              </w:rPr>
              <w:t>一月的发现风险、处理风险的数量统计，并且也可</w:t>
            </w:r>
            <w:proofErr w:type="gramStart"/>
            <w:r>
              <w:rPr>
                <w:rFonts w:ascii="仿宋" w:eastAsia="仿宋" w:hAnsi="仿宋" w:cs="仿宋" w:hint="eastAsia"/>
                <w:sz w:val="24"/>
              </w:rPr>
              <w:t>查看近</w:t>
            </w:r>
            <w:proofErr w:type="gramEnd"/>
            <w:r>
              <w:rPr>
                <w:rFonts w:ascii="仿宋" w:eastAsia="仿宋" w:hAnsi="仿宋" w:cs="仿宋" w:hint="eastAsia"/>
                <w:sz w:val="24"/>
              </w:rPr>
              <w:t>一月的高危风险、中危风险、</w:t>
            </w:r>
            <w:proofErr w:type="gramStart"/>
            <w:r>
              <w:rPr>
                <w:rFonts w:ascii="仿宋" w:eastAsia="仿宋" w:hAnsi="仿宋" w:cs="仿宋" w:hint="eastAsia"/>
                <w:sz w:val="24"/>
              </w:rPr>
              <w:t>低危风险</w:t>
            </w:r>
            <w:proofErr w:type="gramEnd"/>
            <w:r>
              <w:rPr>
                <w:rFonts w:ascii="仿宋" w:eastAsia="仿宋" w:hAnsi="仿宋" w:cs="仿宋" w:hint="eastAsia"/>
                <w:sz w:val="24"/>
              </w:rPr>
              <w:t>的数量统计；支持地区统计，可查看所有市、县的安全指数、风险数、可疑行为数、设备数、业务系统数、风险处理数等。</w:t>
            </w:r>
          </w:p>
        </w:tc>
      </w:tr>
      <w:tr w:rsidR="00FC7981" w:rsidTr="00143249">
        <w:tc>
          <w:tcPr>
            <w:tcW w:w="1272" w:type="dxa"/>
            <w:vAlign w:val="center"/>
          </w:tcPr>
          <w:p w:rsidR="00FC7981" w:rsidRDefault="00FC7981" w:rsidP="00143249">
            <w:pPr>
              <w:pStyle w:val="1f5"/>
              <w:jc w:val="center"/>
              <w:rPr>
                <w:rFonts w:eastAsia="仿宋" w:cs="仿宋"/>
                <w:sz w:val="24"/>
              </w:rPr>
            </w:pPr>
            <w:r>
              <w:rPr>
                <w:rFonts w:eastAsia="仿宋" w:cs="仿宋" w:hint="eastAsia"/>
                <w:sz w:val="24"/>
              </w:rPr>
              <w:t>工作管理模块</w:t>
            </w:r>
          </w:p>
        </w:tc>
        <w:tc>
          <w:tcPr>
            <w:tcW w:w="7341" w:type="dxa"/>
            <w:vAlign w:val="center"/>
          </w:tcPr>
          <w:p w:rsidR="00FC7981" w:rsidRDefault="00FC7981" w:rsidP="00143249">
            <w:pPr>
              <w:rPr>
                <w:rFonts w:ascii="仿宋" w:eastAsia="仿宋" w:hAnsi="仿宋" w:cs="仿宋"/>
                <w:sz w:val="24"/>
              </w:rPr>
            </w:pPr>
            <w:r>
              <w:rPr>
                <w:rFonts w:ascii="仿宋" w:eastAsia="仿宋" w:hAnsi="仿宋" w:cs="仿宋" w:hint="eastAsia"/>
                <w:sz w:val="24"/>
              </w:rPr>
              <w:t>支持工作流程管理，包括待办事宜、已办流程、办结流程、我的抄送等模块，可查看流程内容，处置和抄送风险流程情况，数据内容与安全管理支撑平台实时同步。</w:t>
            </w:r>
          </w:p>
          <w:p w:rsidR="00FC7981" w:rsidRDefault="00FC7981" w:rsidP="00143249">
            <w:pPr>
              <w:rPr>
                <w:rFonts w:ascii="仿宋" w:eastAsia="仿宋" w:hAnsi="仿宋" w:cs="仿宋"/>
                <w:sz w:val="24"/>
              </w:rPr>
            </w:pPr>
            <w:r>
              <w:rPr>
                <w:rFonts w:ascii="仿宋" w:eastAsia="仿宋" w:hAnsi="仿宋" w:cs="仿宋" w:hint="eastAsia"/>
                <w:sz w:val="24"/>
              </w:rPr>
              <w:t>支持待处理风险管理，可查看风险详情，内容包括风险类型、安全级别、处理状态、发生时间、风险描述、关联业务系统名称、责任单位部门、责任人、厂商、厂商责任人、设备IP、设备MAC、设备类型等；可支持风险转流程操作，并转为风险流程处理环节；支持超时告警功能，可操作查看、删除、</w:t>
            </w:r>
            <w:proofErr w:type="gramStart"/>
            <w:r>
              <w:rPr>
                <w:rFonts w:ascii="仿宋" w:eastAsia="仿宋" w:hAnsi="仿宋" w:cs="仿宋" w:hint="eastAsia"/>
                <w:sz w:val="24"/>
              </w:rPr>
              <w:t>钉办等</w:t>
            </w:r>
            <w:proofErr w:type="gramEnd"/>
            <w:r>
              <w:rPr>
                <w:rFonts w:ascii="仿宋" w:eastAsia="仿宋" w:hAnsi="仿宋" w:cs="仿宋" w:hint="eastAsia"/>
                <w:sz w:val="24"/>
              </w:rPr>
              <w:t>功能；支持安全通知功能的查看功能。</w:t>
            </w:r>
          </w:p>
        </w:tc>
      </w:tr>
      <w:tr w:rsidR="00FC7981" w:rsidTr="00143249">
        <w:tc>
          <w:tcPr>
            <w:tcW w:w="1272" w:type="dxa"/>
            <w:vAlign w:val="center"/>
          </w:tcPr>
          <w:p w:rsidR="00FC7981" w:rsidRDefault="00FC7981" w:rsidP="00143249">
            <w:pPr>
              <w:pStyle w:val="1f5"/>
              <w:jc w:val="center"/>
              <w:rPr>
                <w:rFonts w:eastAsia="仿宋" w:cs="仿宋"/>
                <w:sz w:val="24"/>
              </w:rPr>
            </w:pPr>
            <w:r>
              <w:rPr>
                <w:rFonts w:eastAsia="仿宋" w:cs="仿宋" w:hint="eastAsia"/>
                <w:sz w:val="24"/>
              </w:rPr>
              <w:t>个人配置管理模块</w:t>
            </w:r>
          </w:p>
        </w:tc>
        <w:tc>
          <w:tcPr>
            <w:tcW w:w="7341" w:type="dxa"/>
            <w:vAlign w:val="center"/>
          </w:tcPr>
          <w:p w:rsidR="00FC7981" w:rsidRDefault="00FC7981" w:rsidP="00143249">
            <w:pPr>
              <w:rPr>
                <w:rFonts w:ascii="仿宋" w:eastAsia="仿宋" w:hAnsi="仿宋" w:cs="仿宋"/>
                <w:sz w:val="24"/>
              </w:rPr>
            </w:pPr>
            <w:r>
              <w:rPr>
                <w:rFonts w:ascii="仿宋" w:eastAsia="仿宋" w:hAnsi="仿宋" w:cs="仿宋" w:hint="eastAsia"/>
                <w:sz w:val="24"/>
              </w:rPr>
              <w:t>支持个人信息的展示，包括所属单位部门、人员姓名、账户名等信息；支持账户密码的修改。</w:t>
            </w:r>
          </w:p>
        </w:tc>
      </w:tr>
      <w:tr w:rsidR="00FC7981" w:rsidTr="00143249">
        <w:trPr>
          <w:trHeight w:val="2098"/>
        </w:trPr>
        <w:tc>
          <w:tcPr>
            <w:tcW w:w="1272" w:type="dxa"/>
            <w:vAlign w:val="center"/>
          </w:tcPr>
          <w:p w:rsidR="00FC7981" w:rsidRDefault="00FC7981" w:rsidP="00143249">
            <w:pPr>
              <w:snapToGrid w:val="0"/>
              <w:ind w:firstLine="480"/>
              <w:jc w:val="center"/>
              <w:rPr>
                <w:rFonts w:eastAsia="仿宋" w:cs="仿宋"/>
                <w:sz w:val="24"/>
                <w:szCs w:val="20"/>
              </w:rPr>
            </w:pPr>
            <w:r>
              <w:rPr>
                <w:rFonts w:ascii="仿宋" w:eastAsia="仿宋" w:hAnsi="仿宋" w:cs="仿宋" w:hint="eastAsia"/>
                <w:sz w:val="24"/>
              </w:rPr>
              <w:t>对</w:t>
            </w:r>
            <w:r>
              <w:rPr>
                <w:rFonts w:eastAsia="仿宋" w:cs="仿宋" w:hint="eastAsia"/>
                <w:sz w:val="24"/>
              </w:rPr>
              <w:t>接</w:t>
            </w:r>
            <w:r>
              <w:rPr>
                <w:rFonts w:ascii="仿宋" w:eastAsia="仿宋" w:hAnsi="仿宋" w:cs="仿宋" w:hint="eastAsia"/>
                <w:sz w:val="24"/>
              </w:rPr>
              <w:t>接口</w:t>
            </w:r>
            <w:r>
              <w:rPr>
                <w:rFonts w:eastAsia="仿宋" w:cs="仿宋" w:hint="eastAsia"/>
                <w:sz w:val="24"/>
                <w:szCs w:val="20"/>
              </w:rPr>
              <w:t>要求</w:t>
            </w:r>
          </w:p>
        </w:tc>
        <w:tc>
          <w:tcPr>
            <w:tcW w:w="7341" w:type="dxa"/>
            <w:vAlign w:val="center"/>
          </w:tcPr>
          <w:p w:rsidR="00FC7981" w:rsidRDefault="00FC7981" w:rsidP="00143249">
            <w:pPr>
              <w:rPr>
                <w:rFonts w:ascii="仿宋" w:eastAsia="仿宋" w:hAnsi="仿宋" w:cs="仿宋"/>
                <w:sz w:val="24"/>
              </w:rPr>
            </w:pPr>
            <w:r>
              <w:rPr>
                <w:rFonts w:ascii="仿宋" w:eastAsia="仿宋" w:hAnsi="仿宋" w:cs="仿宋" w:hint="eastAsia"/>
                <w:sz w:val="24"/>
              </w:rPr>
              <w:t>实现安全智能分析预警安全数据接口对接。实现网络安全协调指挥的风险、事件等数据接口对接，并确保接口的开放性，为今后其他平台对接做好预留。</w:t>
            </w:r>
          </w:p>
        </w:tc>
      </w:tr>
    </w:tbl>
    <w:p w:rsidR="00FC7981" w:rsidRDefault="00FC7981" w:rsidP="00FC7981">
      <w:pPr>
        <w:pStyle w:val="24"/>
        <w:ind w:firstLineChars="0" w:firstLine="0"/>
      </w:pPr>
    </w:p>
    <w:p w:rsidR="00FC7981" w:rsidRDefault="00FC7981" w:rsidP="00FC7981">
      <w:pPr>
        <w:numPr>
          <w:ilvl w:val="3"/>
          <w:numId w:val="44"/>
        </w:numPr>
        <w:adjustRightInd w:val="0"/>
        <w:snapToGrid w:val="0"/>
        <w:spacing w:line="360" w:lineRule="auto"/>
        <w:ind w:left="426"/>
        <w:outlineLvl w:val="1"/>
        <w:rPr>
          <w:rFonts w:ascii="仿宋" w:eastAsia="仿宋" w:hAnsi="仿宋"/>
          <w:sz w:val="32"/>
          <w:szCs w:val="32"/>
        </w:rPr>
      </w:pPr>
      <w:r>
        <w:rPr>
          <w:rFonts w:ascii="仿宋" w:eastAsia="仿宋" w:hAnsi="仿宋" w:hint="eastAsia"/>
          <w:sz w:val="32"/>
          <w:szCs w:val="32"/>
        </w:rPr>
        <w:t>安全智能分析预警指标要求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1136"/>
        <w:gridCol w:w="6183"/>
      </w:tblGrid>
      <w:tr w:rsidR="00FC7981" w:rsidTr="00143249">
        <w:trPr>
          <w:trHeight w:val="531"/>
        </w:trPr>
        <w:tc>
          <w:tcPr>
            <w:tcW w:w="2272" w:type="dxa"/>
            <w:gridSpan w:val="2"/>
            <w:shd w:val="clear" w:color="auto" w:fill="BEBEBE"/>
            <w:vAlign w:val="center"/>
          </w:tcPr>
          <w:p w:rsidR="00FC7981" w:rsidRDefault="00FC7981" w:rsidP="00143249">
            <w:pPr>
              <w:widowControl/>
              <w:jc w:val="center"/>
              <w:rPr>
                <w:rFonts w:ascii="仿宋" w:eastAsia="仿宋" w:hAnsi="仿宋" w:cs="仿宋"/>
                <w:sz w:val="24"/>
              </w:rPr>
            </w:pPr>
            <w:r>
              <w:rPr>
                <w:rFonts w:ascii="仿宋" w:eastAsia="仿宋" w:hAnsi="仿宋" w:cs="仿宋" w:hint="eastAsia"/>
                <w:b/>
                <w:bCs/>
                <w:color w:val="000000"/>
                <w:kern w:val="0"/>
                <w:sz w:val="24"/>
              </w:rPr>
              <w:t>指标项</w:t>
            </w:r>
          </w:p>
        </w:tc>
        <w:tc>
          <w:tcPr>
            <w:tcW w:w="6183" w:type="dxa"/>
            <w:shd w:val="clear" w:color="auto" w:fill="BEBEBE"/>
            <w:vAlign w:val="center"/>
          </w:tcPr>
          <w:p w:rsidR="00FC7981" w:rsidRDefault="00FC7981" w:rsidP="00143249">
            <w:pPr>
              <w:widowControl/>
              <w:jc w:val="center"/>
              <w:rPr>
                <w:rFonts w:ascii="仿宋" w:eastAsia="仿宋" w:hAnsi="仿宋" w:cs="仿宋"/>
                <w:sz w:val="24"/>
              </w:rPr>
            </w:pPr>
            <w:r>
              <w:rPr>
                <w:rFonts w:ascii="仿宋" w:eastAsia="仿宋" w:hAnsi="仿宋" w:cs="仿宋" w:hint="eastAsia"/>
                <w:b/>
                <w:bCs/>
                <w:color w:val="000000"/>
                <w:kern w:val="0"/>
                <w:sz w:val="24"/>
              </w:rPr>
              <w:t xml:space="preserve">　指标要求</w:t>
            </w:r>
          </w:p>
        </w:tc>
      </w:tr>
      <w:tr w:rsidR="00FC7981" w:rsidTr="00143249">
        <w:trPr>
          <w:trHeight w:val="323"/>
        </w:trPr>
        <w:tc>
          <w:tcPr>
            <w:tcW w:w="2272" w:type="dxa"/>
            <w:gridSpan w:val="2"/>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▲总体功能</w:t>
            </w:r>
          </w:p>
        </w:tc>
        <w:tc>
          <w:tcPr>
            <w:tcW w:w="6183" w:type="dxa"/>
            <w:vAlign w:val="center"/>
          </w:tcPr>
          <w:p w:rsidR="00FC7981" w:rsidRDefault="00FC7981" w:rsidP="00143249">
            <w:pPr>
              <w:pStyle w:val="Afffffffffc"/>
              <w:spacing w:line="240" w:lineRule="auto"/>
              <w:ind w:firstLineChars="0" w:firstLine="0"/>
              <w:rPr>
                <w:rFonts w:ascii="仿宋" w:hAnsi="仿宋" w:cs="仿宋"/>
                <w:sz w:val="24"/>
              </w:rPr>
            </w:pPr>
            <w:r>
              <w:rPr>
                <w:rFonts w:ascii="仿宋" w:hAnsi="仿宋" w:cs="仿宋" w:hint="eastAsia"/>
                <w:color w:val="auto"/>
                <w:sz w:val="24"/>
              </w:rPr>
              <w:t>实现省人力社保厅内网终端安全日志、网络流量安全日志的整合利用，终端安全日志信息包括终端人员访问、操作系统安全配置、进程、端口、流量、连接日志信息、网络安全日志信息包括人员访问、协议、流量、源IP、目标IP、访问端口、应用进程日志信息。并且对这些安全日志进行挖掘分析和风险建模，构建内网终端安全、网络流量安全分析能力。</w:t>
            </w:r>
          </w:p>
        </w:tc>
      </w:tr>
      <w:tr w:rsidR="00FC7981" w:rsidTr="00143249">
        <w:trPr>
          <w:trHeight w:val="6214"/>
        </w:trPr>
        <w:tc>
          <w:tcPr>
            <w:tcW w:w="2272" w:type="dxa"/>
            <w:gridSpan w:val="2"/>
            <w:vMerge w:val="restart"/>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安全数据采集</w:t>
            </w:r>
          </w:p>
          <w:p w:rsidR="00FC7981" w:rsidRDefault="00FC7981" w:rsidP="00143249">
            <w:pPr>
              <w:snapToGrid w:val="0"/>
              <w:jc w:val="center"/>
              <w:rPr>
                <w:rFonts w:ascii="仿宋" w:eastAsia="仿宋" w:hAnsi="仿宋" w:cs="仿宋"/>
                <w:sz w:val="24"/>
              </w:rPr>
            </w:pPr>
          </w:p>
        </w:tc>
        <w:tc>
          <w:tcPr>
            <w:tcW w:w="6183" w:type="dxa"/>
            <w:vAlign w:val="center"/>
          </w:tcPr>
          <w:p w:rsidR="00FC7981" w:rsidRDefault="00FC7981" w:rsidP="00143249">
            <w:pPr>
              <w:numPr>
                <w:ilvl w:val="0"/>
                <w:numId w:val="45"/>
              </w:numPr>
              <w:tabs>
                <w:tab w:val="left" w:pos="312"/>
              </w:tabs>
              <w:snapToGrid w:val="0"/>
              <w:rPr>
                <w:rFonts w:ascii="仿宋" w:eastAsia="仿宋" w:hAnsi="仿宋" w:cs="仿宋"/>
                <w:sz w:val="24"/>
              </w:rPr>
            </w:pPr>
            <w:r>
              <w:rPr>
                <w:rFonts w:ascii="仿宋" w:eastAsia="仿宋" w:hAnsi="仿宋" w:cs="仿宋" w:hint="eastAsia"/>
                <w:sz w:val="24"/>
              </w:rPr>
              <w:t>客户端数据采集</w:t>
            </w:r>
          </w:p>
          <w:p w:rsidR="00FC7981" w:rsidRDefault="00FC7981" w:rsidP="00143249">
            <w:pPr>
              <w:snapToGrid w:val="0"/>
              <w:rPr>
                <w:rFonts w:ascii="仿宋" w:eastAsia="仿宋" w:hAnsi="仿宋" w:cs="仿宋"/>
                <w:sz w:val="24"/>
              </w:rPr>
            </w:pPr>
            <w:r>
              <w:rPr>
                <w:rFonts w:ascii="仿宋" w:eastAsia="仿宋" w:hAnsi="仿宋" w:cs="仿宋" w:hint="eastAsia"/>
                <w:sz w:val="24"/>
              </w:rPr>
              <w:t>支持对接</w:t>
            </w:r>
            <w:proofErr w:type="gramStart"/>
            <w:r>
              <w:rPr>
                <w:rFonts w:ascii="仿宋" w:eastAsia="仿宋" w:hAnsi="仿宋" w:cs="仿宋" w:hint="eastAsia"/>
                <w:sz w:val="24"/>
              </w:rPr>
              <w:t>人社现有</w:t>
            </w:r>
            <w:proofErr w:type="gramEnd"/>
            <w:r>
              <w:rPr>
                <w:rFonts w:ascii="仿宋" w:eastAsia="仿宋" w:hAnsi="仿宋" w:cs="仿宋" w:hint="eastAsia"/>
                <w:sz w:val="24"/>
              </w:rPr>
              <w:t>的终端安全客户端软件，采用集成插件和主动连接的方式，由数据采集探针自动采集终端产生的安全监测和日志数据。具体包括终端基础配置数据、审计数据、实时行为数据三大类。终端数据采集方式支持实时采集和间隔采集方式。</w:t>
            </w:r>
          </w:p>
          <w:p w:rsidR="00FC7981" w:rsidRDefault="00FC7981" w:rsidP="00143249">
            <w:pPr>
              <w:numPr>
                <w:ilvl w:val="0"/>
                <w:numId w:val="45"/>
              </w:numPr>
              <w:tabs>
                <w:tab w:val="left" w:pos="312"/>
              </w:tabs>
              <w:snapToGrid w:val="0"/>
              <w:rPr>
                <w:rFonts w:ascii="仿宋" w:eastAsia="仿宋" w:hAnsi="仿宋" w:cs="仿宋"/>
                <w:sz w:val="24"/>
              </w:rPr>
            </w:pPr>
            <w:r>
              <w:rPr>
                <w:rFonts w:ascii="仿宋" w:eastAsia="仿宋" w:hAnsi="仿宋" w:cs="仿宋" w:hint="eastAsia"/>
                <w:sz w:val="24"/>
              </w:rPr>
              <w:t>第三方安全系统数据采集</w:t>
            </w:r>
          </w:p>
          <w:p w:rsidR="00FC7981" w:rsidRDefault="00FC7981" w:rsidP="00143249">
            <w:pPr>
              <w:rPr>
                <w:rFonts w:ascii="仿宋" w:eastAsia="仿宋" w:hAnsi="仿宋" w:cs="仿宋"/>
                <w:sz w:val="24"/>
              </w:rPr>
            </w:pPr>
            <w:r>
              <w:rPr>
                <w:rFonts w:ascii="仿宋" w:eastAsia="仿宋" w:hAnsi="仿宋" w:cs="仿宋" w:hint="eastAsia"/>
                <w:sz w:val="24"/>
              </w:rPr>
              <w:t>支持包括已部署实施的网络安全管理核心平台、数据合</w:t>
            </w:r>
            <w:proofErr w:type="gramStart"/>
            <w:r>
              <w:rPr>
                <w:rFonts w:ascii="仿宋" w:eastAsia="仿宋" w:hAnsi="仿宋" w:cs="仿宋" w:hint="eastAsia"/>
                <w:sz w:val="24"/>
              </w:rPr>
              <w:t>规</w:t>
            </w:r>
            <w:proofErr w:type="gramEnd"/>
            <w:r>
              <w:rPr>
                <w:rFonts w:ascii="仿宋" w:eastAsia="仿宋" w:hAnsi="仿宋" w:cs="仿宋" w:hint="eastAsia"/>
                <w:sz w:val="24"/>
              </w:rPr>
              <w:t>应用子系统、综合日志审计系统业务数据采集和应用分析，实现对网络和通信安全分析、数据和使用安全分析的原始数据支持。</w:t>
            </w:r>
          </w:p>
          <w:p w:rsidR="00FC7981" w:rsidRDefault="00FC7981" w:rsidP="00143249">
            <w:pPr>
              <w:autoSpaceDE w:val="0"/>
              <w:autoSpaceDN w:val="0"/>
              <w:adjustRightInd w:val="0"/>
              <w:jc w:val="left"/>
              <w:textAlignment w:val="top"/>
              <w:rPr>
                <w:rFonts w:ascii="仿宋" w:eastAsia="仿宋" w:hAnsi="仿宋" w:cs="仿宋"/>
                <w:sz w:val="24"/>
              </w:rPr>
            </w:pPr>
            <w:r>
              <w:rPr>
                <w:rFonts w:ascii="仿宋" w:eastAsia="仿宋" w:hAnsi="仿宋" w:cs="仿宋" w:hint="eastAsia"/>
                <w:sz w:val="24"/>
              </w:rPr>
              <w:t>3）数据采集要求：根据不同的数据来源、数据类型，实现对目标源数据采集。具体功能包括：</w:t>
            </w:r>
          </w:p>
          <w:p w:rsidR="00FC7981" w:rsidRDefault="00FC7981" w:rsidP="00143249">
            <w:pPr>
              <w:autoSpaceDE w:val="0"/>
              <w:autoSpaceDN w:val="0"/>
              <w:adjustRightInd w:val="0"/>
              <w:jc w:val="left"/>
              <w:textAlignment w:val="top"/>
              <w:rPr>
                <w:rFonts w:ascii="仿宋" w:eastAsia="仿宋" w:hAnsi="仿宋" w:cs="仿宋"/>
                <w:sz w:val="24"/>
              </w:rPr>
            </w:pPr>
            <w:r>
              <w:rPr>
                <w:rFonts w:ascii="仿宋" w:eastAsia="仿宋" w:hAnsi="仿宋" w:cs="仿宋" w:hint="eastAsia"/>
                <w:sz w:val="24"/>
              </w:rPr>
              <w:t>数据采集：部署在所要采集的目标数据源上，用于主动式数据采集。</w:t>
            </w:r>
          </w:p>
          <w:p w:rsidR="00FC7981" w:rsidRDefault="00FC7981" w:rsidP="00143249">
            <w:pPr>
              <w:autoSpaceDE w:val="0"/>
              <w:autoSpaceDN w:val="0"/>
              <w:adjustRightInd w:val="0"/>
              <w:jc w:val="left"/>
              <w:textAlignment w:val="top"/>
              <w:rPr>
                <w:rFonts w:ascii="仿宋" w:eastAsia="仿宋" w:hAnsi="仿宋" w:cs="仿宋"/>
                <w:sz w:val="24"/>
              </w:rPr>
            </w:pPr>
            <w:r>
              <w:rPr>
                <w:rFonts w:ascii="仿宋" w:eastAsia="仿宋" w:hAnsi="仿宋" w:cs="仿宋" w:hint="eastAsia"/>
                <w:sz w:val="24"/>
              </w:rPr>
              <w:t>数据推送：支持接收目标数据源推送的数据，用于被动式数据采集等功能。</w:t>
            </w:r>
          </w:p>
          <w:p w:rsidR="00FC7981" w:rsidRDefault="00FC7981" w:rsidP="00143249">
            <w:pPr>
              <w:autoSpaceDE w:val="0"/>
              <w:autoSpaceDN w:val="0"/>
              <w:adjustRightInd w:val="0"/>
              <w:jc w:val="left"/>
              <w:textAlignment w:val="top"/>
              <w:rPr>
                <w:rFonts w:ascii="仿宋" w:eastAsia="仿宋" w:hAnsi="仿宋" w:cs="仿宋"/>
                <w:sz w:val="24"/>
              </w:rPr>
            </w:pPr>
            <w:r>
              <w:rPr>
                <w:rFonts w:ascii="仿宋" w:eastAsia="仿宋" w:hAnsi="仿宋" w:cs="仿宋" w:hint="eastAsia"/>
                <w:sz w:val="24"/>
              </w:rPr>
              <w:t>数据总线管理：对数据采集任务、采集过程进行状态监测。</w:t>
            </w:r>
          </w:p>
        </w:tc>
      </w:tr>
      <w:tr w:rsidR="00FC7981" w:rsidTr="00143249">
        <w:trPr>
          <w:trHeight w:val="90"/>
        </w:trPr>
        <w:tc>
          <w:tcPr>
            <w:tcW w:w="2272" w:type="dxa"/>
            <w:gridSpan w:val="2"/>
            <w:vMerge/>
            <w:vAlign w:val="center"/>
          </w:tcPr>
          <w:p w:rsidR="00FC7981" w:rsidRDefault="00FC7981" w:rsidP="00143249">
            <w:pPr>
              <w:snapToGrid w:val="0"/>
              <w:rPr>
                <w:rFonts w:ascii="仿宋" w:eastAsia="仿宋" w:hAnsi="仿宋" w:cs="仿宋"/>
                <w:sz w:val="24"/>
              </w:rPr>
            </w:pPr>
          </w:p>
        </w:tc>
        <w:tc>
          <w:tcPr>
            <w:tcW w:w="6183" w:type="dxa"/>
            <w:vAlign w:val="center"/>
          </w:tcPr>
          <w:p w:rsidR="00FC7981" w:rsidRDefault="00FC7981" w:rsidP="00143249">
            <w:pPr>
              <w:widowControl/>
              <w:jc w:val="left"/>
              <w:rPr>
                <w:rFonts w:ascii="仿宋" w:eastAsia="仿宋" w:hAnsi="仿宋" w:cs="仿宋"/>
                <w:sz w:val="24"/>
              </w:rPr>
            </w:pPr>
            <w:r>
              <w:rPr>
                <w:rFonts w:ascii="仿宋" w:eastAsia="仿宋" w:hAnsi="仿宋" w:cs="仿宋" w:hint="eastAsia"/>
                <w:sz w:val="24"/>
              </w:rPr>
              <w:t>安全流量数据采集探针：标准机架式设备， CPU</w:t>
            </w:r>
            <w:r>
              <w:rPr>
                <w:rFonts w:ascii="仿宋" w:eastAsia="仿宋" w:hAnsi="仿宋" w:cs="仿宋" w:hint="eastAsia"/>
                <w:color w:val="000000"/>
                <w:kern w:val="0"/>
                <w:sz w:val="24"/>
              </w:rPr>
              <w:t>≥</w:t>
            </w:r>
            <w:r>
              <w:rPr>
                <w:rFonts w:ascii="仿宋" w:eastAsia="仿宋" w:hAnsi="仿宋" w:cs="仿宋" w:hint="eastAsia"/>
                <w:sz w:val="24"/>
              </w:rPr>
              <w:t>8核；内存</w:t>
            </w:r>
            <w:r>
              <w:rPr>
                <w:rFonts w:ascii="仿宋" w:eastAsia="仿宋" w:hAnsi="仿宋" w:cs="仿宋" w:hint="eastAsia"/>
                <w:color w:val="000000"/>
                <w:kern w:val="0"/>
                <w:sz w:val="24"/>
              </w:rPr>
              <w:t>≥</w:t>
            </w:r>
            <w:r>
              <w:rPr>
                <w:rFonts w:ascii="仿宋" w:eastAsia="仿宋" w:hAnsi="仿宋" w:cs="仿宋" w:hint="eastAsia"/>
                <w:sz w:val="24"/>
              </w:rPr>
              <w:t>16G；硬盘</w:t>
            </w:r>
            <w:r>
              <w:rPr>
                <w:rFonts w:ascii="仿宋" w:eastAsia="仿宋" w:hAnsi="仿宋" w:cs="仿宋" w:hint="eastAsia"/>
                <w:color w:val="000000"/>
                <w:kern w:val="0"/>
                <w:sz w:val="24"/>
              </w:rPr>
              <w:t>≥</w:t>
            </w:r>
            <w:r>
              <w:rPr>
                <w:rFonts w:ascii="仿宋" w:eastAsia="仿宋" w:hAnsi="仿宋" w:cs="仿宋" w:hint="eastAsia"/>
                <w:sz w:val="24"/>
              </w:rPr>
              <w:t>1T，安全流量数据采集探针。</w:t>
            </w:r>
          </w:p>
        </w:tc>
      </w:tr>
      <w:tr w:rsidR="00FC7981" w:rsidTr="00143249">
        <w:trPr>
          <w:trHeight w:val="90"/>
        </w:trPr>
        <w:tc>
          <w:tcPr>
            <w:tcW w:w="2272" w:type="dxa"/>
            <w:gridSpan w:val="2"/>
            <w:vMerge/>
            <w:vAlign w:val="center"/>
          </w:tcPr>
          <w:p w:rsidR="00FC7981" w:rsidRDefault="00FC7981" w:rsidP="00143249">
            <w:pPr>
              <w:snapToGrid w:val="0"/>
              <w:rPr>
                <w:rFonts w:ascii="仿宋" w:eastAsia="仿宋" w:hAnsi="仿宋" w:cs="仿宋"/>
                <w:sz w:val="24"/>
              </w:rPr>
            </w:pPr>
          </w:p>
        </w:tc>
        <w:tc>
          <w:tcPr>
            <w:tcW w:w="6183" w:type="dxa"/>
            <w:vAlign w:val="center"/>
          </w:tcPr>
          <w:p w:rsidR="00FC7981" w:rsidRDefault="00FC7981" w:rsidP="00143249">
            <w:pPr>
              <w:widowControl/>
              <w:jc w:val="left"/>
              <w:rPr>
                <w:rFonts w:ascii="仿宋" w:eastAsia="仿宋" w:hAnsi="仿宋" w:cs="仿宋"/>
                <w:sz w:val="24"/>
              </w:rPr>
            </w:pPr>
            <w:r>
              <w:rPr>
                <w:rFonts w:ascii="仿宋" w:eastAsia="仿宋" w:hAnsi="仿宋" w:cs="仿宋" w:hint="eastAsia"/>
                <w:sz w:val="24"/>
              </w:rPr>
              <w:t>终端安全数据采集探针：标准机架式设备， CPU</w:t>
            </w:r>
            <w:r>
              <w:rPr>
                <w:rFonts w:ascii="仿宋" w:eastAsia="仿宋" w:hAnsi="仿宋" w:cs="仿宋" w:hint="eastAsia"/>
                <w:color w:val="000000"/>
                <w:kern w:val="0"/>
                <w:sz w:val="24"/>
              </w:rPr>
              <w:t>≥</w:t>
            </w:r>
            <w:r>
              <w:rPr>
                <w:rFonts w:ascii="仿宋" w:eastAsia="仿宋" w:hAnsi="仿宋" w:cs="仿宋" w:hint="eastAsia"/>
                <w:sz w:val="24"/>
              </w:rPr>
              <w:t>8核；内存</w:t>
            </w:r>
            <w:r>
              <w:rPr>
                <w:rFonts w:ascii="仿宋" w:eastAsia="仿宋" w:hAnsi="仿宋" w:cs="仿宋" w:hint="eastAsia"/>
                <w:color w:val="000000"/>
                <w:kern w:val="0"/>
                <w:sz w:val="24"/>
              </w:rPr>
              <w:t>≥</w:t>
            </w:r>
            <w:r>
              <w:rPr>
                <w:rFonts w:ascii="仿宋" w:eastAsia="仿宋" w:hAnsi="仿宋" w:cs="仿宋" w:hint="eastAsia"/>
                <w:sz w:val="24"/>
              </w:rPr>
              <w:t>16G；硬盘</w:t>
            </w:r>
            <w:r>
              <w:rPr>
                <w:rFonts w:ascii="仿宋" w:eastAsia="仿宋" w:hAnsi="仿宋" w:cs="仿宋" w:hint="eastAsia"/>
                <w:color w:val="000000"/>
                <w:kern w:val="0"/>
                <w:sz w:val="24"/>
              </w:rPr>
              <w:t>≥</w:t>
            </w:r>
            <w:r>
              <w:rPr>
                <w:rFonts w:ascii="仿宋" w:eastAsia="仿宋" w:hAnsi="仿宋" w:cs="仿宋" w:hint="eastAsia"/>
                <w:sz w:val="24"/>
              </w:rPr>
              <w:t>1T，终端安全数据采集探针。</w:t>
            </w:r>
          </w:p>
        </w:tc>
      </w:tr>
      <w:tr w:rsidR="00FC7981" w:rsidTr="00143249">
        <w:trPr>
          <w:trHeight w:val="90"/>
        </w:trPr>
        <w:tc>
          <w:tcPr>
            <w:tcW w:w="2272" w:type="dxa"/>
            <w:gridSpan w:val="2"/>
            <w:vMerge/>
            <w:vAlign w:val="center"/>
          </w:tcPr>
          <w:p w:rsidR="00FC7981" w:rsidRDefault="00FC7981" w:rsidP="00143249">
            <w:pPr>
              <w:snapToGrid w:val="0"/>
              <w:rPr>
                <w:rFonts w:ascii="仿宋" w:eastAsia="仿宋" w:hAnsi="仿宋" w:cs="仿宋"/>
                <w:sz w:val="24"/>
              </w:rPr>
            </w:pPr>
          </w:p>
        </w:tc>
        <w:tc>
          <w:tcPr>
            <w:tcW w:w="6183" w:type="dxa"/>
            <w:vAlign w:val="center"/>
          </w:tcPr>
          <w:p w:rsidR="00FC7981" w:rsidRDefault="00FC7981" w:rsidP="00143249">
            <w:pPr>
              <w:widowControl/>
              <w:jc w:val="left"/>
              <w:rPr>
                <w:rFonts w:ascii="仿宋" w:eastAsia="仿宋" w:hAnsi="仿宋" w:cs="仿宋"/>
                <w:sz w:val="24"/>
              </w:rPr>
            </w:pPr>
            <w:r>
              <w:rPr>
                <w:rFonts w:ascii="仿宋" w:eastAsia="仿宋" w:hAnsi="仿宋" w:cs="仿宋" w:hint="eastAsia"/>
                <w:sz w:val="24"/>
              </w:rPr>
              <w:t>安全日志数据采集探针：标准机架式设备， CPU</w:t>
            </w:r>
            <w:r>
              <w:rPr>
                <w:rFonts w:ascii="仿宋" w:eastAsia="仿宋" w:hAnsi="仿宋" w:cs="仿宋" w:hint="eastAsia"/>
                <w:color w:val="000000"/>
                <w:kern w:val="0"/>
                <w:sz w:val="24"/>
              </w:rPr>
              <w:t>≥</w:t>
            </w:r>
            <w:r>
              <w:rPr>
                <w:rFonts w:ascii="仿宋" w:eastAsia="仿宋" w:hAnsi="仿宋" w:cs="仿宋" w:hint="eastAsia"/>
                <w:sz w:val="24"/>
              </w:rPr>
              <w:t>8核；内存</w:t>
            </w:r>
            <w:r>
              <w:rPr>
                <w:rFonts w:ascii="仿宋" w:eastAsia="仿宋" w:hAnsi="仿宋" w:cs="仿宋" w:hint="eastAsia"/>
                <w:color w:val="000000"/>
                <w:kern w:val="0"/>
                <w:sz w:val="24"/>
              </w:rPr>
              <w:t>≥</w:t>
            </w:r>
            <w:r>
              <w:rPr>
                <w:rFonts w:ascii="仿宋" w:eastAsia="仿宋" w:hAnsi="仿宋" w:cs="仿宋" w:hint="eastAsia"/>
                <w:sz w:val="24"/>
              </w:rPr>
              <w:t>16G；硬盘</w:t>
            </w:r>
            <w:r>
              <w:rPr>
                <w:rFonts w:ascii="仿宋" w:eastAsia="仿宋" w:hAnsi="仿宋" w:cs="仿宋" w:hint="eastAsia"/>
                <w:color w:val="000000"/>
                <w:kern w:val="0"/>
                <w:sz w:val="24"/>
              </w:rPr>
              <w:t>≥</w:t>
            </w:r>
            <w:r>
              <w:rPr>
                <w:rFonts w:ascii="仿宋" w:eastAsia="仿宋" w:hAnsi="仿宋" w:cs="仿宋" w:hint="eastAsia"/>
                <w:sz w:val="24"/>
              </w:rPr>
              <w:t>1T，安全日志数据采集探针。</w:t>
            </w:r>
          </w:p>
        </w:tc>
      </w:tr>
      <w:tr w:rsidR="00FC7981" w:rsidTr="00143249">
        <w:trPr>
          <w:trHeight w:val="90"/>
        </w:trPr>
        <w:tc>
          <w:tcPr>
            <w:tcW w:w="2272" w:type="dxa"/>
            <w:gridSpan w:val="2"/>
            <w:vAlign w:val="center"/>
          </w:tcPr>
          <w:p w:rsidR="00FC7981" w:rsidRDefault="00FC7981" w:rsidP="00143249">
            <w:pPr>
              <w:snapToGrid w:val="0"/>
              <w:jc w:val="center"/>
              <w:rPr>
                <w:rFonts w:ascii="仿宋" w:eastAsia="仿宋" w:hAnsi="仿宋" w:cs="仿宋"/>
                <w:sz w:val="24"/>
              </w:rPr>
            </w:pPr>
            <w:proofErr w:type="gramStart"/>
            <w:r>
              <w:rPr>
                <w:rFonts w:ascii="仿宋" w:eastAsia="仿宋" w:hAnsi="仿宋" w:cs="仿宋" w:hint="eastAsia"/>
                <w:sz w:val="24"/>
              </w:rPr>
              <w:t>人社安全</w:t>
            </w:r>
            <w:proofErr w:type="gramEnd"/>
            <w:r>
              <w:rPr>
                <w:rFonts w:ascii="仿宋" w:eastAsia="仿宋" w:hAnsi="仿宋" w:cs="仿宋" w:hint="eastAsia"/>
                <w:sz w:val="24"/>
              </w:rPr>
              <w:t>综合展示子系统接口对接</w:t>
            </w:r>
          </w:p>
        </w:tc>
        <w:tc>
          <w:tcPr>
            <w:tcW w:w="6183" w:type="dxa"/>
            <w:vAlign w:val="center"/>
          </w:tcPr>
          <w:p w:rsidR="00FC7981" w:rsidRDefault="00FC7981" w:rsidP="00143249">
            <w:pPr>
              <w:rPr>
                <w:rFonts w:ascii="仿宋" w:eastAsia="仿宋" w:hAnsi="仿宋" w:cs="仿宋"/>
                <w:sz w:val="24"/>
              </w:rPr>
            </w:pPr>
            <w:r>
              <w:rPr>
                <w:rFonts w:ascii="仿宋" w:eastAsia="仿宋" w:hAnsi="仿宋" w:cs="仿宋" w:hint="eastAsia"/>
                <w:sz w:val="24"/>
              </w:rPr>
              <w:t>实现与已部署网络安全综合展示子系统的数据可视化展示融合，对智能分析预警平台分析的风险结果数据融合可视化展示。</w:t>
            </w:r>
          </w:p>
        </w:tc>
      </w:tr>
      <w:tr w:rsidR="00FC7981" w:rsidTr="00143249">
        <w:trPr>
          <w:trHeight w:val="90"/>
        </w:trPr>
        <w:tc>
          <w:tcPr>
            <w:tcW w:w="2272" w:type="dxa"/>
            <w:gridSpan w:val="2"/>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▲网络安全管理核心平台接口对接</w:t>
            </w:r>
          </w:p>
        </w:tc>
        <w:tc>
          <w:tcPr>
            <w:tcW w:w="6183" w:type="dxa"/>
            <w:vAlign w:val="center"/>
          </w:tcPr>
          <w:p w:rsidR="00FC7981" w:rsidRDefault="00FC7981" w:rsidP="00143249">
            <w:pPr>
              <w:rPr>
                <w:rFonts w:ascii="仿宋" w:eastAsia="仿宋" w:hAnsi="仿宋" w:cs="仿宋"/>
                <w:sz w:val="24"/>
              </w:rPr>
            </w:pPr>
            <w:r>
              <w:rPr>
                <w:rFonts w:ascii="仿宋" w:eastAsia="仿宋" w:hAnsi="仿宋" w:cs="仿宋" w:hint="eastAsia"/>
                <w:sz w:val="24"/>
              </w:rPr>
              <w:t>实现同已部署网络安全管理核心平台业务处置流程对接，对智能分析预警平台分析的安全风险实现省、市、县流程处置和级联</w:t>
            </w:r>
            <w:proofErr w:type="gramStart"/>
            <w:r>
              <w:rPr>
                <w:rFonts w:ascii="仿宋" w:eastAsia="仿宋" w:hAnsi="仿宋" w:cs="仿宋" w:hint="eastAsia"/>
                <w:sz w:val="24"/>
              </w:rPr>
              <w:t>钉办功能</w:t>
            </w:r>
            <w:proofErr w:type="gramEnd"/>
            <w:r>
              <w:rPr>
                <w:rFonts w:ascii="仿宋" w:eastAsia="仿宋" w:hAnsi="仿宋" w:cs="仿宋" w:hint="eastAsia"/>
                <w:sz w:val="24"/>
              </w:rPr>
              <w:t>。</w:t>
            </w:r>
          </w:p>
        </w:tc>
      </w:tr>
      <w:tr w:rsidR="00FC7981" w:rsidTr="00143249">
        <w:trPr>
          <w:trHeight w:val="90"/>
        </w:trPr>
        <w:tc>
          <w:tcPr>
            <w:tcW w:w="2272" w:type="dxa"/>
            <w:gridSpan w:val="2"/>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网络安全管理APP接口对接</w:t>
            </w:r>
          </w:p>
        </w:tc>
        <w:tc>
          <w:tcPr>
            <w:tcW w:w="6183" w:type="dxa"/>
            <w:vAlign w:val="center"/>
          </w:tcPr>
          <w:p w:rsidR="00FC7981" w:rsidRDefault="00FC7981" w:rsidP="00143249">
            <w:pPr>
              <w:snapToGrid w:val="0"/>
              <w:rPr>
                <w:rFonts w:ascii="仿宋" w:eastAsia="仿宋" w:hAnsi="仿宋" w:cs="仿宋"/>
                <w:sz w:val="24"/>
              </w:rPr>
            </w:pPr>
            <w:r>
              <w:rPr>
                <w:rFonts w:ascii="仿宋" w:eastAsia="仿宋" w:hAnsi="仿宋" w:cs="仿宋" w:hint="eastAsia"/>
                <w:sz w:val="24"/>
              </w:rPr>
              <w:t>实现</w:t>
            </w:r>
            <w:proofErr w:type="gramStart"/>
            <w:r>
              <w:rPr>
                <w:rFonts w:ascii="仿宋" w:eastAsia="仿宋" w:hAnsi="仿宋" w:cs="仿宋" w:hint="eastAsia"/>
                <w:sz w:val="24"/>
              </w:rPr>
              <w:t>与人社安全管理</w:t>
            </w:r>
            <w:proofErr w:type="gramEnd"/>
            <w:r>
              <w:rPr>
                <w:rFonts w:ascii="仿宋" w:eastAsia="仿宋" w:hAnsi="仿宋" w:cs="仿宋" w:hint="eastAsia"/>
                <w:sz w:val="24"/>
              </w:rPr>
              <w:t>APP的数据接口对接，对智能分析预警平台分析的安全风险数据实现在APP上集中数据展示；省、市、县流程处置和级联</w:t>
            </w:r>
            <w:proofErr w:type="gramStart"/>
            <w:r>
              <w:rPr>
                <w:rFonts w:ascii="仿宋" w:eastAsia="仿宋" w:hAnsi="仿宋" w:cs="仿宋" w:hint="eastAsia"/>
                <w:sz w:val="24"/>
              </w:rPr>
              <w:t>钉办功能</w:t>
            </w:r>
            <w:proofErr w:type="gramEnd"/>
            <w:r>
              <w:rPr>
                <w:rFonts w:ascii="仿宋" w:eastAsia="仿宋" w:hAnsi="仿宋" w:cs="仿宋" w:hint="eastAsia"/>
                <w:sz w:val="24"/>
              </w:rPr>
              <w:t>。</w:t>
            </w:r>
          </w:p>
        </w:tc>
      </w:tr>
      <w:tr w:rsidR="00FC7981" w:rsidTr="00143249">
        <w:trPr>
          <w:trHeight w:val="61"/>
        </w:trPr>
        <w:tc>
          <w:tcPr>
            <w:tcW w:w="1136" w:type="dxa"/>
            <w:vMerge w:val="restart"/>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网络和通信安全分析</w:t>
            </w:r>
          </w:p>
        </w:tc>
        <w:tc>
          <w:tcPr>
            <w:tcW w:w="1136" w:type="dxa"/>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流量异常分析</w:t>
            </w:r>
          </w:p>
        </w:tc>
        <w:tc>
          <w:tcPr>
            <w:tcW w:w="6183" w:type="dxa"/>
            <w:vAlign w:val="center"/>
          </w:tcPr>
          <w:p w:rsidR="00FC7981" w:rsidRDefault="00FC7981" w:rsidP="00143249">
            <w:pPr>
              <w:snapToGrid w:val="0"/>
              <w:jc w:val="left"/>
              <w:rPr>
                <w:rFonts w:ascii="仿宋" w:eastAsia="仿宋" w:hAnsi="仿宋" w:cs="仿宋"/>
                <w:sz w:val="24"/>
              </w:rPr>
            </w:pPr>
            <w:r>
              <w:rPr>
                <w:rFonts w:ascii="仿宋" w:eastAsia="仿宋" w:hAnsi="仿宋" w:cs="仿宋" w:hint="eastAsia"/>
                <w:sz w:val="24"/>
              </w:rPr>
              <w:t>通过智能学习算法实现对访问终端计算机的流量均值（包括上行、下行流量）画像，对超过均值区间的流量视为流量异常行为。</w:t>
            </w:r>
          </w:p>
        </w:tc>
      </w:tr>
      <w:tr w:rsidR="00FC7981" w:rsidTr="00143249">
        <w:trPr>
          <w:trHeight w:val="61"/>
        </w:trPr>
        <w:tc>
          <w:tcPr>
            <w:tcW w:w="1136" w:type="dxa"/>
            <w:vMerge/>
            <w:vAlign w:val="center"/>
          </w:tcPr>
          <w:p w:rsidR="00FC7981" w:rsidRDefault="00FC7981" w:rsidP="00143249">
            <w:pPr>
              <w:snapToGrid w:val="0"/>
              <w:jc w:val="center"/>
              <w:rPr>
                <w:rFonts w:ascii="仿宋" w:eastAsia="仿宋" w:hAnsi="仿宋" w:cs="仿宋"/>
                <w:sz w:val="24"/>
              </w:rPr>
            </w:pPr>
          </w:p>
        </w:tc>
        <w:tc>
          <w:tcPr>
            <w:tcW w:w="1136" w:type="dxa"/>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网络会话异常分析</w:t>
            </w:r>
          </w:p>
        </w:tc>
        <w:tc>
          <w:tcPr>
            <w:tcW w:w="6183" w:type="dxa"/>
            <w:vAlign w:val="center"/>
          </w:tcPr>
          <w:p w:rsidR="00FC7981" w:rsidRDefault="00FC7981" w:rsidP="00143249">
            <w:pPr>
              <w:snapToGrid w:val="0"/>
              <w:rPr>
                <w:rFonts w:ascii="仿宋" w:eastAsia="仿宋" w:hAnsi="仿宋" w:cs="仿宋"/>
                <w:sz w:val="24"/>
              </w:rPr>
            </w:pPr>
            <w:r>
              <w:rPr>
                <w:rFonts w:ascii="仿宋" w:eastAsia="仿宋" w:hAnsi="仿宋" w:cs="仿宋" w:hint="eastAsia"/>
                <w:sz w:val="24"/>
              </w:rPr>
              <w:t>制定终端通过进程和服务互相通信的安全连接机制：连接次数、连接持续时间的安全阈值（可根据网络情况和业务情况智能学习调整）。对黑名单进程和黑名单端口通信、超过安全阈值的连接行为视为风险连接。</w:t>
            </w:r>
          </w:p>
        </w:tc>
      </w:tr>
      <w:tr w:rsidR="00FC7981" w:rsidTr="00143249">
        <w:trPr>
          <w:trHeight w:val="61"/>
        </w:trPr>
        <w:tc>
          <w:tcPr>
            <w:tcW w:w="1136" w:type="dxa"/>
            <w:vMerge/>
            <w:vAlign w:val="center"/>
          </w:tcPr>
          <w:p w:rsidR="00FC7981" w:rsidRDefault="00FC7981" w:rsidP="00143249">
            <w:pPr>
              <w:snapToGrid w:val="0"/>
              <w:jc w:val="center"/>
              <w:rPr>
                <w:rFonts w:ascii="仿宋" w:eastAsia="仿宋" w:hAnsi="仿宋" w:cs="仿宋"/>
                <w:sz w:val="24"/>
              </w:rPr>
            </w:pPr>
          </w:p>
        </w:tc>
        <w:tc>
          <w:tcPr>
            <w:tcW w:w="1136" w:type="dxa"/>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网络边界安全分析</w:t>
            </w:r>
          </w:p>
        </w:tc>
        <w:tc>
          <w:tcPr>
            <w:tcW w:w="6183"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支持检测发现网络内存在的网络边界点，定位网络中存在的边界脆弱点；提供网络边界情况统计分析功能，针对NAT边界、网闸、上网代理、网络出口、无线ap，多网卡边界数据统计分析；提供网络边界详情列表和查询功能，包括：序号，边界类型，边界IP，运行状态，首次发现时间，最后发现时间，最后更新时间，子网情况/访问记录，边界详情。</w:t>
            </w:r>
          </w:p>
        </w:tc>
      </w:tr>
      <w:tr w:rsidR="00FC7981" w:rsidTr="00143249">
        <w:trPr>
          <w:trHeight w:val="61"/>
        </w:trPr>
        <w:tc>
          <w:tcPr>
            <w:tcW w:w="1136" w:type="dxa"/>
            <w:vMerge/>
            <w:vAlign w:val="center"/>
          </w:tcPr>
          <w:p w:rsidR="00FC7981" w:rsidRDefault="00FC7981" w:rsidP="00143249">
            <w:pPr>
              <w:snapToGrid w:val="0"/>
              <w:jc w:val="center"/>
              <w:rPr>
                <w:rFonts w:ascii="仿宋" w:eastAsia="仿宋" w:hAnsi="仿宋" w:cs="仿宋"/>
                <w:sz w:val="24"/>
              </w:rPr>
            </w:pPr>
          </w:p>
        </w:tc>
        <w:tc>
          <w:tcPr>
            <w:tcW w:w="1136" w:type="dxa"/>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访问控制安全分析</w:t>
            </w:r>
          </w:p>
        </w:tc>
        <w:tc>
          <w:tcPr>
            <w:tcW w:w="6183"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通过对终端系统日志信息、访问日志信息、网关流量日志信息的综合分析。实现对于未授权登录和访问受控区域内的终端和服务器信息，访问行为已触及安全访问基线的风险行为进行风险提示，并且关联其访问日志信息；对主机频繁发生内部访问和信息请求行为的风险提示。</w:t>
            </w:r>
          </w:p>
        </w:tc>
      </w:tr>
      <w:tr w:rsidR="00FC7981" w:rsidTr="00143249">
        <w:trPr>
          <w:trHeight w:val="61"/>
        </w:trPr>
        <w:tc>
          <w:tcPr>
            <w:tcW w:w="1136" w:type="dxa"/>
            <w:vMerge w:val="restart"/>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数据使用安全分析</w:t>
            </w:r>
          </w:p>
        </w:tc>
        <w:tc>
          <w:tcPr>
            <w:tcW w:w="1136" w:type="dxa"/>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信息泄露</w:t>
            </w:r>
          </w:p>
        </w:tc>
        <w:tc>
          <w:tcPr>
            <w:tcW w:w="6183" w:type="dxa"/>
            <w:vAlign w:val="center"/>
          </w:tcPr>
          <w:p w:rsidR="00FC7981" w:rsidRDefault="00FC7981" w:rsidP="00143249">
            <w:pPr>
              <w:jc w:val="left"/>
              <w:rPr>
                <w:rFonts w:ascii="仿宋" w:eastAsia="仿宋" w:hAnsi="仿宋" w:cs="仿宋"/>
                <w:sz w:val="24"/>
              </w:rPr>
            </w:pPr>
            <w:r>
              <w:rPr>
                <w:rFonts w:ascii="仿宋" w:eastAsia="仿宋" w:hAnsi="仿宋" w:cs="仿宋" w:hint="eastAsia"/>
                <w:sz w:val="24"/>
              </w:rPr>
              <w:t>支持通过对网络、终端日志监控，对系统存在的敏感文件，移动介质拷贝、打印、刻录、邮件等过程当中存在敏感信息泄露的行为进行风险分析和监测。</w:t>
            </w:r>
          </w:p>
        </w:tc>
      </w:tr>
      <w:tr w:rsidR="00FC7981" w:rsidTr="00143249">
        <w:trPr>
          <w:trHeight w:val="61"/>
        </w:trPr>
        <w:tc>
          <w:tcPr>
            <w:tcW w:w="1136" w:type="dxa"/>
            <w:vMerge/>
            <w:vAlign w:val="center"/>
          </w:tcPr>
          <w:p w:rsidR="00FC7981" w:rsidRDefault="00FC7981" w:rsidP="00143249">
            <w:pPr>
              <w:snapToGrid w:val="0"/>
              <w:jc w:val="center"/>
              <w:rPr>
                <w:rFonts w:ascii="仿宋" w:eastAsia="仿宋" w:hAnsi="仿宋" w:cs="仿宋"/>
                <w:sz w:val="24"/>
              </w:rPr>
            </w:pPr>
          </w:p>
        </w:tc>
        <w:tc>
          <w:tcPr>
            <w:tcW w:w="1136" w:type="dxa"/>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应用</w:t>
            </w:r>
            <w:proofErr w:type="gramStart"/>
            <w:r>
              <w:rPr>
                <w:rFonts w:ascii="仿宋" w:eastAsia="仿宋" w:hAnsi="仿宋" w:cs="仿宋" w:hint="eastAsia"/>
                <w:sz w:val="24"/>
              </w:rPr>
              <w:t>异常访问</w:t>
            </w:r>
            <w:proofErr w:type="gramEnd"/>
          </w:p>
        </w:tc>
        <w:tc>
          <w:tcPr>
            <w:tcW w:w="6183" w:type="dxa"/>
            <w:vAlign w:val="center"/>
          </w:tcPr>
          <w:p w:rsidR="00FC7981" w:rsidRDefault="00FC7981" w:rsidP="00143249">
            <w:pPr>
              <w:snapToGrid w:val="0"/>
              <w:rPr>
                <w:rFonts w:ascii="仿宋" w:eastAsia="仿宋" w:hAnsi="仿宋" w:cs="仿宋"/>
                <w:sz w:val="24"/>
              </w:rPr>
            </w:pPr>
            <w:r>
              <w:rPr>
                <w:rFonts w:ascii="仿宋" w:eastAsia="仿宋" w:hAnsi="仿宋" w:cs="仿宋" w:hint="eastAsia"/>
                <w:sz w:val="24"/>
              </w:rPr>
              <w:t>通过对终端应用访问数据和网关镜像流量数据的综合分析，实现对核心业务系统的应用访问异常监控，包括频繁访问异常行为、越权访问异常行为、下班访问行为、访问内容携带敏感数据，并且支持对</w:t>
            </w:r>
            <w:proofErr w:type="gramStart"/>
            <w:r>
              <w:rPr>
                <w:rFonts w:ascii="仿宋" w:eastAsia="仿宋" w:hAnsi="仿宋" w:cs="仿宋" w:hint="eastAsia"/>
                <w:sz w:val="24"/>
              </w:rPr>
              <w:t>异常访问</w:t>
            </w:r>
            <w:proofErr w:type="gramEnd"/>
            <w:r>
              <w:rPr>
                <w:rFonts w:ascii="仿宋" w:eastAsia="仿宋" w:hAnsi="仿宋" w:cs="仿宋" w:hint="eastAsia"/>
                <w:sz w:val="24"/>
              </w:rPr>
              <w:t>行为的日志取证功能。</w:t>
            </w:r>
          </w:p>
        </w:tc>
      </w:tr>
      <w:tr w:rsidR="00FC7981" w:rsidTr="00143249">
        <w:trPr>
          <w:trHeight w:val="61"/>
        </w:trPr>
        <w:tc>
          <w:tcPr>
            <w:tcW w:w="1136" w:type="dxa"/>
            <w:vMerge/>
            <w:vAlign w:val="center"/>
          </w:tcPr>
          <w:p w:rsidR="00FC7981" w:rsidRDefault="00FC7981" w:rsidP="00143249">
            <w:pPr>
              <w:snapToGrid w:val="0"/>
              <w:jc w:val="center"/>
              <w:rPr>
                <w:rFonts w:ascii="仿宋" w:eastAsia="仿宋" w:hAnsi="仿宋" w:cs="仿宋"/>
                <w:sz w:val="24"/>
              </w:rPr>
            </w:pPr>
          </w:p>
        </w:tc>
        <w:tc>
          <w:tcPr>
            <w:tcW w:w="1136" w:type="dxa"/>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数据库</w:t>
            </w:r>
            <w:proofErr w:type="gramStart"/>
            <w:r>
              <w:rPr>
                <w:rFonts w:ascii="仿宋" w:eastAsia="仿宋" w:hAnsi="仿宋" w:cs="仿宋" w:hint="eastAsia"/>
                <w:sz w:val="24"/>
              </w:rPr>
              <w:t>异常访问</w:t>
            </w:r>
            <w:proofErr w:type="gramEnd"/>
          </w:p>
        </w:tc>
        <w:tc>
          <w:tcPr>
            <w:tcW w:w="6183" w:type="dxa"/>
            <w:vAlign w:val="center"/>
          </w:tcPr>
          <w:p w:rsidR="00FC7981" w:rsidRDefault="00FC7981" w:rsidP="00143249">
            <w:pPr>
              <w:snapToGrid w:val="0"/>
              <w:rPr>
                <w:rFonts w:ascii="仿宋" w:eastAsia="仿宋" w:hAnsi="仿宋" w:cs="仿宋"/>
                <w:sz w:val="24"/>
              </w:rPr>
            </w:pPr>
            <w:r>
              <w:rPr>
                <w:rFonts w:ascii="仿宋" w:eastAsia="仿宋" w:hAnsi="仿宋" w:cs="仿宋" w:hint="eastAsia"/>
                <w:sz w:val="24"/>
              </w:rPr>
              <w:t>支持对数据库系统日志，数据库访问行为日志的数据采集。对违反数据库安全配置基线（包括口令、密码、访问控制等）进行风险提醒；对跨区域、越权等</w:t>
            </w:r>
            <w:proofErr w:type="gramStart"/>
            <w:r>
              <w:rPr>
                <w:rFonts w:ascii="仿宋" w:eastAsia="仿宋" w:hAnsi="仿宋" w:cs="仿宋" w:hint="eastAsia"/>
                <w:sz w:val="24"/>
              </w:rPr>
              <w:t>异常访问</w:t>
            </w:r>
            <w:proofErr w:type="gramEnd"/>
            <w:r>
              <w:rPr>
                <w:rFonts w:ascii="仿宋" w:eastAsia="仿宋" w:hAnsi="仿宋" w:cs="仿宋" w:hint="eastAsia"/>
                <w:sz w:val="24"/>
              </w:rPr>
              <w:t>行为进行风险提示。</w:t>
            </w:r>
          </w:p>
        </w:tc>
      </w:tr>
      <w:tr w:rsidR="00FC7981" w:rsidTr="00143249">
        <w:trPr>
          <w:trHeight w:val="61"/>
        </w:trPr>
        <w:tc>
          <w:tcPr>
            <w:tcW w:w="2272" w:type="dxa"/>
            <w:gridSpan w:val="2"/>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文件外泄轨迹流转</w:t>
            </w:r>
          </w:p>
        </w:tc>
        <w:tc>
          <w:tcPr>
            <w:tcW w:w="6183" w:type="dxa"/>
            <w:vAlign w:val="center"/>
          </w:tcPr>
          <w:p w:rsidR="00FC7981" w:rsidRDefault="00FC7981" w:rsidP="00143249">
            <w:pPr>
              <w:snapToGrid w:val="0"/>
              <w:rPr>
                <w:rFonts w:ascii="仿宋" w:eastAsia="仿宋" w:hAnsi="仿宋" w:cs="仿宋"/>
                <w:sz w:val="24"/>
              </w:rPr>
            </w:pPr>
            <w:r>
              <w:rPr>
                <w:rFonts w:ascii="仿宋" w:eastAsia="仿宋" w:hAnsi="仿宋" w:cs="仿宋" w:hint="eastAsia"/>
                <w:sz w:val="24"/>
              </w:rPr>
              <w:t>针对内网终端发生含敏感关键字的文件外泄行为，进行溯源分析。根据md5值、文件操作日志和文件下载行为日志进行同一份文件的流转轨迹关联匹配，实现对泄露文件和数据的来源关联。</w:t>
            </w:r>
          </w:p>
          <w:p w:rsidR="00FC7981" w:rsidRDefault="00FC7981" w:rsidP="00143249">
            <w:pPr>
              <w:snapToGrid w:val="0"/>
              <w:rPr>
                <w:rFonts w:ascii="仿宋" w:eastAsia="仿宋" w:hAnsi="仿宋" w:cs="仿宋"/>
                <w:sz w:val="24"/>
              </w:rPr>
            </w:pPr>
            <w:r>
              <w:rPr>
                <w:rFonts w:ascii="仿宋" w:eastAsia="仿宋" w:hAnsi="仿宋" w:cs="仿宋" w:hint="eastAsia"/>
                <w:sz w:val="24"/>
              </w:rPr>
              <w:t>详细功能如下</w:t>
            </w:r>
          </w:p>
          <w:p w:rsidR="00FC7981" w:rsidRDefault="00FC7981" w:rsidP="00143249">
            <w:pPr>
              <w:snapToGrid w:val="0"/>
              <w:rPr>
                <w:rFonts w:ascii="仿宋" w:eastAsia="仿宋" w:hAnsi="仿宋" w:cs="仿宋"/>
                <w:sz w:val="24"/>
              </w:rPr>
            </w:pPr>
            <w:r>
              <w:rPr>
                <w:rFonts w:ascii="仿宋" w:eastAsia="仿宋" w:hAnsi="仿宋" w:cs="仿宋" w:hint="eastAsia"/>
                <w:sz w:val="24"/>
              </w:rPr>
              <w:t>1)实现对外</w:t>
            </w:r>
            <w:proofErr w:type="gramStart"/>
            <w:r>
              <w:rPr>
                <w:rFonts w:ascii="仿宋" w:eastAsia="仿宋" w:hAnsi="仿宋" w:cs="仿宋" w:hint="eastAsia"/>
                <w:sz w:val="24"/>
              </w:rPr>
              <w:t>泄</w:t>
            </w:r>
            <w:proofErr w:type="gramEnd"/>
            <w:r>
              <w:rPr>
                <w:rFonts w:ascii="仿宋" w:eastAsia="仿宋" w:hAnsi="仿宋" w:cs="仿宋" w:hint="eastAsia"/>
                <w:sz w:val="24"/>
              </w:rPr>
              <w:t>文件的文件名，关键内容信息的提取。</w:t>
            </w:r>
          </w:p>
          <w:p w:rsidR="00FC7981" w:rsidRDefault="00FC7981" w:rsidP="00143249">
            <w:pPr>
              <w:snapToGrid w:val="0"/>
              <w:rPr>
                <w:rFonts w:ascii="仿宋" w:eastAsia="仿宋" w:hAnsi="仿宋" w:cs="仿宋"/>
                <w:sz w:val="24"/>
              </w:rPr>
            </w:pPr>
            <w:r>
              <w:rPr>
                <w:rFonts w:ascii="仿宋" w:eastAsia="仿宋" w:hAnsi="仿宋" w:cs="仿宋" w:hint="eastAsia"/>
                <w:sz w:val="24"/>
              </w:rPr>
              <w:t>2)实现对外</w:t>
            </w:r>
            <w:proofErr w:type="gramStart"/>
            <w:r>
              <w:rPr>
                <w:rFonts w:ascii="仿宋" w:eastAsia="仿宋" w:hAnsi="仿宋" w:cs="仿宋" w:hint="eastAsia"/>
                <w:sz w:val="24"/>
              </w:rPr>
              <w:t>泄</w:t>
            </w:r>
            <w:proofErr w:type="gramEnd"/>
            <w:r>
              <w:rPr>
                <w:rFonts w:ascii="仿宋" w:eastAsia="仿宋" w:hAnsi="仿宋" w:cs="仿宋" w:hint="eastAsia"/>
                <w:sz w:val="24"/>
              </w:rPr>
              <w:t>文件轨迹画像，包括文件源头、移动过程、外泄出口记录。</w:t>
            </w:r>
          </w:p>
          <w:p w:rsidR="00FC7981" w:rsidRDefault="00FC7981" w:rsidP="00143249">
            <w:pPr>
              <w:snapToGrid w:val="0"/>
              <w:rPr>
                <w:rFonts w:ascii="仿宋" w:eastAsia="仿宋" w:hAnsi="仿宋" w:cs="仿宋"/>
                <w:sz w:val="24"/>
              </w:rPr>
            </w:pPr>
            <w:r>
              <w:rPr>
                <w:rFonts w:ascii="仿宋" w:eastAsia="仿宋" w:hAnsi="仿宋" w:cs="仿宋" w:hint="eastAsia"/>
                <w:sz w:val="24"/>
              </w:rPr>
              <w:t>3)支持对文件操作日志记录的信息检索。</w:t>
            </w:r>
          </w:p>
        </w:tc>
      </w:tr>
      <w:tr w:rsidR="00FC7981" w:rsidTr="00143249">
        <w:trPr>
          <w:trHeight w:val="61"/>
        </w:trPr>
        <w:tc>
          <w:tcPr>
            <w:tcW w:w="2272" w:type="dxa"/>
            <w:gridSpan w:val="2"/>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全文日志检索</w:t>
            </w:r>
          </w:p>
        </w:tc>
        <w:tc>
          <w:tcPr>
            <w:tcW w:w="6183" w:type="dxa"/>
            <w:vAlign w:val="center"/>
          </w:tcPr>
          <w:p w:rsidR="00FC7981" w:rsidRDefault="00FC7981" w:rsidP="00143249">
            <w:pPr>
              <w:snapToGrid w:val="0"/>
              <w:jc w:val="left"/>
              <w:rPr>
                <w:rFonts w:ascii="仿宋" w:eastAsia="仿宋" w:hAnsi="仿宋" w:cs="仿宋"/>
                <w:sz w:val="24"/>
              </w:rPr>
            </w:pPr>
            <w:r>
              <w:rPr>
                <w:rFonts w:ascii="仿宋" w:eastAsia="仿宋" w:hAnsi="仿宋" w:cs="仿宋" w:hint="eastAsia"/>
                <w:sz w:val="24"/>
              </w:rPr>
              <w:t>通过对内网采集的流量日志数据和终端日志数据进行关联检索，</w:t>
            </w:r>
            <w:proofErr w:type="gramStart"/>
            <w:r>
              <w:rPr>
                <w:rFonts w:ascii="仿宋" w:eastAsia="仿宋" w:hAnsi="仿宋" w:cs="仿宋" w:hint="eastAsia"/>
                <w:sz w:val="24"/>
              </w:rPr>
              <w:t>展示出相关联</w:t>
            </w:r>
            <w:proofErr w:type="gramEnd"/>
            <w:r>
              <w:rPr>
                <w:rFonts w:ascii="仿宋" w:eastAsia="仿宋" w:hAnsi="仿宋" w:cs="仿宋" w:hint="eastAsia"/>
                <w:sz w:val="24"/>
              </w:rPr>
              <w:t>的日志信息，辅助安全管理人员开展威胁行为深入分析。记录终端、网关、第三方采集的全量日志，提供对该日志的全字段自定义检索功能。</w:t>
            </w:r>
          </w:p>
        </w:tc>
      </w:tr>
      <w:tr w:rsidR="00FC7981" w:rsidTr="00143249">
        <w:trPr>
          <w:trHeight w:val="612"/>
        </w:trPr>
        <w:tc>
          <w:tcPr>
            <w:tcW w:w="2272" w:type="dxa"/>
            <w:gridSpan w:val="2"/>
            <w:vAlign w:val="center"/>
          </w:tcPr>
          <w:p w:rsidR="00FC7981" w:rsidRDefault="00FC7981" w:rsidP="00143249">
            <w:pPr>
              <w:snapToGrid w:val="0"/>
              <w:jc w:val="center"/>
              <w:rPr>
                <w:rFonts w:ascii="仿宋" w:eastAsia="仿宋" w:hAnsi="仿宋" w:cs="仿宋"/>
                <w:sz w:val="24"/>
              </w:rPr>
            </w:pPr>
            <w:r>
              <w:rPr>
                <w:rFonts w:ascii="仿宋" w:eastAsia="仿宋" w:hAnsi="仿宋" w:cs="仿宋" w:hint="eastAsia"/>
                <w:sz w:val="24"/>
              </w:rPr>
              <w:t>系统安全审计</w:t>
            </w:r>
          </w:p>
        </w:tc>
        <w:tc>
          <w:tcPr>
            <w:tcW w:w="6183" w:type="dxa"/>
            <w:vAlign w:val="center"/>
          </w:tcPr>
          <w:p w:rsidR="00FC7981" w:rsidRDefault="00FC7981" w:rsidP="00143249">
            <w:pPr>
              <w:autoSpaceDE w:val="0"/>
              <w:autoSpaceDN w:val="0"/>
              <w:adjustRightInd w:val="0"/>
              <w:jc w:val="left"/>
              <w:textAlignment w:val="top"/>
              <w:rPr>
                <w:rFonts w:ascii="仿宋" w:eastAsia="仿宋" w:hAnsi="仿宋" w:cs="仿宋"/>
                <w:sz w:val="24"/>
              </w:rPr>
            </w:pPr>
            <w:r>
              <w:rPr>
                <w:rFonts w:ascii="仿宋" w:eastAsia="仿宋" w:hAnsi="仿宋" w:cs="仿宋" w:hint="eastAsia"/>
                <w:sz w:val="24"/>
              </w:rPr>
              <w:t>支持对自身系统的操作审计与日志记录功能。</w:t>
            </w:r>
          </w:p>
        </w:tc>
      </w:tr>
    </w:tbl>
    <w:p w:rsidR="00FC7981" w:rsidRDefault="00FC7981" w:rsidP="00FC7981">
      <w:pPr>
        <w:pStyle w:val="24"/>
        <w:ind w:firstLine="400"/>
      </w:pPr>
    </w:p>
    <w:p w:rsidR="00FC7981" w:rsidRDefault="00FC7981" w:rsidP="00FC7981">
      <w:pPr>
        <w:numPr>
          <w:ilvl w:val="3"/>
          <w:numId w:val="44"/>
        </w:numPr>
        <w:adjustRightInd w:val="0"/>
        <w:snapToGrid w:val="0"/>
        <w:spacing w:line="360" w:lineRule="auto"/>
        <w:ind w:left="426"/>
        <w:outlineLvl w:val="1"/>
        <w:rPr>
          <w:rFonts w:ascii="仿宋" w:eastAsia="仿宋" w:hAnsi="仿宋"/>
          <w:sz w:val="32"/>
          <w:szCs w:val="32"/>
        </w:rPr>
      </w:pPr>
      <w:r>
        <w:rPr>
          <w:rFonts w:ascii="仿宋" w:eastAsia="仿宋" w:hAnsi="仿宋" w:hint="eastAsia"/>
          <w:sz w:val="32"/>
          <w:szCs w:val="32"/>
        </w:rPr>
        <w:t>网络安全协调指挥指标要求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7242"/>
      </w:tblGrid>
      <w:tr w:rsidR="00FC7981" w:rsidTr="00143249">
        <w:trPr>
          <w:trHeight w:val="522"/>
        </w:trPr>
        <w:tc>
          <w:tcPr>
            <w:tcW w:w="1398" w:type="dxa"/>
            <w:shd w:val="clear" w:color="auto" w:fill="BFBFBF"/>
            <w:vAlign w:val="center"/>
          </w:tcPr>
          <w:p w:rsidR="00FC7981" w:rsidRDefault="00FC7981" w:rsidP="0014324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指标项</w:t>
            </w:r>
          </w:p>
        </w:tc>
        <w:tc>
          <w:tcPr>
            <w:tcW w:w="7242" w:type="dxa"/>
            <w:shd w:val="clear" w:color="auto" w:fill="BFBFBF"/>
            <w:vAlign w:val="center"/>
          </w:tcPr>
          <w:p w:rsidR="00FC7981" w:rsidRDefault="00FC7981" w:rsidP="0014324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指标要求</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eastAsia="仿宋" w:cs="仿宋" w:hint="eastAsia"/>
                <w:sz w:val="24"/>
              </w:rPr>
              <w:t>▲</w:t>
            </w:r>
            <w:r>
              <w:rPr>
                <w:rFonts w:ascii="仿宋" w:eastAsia="仿宋" w:hAnsi="仿宋" w:cs="仿宋" w:hint="eastAsia"/>
                <w:color w:val="000000"/>
                <w:kern w:val="0"/>
                <w:sz w:val="24"/>
              </w:rPr>
              <w:t>兼容性</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满足</w:t>
            </w:r>
            <w:proofErr w:type="gramStart"/>
            <w:r>
              <w:rPr>
                <w:rFonts w:ascii="仿宋" w:eastAsia="仿宋" w:hAnsi="仿宋" w:cs="仿宋" w:hint="eastAsia"/>
                <w:color w:val="000000"/>
                <w:kern w:val="0"/>
                <w:sz w:val="24"/>
              </w:rPr>
              <w:t>省委网信办</w:t>
            </w:r>
            <w:proofErr w:type="gramEnd"/>
            <w:r>
              <w:rPr>
                <w:rFonts w:ascii="仿宋" w:eastAsia="仿宋" w:hAnsi="仿宋" w:cs="仿宋" w:hint="eastAsia"/>
                <w:color w:val="000000"/>
                <w:kern w:val="0"/>
                <w:sz w:val="24"/>
              </w:rPr>
              <w:t>“建成网络安全信息通报和事件应急响应指挥体系”的要求，按照《浙江省网络安全协调指挥平台建设指南》</w:t>
            </w:r>
            <w:proofErr w:type="gramStart"/>
            <w:r>
              <w:rPr>
                <w:rFonts w:ascii="仿宋" w:eastAsia="仿宋" w:hAnsi="仿宋" w:cs="仿宋" w:hint="eastAsia"/>
                <w:color w:val="000000"/>
                <w:kern w:val="0"/>
                <w:sz w:val="24"/>
              </w:rPr>
              <w:t>提升省</w:t>
            </w:r>
            <w:proofErr w:type="gramEnd"/>
            <w:r>
              <w:rPr>
                <w:rFonts w:ascii="仿宋" w:eastAsia="仿宋" w:hAnsi="仿宋" w:cs="仿宋" w:hint="eastAsia"/>
                <w:color w:val="000000"/>
                <w:kern w:val="0"/>
                <w:sz w:val="24"/>
              </w:rPr>
              <w:t>人力社保</w:t>
            </w:r>
            <w:proofErr w:type="gramStart"/>
            <w:r>
              <w:rPr>
                <w:rFonts w:ascii="仿宋" w:eastAsia="仿宋" w:hAnsi="仿宋" w:cs="仿宋" w:hint="eastAsia"/>
                <w:color w:val="000000"/>
                <w:kern w:val="0"/>
                <w:sz w:val="24"/>
              </w:rPr>
              <w:t>厅网络</w:t>
            </w:r>
            <w:proofErr w:type="gramEnd"/>
            <w:r>
              <w:rPr>
                <w:rFonts w:ascii="仿宋" w:eastAsia="仿宋" w:hAnsi="仿宋" w:cs="仿宋" w:hint="eastAsia"/>
                <w:color w:val="000000"/>
                <w:kern w:val="0"/>
                <w:sz w:val="24"/>
              </w:rPr>
              <w:t>安全协调指挥能力，建设内容包括实时监测、态势感知、信息通报三个功能模块。各业务系统模块流程机制须满足浙江省网络安全协调指挥平台建设指南中对业务流程的说明要求，须满足《浙江省网络安全协调指挥平台网络安全协调指挥能力平台建设指南》中对平台数据规范、平台数据接口的要求，并能与浙江省委</w:t>
            </w:r>
            <w:proofErr w:type="gramStart"/>
            <w:r>
              <w:rPr>
                <w:rFonts w:ascii="仿宋" w:eastAsia="仿宋" w:hAnsi="仿宋" w:cs="仿宋" w:hint="eastAsia"/>
                <w:color w:val="000000"/>
                <w:kern w:val="0"/>
                <w:sz w:val="24"/>
              </w:rPr>
              <w:t>网信办网络</w:t>
            </w:r>
            <w:proofErr w:type="gramEnd"/>
            <w:r>
              <w:rPr>
                <w:rFonts w:ascii="仿宋" w:eastAsia="仿宋" w:hAnsi="仿宋" w:cs="仿宋" w:hint="eastAsia"/>
                <w:color w:val="000000"/>
                <w:kern w:val="0"/>
                <w:sz w:val="24"/>
              </w:rPr>
              <w:t>安全协调指挥平台实现对接。</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要求能与省人力社保</w:t>
            </w:r>
            <w:proofErr w:type="gramStart"/>
            <w:r>
              <w:rPr>
                <w:rFonts w:ascii="仿宋" w:eastAsia="仿宋" w:hAnsi="仿宋" w:cs="仿宋" w:hint="eastAsia"/>
                <w:color w:val="000000"/>
                <w:kern w:val="0"/>
                <w:sz w:val="24"/>
              </w:rPr>
              <w:t>厅现有</w:t>
            </w:r>
            <w:proofErr w:type="gramEnd"/>
            <w:r>
              <w:rPr>
                <w:rFonts w:ascii="仿宋" w:eastAsia="仿宋" w:hAnsi="仿宋" w:cs="仿宋" w:hint="eastAsia"/>
                <w:color w:val="000000"/>
                <w:kern w:val="0"/>
                <w:sz w:val="24"/>
              </w:rPr>
              <w:t>的网络安全管理核心平台实现无缝对接，报送相关风险事件数据。</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数据收集</w:t>
            </w:r>
          </w:p>
        </w:tc>
        <w:tc>
          <w:tcPr>
            <w:tcW w:w="7242"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支持Syslog、FTP、https协议日志收集；</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支持安全事件标准协议的数据；</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支持多文件类型的复合数据；</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支持动态配置模板来支持新的数据源；</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数据预处理</w:t>
            </w:r>
          </w:p>
        </w:tc>
        <w:tc>
          <w:tcPr>
            <w:tcW w:w="7242"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支持对各种来源日志进行归一化处理；</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支持对各种来源日志进行IP详细信息，域名详细信息，单位信息等信息的补充完善；</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支持对数据的不同形式描述进行标准化处理；</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支持识别质量低下的数据并且归档记录；</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支持对各种来源日志合并到最终统一数据流进行基础和高级分析；</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支持多租户的数据空间隔离；</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支持对各种来源安全事件自动智能转换到标准分类；</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支持对相似日志的多种去重合并算法；</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基础分析能力</w:t>
            </w:r>
          </w:p>
        </w:tc>
        <w:tc>
          <w:tcPr>
            <w:tcW w:w="7242"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支持对全库数据的复杂条件查询；</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支持对各种数据源多种维度的分布统计；</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支持对各种数据源多种维度的时间轴统计；</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支持对各种数据源多种维度的重要性聚合；</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须具备数据库行为分析系统及分析方法或技术。</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权限管理</w:t>
            </w:r>
          </w:p>
        </w:tc>
        <w:tc>
          <w:tcPr>
            <w:tcW w:w="7242"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角色分为超级管理员，管理员和用户三种权限；</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超级管理员负责管理所有的用户和高级的维护功能；</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管理员负责所有接口的维护功能；</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用户可以按照需要细分到接口级别的权限；</w:t>
            </w:r>
          </w:p>
        </w:tc>
      </w:tr>
      <w:tr w:rsidR="00FC7981" w:rsidTr="00143249">
        <w:trPr>
          <w:trHeight w:val="144"/>
        </w:trPr>
        <w:tc>
          <w:tcPr>
            <w:tcW w:w="1398" w:type="dxa"/>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数据检索</w:t>
            </w:r>
          </w:p>
        </w:tc>
        <w:tc>
          <w:tcPr>
            <w:tcW w:w="7242"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须具备在大数据存储量中快速检索的方法或技术</w:t>
            </w:r>
          </w:p>
        </w:tc>
      </w:tr>
      <w:tr w:rsidR="00FC7981" w:rsidTr="00143249">
        <w:trPr>
          <w:trHeight w:val="144"/>
        </w:trPr>
        <w:tc>
          <w:tcPr>
            <w:tcW w:w="8640" w:type="dxa"/>
            <w:gridSpan w:val="2"/>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b/>
                <w:bCs/>
                <w:color w:val="000000"/>
                <w:kern w:val="0"/>
                <w:sz w:val="24"/>
              </w:rPr>
              <w:t>实时监测</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总体要求</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具备监测数据分析能力和安全威胁分析能力，汇聚监测对象所受的攻击威胁、破坏、窃密、渗透等威胁信息，以及该对象网络、系统、数据等安全隐患和漏洞信息等，为后续预警、通报、应急处置等工作机制流程提供数据支撑。</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监测手段</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对监测对象（资产）的监测手段包括可用性监测、脆弱性监测、敏感词监测、篡改监测，主要内容包括以下几个方面：</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支持新增、修改监测对象（资产）时自动创建、修改各类监测任务；</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支持自定义单条、批量设置各类监测任务状态及监测周期等策略；</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支持对监测对象、监测地址、监测周期、监测任务是否开启等信息进行过滤搜索。</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监测数据</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支持获取监测对象（资产）的各类监测任务的结果，内容包括：</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支持获取网站可用性、脆弱性、被篡改、敏感词监测结果。</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支持网络资产数据、网站安全监测数据、流量监测数据、网站安全防护数据、第三</w:t>
            </w:r>
            <w:proofErr w:type="gramStart"/>
            <w:r>
              <w:rPr>
                <w:rFonts w:ascii="仿宋" w:eastAsia="仿宋" w:hAnsi="仿宋" w:cs="仿宋" w:hint="eastAsia"/>
                <w:color w:val="000000"/>
                <w:kern w:val="0"/>
                <w:sz w:val="24"/>
              </w:rPr>
              <w:t>方威胁</w:t>
            </w:r>
            <w:proofErr w:type="gramEnd"/>
            <w:r>
              <w:rPr>
                <w:rFonts w:ascii="仿宋" w:eastAsia="仿宋" w:hAnsi="仿宋" w:cs="仿宋" w:hint="eastAsia"/>
                <w:color w:val="000000"/>
                <w:kern w:val="0"/>
                <w:sz w:val="24"/>
              </w:rPr>
              <w:t>情报数据预处理后的呈现和展示。</w:t>
            </w:r>
          </w:p>
        </w:tc>
      </w:tr>
      <w:tr w:rsidR="00FC7981" w:rsidTr="00143249">
        <w:trPr>
          <w:trHeight w:val="144"/>
        </w:trPr>
        <w:tc>
          <w:tcPr>
            <w:tcW w:w="8640" w:type="dxa"/>
            <w:gridSpan w:val="2"/>
          </w:tcPr>
          <w:p w:rsidR="00FC7981" w:rsidRDefault="00FC7981" w:rsidP="00143249">
            <w:pPr>
              <w:widowControl/>
              <w:tabs>
                <w:tab w:val="left" w:pos="3645"/>
                <w:tab w:val="center" w:pos="4215"/>
              </w:tabs>
              <w:jc w:val="center"/>
              <w:rPr>
                <w:rFonts w:ascii="仿宋" w:eastAsia="仿宋" w:hAnsi="仿宋" w:cs="仿宋"/>
                <w:color w:val="000000"/>
                <w:kern w:val="0"/>
                <w:sz w:val="24"/>
              </w:rPr>
            </w:pPr>
            <w:r>
              <w:rPr>
                <w:rFonts w:ascii="仿宋" w:eastAsia="仿宋" w:hAnsi="仿宋" w:cs="仿宋" w:hint="eastAsia"/>
                <w:b/>
                <w:bCs/>
                <w:color w:val="000000"/>
                <w:kern w:val="0"/>
                <w:sz w:val="24"/>
              </w:rPr>
              <w:t>态势感知</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总体要求</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基于平台获取的</w:t>
            </w:r>
            <w:proofErr w:type="gramStart"/>
            <w:r>
              <w:rPr>
                <w:rFonts w:ascii="仿宋" w:eastAsia="仿宋" w:hAnsi="仿宋" w:cs="仿宋" w:hint="eastAsia"/>
                <w:color w:val="000000"/>
                <w:kern w:val="0"/>
                <w:sz w:val="24"/>
              </w:rPr>
              <w:t>针对省</w:t>
            </w:r>
            <w:proofErr w:type="gramEnd"/>
            <w:r>
              <w:rPr>
                <w:rFonts w:ascii="仿宋" w:eastAsia="仿宋" w:hAnsi="仿宋" w:cs="仿宋" w:hint="eastAsia"/>
                <w:color w:val="000000"/>
                <w:kern w:val="0"/>
                <w:sz w:val="24"/>
              </w:rPr>
              <w:t>人力社保WEB应用系统的各类监测数据及日常业务流转产生的业务数据，对网络空间安全相关信息进行汇聚融合及分析，从不同视角感知网络安全态势，分析结果形成态势感知模块的六大类态势感知应用包括综合态势、资产态势、威胁态势、网络攻击态势、事件态势、预警处置态势。</w:t>
            </w:r>
          </w:p>
        </w:tc>
      </w:tr>
      <w:tr w:rsidR="00FC7981" w:rsidTr="00143249">
        <w:trPr>
          <w:trHeight w:val="144"/>
        </w:trPr>
        <w:tc>
          <w:tcPr>
            <w:tcW w:w="139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综合态势</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支持网络安全总体态势分析，包括当前监管对象统计、实时监测隐患数统计、通报预警统计、风险趋势、高危系统排名、高危地区排名、监测对象分布统计、事件与隐患统计、通报预警统计等内容。</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页面数据支持同时从不同时间维度筛选出数据作为展现，时间维</w:t>
            </w:r>
            <w:proofErr w:type="gramStart"/>
            <w:r>
              <w:rPr>
                <w:rFonts w:ascii="仿宋" w:eastAsia="仿宋" w:hAnsi="仿宋" w:cs="仿宋" w:hint="eastAsia"/>
                <w:color w:val="000000"/>
                <w:kern w:val="0"/>
                <w:sz w:val="24"/>
              </w:rPr>
              <w:t>度至少</w:t>
            </w:r>
            <w:proofErr w:type="gramEnd"/>
            <w:r>
              <w:rPr>
                <w:rFonts w:ascii="仿宋" w:eastAsia="仿宋" w:hAnsi="仿宋" w:cs="仿宋" w:hint="eastAsia"/>
                <w:color w:val="000000"/>
                <w:kern w:val="0"/>
                <w:sz w:val="24"/>
              </w:rPr>
              <w:t>包含：近一周、近一个月、近三个月、近一年等；</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地图</w:t>
            </w:r>
            <w:proofErr w:type="gramStart"/>
            <w:r>
              <w:rPr>
                <w:rFonts w:ascii="仿宋" w:eastAsia="仿宋" w:hAnsi="仿宋" w:cs="仿宋" w:hint="eastAsia"/>
                <w:color w:val="000000"/>
                <w:kern w:val="0"/>
                <w:sz w:val="24"/>
              </w:rPr>
              <w:t>需支持</w:t>
            </w:r>
            <w:proofErr w:type="gramEnd"/>
            <w:r>
              <w:rPr>
                <w:rFonts w:ascii="仿宋" w:eastAsia="仿宋" w:hAnsi="仿宋" w:cs="仿宋" w:hint="eastAsia"/>
                <w:color w:val="000000"/>
                <w:kern w:val="0"/>
                <w:sz w:val="24"/>
              </w:rPr>
              <w:t>全屏化展示，显示街道地图，便于重点时期对于网络安全事件应急处置进行指挥调度。且具备地域列表按钮，点击对应的地域，地图</w:t>
            </w:r>
            <w:proofErr w:type="gramStart"/>
            <w:r>
              <w:rPr>
                <w:rFonts w:ascii="仿宋" w:eastAsia="仿宋" w:hAnsi="仿宋" w:cs="仿宋" w:hint="eastAsia"/>
                <w:color w:val="000000"/>
                <w:kern w:val="0"/>
                <w:sz w:val="24"/>
              </w:rPr>
              <w:t>需支持</w:t>
            </w:r>
            <w:proofErr w:type="gramEnd"/>
            <w:r>
              <w:rPr>
                <w:rFonts w:ascii="仿宋" w:eastAsia="仿宋" w:hAnsi="仿宋" w:cs="仿宋" w:hint="eastAsia"/>
                <w:color w:val="000000"/>
                <w:kern w:val="0"/>
                <w:sz w:val="24"/>
              </w:rPr>
              <w:t>跳转到对应地域的地图。</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监管对象分类至少包含重点单位、重点系统、政务云系统、市直属系统、ICP备案和接入地市等几类。</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实时监测隐患事件分类至少包含网站后门、DDOS攻击、僵木</w:t>
            </w:r>
            <w:proofErr w:type="gramStart"/>
            <w:r>
              <w:rPr>
                <w:rFonts w:ascii="仿宋" w:eastAsia="仿宋" w:hAnsi="仿宋" w:cs="仿宋" w:hint="eastAsia"/>
                <w:color w:val="000000"/>
                <w:kern w:val="0"/>
                <w:sz w:val="24"/>
              </w:rPr>
              <w:t>蠕</w:t>
            </w:r>
            <w:proofErr w:type="gramEnd"/>
            <w:r>
              <w:rPr>
                <w:rFonts w:ascii="仿宋" w:eastAsia="仿宋" w:hAnsi="仿宋" w:cs="仿宋" w:hint="eastAsia"/>
                <w:color w:val="000000"/>
                <w:kern w:val="0"/>
                <w:sz w:val="24"/>
              </w:rPr>
              <w:t>病毒、入侵攻击、反共、黑页、博彩等类型。</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风险趋势、高危系统排名、高危地区排名、监测对象分布、事件与隐患、通报预警统计等内容</w:t>
            </w:r>
            <w:proofErr w:type="gramStart"/>
            <w:r>
              <w:rPr>
                <w:rFonts w:ascii="仿宋" w:eastAsia="仿宋" w:hAnsi="仿宋" w:cs="仿宋" w:hint="eastAsia"/>
                <w:color w:val="000000"/>
                <w:kern w:val="0"/>
                <w:sz w:val="24"/>
              </w:rPr>
              <w:t>需支持</w:t>
            </w:r>
            <w:proofErr w:type="gramEnd"/>
            <w:r>
              <w:rPr>
                <w:rFonts w:ascii="仿宋" w:eastAsia="仿宋" w:hAnsi="仿宋" w:cs="仿宋" w:hint="eastAsia"/>
                <w:color w:val="000000"/>
                <w:kern w:val="0"/>
                <w:sz w:val="24"/>
              </w:rPr>
              <w:t>查看详情。</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资产态势</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以资产对象为视角统计展示资产概况，包括资产基础信息以及资产相关安全类数据，内容包括：</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1.支持对资产总数进行统计并可查看详情；</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2.支持对资产类型的资产进行分类统计并可查看详情；</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3.支持对资产重要等级进行分类统计；</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4.支持对资产进行风险分析排名；</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5.支持对资产存在漏洞数进行排名统计；</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6.支持对资产受攻击次数进行排名统计；</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7.支持对资产安全评分进行排名展示；</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8.支持根据资产相关信息在地图上打点单位，且支持单位信息在地图上的轮播；</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9.支持对资产的资产类型进行分类统计与资产重要等级分类统计的组合展示；</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10.支持对资产各类分析的组合可视化展示。</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威胁态势</w:t>
            </w:r>
          </w:p>
        </w:tc>
        <w:tc>
          <w:tcPr>
            <w:tcW w:w="7242" w:type="dxa"/>
            <w:vAlign w:val="center"/>
          </w:tcPr>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威胁态势以安全漏洞为视角展示漏洞情况，漏洞数据源来自监测中心对资产中心资产的监测结果，内容包括：</w:t>
            </w:r>
          </w:p>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1.支持根据单位/部门的漏洞信息在地图上打点，且支持相关信息的轮播；</w:t>
            </w:r>
          </w:p>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2.支持对资产漏洞进行漏洞趋势分析；</w:t>
            </w:r>
          </w:p>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3.支持资产漏洞数总数、漏洞类型分布、漏洞概况分布的统计；</w:t>
            </w:r>
          </w:p>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4.支持漏洞影响单位/部门排名；</w:t>
            </w:r>
          </w:p>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5.支持漏洞影响资产排名、漏洞影响URL排名；</w:t>
            </w:r>
          </w:p>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6.支持展示最新漏洞信息等所有信息均支持查看详情；</w:t>
            </w:r>
          </w:p>
          <w:p w:rsidR="00FC7981" w:rsidRDefault="00FC7981" w:rsidP="00143249">
            <w:pPr>
              <w:widowControl/>
              <w:ind w:firstLine="480"/>
              <w:jc w:val="left"/>
              <w:rPr>
                <w:rFonts w:ascii="仿宋" w:eastAsia="仿宋" w:hAnsi="仿宋" w:cs="仿宋"/>
                <w:color w:val="000000"/>
                <w:kern w:val="0"/>
                <w:sz w:val="24"/>
              </w:rPr>
            </w:pPr>
            <w:r>
              <w:rPr>
                <w:rFonts w:ascii="仿宋" w:eastAsia="仿宋" w:hAnsi="仿宋" w:cs="仿宋" w:hint="eastAsia"/>
                <w:color w:val="000000"/>
                <w:kern w:val="0"/>
                <w:sz w:val="24"/>
              </w:rPr>
              <w:t>7.支持对漏洞影响（影响单位、资产、URL）进行组合展示。</w:t>
            </w:r>
          </w:p>
        </w:tc>
      </w:tr>
      <w:tr w:rsidR="00FC7981" w:rsidTr="00143249">
        <w:trPr>
          <w:trHeight w:val="144"/>
        </w:trPr>
        <w:tc>
          <w:tcPr>
            <w:tcW w:w="139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网络攻击</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支持网络数据来源统计，支持网络攻击分类及统计、监控总</w:t>
            </w:r>
            <w:proofErr w:type="gramStart"/>
            <w:r>
              <w:rPr>
                <w:rFonts w:ascii="仿宋" w:eastAsia="仿宋" w:hAnsi="仿宋" w:cs="仿宋" w:hint="eastAsia"/>
                <w:color w:val="000000"/>
                <w:kern w:val="0"/>
                <w:sz w:val="24"/>
              </w:rPr>
              <w:t>览</w:t>
            </w:r>
            <w:proofErr w:type="gramEnd"/>
            <w:r>
              <w:rPr>
                <w:rFonts w:ascii="仿宋" w:eastAsia="仿宋" w:hAnsi="仿宋" w:cs="仿宋" w:hint="eastAsia"/>
                <w:color w:val="000000"/>
                <w:kern w:val="0"/>
                <w:sz w:val="24"/>
              </w:rPr>
              <w:t>及分类、最新攻击消息、攻击趋势、受攻击行业分布、攻击类型分布、攻击区域/受攻击区域排名、攻击IP/受攻击IP排名、攻击源流量等。</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监控总</w:t>
            </w:r>
            <w:proofErr w:type="gramStart"/>
            <w:r>
              <w:rPr>
                <w:rFonts w:ascii="仿宋" w:eastAsia="仿宋" w:hAnsi="仿宋" w:cs="仿宋" w:hint="eastAsia"/>
                <w:color w:val="000000"/>
                <w:kern w:val="0"/>
                <w:sz w:val="24"/>
              </w:rPr>
              <w:t>览</w:t>
            </w:r>
            <w:proofErr w:type="gramEnd"/>
            <w:r>
              <w:rPr>
                <w:rFonts w:ascii="仿宋" w:eastAsia="仿宋" w:hAnsi="仿宋" w:cs="仿宋" w:hint="eastAsia"/>
                <w:color w:val="000000"/>
                <w:kern w:val="0"/>
                <w:sz w:val="24"/>
              </w:rPr>
              <w:t>需按不同协议类型数进行分类统计。</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攻击趋势、受攻击行业分布、攻击区域/受攻击区域、攻击IP/受攻击IP</w:t>
            </w:r>
            <w:proofErr w:type="gramStart"/>
            <w:r>
              <w:rPr>
                <w:rFonts w:ascii="仿宋" w:eastAsia="仿宋" w:hAnsi="仿宋" w:cs="仿宋" w:hint="eastAsia"/>
                <w:color w:val="000000"/>
                <w:kern w:val="0"/>
                <w:sz w:val="24"/>
              </w:rPr>
              <w:t>需支持</w:t>
            </w:r>
            <w:proofErr w:type="gramEnd"/>
            <w:r>
              <w:rPr>
                <w:rFonts w:ascii="仿宋" w:eastAsia="仿宋" w:hAnsi="仿宋" w:cs="仿宋" w:hint="eastAsia"/>
                <w:color w:val="000000"/>
                <w:kern w:val="0"/>
                <w:sz w:val="24"/>
              </w:rPr>
              <w:t>查看详情。</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支持按时间（近一周、近一个月、近三个月、近一年）、攻击类型分布、攻击区域（境内攻击源/境外攻击源）、攻击IP/受攻击IP排名等内容进行筛选统计和展示。</w:t>
            </w:r>
          </w:p>
        </w:tc>
      </w:tr>
      <w:tr w:rsidR="00FC7981" w:rsidTr="00143249">
        <w:trPr>
          <w:trHeight w:val="144"/>
        </w:trPr>
        <w:tc>
          <w:tcPr>
            <w:tcW w:w="139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安全事件</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支持安全事件分析，内容需包含重点监测系统数、安全事件数、安全事件分类统计、事件趋势、最新事件概览、事件类型分布、事件区域排名、事件取证展示等。</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安全事件分类需包含拒绝服务攻击、扫描探测、隐患利用、有害程序、信息篡改等其他类型</w:t>
            </w:r>
          </w:p>
        </w:tc>
      </w:tr>
      <w:tr w:rsidR="00FC7981" w:rsidTr="00143249">
        <w:trPr>
          <w:trHeight w:val="144"/>
        </w:trPr>
        <w:tc>
          <w:tcPr>
            <w:tcW w:w="1398" w:type="dxa"/>
            <w:vMerge/>
            <w:vAlign w:val="center"/>
          </w:tcPr>
          <w:p w:rsidR="00FC7981" w:rsidRDefault="00FC7981" w:rsidP="00143249">
            <w:pPr>
              <w:widowControl/>
              <w:jc w:val="center"/>
              <w:rPr>
                <w:rFonts w:ascii="仿宋" w:eastAsia="仿宋" w:hAnsi="仿宋" w:cs="仿宋"/>
                <w:color w:val="000000"/>
                <w:kern w:val="0"/>
                <w:sz w:val="24"/>
              </w:rPr>
            </w:pP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事件趋势、事件类型分布、事件区域排名</w:t>
            </w:r>
            <w:proofErr w:type="gramStart"/>
            <w:r>
              <w:rPr>
                <w:rFonts w:ascii="仿宋" w:eastAsia="仿宋" w:hAnsi="仿宋" w:cs="仿宋" w:hint="eastAsia"/>
                <w:color w:val="000000"/>
                <w:kern w:val="0"/>
                <w:sz w:val="24"/>
              </w:rPr>
              <w:t>需支持</w:t>
            </w:r>
            <w:proofErr w:type="gramEnd"/>
            <w:r>
              <w:rPr>
                <w:rFonts w:ascii="仿宋" w:eastAsia="仿宋" w:hAnsi="仿宋" w:cs="仿宋" w:hint="eastAsia"/>
                <w:color w:val="000000"/>
                <w:kern w:val="0"/>
                <w:sz w:val="24"/>
              </w:rPr>
              <w:t>详情展示。</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预警态势</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支持预警态势分析，内容需包含一般预警数量统计、专项预警数量统计；</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支持按时间、地域等维</w:t>
            </w:r>
            <w:proofErr w:type="gramStart"/>
            <w:r>
              <w:rPr>
                <w:rFonts w:ascii="仿宋" w:eastAsia="仿宋" w:hAnsi="仿宋" w:cs="仿宋" w:hint="eastAsia"/>
                <w:color w:val="000000"/>
                <w:kern w:val="0"/>
                <w:sz w:val="24"/>
              </w:rPr>
              <w:t>度展示</w:t>
            </w:r>
            <w:proofErr w:type="gramEnd"/>
            <w:r>
              <w:rPr>
                <w:rFonts w:ascii="仿宋" w:eastAsia="仿宋" w:hAnsi="仿宋" w:cs="仿宋" w:hint="eastAsia"/>
                <w:color w:val="000000"/>
                <w:kern w:val="0"/>
                <w:sz w:val="24"/>
              </w:rPr>
              <w:t>预警等级分布、处置效率统计、预警列表、专项预警行业统计、专项预警区域分布、近一年预警统计等。</w:t>
            </w:r>
          </w:p>
        </w:tc>
      </w:tr>
      <w:tr w:rsidR="00FC7981" w:rsidTr="00143249">
        <w:trPr>
          <w:trHeight w:val="144"/>
        </w:trPr>
        <w:tc>
          <w:tcPr>
            <w:tcW w:w="8640" w:type="dxa"/>
            <w:gridSpan w:val="2"/>
            <w:vAlign w:val="center"/>
          </w:tcPr>
          <w:p w:rsidR="00FC7981" w:rsidRDefault="00FC7981" w:rsidP="00143249">
            <w:pPr>
              <w:widowControl/>
              <w:ind w:firstLine="482"/>
              <w:jc w:val="center"/>
              <w:rPr>
                <w:rFonts w:ascii="仿宋" w:eastAsia="仿宋" w:hAnsi="仿宋" w:cs="仿宋"/>
                <w:color w:val="000000"/>
                <w:kern w:val="0"/>
                <w:sz w:val="24"/>
              </w:rPr>
            </w:pPr>
            <w:r>
              <w:rPr>
                <w:rFonts w:ascii="仿宋" w:eastAsia="仿宋" w:hAnsi="仿宋" w:cs="仿宋" w:hint="eastAsia"/>
                <w:b/>
                <w:bCs/>
                <w:color w:val="000000"/>
                <w:kern w:val="0"/>
                <w:sz w:val="24"/>
              </w:rPr>
              <w:t>信息通报</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总体要求</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支持对实时监测模块发现的安全隐患、漏洞等安全问题进行通报预警，本业务功能应至少包括以下子功能模块：通报综</w:t>
            </w:r>
            <w:proofErr w:type="gramStart"/>
            <w:r>
              <w:rPr>
                <w:rFonts w:ascii="仿宋" w:eastAsia="仿宋" w:hAnsi="仿宋" w:cs="仿宋" w:hint="eastAsia"/>
                <w:color w:val="000000"/>
                <w:kern w:val="0"/>
                <w:sz w:val="24"/>
              </w:rPr>
              <w:t>览</w:t>
            </w:r>
            <w:proofErr w:type="gramEnd"/>
            <w:r>
              <w:rPr>
                <w:rFonts w:ascii="仿宋" w:eastAsia="仿宋" w:hAnsi="仿宋" w:cs="仿宋" w:hint="eastAsia"/>
                <w:color w:val="000000"/>
                <w:kern w:val="0"/>
                <w:sz w:val="24"/>
              </w:rPr>
              <w:t>、通报管理、签收回执、通报跟踪和安全问题展示。</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通报综</w:t>
            </w:r>
            <w:proofErr w:type="gramStart"/>
            <w:r>
              <w:rPr>
                <w:rFonts w:ascii="仿宋" w:eastAsia="仿宋" w:hAnsi="仿宋" w:cs="仿宋" w:hint="eastAsia"/>
                <w:color w:val="000000"/>
                <w:kern w:val="0"/>
                <w:sz w:val="24"/>
              </w:rPr>
              <w:t>览</w:t>
            </w:r>
            <w:proofErr w:type="gramEnd"/>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支持对通报情况的综合展示，展示的信息应包括以下内容：</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支持展示发送通报情况，包括主送单位情况、抄送单位情况、影响资产情况、签收情况、回执等情况。</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支持展示接收通报情况，包括发送方情况、问题处置期限、剩余时间、回执等情况。</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支持对通报主送单位的统计、抄送单位的统计、签收情况的统计、回执情况的统计。</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通报管理</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通报管理包括以下几个方面:</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支持通报发送方对通报信息的管理，如通报的新增、删除、查看、修改、撤回等基本管理操作；</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支持对接入第三方数据源上报的网络安全问题进行通报；</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支持新增、编辑通报时设置主送单位、抄送单位、影响资产、通报是否需回执、通报问题涉及的图片、文件等信息；</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通报签收回执</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通报接收方可针对通报信息进行签收回执，主要内容包括：</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1.支持通报接收方对通报情况进行签收，支持发送方查看整体签收情况及占比；</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2.支持通报接收方对通报情况进行回执，回执内容包括对通报接收情况的描述、通报处理进度、涉及到的图片文件等信息。</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通报跟踪</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通报跟踪用于管理各安全问题的通报进度和处理进度，具体功能要求如下：</w:t>
            </w:r>
          </w:p>
          <w:p w:rsidR="00FC7981" w:rsidRDefault="00FC7981" w:rsidP="00143249">
            <w:pPr>
              <w:widowControl/>
              <w:tabs>
                <w:tab w:val="left" w:pos="312"/>
              </w:tabs>
              <w:jc w:val="left"/>
              <w:rPr>
                <w:rFonts w:ascii="仿宋" w:eastAsia="仿宋" w:hAnsi="仿宋" w:cs="仿宋"/>
                <w:color w:val="000000"/>
                <w:kern w:val="0"/>
                <w:sz w:val="24"/>
              </w:rPr>
            </w:pPr>
            <w:r>
              <w:rPr>
                <w:rFonts w:ascii="仿宋" w:eastAsia="仿宋" w:hAnsi="仿宋" w:cs="仿宋" w:hint="eastAsia"/>
                <w:color w:val="000000"/>
                <w:kern w:val="0"/>
                <w:sz w:val="24"/>
              </w:rPr>
              <w:t>通报接收方可对通报进行跟踪，将通报情况的处理结果进行描述和回复，同步各类通报处理进度，并支持携带附件；</w:t>
            </w:r>
          </w:p>
          <w:p w:rsidR="00FC7981" w:rsidRDefault="00FC7981" w:rsidP="00143249">
            <w:pPr>
              <w:widowControl/>
              <w:tabs>
                <w:tab w:val="left" w:pos="312"/>
              </w:tabs>
              <w:jc w:val="left"/>
              <w:rPr>
                <w:rFonts w:ascii="仿宋" w:eastAsia="仿宋" w:hAnsi="仿宋" w:cs="仿宋"/>
                <w:color w:val="000000"/>
                <w:kern w:val="0"/>
                <w:sz w:val="24"/>
              </w:rPr>
            </w:pPr>
            <w:r>
              <w:rPr>
                <w:rFonts w:ascii="仿宋" w:eastAsia="仿宋" w:hAnsi="仿宋" w:cs="仿宋" w:hint="eastAsia"/>
                <w:color w:val="000000"/>
                <w:kern w:val="0"/>
                <w:sz w:val="24"/>
              </w:rPr>
              <w:t>通报发送方可针对通报的签收和回执情况进行跟踪，支持查看</w:t>
            </w:r>
            <w:proofErr w:type="gramStart"/>
            <w:r>
              <w:rPr>
                <w:rFonts w:ascii="仿宋" w:eastAsia="仿宋" w:hAnsi="仿宋" w:cs="仿宋" w:hint="eastAsia"/>
                <w:color w:val="000000"/>
                <w:kern w:val="0"/>
                <w:sz w:val="24"/>
              </w:rPr>
              <w:t>签收占</w:t>
            </w:r>
            <w:proofErr w:type="gramEnd"/>
            <w:r>
              <w:rPr>
                <w:rFonts w:ascii="仿宋" w:eastAsia="仿宋" w:hAnsi="仿宋" w:cs="仿宋" w:hint="eastAsia"/>
                <w:color w:val="000000"/>
                <w:kern w:val="0"/>
                <w:sz w:val="24"/>
              </w:rPr>
              <w:t>比、回执占比，支持下达催促接收方及时签收回执，并支持携带附件。</w:t>
            </w:r>
          </w:p>
        </w:tc>
      </w:tr>
      <w:tr w:rsidR="00FC7981" w:rsidTr="00143249">
        <w:trPr>
          <w:trHeight w:val="144"/>
        </w:trPr>
        <w:tc>
          <w:tcPr>
            <w:tcW w:w="139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安全问题展示</w:t>
            </w:r>
          </w:p>
        </w:tc>
        <w:tc>
          <w:tcPr>
            <w:tcW w:w="7242"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针对安全类问题、安全事件、安全告警、日志、安全漏洞、敏感词、篡改信息进行综合展示：</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支持对安全事件、安全告警进行综</w:t>
            </w:r>
            <w:proofErr w:type="gramStart"/>
            <w:r>
              <w:rPr>
                <w:rFonts w:ascii="仿宋" w:eastAsia="仿宋" w:hAnsi="仿宋" w:cs="仿宋" w:hint="eastAsia"/>
                <w:color w:val="000000"/>
                <w:kern w:val="0"/>
                <w:sz w:val="24"/>
              </w:rPr>
              <w:t>览</w:t>
            </w:r>
            <w:proofErr w:type="gramEnd"/>
            <w:r>
              <w:rPr>
                <w:rFonts w:ascii="仿宋" w:eastAsia="仿宋" w:hAnsi="仿宋" w:cs="仿宋" w:hint="eastAsia"/>
                <w:color w:val="000000"/>
                <w:kern w:val="0"/>
                <w:sz w:val="24"/>
              </w:rPr>
              <w:t>和具体信息的组合展示，内容包括：威胁等级、起始时间、事件或告警名称、攻击意图、源IP、目的IP、攻击连、编号、结果分类、描述、处置建议、处理状态、处置结论、攻击意图、攻击策略、攻击方法、摘要内容、数据的采集解析内容、数据分析内容、原始内容、事件消息等；</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支持针对日志进行综</w:t>
            </w:r>
            <w:proofErr w:type="gramStart"/>
            <w:r>
              <w:rPr>
                <w:rFonts w:ascii="仿宋" w:eastAsia="仿宋" w:hAnsi="仿宋" w:cs="仿宋" w:hint="eastAsia"/>
                <w:color w:val="000000"/>
                <w:kern w:val="0"/>
                <w:sz w:val="24"/>
              </w:rPr>
              <w:t>览</w:t>
            </w:r>
            <w:proofErr w:type="gramEnd"/>
            <w:r>
              <w:rPr>
                <w:rFonts w:ascii="仿宋" w:eastAsia="仿宋" w:hAnsi="仿宋" w:cs="仿宋" w:hint="eastAsia"/>
                <w:color w:val="000000"/>
                <w:kern w:val="0"/>
                <w:sz w:val="24"/>
              </w:rPr>
              <w:t>和具体信息的组合展示，内容包括：采集器接收时间、设备IP地址、设备名称、源、目的、应用协议、目的端口、事件名称、问题来源信息、问题目的信息、报文信息、摘要信息、原始日志、以及其他更多内容；</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支持整体展示所有资产漏洞监测结果，支持根据漏洞威胁等级对漏洞进行分类展示，展示漏洞相关信息包括漏洞名称、漏洞级别、漏洞编号、漏洞描述、漏洞修复建议、影响资产列表、漏洞位置、漏洞内容等；</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支持整体展示所有Web资产敏感词监测结果，并根据敏感词分类展示敏感词监测结果的具体内容，包括敏感词、事发URL、事发URL敏感词位置、源码定位、快照定位等信息；</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支持整体展示所有Web资产被篡改结果，展示内容包括篡改数量、被篡改URL、篡改片段、篡改前后源码对比以及快照定位等信息。</w:t>
            </w:r>
          </w:p>
        </w:tc>
      </w:tr>
    </w:tbl>
    <w:p w:rsidR="00FC7981" w:rsidRDefault="00FC7981" w:rsidP="00FC7981">
      <w:pPr>
        <w:pStyle w:val="24"/>
        <w:ind w:firstLine="640"/>
        <w:rPr>
          <w:rFonts w:ascii="仿宋" w:eastAsia="仿宋" w:hAnsi="仿宋"/>
          <w:sz w:val="32"/>
          <w:szCs w:val="32"/>
        </w:rPr>
      </w:pPr>
    </w:p>
    <w:p w:rsidR="00FC7981" w:rsidRDefault="00FC7981" w:rsidP="00FC7981">
      <w:pPr>
        <w:pStyle w:val="24"/>
        <w:ind w:firstLine="400"/>
      </w:pPr>
    </w:p>
    <w:p w:rsidR="00FC7981" w:rsidRDefault="00FC7981" w:rsidP="00FC7981">
      <w:pPr>
        <w:adjustRightInd w:val="0"/>
        <w:snapToGrid w:val="0"/>
        <w:ind w:left="6"/>
        <w:outlineLvl w:val="1"/>
        <w:rPr>
          <w:rFonts w:ascii="仿宋" w:eastAsia="仿宋" w:hAnsi="仿宋"/>
          <w:sz w:val="32"/>
          <w:szCs w:val="32"/>
        </w:rPr>
      </w:pPr>
      <w:bookmarkStart w:id="32" w:name="_Toc37411551"/>
      <w:r>
        <w:rPr>
          <w:rFonts w:ascii="仿宋" w:eastAsia="仿宋" w:hAnsi="仿宋" w:hint="eastAsia"/>
          <w:sz w:val="32"/>
          <w:szCs w:val="32"/>
        </w:rPr>
        <w:t>3.1网络安全协调指挥-主动监测专用设备</w:t>
      </w:r>
      <w:bookmarkEnd w:id="32"/>
      <w:r>
        <w:rPr>
          <w:rFonts w:ascii="仿宋" w:eastAsia="仿宋" w:hAnsi="仿宋" w:hint="eastAsia"/>
          <w:sz w:val="32"/>
          <w:szCs w:val="32"/>
        </w:rPr>
        <w:t>指标要求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408"/>
      </w:tblGrid>
      <w:tr w:rsidR="00FC7981" w:rsidTr="00143249">
        <w:trPr>
          <w:trHeight w:val="531"/>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rsidR="00FC7981" w:rsidRDefault="00FC7981" w:rsidP="0014324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指标项</w:t>
            </w:r>
          </w:p>
        </w:tc>
        <w:tc>
          <w:tcPr>
            <w:tcW w:w="6408" w:type="dxa"/>
            <w:tcBorders>
              <w:top w:val="single" w:sz="4" w:space="0" w:color="auto"/>
              <w:left w:val="single" w:sz="4" w:space="0" w:color="auto"/>
              <w:bottom w:val="single" w:sz="4" w:space="0" w:color="auto"/>
              <w:right w:val="single" w:sz="4" w:space="0" w:color="auto"/>
            </w:tcBorders>
            <w:shd w:val="clear" w:color="auto" w:fill="CCCCCC"/>
            <w:vAlign w:val="center"/>
          </w:tcPr>
          <w:p w:rsidR="00FC7981" w:rsidRDefault="00FC7981" w:rsidP="0014324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指标要求</w:t>
            </w:r>
          </w:p>
        </w:tc>
      </w:tr>
      <w:tr w:rsidR="00FC7981" w:rsidTr="00143249">
        <w:tc>
          <w:tcPr>
            <w:tcW w:w="19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产品规格</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硬件规格：2U，内存：≥32G，硬盘：≥2T*1，网口：千兆RJ45网口≥2，电源：1+1冗余电源</w:t>
            </w:r>
          </w:p>
        </w:tc>
      </w:tr>
      <w:tr w:rsidR="00FC7981" w:rsidTr="00143249">
        <w:tc>
          <w:tcPr>
            <w:tcW w:w="19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产品性能</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单系统支持扫描不少于80个</w:t>
            </w:r>
            <w:proofErr w:type="gramStart"/>
            <w:r>
              <w:rPr>
                <w:rFonts w:ascii="仿宋" w:eastAsia="仿宋" w:hAnsi="仿宋" w:cs="仿宋" w:hint="eastAsia"/>
                <w:color w:val="000000"/>
                <w:kern w:val="0"/>
                <w:sz w:val="24"/>
              </w:rPr>
              <w:t>网站数</w:t>
            </w:r>
            <w:proofErr w:type="gramEnd"/>
          </w:p>
        </w:tc>
      </w:tr>
      <w:tr w:rsidR="00FC7981" w:rsidTr="00143249">
        <w:tc>
          <w:tcPr>
            <w:tcW w:w="1951"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7*24自动监测</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支持7*24小时自动监测服务、实现对网站漏洞监测、网页木马监测、敏感内容、可用性实时监测；</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平台支持周期性、单次与指定时间的监测；</w:t>
            </w:r>
          </w:p>
        </w:tc>
      </w:tr>
      <w:tr w:rsidR="00FC7981" w:rsidTr="00143249">
        <w:tc>
          <w:tcPr>
            <w:tcW w:w="19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▲API接口</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系统数据接口须符合《浙江省网络安全协调指挥平台建设指南（2018版）》中对安全隐患数据接口的要求。须能实现与本次建设的网络安全协调指挥系统对接，为平台提供基础网站安全监测隐患数据。</w:t>
            </w:r>
          </w:p>
        </w:tc>
      </w:tr>
      <w:tr w:rsidR="00FC7981" w:rsidTr="00143249">
        <w:tc>
          <w:tcPr>
            <w:tcW w:w="1951"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支持协议</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支持http、https、wap协议；</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支持web2.0解析、Flash解析；</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支持包括Basic、Digest、NTLM在内的认证方式；</w:t>
            </w:r>
          </w:p>
        </w:tc>
      </w:tr>
      <w:tr w:rsidR="00FC7981" w:rsidTr="00143249">
        <w:tc>
          <w:tcPr>
            <w:tcW w:w="19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代理模式</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支持HTTP和SOCKS代理，并支持相应代理的认证方式；</w:t>
            </w:r>
          </w:p>
        </w:tc>
      </w:tr>
      <w:tr w:rsidR="00FC7981" w:rsidTr="00143249">
        <w:trPr>
          <w:trHeight w:val="1068"/>
        </w:trPr>
        <w:tc>
          <w:tcPr>
            <w:tcW w:w="1951" w:type="dxa"/>
            <w:vMerge w:val="restart"/>
            <w:tcBorders>
              <w:top w:val="single" w:sz="4" w:space="0" w:color="auto"/>
              <w:left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监测策略</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支持漏洞扫描、</w:t>
            </w:r>
            <w:proofErr w:type="gramStart"/>
            <w:r>
              <w:rPr>
                <w:rFonts w:ascii="仿宋" w:eastAsia="仿宋" w:hAnsi="仿宋" w:cs="仿宋" w:hint="eastAsia"/>
                <w:color w:val="000000"/>
                <w:kern w:val="0"/>
                <w:sz w:val="24"/>
              </w:rPr>
              <w:t>网马监测</w:t>
            </w:r>
            <w:proofErr w:type="gramEnd"/>
            <w:r>
              <w:rPr>
                <w:rFonts w:ascii="仿宋" w:eastAsia="仿宋" w:hAnsi="仿宋" w:cs="仿宋" w:hint="eastAsia"/>
                <w:color w:val="000000"/>
                <w:kern w:val="0"/>
                <w:sz w:val="24"/>
              </w:rPr>
              <w:t>、敏感关键字监测、可用性监测的独立策略设置，可独立配置监测周期、监测深度、监测页面数、监测引擎的独立指定；</w:t>
            </w:r>
          </w:p>
        </w:tc>
      </w:tr>
      <w:tr w:rsidR="00FC7981" w:rsidTr="00143249">
        <w:trPr>
          <w:trHeight w:val="1068"/>
        </w:trPr>
        <w:tc>
          <w:tcPr>
            <w:tcW w:w="1951" w:type="dxa"/>
            <w:vMerge/>
            <w:tcBorders>
              <w:left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支持策略的灵活配置，可配置网站中扫描页面黑白名单，爬行名单等，支持在权限较高的管理后台中监测；</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支持限制扫描引擎的最大并发连接数，防止对网站产生过大访问压力</w:t>
            </w:r>
          </w:p>
        </w:tc>
      </w:tr>
      <w:tr w:rsidR="00FC7981" w:rsidTr="00143249">
        <w:tc>
          <w:tcPr>
            <w:tcW w:w="1951" w:type="dxa"/>
            <w:vMerge/>
            <w:tcBorders>
              <w:left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支持在指定扫描时段的扫描，</w:t>
            </w:r>
            <w:proofErr w:type="gramStart"/>
            <w:r>
              <w:rPr>
                <w:rFonts w:ascii="仿宋" w:eastAsia="仿宋" w:hAnsi="仿宋" w:cs="仿宋" w:hint="eastAsia"/>
                <w:color w:val="000000"/>
                <w:kern w:val="0"/>
                <w:sz w:val="24"/>
              </w:rPr>
              <w:t>非允许</w:t>
            </w:r>
            <w:proofErr w:type="gramEnd"/>
            <w:r>
              <w:rPr>
                <w:rFonts w:ascii="仿宋" w:eastAsia="仿宋" w:hAnsi="仿宋" w:cs="仿宋" w:hint="eastAsia"/>
                <w:color w:val="000000"/>
                <w:kern w:val="0"/>
                <w:sz w:val="24"/>
              </w:rPr>
              <w:t>时段会自动暂停扫描任务。</w:t>
            </w:r>
          </w:p>
        </w:tc>
      </w:tr>
      <w:tr w:rsidR="00FC7981" w:rsidTr="00143249">
        <w:tc>
          <w:tcPr>
            <w:tcW w:w="1951" w:type="dxa"/>
            <w:vMerge/>
            <w:tcBorders>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须具备基于JAVA的网页动态安全漏洞检测方法或技术</w:t>
            </w:r>
          </w:p>
        </w:tc>
      </w:tr>
      <w:tr w:rsidR="00FC7981" w:rsidTr="00143249">
        <w:tc>
          <w:tcPr>
            <w:tcW w:w="1951"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漏洞扫描</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proofErr w:type="gramStart"/>
            <w:r>
              <w:rPr>
                <w:rFonts w:ascii="仿宋" w:eastAsia="仿宋" w:hAnsi="仿宋" w:cs="仿宋" w:hint="eastAsia"/>
                <w:color w:val="000000"/>
                <w:kern w:val="0"/>
                <w:sz w:val="24"/>
              </w:rPr>
              <w:t>须支持</w:t>
            </w:r>
            <w:proofErr w:type="gramEnd"/>
            <w:r>
              <w:rPr>
                <w:rFonts w:ascii="仿宋" w:eastAsia="仿宋" w:hAnsi="仿宋" w:cs="仿宋" w:hint="eastAsia"/>
                <w:color w:val="000000"/>
                <w:kern w:val="0"/>
                <w:sz w:val="24"/>
              </w:rPr>
              <w:t>网页漏洞扫描，扫描SQL注入、XSS</w:t>
            </w:r>
            <w:proofErr w:type="gramStart"/>
            <w:r>
              <w:rPr>
                <w:rFonts w:ascii="仿宋" w:eastAsia="仿宋" w:hAnsi="仿宋" w:cs="仿宋" w:hint="eastAsia"/>
                <w:color w:val="000000"/>
                <w:kern w:val="0"/>
                <w:sz w:val="24"/>
              </w:rPr>
              <w:t>跨站脚本</w:t>
            </w:r>
            <w:proofErr w:type="gramEnd"/>
            <w:r>
              <w:rPr>
                <w:rFonts w:ascii="仿宋" w:eastAsia="仿宋" w:hAnsi="仿宋" w:cs="仿宋" w:hint="eastAsia"/>
                <w:color w:val="000000"/>
                <w:kern w:val="0"/>
                <w:sz w:val="24"/>
              </w:rPr>
              <w:t>、伪造跨站点请求（CSRF）、网页木马、隐藏字段、表单绕过、AJAX注入、弱配置、敏感信息泄漏、弱口令、Xpath注入、LDAP注入、框架注入、操作系统命令注入、Flash源代码泄漏、Flash跨域攻击、Cookie注入、敏感文件、第三方软件、其他各类CGI漏洞等各种类型；</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proofErr w:type="gramStart"/>
            <w:r>
              <w:rPr>
                <w:rFonts w:ascii="仿宋" w:eastAsia="仿宋" w:hAnsi="仿宋" w:cs="仿宋" w:hint="eastAsia"/>
                <w:color w:val="000000"/>
                <w:kern w:val="0"/>
                <w:sz w:val="24"/>
              </w:rPr>
              <w:t>须支持</w:t>
            </w:r>
            <w:proofErr w:type="gramEnd"/>
            <w:r>
              <w:rPr>
                <w:rFonts w:ascii="仿宋" w:eastAsia="仿宋" w:hAnsi="仿宋" w:cs="仿宋" w:hint="eastAsia"/>
                <w:color w:val="000000"/>
                <w:kern w:val="0"/>
                <w:sz w:val="24"/>
              </w:rPr>
              <w:t>漏洞风险跟踪视图，进行历史风险跟踪与比对；</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支持对注入类漏洞进行渗透功能，能实现提取数据库类型、名称、表与字段等数据</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支持对漏洞进行自定义检测功能，支持修改测试请求再次检测；</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支持对漏洞检测过程展现与分析，可比对正常请求与检测攻击的区别；</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系统</w:t>
            </w:r>
            <w:proofErr w:type="gramStart"/>
            <w:r>
              <w:rPr>
                <w:rFonts w:ascii="仿宋" w:eastAsia="仿宋" w:hAnsi="仿宋" w:cs="仿宋" w:hint="eastAsia"/>
                <w:color w:val="000000"/>
                <w:kern w:val="0"/>
                <w:sz w:val="24"/>
              </w:rPr>
              <w:t>须支持</w:t>
            </w:r>
            <w:proofErr w:type="gramEnd"/>
            <w:r>
              <w:rPr>
                <w:rFonts w:ascii="仿宋" w:eastAsia="仿宋" w:hAnsi="仿宋" w:cs="仿宋" w:hint="eastAsia"/>
                <w:color w:val="000000"/>
                <w:kern w:val="0"/>
                <w:sz w:val="24"/>
              </w:rPr>
              <w:t>提供漏洞验证功能；</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须提供漏洞修复建议自定义功能，提供单独的漏洞提供建议。</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proofErr w:type="gramStart"/>
            <w:r>
              <w:rPr>
                <w:rFonts w:ascii="仿宋" w:eastAsia="仿宋" w:hAnsi="仿宋" w:cs="仿宋" w:hint="eastAsia"/>
                <w:color w:val="000000"/>
                <w:kern w:val="0"/>
                <w:sz w:val="24"/>
              </w:rPr>
              <w:t>须支持</w:t>
            </w:r>
            <w:proofErr w:type="gramEnd"/>
            <w:r>
              <w:rPr>
                <w:rFonts w:ascii="仿宋" w:eastAsia="仿宋" w:hAnsi="仿宋" w:cs="仿宋" w:hint="eastAsia"/>
                <w:color w:val="000000"/>
                <w:kern w:val="0"/>
                <w:sz w:val="24"/>
              </w:rPr>
              <w:t>漏洞结果人员审核功能，可删除、增加漏洞记录</w:t>
            </w:r>
          </w:p>
        </w:tc>
      </w:tr>
      <w:tr w:rsidR="00FC7981" w:rsidTr="00143249">
        <w:trPr>
          <w:trHeight w:val="94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可用性监测</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支持对网站的应用可用性监测，访问延时监测，能及时识别网站的应用异常；</w:t>
            </w:r>
          </w:p>
        </w:tc>
      </w:tr>
      <w:tr w:rsidR="00FC7981" w:rsidTr="00143249">
        <w:trPr>
          <w:trHeight w:val="946"/>
        </w:trPr>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支持对网站域名安全监测，及时识别域名解析变更，解析域名所在地，可检测域名劫持并告警；</w:t>
            </w:r>
          </w:p>
        </w:tc>
      </w:tr>
      <w:tr w:rsidR="00FC7981" w:rsidTr="00143249">
        <w:trPr>
          <w:trHeight w:val="507"/>
        </w:trPr>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支持可用性异常告警，可配置异常超过多长时间即进行告警；</w:t>
            </w:r>
          </w:p>
        </w:tc>
      </w:tr>
      <w:tr w:rsidR="00FC7981" w:rsidTr="00143249">
        <w:tc>
          <w:tcPr>
            <w:tcW w:w="19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网马监测</w:t>
            </w:r>
            <w:proofErr w:type="gramEnd"/>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支持多种</w:t>
            </w:r>
            <w:proofErr w:type="gramStart"/>
            <w:r>
              <w:rPr>
                <w:rFonts w:ascii="仿宋" w:eastAsia="仿宋" w:hAnsi="仿宋" w:cs="仿宋" w:hint="eastAsia"/>
                <w:color w:val="000000"/>
                <w:kern w:val="0"/>
                <w:sz w:val="24"/>
              </w:rPr>
              <w:t>挂马方式</w:t>
            </w:r>
            <w:proofErr w:type="gramEnd"/>
            <w:r>
              <w:rPr>
                <w:rFonts w:ascii="仿宋" w:eastAsia="仿宋" w:hAnsi="仿宋" w:cs="仿宋" w:hint="eastAsia"/>
                <w:color w:val="000000"/>
                <w:kern w:val="0"/>
                <w:sz w:val="24"/>
              </w:rPr>
              <w:t>检测，如：Iframe、CSS、JS、SWF等；</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须具备针对Javascript恶意代码的智能检测方法或技术</w:t>
            </w:r>
          </w:p>
        </w:tc>
      </w:tr>
      <w:tr w:rsidR="00FC7981" w:rsidTr="00143249">
        <w:tc>
          <w:tcPr>
            <w:tcW w:w="19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外链监测</w:t>
            </w:r>
            <w:proofErr w:type="gramEnd"/>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支持检测页面中的可疑外链；</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支持检测页面中的错链、坏链；</w:t>
            </w:r>
          </w:p>
        </w:tc>
      </w:tr>
      <w:tr w:rsidR="00FC7981" w:rsidTr="00143249">
        <w:tc>
          <w:tcPr>
            <w:tcW w:w="1951"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敏感关键字监测</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支持定义关键字内容与分组；</w:t>
            </w:r>
          </w:p>
        </w:tc>
      </w:tr>
      <w:tr w:rsidR="00FC7981" w:rsidTr="00143249">
        <w:tc>
          <w:tcPr>
            <w:tcW w:w="1951"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支持各种语义分析识别关键字；</w:t>
            </w:r>
          </w:p>
        </w:tc>
      </w:tr>
      <w:tr w:rsidR="00FC7981" w:rsidTr="00143249">
        <w:tc>
          <w:tcPr>
            <w:tcW w:w="19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系统引擎调度要求</w:t>
            </w:r>
          </w:p>
        </w:tc>
        <w:tc>
          <w:tcPr>
            <w:tcW w:w="640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支持实现引擎智能调度，可将任务负载均衡分配至饱和度较低的引擎。</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任务下发前调用引擎进行扫描目标访问速度确认，择优下发至负荷小且速度快的引擎。</w:t>
            </w:r>
          </w:p>
        </w:tc>
      </w:tr>
    </w:tbl>
    <w:p w:rsidR="00FC7981" w:rsidRDefault="00FC7981" w:rsidP="00FC7981">
      <w:pPr>
        <w:ind w:firstLine="420"/>
      </w:pPr>
    </w:p>
    <w:p w:rsidR="00FC7981" w:rsidRDefault="00FC7981" w:rsidP="00FC7981">
      <w:pPr>
        <w:adjustRightInd w:val="0"/>
        <w:snapToGrid w:val="0"/>
        <w:ind w:left="6"/>
        <w:outlineLvl w:val="1"/>
        <w:rPr>
          <w:rFonts w:ascii="仿宋" w:eastAsia="仿宋" w:hAnsi="仿宋"/>
          <w:sz w:val="32"/>
          <w:szCs w:val="32"/>
        </w:rPr>
      </w:pPr>
      <w:r>
        <w:rPr>
          <w:rFonts w:ascii="仿宋" w:eastAsia="仿宋" w:hAnsi="仿宋" w:hint="eastAsia"/>
          <w:sz w:val="32"/>
          <w:szCs w:val="32"/>
        </w:rPr>
        <w:t>3.2网络安全协调指挥-威胁感知业务探针指标要求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6880"/>
      </w:tblGrid>
      <w:tr w:rsidR="00FC7981" w:rsidTr="00143249">
        <w:trPr>
          <w:trHeight w:val="552"/>
          <w:jc w:val="center"/>
        </w:trPr>
        <w:tc>
          <w:tcPr>
            <w:tcW w:w="1412" w:type="dxa"/>
            <w:tcBorders>
              <w:top w:val="single" w:sz="4" w:space="0" w:color="auto"/>
              <w:left w:val="single" w:sz="4" w:space="0" w:color="auto"/>
              <w:bottom w:val="single" w:sz="4" w:space="0" w:color="auto"/>
              <w:right w:val="single" w:sz="4" w:space="0" w:color="auto"/>
            </w:tcBorders>
            <w:shd w:val="clear" w:color="auto" w:fill="BFBFBF"/>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b/>
                <w:bCs/>
                <w:color w:val="000000"/>
                <w:kern w:val="0"/>
                <w:sz w:val="24"/>
              </w:rPr>
              <w:t>指标项</w:t>
            </w:r>
          </w:p>
        </w:tc>
        <w:tc>
          <w:tcPr>
            <w:tcW w:w="6880" w:type="dxa"/>
            <w:tcBorders>
              <w:top w:val="single" w:sz="4" w:space="0" w:color="auto"/>
              <w:left w:val="single" w:sz="4" w:space="0" w:color="auto"/>
              <w:bottom w:val="single" w:sz="4" w:space="0" w:color="auto"/>
              <w:right w:val="single" w:sz="4" w:space="0" w:color="auto"/>
            </w:tcBorders>
            <w:shd w:val="clear" w:color="auto" w:fill="BFBFBF"/>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b/>
                <w:bCs/>
                <w:color w:val="000000"/>
                <w:kern w:val="0"/>
                <w:sz w:val="24"/>
              </w:rPr>
              <w:t>指标要求</w:t>
            </w:r>
          </w:p>
        </w:tc>
      </w:tr>
      <w:tr w:rsidR="00FC7981" w:rsidTr="00143249">
        <w:trPr>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产品规格要求</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2U标准机架式设备；配备1+1冗余电源；</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磁盘空间≥1T，支持硬盘RAID1；</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管理口：≥2个</w:t>
            </w:r>
            <w:proofErr w:type="gramStart"/>
            <w:r>
              <w:rPr>
                <w:rFonts w:ascii="仿宋" w:eastAsia="仿宋" w:hAnsi="仿宋" w:cs="仿宋" w:hint="eastAsia"/>
                <w:color w:val="000000"/>
                <w:kern w:val="0"/>
                <w:sz w:val="24"/>
              </w:rPr>
              <w:t>千兆电业务</w:t>
            </w:r>
            <w:proofErr w:type="gramEnd"/>
            <w:r>
              <w:rPr>
                <w:rFonts w:ascii="仿宋" w:eastAsia="仿宋" w:hAnsi="仿宋" w:cs="仿宋" w:hint="eastAsia"/>
                <w:color w:val="000000"/>
                <w:kern w:val="0"/>
                <w:sz w:val="24"/>
              </w:rPr>
              <w:t>口；</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业务口：≥4个</w:t>
            </w:r>
            <w:proofErr w:type="gramStart"/>
            <w:r>
              <w:rPr>
                <w:rFonts w:ascii="仿宋" w:eastAsia="仿宋" w:hAnsi="仿宋" w:cs="仿宋" w:hint="eastAsia"/>
                <w:color w:val="000000"/>
                <w:kern w:val="0"/>
                <w:sz w:val="24"/>
              </w:rPr>
              <w:t>千兆电业务</w:t>
            </w:r>
            <w:proofErr w:type="gramEnd"/>
            <w:r>
              <w:rPr>
                <w:rFonts w:ascii="仿宋" w:eastAsia="仿宋" w:hAnsi="仿宋" w:cs="仿宋" w:hint="eastAsia"/>
                <w:color w:val="000000"/>
                <w:kern w:val="0"/>
                <w:sz w:val="24"/>
              </w:rPr>
              <w:t>口</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产品性能要求</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网络层：2Gbps，应用层：1Gbps，WEB检测：HTTP最大并发数7万/秒，邮件检测：邮件处理数: 150万封/24小时，文件检测：5万个/24小时</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部署方式</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旁路模式部署</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▲API接口</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系统数据接口须符合《浙江省网络安全协调指挥平台建设指南（2018版）》中对网络攻击事件数据接口的要求。须能实现与本次建设的网络安全协调指挥系统对接，为平台提供基础WEB攻击、Mail攻击、文件攻击威胁事件数据。</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审计协议</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支持审计http、ftp、smtp、pop3、smb、imap等协议报文；</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支持Mysql/MSSQL/DB2/Oracle等协议报文；</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支持LDAP登录行为的识别；</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提供审计协议类型的端口号配置，可根据需要变更端口号；</w:t>
            </w:r>
          </w:p>
        </w:tc>
      </w:tr>
      <w:tr w:rsidR="00FC7981" w:rsidTr="00143249">
        <w:trPr>
          <w:trHeight w:val="90"/>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检测风险类别</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检测WEB攻击、异常访问、恶意文件攻击、远程控制、WEB后门访问、发件人欺骗、邮件头欺骗、邮件钓鱼、邮件恶意链接、DGA域名请求、SMB远程溢出攻击、WEB行为分析、隐蔽信道通信、暴力破解（包括SSH、TELNET、RDP、FTP暴力破解）、挖矿等风险</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弱口令风险检测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支持对Telnet、FTP、POP3、SMTP、IMAP等协议进行弱口令检测</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告警详细展现</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详细展现告警级别、时间、威胁名称、状态、客户端IP、客户端IP所在地理位置、服务端IP、服务端IP所在地理位置、报文、操作等信息，包含请求URL、请求类型、请求内容、请求头、Host、User-Agent、Accept、Accept-Language、Accept-Encoding、Accept-Charset、Keep-Alive、Connection、Cookie、请求参数、响应码、返回长度等信息；</w:t>
            </w:r>
          </w:p>
        </w:tc>
      </w:tr>
      <w:tr w:rsidR="00FC7981" w:rsidTr="00143249">
        <w:trPr>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主机威胁分析</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支持自动对内网主机进行威胁指数分析，详细展示具体的威胁指数、威胁活动、历史威胁指数、遭受的攻击类型、攻击次数、攻击状态等；</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支持根据不同威胁指数的主机实现攻击溯源和攻击过程的可视化分析；</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支持通过攻击源、攻击目的对攻击路线进行统计，包括攻击的行为、告警，并以直观的图形化形式展示；</w:t>
            </w:r>
          </w:p>
        </w:tc>
      </w:tr>
      <w:tr w:rsidR="00FC7981" w:rsidTr="00143249">
        <w:trPr>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木马回连分析</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支持自动学习网络流量中包含的各种可疑C&amp;C IP/URL，包含各种可能对内</w:t>
            </w:r>
            <w:proofErr w:type="gramStart"/>
            <w:r>
              <w:rPr>
                <w:rFonts w:ascii="仿宋" w:eastAsia="仿宋" w:hAnsi="仿宋" w:cs="仿宋" w:hint="eastAsia"/>
                <w:color w:val="000000"/>
                <w:kern w:val="0"/>
                <w:sz w:val="24"/>
              </w:rPr>
              <w:t>网存在</w:t>
            </w:r>
            <w:proofErr w:type="gramEnd"/>
            <w:r>
              <w:rPr>
                <w:rFonts w:ascii="仿宋" w:eastAsia="仿宋" w:hAnsi="仿宋" w:cs="仿宋" w:hint="eastAsia"/>
                <w:color w:val="000000"/>
                <w:kern w:val="0"/>
                <w:sz w:val="24"/>
              </w:rPr>
              <w:t>影响的IP和域名；</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支持快速识别网络中存在的恶意回连行为，包含回连主机IP、服务器IP、时间、行为等；</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支持对基于木马回连的非法数据传输等行为进行取证分析，包括回连主机IP、服务器IP、传输数据大小、协议类型等；</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解析协议</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支持HTTP协议、webmail、SMTP、POP3类型报文解析；WEB攻击检测；</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支持HTTP、FTP、SMB、SMTP、POP3等协议传输文件检测；</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双向审计</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支持双向审计，对请求和响应都进行审计；</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攻击检测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支持SQL注入、命令注入、</w:t>
            </w:r>
            <w:proofErr w:type="gramStart"/>
            <w:r>
              <w:rPr>
                <w:rFonts w:ascii="仿宋" w:eastAsia="仿宋" w:hAnsi="仿宋" w:cs="仿宋" w:hint="eastAsia"/>
                <w:color w:val="000000"/>
                <w:kern w:val="0"/>
                <w:sz w:val="24"/>
              </w:rPr>
              <w:t>跨站脚本</w:t>
            </w:r>
            <w:proofErr w:type="gramEnd"/>
            <w:r>
              <w:rPr>
                <w:rFonts w:ascii="仿宋" w:eastAsia="仿宋" w:hAnsi="仿宋" w:cs="仿宋" w:hint="eastAsia"/>
                <w:color w:val="000000"/>
                <w:kern w:val="0"/>
                <w:sz w:val="24"/>
              </w:rPr>
              <w:t>、代码注入、协议错误攻击检测；</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WEBSHELL检测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支持WEBSHELL检测，可检测访问webshell的行为，包含具体对应的URL、返回码、返回数据包内容等；</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自定义WEB审计规则</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支持根据来源IP、MAC、HTTP请求方法、URL、请求头、请求参数、响应码等内容设置审计规则高、中、低等风险等级；</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动态分析</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支持自动关联行为分析的详细展现，包含SQL注入取数据、表单破解、XSS测试、目录穿越读取文件、多人访问Webshell、APT攻击等；</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场景化分析</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支持场景化的分析能力，对发现的告警进行二次关联，支持对勒索病毒、网站后门、邮件APT攻击等事件进行预警；</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DNS协议分析</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支持具备DNS协议分析能力，发现受感染主机、危害程度、被感染病毒类型、回连C&amp;C域名、DNS返回详情、恶意主机明细等行为。</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Webmail攻击检测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支持基于webmail攻击类型检测，包括sql注入、跨站、命令注入等攻击检测；</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社</w:t>
            </w:r>
            <w:proofErr w:type="gramStart"/>
            <w:r>
              <w:rPr>
                <w:rFonts w:ascii="仿宋" w:eastAsia="仿宋" w:hAnsi="仿宋" w:cs="仿宋" w:hint="eastAsia"/>
                <w:color w:val="000000"/>
                <w:kern w:val="0"/>
                <w:sz w:val="24"/>
              </w:rPr>
              <w:t>工类攻击</w:t>
            </w:r>
            <w:proofErr w:type="gramEnd"/>
            <w:r>
              <w:rPr>
                <w:rFonts w:ascii="仿宋" w:eastAsia="仿宋" w:hAnsi="仿宋" w:cs="仿宋" w:hint="eastAsia"/>
                <w:color w:val="000000"/>
                <w:kern w:val="0"/>
                <w:sz w:val="24"/>
              </w:rPr>
              <w:t>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对社</w:t>
            </w:r>
            <w:proofErr w:type="gramStart"/>
            <w:r>
              <w:rPr>
                <w:rFonts w:ascii="仿宋" w:eastAsia="仿宋" w:hAnsi="仿宋" w:cs="仿宋" w:hint="eastAsia"/>
                <w:color w:val="000000"/>
                <w:kern w:val="0"/>
                <w:sz w:val="24"/>
              </w:rPr>
              <w:t>工类攻击</w:t>
            </w:r>
            <w:proofErr w:type="gramEnd"/>
            <w:r>
              <w:rPr>
                <w:rFonts w:ascii="仿宋" w:eastAsia="仿宋" w:hAnsi="仿宋" w:cs="仿宋" w:hint="eastAsia"/>
                <w:color w:val="000000"/>
                <w:kern w:val="0"/>
                <w:sz w:val="24"/>
              </w:rPr>
              <w:t>进行检测，检测内容包括：邮件头欺骗、邮件发件人欺骗、邮件钓鱼欺骗、邮件恶意链接；</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恶意附件检测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支持邮件恶意附件行为检测；</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文件类型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支持doc, xls, ppt, swf, pdf, java, rar, zip, rar, exe, vbs, scr, html，js等多种文件解析；</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自定义文件类型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支持添加或删除指定审计文件类型；</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特征检测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对文件进行特征匹配，利用已知的特征库发现恶意可以执行代码；</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对文件进行特征匹配，利用已知的特征库发现恶意的非可执行文件；</w:t>
            </w:r>
          </w:p>
        </w:tc>
      </w:tr>
      <w:tr w:rsidR="00FC7981" w:rsidTr="00143249">
        <w:trPr>
          <w:jc w:val="center"/>
        </w:trPr>
        <w:tc>
          <w:tcPr>
            <w:tcW w:w="14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Shellcode检测</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支持通过分析文件中的二进制代码，找到文件溢出攻击的代码，并能找到APT攻击中的0day攻击；</w:t>
            </w:r>
          </w:p>
        </w:tc>
      </w:tr>
      <w:tr w:rsidR="00FC7981" w:rsidTr="00143249">
        <w:trPr>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动态沙箱检测要求</w:t>
            </w:r>
          </w:p>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子文件扫描</w:t>
            </w:r>
          </w:p>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攻击样本提取</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支持对存在问题的文件输出完整的二进制动态分析报告；</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动态执行可疑文件，分析代码的注册表、进程、网络、文件等行为，分析其安全风险；</w:t>
            </w:r>
          </w:p>
          <w:p w:rsidR="00FC7981" w:rsidRDefault="00FC7981" w:rsidP="00143249">
            <w:pPr>
              <w:widowControl/>
              <w:jc w:val="left"/>
              <w:rPr>
                <w:rFonts w:ascii="仿宋" w:eastAsia="仿宋" w:hAnsi="仿宋" w:cs="仿宋"/>
                <w:color w:val="000000"/>
                <w:kern w:val="0"/>
                <w:sz w:val="24"/>
              </w:rPr>
            </w:pPr>
            <w:proofErr w:type="gramStart"/>
            <w:r>
              <w:rPr>
                <w:rFonts w:ascii="仿宋" w:eastAsia="仿宋" w:hAnsi="仿宋" w:cs="仿宋" w:hint="eastAsia"/>
                <w:color w:val="000000"/>
                <w:kern w:val="0"/>
                <w:sz w:val="24"/>
              </w:rPr>
              <w:t>需支持</w:t>
            </w:r>
            <w:proofErr w:type="gramEnd"/>
            <w:r>
              <w:rPr>
                <w:rFonts w:ascii="仿宋" w:eastAsia="仿宋" w:hAnsi="仿宋" w:cs="仿宋" w:hint="eastAsia"/>
                <w:color w:val="000000"/>
                <w:kern w:val="0"/>
                <w:sz w:val="24"/>
              </w:rPr>
              <w:t>对文件关键行为进行截图能力；</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可展示文件中版本信息、段信息、资源信息、导入表、字符串信息、删除文件信息等内容；</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可展示ROP行为检测；</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可展示具体文件的行为，包括所有的注册表行为、进程行为、互斥量、进程运行的函数、返回结果、返回值等信息；</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对文件内部嵌入的子文件可进行二次扫描，分析安全性；</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支持提取出攻击的完整样本文件，并提供对该文件下载的能力；</w:t>
            </w:r>
          </w:p>
        </w:tc>
      </w:tr>
      <w:tr w:rsidR="00FC7981" w:rsidTr="00143249">
        <w:trPr>
          <w:jc w:val="center"/>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威胁态势指数</w:t>
            </w: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支持展示威胁程度最高的文件样本MD5、威胁指数、传播次数，病毒检测、静态检测和动态检测结果等内容；</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支持根据文件传播情况</w:t>
            </w:r>
            <w:proofErr w:type="gramStart"/>
            <w:r>
              <w:rPr>
                <w:rFonts w:ascii="仿宋" w:eastAsia="仿宋" w:hAnsi="仿宋" w:cs="仿宋" w:hint="eastAsia"/>
                <w:color w:val="000000"/>
                <w:kern w:val="0"/>
                <w:sz w:val="24"/>
              </w:rPr>
              <w:t>分析受</w:t>
            </w:r>
            <w:proofErr w:type="gramEnd"/>
            <w:r>
              <w:rPr>
                <w:rFonts w:ascii="仿宋" w:eastAsia="仿宋" w:hAnsi="仿宋" w:cs="仿宋" w:hint="eastAsia"/>
                <w:color w:val="000000"/>
                <w:kern w:val="0"/>
                <w:sz w:val="24"/>
              </w:rPr>
              <w:t>感染主机、接受云端威胁情报、关键威胁行为可视化、回连主机host和</w:t>
            </w:r>
            <w:proofErr w:type="gramStart"/>
            <w:r>
              <w:rPr>
                <w:rFonts w:ascii="仿宋" w:eastAsia="仿宋" w:hAnsi="仿宋" w:cs="仿宋" w:hint="eastAsia"/>
                <w:color w:val="000000"/>
                <w:kern w:val="0"/>
                <w:sz w:val="24"/>
              </w:rPr>
              <w:t>完整沙箱分析</w:t>
            </w:r>
            <w:proofErr w:type="gramEnd"/>
            <w:r>
              <w:rPr>
                <w:rFonts w:ascii="仿宋" w:eastAsia="仿宋" w:hAnsi="仿宋" w:cs="仿宋" w:hint="eastAsia"/>
                <w:color w:val="000000"/>
                <w:kern w:val="0"/>
                <w:sz w:val="24"/>
              </w:rPr>
              <w:t>报告；</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支持根据云端威胁情报展示云端是否确认、传播协议类型、传播次数、云端确认结果等；</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支持自动备份审计日志，备份完后通过FTP方式外送到外部设备；</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备份文件需要进行加密，且必须导入设备才能够进行恢复查看；</w:t>
            </w:r>
          </w:p>
        </w:tc>
      </w:tr>
      <w:tr w:rsidR="00FC7981" w:rsidTr="00143249">
        <w:trPr>
          <w:jc w:val="center"/>
        </w:trPr>
        <w:tc>
          <w:tcPr>
            <w:tcW w:w="1412"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p>
        </w:tc>
        <w:tc>
          <w:tcPr>
            <w:tcW w:w="68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当磁盘空间达到一定的阀值，支持自动清理最早的数据释放空间。</w:t>
            </w:r>
          </w:p>
        </w:tc>
      </w:tr>
    </w:tbl>
    <w:p w:rsidR="00FC7981" w:rsidRDefault="00FC7981" w:rsidP="00FC7981">
      <w:pPr>
        <w:pStyle w:val="24"/>
        <w:ind w:firstLine="400"/>
      </w:pPr>
    </w:p>
    <w:p w:rsidR="00FC7981" w:rsidRDefault="00FC7981" w:rsidP="00FC7981">
      <w:pPr>
        <w:pStyle w:val="24"/>
        <w:ind w:firstLineChars="0" w:firstLine="0"/>
        <w:rPr>
          <w:rFonts w:ascii="宋体" w:hAnsi="宋体" w:cs="宋体"/>
        </w:rPr>
      </w:pPr>
    </w:p>
    <w:bookmarkEnd w:id="31"/>
    <w:p w:rsidR="00FC7981" w:rsidRDefault="00FC7981" w:rsidP="00FC7981">
      <w:pPr>
        <w:tabs>
          <w:tab w:val="left" w:pos="567"/>
        </w:tabs>
        <w:adjustRightInd w:val="0"/>
        <w:snapToGrid w:val="0"/>
        <w:ind w:left="6"/>
        <w:outlineLvl w:val="1"/>
        <w:rPr>
          <w:rFonts w:ascii="仿宋" w:eastAsia="仿宋" w:hAnsi="仿宋"/>
          <w:color w:val="FF0000"/>
          <w:sz w:val="32"/>
          <w:szCs w:val="32"/>
        </w:rPr>
      </w:pPr>
      <w:r>
        <w:rPr>
          <w:rFonts w:ascii="仿宋" w:eastAsia="仿宋" w:hAnsi="仿宋" w:hint="eastAsia"/>
          <w:sz w:val="32"/>
          <w:szCs w:val="32"/>
        </w:rPr>
        <w:t>4.服务器安全加固指标要求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378"/>
        <w:gridCol w:w="6053"/>
      </w:tblGrid>
      <w:tr w:rsidR="00FC7981" w:rsidTr="00143249">
        <w:trPr>
          <w:trHeight w:val="529"/>
        </w:trPr>
        <w:tc>
          <w:tcPr>
            <w:tcW w:w="2129" w:type="dxa"/>
            <w:gridSpan w:val="2"/>
            <w:tcBorders>
              <w:top w:val="single" w:sz="4" w:space="0" w:color="auto"/>
              <w:left w:val="single" w:sz="4" w:space="0" w:color="auto"/>
              <w:bottom w:val="single" w:sz="4" w:space="0" w:color="auto"/>
              <w:right w:val="single" w:sz="4" w:space="0" w:color="auto"/>
            </w:tcBorders>
            <w:shd w:val="clear" w:color="auto" w:fill="BEBEBE"/>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b/>
                <w:bCs/>
                <w:color w:val="000000"/>
                <w:kern w:val="0"/>
                <w:sz w:val="24"/>
              </w:rPr>
              <w:t>指标项</w:t>
            </w:r>
          </w:p>
        </w:tc>
        <w:tc>
          <w:tcPr>
            <w:tcW w:w="6053" w:type="dxa"/>
            <w:tcBorders>
              <w:top w:val="single" w:sz="4" w:space="0" w:color="auto"/>
              <w:left w:val="single" w:sz="4" w:space="0" w:color="auto"/>
              <w:bottom w:val="single" w:sz="4" w:space="0" w:color="auto"/>
              <w:right w:val="single" w:sz="4" w:space="0" w:color="auto"/>
            </w:tcBorders>
            <w:shd w:val="clear" w:color="auto" w:fill="BEBEBE"/>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b/>
                <w:bCs/>
                <w:color w:val="000000"/>
                <w:kern w:val="0"/>
                <w:sz w:val="24"/>
              </w:rPr>
              <w:t xml:space="preserve">　指标要求</w:t>
            </w:r>
          </w:p>
        </w:tc>
      </w:tr>
      <w:tr w:rsidR="00FC7981" w:rsidTr="00143249">
        <w:trPr>
          <w:trHeight w:val="90"/>
        </w:trPr>
        <w:tc>
          <w:tcPr>
            <w:tcW w:w="2129"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eastAsia="仿宋" w:cs="仿宋" w:hint="eastAsia"/>
                <w:color w:val="000000"/>
                <w:sz w:val="24"/>
              </w:rPr>
              <w:t>总体要求</w:t>
            </w:r>
          </w:p>
        </w:tc>
        <w:tc>
          <w:tcPr>
            <w:tcW w:w="605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服务器安全加固扩容，根据</w:t>
            </w:r>
            <w:proofErr w:type="gramStart"/>
            <w:r>
              <w:rPr>
                <w:rFonts w:ascii="仿宋" w:eastAsia="仿宋" w:hAnsi="仿宋" w:cs="仿宋" w:hint="eastAsia"/>
                <w:color w:val="000000"/>
                <w:kern w:val="0"/>
                <w:sz w:val="24"/>
              </w:rPr>
              <w:t>人社业务</w:t>
            </w:r>
            <w:proofErr w:type="gramEnd"/>
            <w:r>
              <w:rPr>
                <w:rFonts w:ascii="仿宋" w:eastAsia="仿宋" w:hAnsi="仿宋" w:cs="仿宋" w:hint="eastAsia"/>
                <w:color w:val="000000"/>
                <w:kern w:val="0"/>
                <w:sz w:val="24"/>
              </w:rPr>
              <w:t>系统资产数量增加授权数，为服务器提供外设管控、文件审计、违规外联检测与阻断等主机安全加固防护。要求能与省人力社保</w:t>
            </w:r>
            <w:proofErr w:type="gramStart"/>
            <w:r>
              <w:rPr>
                <w:rFonts w:ascii="仿宋" w:eastAsia="仿宋" w:hAnsi="仿宋" w:cs="仿宋" w:hint="eastAsia"/>
                <w:color w:val="000000"/>
                <w:kern w:val="0"/>
                <w:sz w:val="24"/>
              </w:rPr>
              <w:t>厅现有</w:t>
            </w:r>
            <w:proofErr w:type="gramEnd"/>
            <w:r>
              <w:rPr>
                <w:rFonts w:ascii="仿宋" w:eastAsia="仿宋" w:hAnsi="仿宋" w:cs="仿宋" w:hint="eastAsia"/>
                <w:color w:val="000000"/>
                <w:kern w:val="0"/>
                <w:sz w:val="24"/>
              </w:rPr>
              <w:t>的网络安全管理核心平台实现无缝对接，报送相关风险事件数据。</w:t>
            </w:r>
          </w:p>
        </w:tc>
      </w:tr>
      <w:tr w:rsidR="00FC7981" w:rsidTr="00143249">
        <w:tc>
          <w:tcPr>
            <w:tcW w:w="75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产品描述</w:t>
            </w: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自主知识产权</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软件要求在中华人民共和国境内开发，具备自主知识产权。</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易用性</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软件界面友好，易于安装、配置和管理，并有详尽的技术文档。软件图形界面以及各类技术文档均为中文。</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节点数量</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扩容支持250个服务器节点。</w:t>
            </w:r>
          </w:p>
        </w:tc>
      </w:tr>
      <w:tr w:rsidR="00FC7981" w:rsidTr="00143249">
        <w:tc>
          <w:tcPr>
            <w:tcW w:w="75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支持的终端环境</w:t>
            </w: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支持的操作系统</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Windows server 2003、Windows server 2008、Windows server 2012、Windows server 2016、win xp 、win 7、win 8、win 10、Centos 5.0 +、Redhat 5.0 + 、Suse11 +、Ubuntu 14 +、华为泰山、中标麒麟、银河麒麟、凝思等操作系统。</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Web服务器</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Apache 2.0-2.4、IIS6、IIS7、IIS8、IIS10、Java系列(JBoss、Tomcat、Weblogic、Websphere)等。</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数据库</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MSSQL，Oracle、Sybase、Informix、DB2、MySQL等关系型数据库；Mongodb、Cassandra等非关系型数据库。</w:t>
            </w:r>
          </w:p>
        </w:tc>
      </w:tr>
      <w:tr w:rsidR="00FC7981" w:rsidTr="00143249">
        <w:tc>
          <w:tcPr>
            <w:tcW w:w="75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核心功能</w:t>
            </w: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系统性能监控</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支持对CPU使用率监控、内存占用率监控、磁盘读写监控、上下行流量监控，在达到配置阈值时报警。</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支持网络通信全时监控。</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系统安全性模块</w:t>
            </w:r>
          </w:p>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支持防端口扫描，防违规外联，锁定恶意的端口扫描及外联行为，并记录告警。</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违规外联支持黑、白名单双模式，白名单模式可配置是否允许访问特定的网站和地址；黑名单模式可自定义恶意IP，支持黑名单告警和阻断。</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支持反渗透监控，包括横向渗透的危险操作等。</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支持网站防护，包括SQL注入、XSS、Web应用及容器漏洞防护、访问控制、屏蔽扫描器等。</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支持智能检测防御CC攻击，并可进行高、中、低三档设置。</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proofErr w:type="gramStart"/>
            <w:r>
              <w:rPr>
                <w:rFonts w:ascii="仿宋" w:eastAsia="仿宋" w:hAnsi="仿宋" w:cs="仿宋" w:hint="eastAsia"/>
                <w:color w:val="000000"/>
                <w:kern w:val="0"/>
                <w:sz w:val="24"/>
              </w:rPr>
              <w:t>内核级</w:t>
            </w:r>
            <w:proofErr w:type="gramEnd"/>
            <w:r>
              <w:rPr>
                <w:rFonts w:ascii="仿宋" w:eastAsia="仿宋" w:hAnsi="仿宋" w:cs="仿宋" w:hint="eastAsia"/>
                <w:color w:val="000000"/>
                <w:kern w:val="0"/>
                <w:sz w:val="24"/>
              </w:rPr>
              <w:t>防火墙（业务间流量东西向隔离）功能，包括IP、端口、协议、流向等细粒度权限控制。</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支持流量画像，支持全网流量可视化、应用级流量可视化；支持威胁横向扩散路径可视化与一键阻断；支持违规外联路径可视化与一键阻断。（提供产品功能相关证明材料）</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登录防护，包括以系统账号为粒度的异常登录防护、支持五个任意维度(任意地理位置，任意IP，任意域名，任意计算机名，任意时间)的系统登录访问策略设置、防暴力破解、弱口令检测并告警。触发登录防护后，自动联动添加微隔离规则。</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支持显示隐藏的系统账户。</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具有系统漏洞扫描和修复功能，提供真实漏洞补丁。管理中心可作为补丁服务器，支持管理中心可上网和不可上网2种情况。提供离线补丁下载器，按需智能获取内网所需补丁。</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支持对文件变化的审计。</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支持对移动存储设备的行为监控、权限管理、行为审计。</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支持对无线网卡的使用审计、权限管理</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支持用户录制定制化的配置模板，应用到所有或者指定的机器上；自带10个以上默认模板。对关键操作，比如病毒查杀等关键</w:t>
            </w:r>
            <w:proofErr w:type="gramStart"/>
            <w:r>
              <w:rPr>
                <w:rFonts w:ascii="仿宋" w:eastAsia="仿宋" w:hAnsi="仿宋" w:cs="仿宋" w:hint="eastAsia"/>
                <w:color w:val="000000"/>
                <w:kern w:val="0"/>
                <w:sz w:val="24"/>
              </w:rPr>
              <w:t>安全项</w:t>
            </w:r>
            <w:proofErr w:type="gramEnd"/>
            <w:r>
              <w:rPr>
                <w:rFonts w:ascii="仿宋" w:eastAsia="仿宋" w:hAnsi="仿宋" w:cs="仿宋" w:hint="eastAsia"/>
                <w:color w:val="000000"/>
                <w:kern w:val="0"/>
                <w:sz w:val="24"/>
              </w:rPr>
              <w:t>检查支持创建自动巡检任务，定时执行。</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支持开启进程黑名单，阻止不受信任的程序启动和生成，同时支持路径和MD5两种形式。</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支持开启进程白名单，只允许受信任的进程启动，同时支持路径和MD5两种形式。</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防病毒模块</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支持文件实时监控，在进程启动、文件创建、存储介质连接时自动触发。</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可保护系统指定文件不被恶意篡改或执行。</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可防止指定命令被恶意利用，损害主机。</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支持对顽固流行病毒进行智能拦截。</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w:t>
            </w:r>
            <w:proofErr w:type="gramStart"/>
            <w:r>
              <w:rPr>
                <w:rFonts w:ascii="仿宋" w:eastAsia="仿宋" w:hAnsi="仿宋" w:cs="仿宋" w:hint="eastAsia"/>
                <w:color w:val="000000"/>
                <w:kern w:val="0"/>
                <w:sz w:val="24"/>
              </w:rPr>
              <w:t>域环境</w:t>
            </w:r>
            <w:proofErr w:type="gramEnd"/>
            <w:r>
              <w:rPr>
                <w:rFonts w:ascii="仿宋" w:eastAsia="仿宋" w:hAnsi="仿宋" w:cs="仿宋" w:hint="eastAsia"/>
                <w:color w:val="000000"/>
                <w:kern w:val="0"/>
                <w:sz w:val="24"/>
              </w:rPr>
              <w:t>下普通账户登录的病毒木马</w:t>
            </w:r>
            <w:proofErr w:type="gramStart"/>
            <w:r>
              <w:rPr>
                <w:rFonts w:ascii="仿宋" w:eastAsia="仿宋" w:hAnsi="仿宋" w:cs="仿宋" w:hint="eastAsia"/>
                <w:color w:val="000000"/>
                <w:kern w:val="0"/>
                <w:sz w:val="24"/>
              </w:rPr>
              <w:t>查杀及策略</w:t>
            </w:r>
            <w:proofErr w:type="gramEnd"/>
            <w:r>
              <w:rPr>
                <w:rFonts w:ascii="仿宋" w:eastAsia="仿宋" w:hAnsi="仿宋" w:cs="仿宋" w:hint="eastAsia"/>
                <w:color w:val="000000"/>
                <w:kern w:val="0"/>
                <w:sz w:val="24"/>
              </w:rPr>
              <w:t>的配置。</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开启进程监控后能完全预防已知病毒的危害。</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提供专门的勒索风险评估功能。至少需要包含：弱口令检测、系统漏洞检测、恶意进程检测、高危端口检测等能力。</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提供专门的针对已知勒索病毒的防御引擎，并提供功能开关项。对于已知勒索病毒确保进程无法启动。</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提供专门的针对未知勒索病毒的防御引擎，并提供功能开关项。对于未知勒索病毒确保无法加密。支持白名单设置。</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提供专门的挖矿风险评估工具。评估项目至少包括：弱口令、系统漏洞、恶意进程、DNS历史查询、违规外联等。</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提供专门的挖矿实时防御工具，并提供功能开关。</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自</w:t>
            </w:r>
            <w:proofErr w:type="gramStart"/>
            <w:r>
              <w:rPr>
                <w:rFonts w:ascii="仿宋" w:eastAsia="仿宋" w:hAnsi="仿宋" w:cs="仿宋" w:hint="eastAsia"/>
                <w:color w:val="000000"/>
                <w:kern w:val="0"/>
                <w:sz w:val="24"/>
              </w:rPr>
              <w:t>研</w:t>
            </w:r>
            <w:proofErr w:type="gramEnd"/>
            <w:r>
              <w:rPr>
                <w:rFonts w:ascii="仿宋" w:eastAsia="仿宋" w:hAnsi="仿宋" w:cs="仿宋" w:hint="eastAsia"/>
                <w:color w:val="000000"/>
                <w:kern w:val="0"/>
                <w:sz w:val="24"/>
              </w:rPr>
              <w:t>免疫引擎通过强制访问控制技术免疫WannaMine1.0/2.0/3.</w:t>
            </w:r>
            <w:proofErr w:type="gramStart"/>
            <w:r>
              <w:rPr>
                <w:rFonts w:ascii="仿宋" w:eastAsia="仿宋" w:hAnsi="仿宋" w:cs="仿宋" w:hint="eastAsia"/>
                <w:color w:val="000000"/>
                <w:kern w:val="0"/>
                <w:sz w:val="24"/>
              </w:rPr>
              <w:t>0等免杀病毒</w:t>
            </w:r>
            <w:proofErr w:type="gramEnd"/>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支持强力查杀，对于无法普通隔离的病毒文件强制停止进程并隔离或动态移除到删除队列。</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支持部分病毒感染文件的修复功能，对于二进制文件可剥离感染部分，保证应用正常使用</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支持查杀映像劫持类型的病毒。</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支持查杀防范网页中的恶意代码。</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支持对压缩文件、打包文件查、杀毒（默认支持9层压缩扫描，可根据用户需求增加扫描层数）。</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支持运行文件查杀毒。</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支持支持图片、视频等多媒体文件的查杀毒。</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w:t>
            </w:r>
            <w:proofErr w:type="gramStart"/>
            <w:r>
              <w:rPr>
                <w:rFonts w:ascii="仿宋" w:eastAsia="仿宋" w:hAnsi="仿宋" w:cs="仿宋" w:hint="eastAsia"/>
                <w:color w:val="000000"/>
                <w:kern w:val="0"/>
                <w:sz w:val="24"/>
              </w:rPr>
              <w:t>查杀各类</w:t>
            </w:r>
            <w:proofErr w:type="gramEnd"/>
            <w:r>
              <w:rPr>
                <w:rFonts w:ascii="仿宋" w:eastAsia="仿宋" w:hAnsi="仿宋" w:cs="仿宋" w:hint="eastAsia"/>
                <w:color w:val="000000"/>
                <w:kern w:val="0"/>
                <w:sz w:val="24"/>
              </w:rPr>
              <w:t>Office文档中的宏病毒、夹带型木马。</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支持在线、离线病毒库升级。</w:t>
            </w:r>
          </w:p>
        </w:tc>
      </w:tr>
      <w:tr w:rsidR="00FC7981" w:rsidTr="00143249">
        <w:tc>
          <w:tcPr>
            <w:tcW w:w="75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支撑功能</w:t>
            </w:r>
          </w:p>
        </w:tc>
        <w:tc>
          <w:tcPr>
            <w:tcW w:w="1378" w:type="dxa"/>
            <w:vAlign w:val="center"/>
          </w:tcPr>
          <w:p w:rsidR="00FC7981" w:rsidRDefault="00FC7981" w:rsidP="00143249">
            <w:pPr>
              <w:widowControl/>
              <w:jc w:val="center"/>
              <w:rPr>
                <w:rFonts w:ascii="仿宋" w:eastAsia="仿宋" w:hAnsi="仿宋" w:cs="仿宋"/>
                <w:color w:val="000000"/>
                <w:kern w:val="0"/>
                <w:sz w:val="24"/>
              </w:rPr>
            </w:pPr>
            <w:proofErr w:type="gramStart"/>
            <w:r>
              <w:rPr>
                <w:rFonts w:ascii="仿宋" w:eastAsia="仿宋" w:hAnsi="仿宋" w:cs="仿宋" w:hint="eastAsia"/>
                <w:color w:val="000000"/>
                <w:kern w:val="0"/>
                <w:sz w:val="24"/>
              </w:rPr>
              <w:t>情报云脑</w:t>
            </w:r>
            <w:proofErr w:type="gramEnd"/>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恶意文件进行自动化动静态分析，获取样本行为分析、样本同源性等分析。支持IP&amp;域名&amp;文件&amp;邮箱的信誉判断，可以对应急响应事件进行处置溯源分析，还可以获取可视化数据形成黑客团伙画像及获取实时的热门威胁情报。</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文件推送</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支持下发文件、安装应用程序、远程执行命令</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屏幕水印</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支持对屏幕拍照泄密数据的行为进行溯源。</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告警功能</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告警类型包括：异常文件、网站防护、性能监控、登录防护。</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告警内容至少包括事件发生时间、事件类型、访问的资源、 IP源地址等详细内容。</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告警方式包括：Email，短信，syslog，snmptrap，自定义。</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升级系统</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支持离线升级及在线自动升级，包括管理中心平台、客户端程序、病毒库、补丁库、Web后门库、违规外联黑名单库。</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客户端程序支持</w:t>
            </w:r>
            <w:proofErr w:type="gramStart"/>
            <w:r>
              <w:rPr>
                <w:rFonts w:ascii="仿宋" w:eastAsia="仿宋" w:hAnsi="仿宋" w:cs="仿宋" w:hint="eastAsia"/>
                <w:color w:val="000000"/>
                <w:kern w:val="0"/>
                <w:sz w:val="24"/>
              </w:rPr>
              <w:t>在线热</w:t>
            </w:r>
            <w:proofErr w:type="gramEnd"/>
            <w:r>
              <w:rPr>
                <w:rFonts w:ascii="仿宋" w:eastAsia="仿宋" w:hAnsi="仿宋" w:cs="仿宋" w:hint="eastAsia"/>
                <w:color w:val="000000"/>
                <w:kern w:val="0"/>
                <w:sz w:val="24"/>
              </w:rPr>
              <w:t>升级，升级之后旧版本驱动等程序无残留。</w:t>
            </w:r>
          </w:p>
        </w:tc>
      </w:tr>
      <w:tr w:rsidR="00FC7981" w:rsidTr="00143249">
        <w:tc>
          <w:tcPr>
            <w:tcW w:w="75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管理功能</w:t>
            </w: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集中管控</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管理平台支持一键卸载客户端、一键设置客户端卸载密码、一键停止/恢复所有防护、一键解除绑定。</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支持导出已安装客户端程序的资产清单。支持导出日志。</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能够通过统一的管理中心对多个服务器或主机进行监控。</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能实时检测工作组件工作状态以及系统关键资源的运行状态。</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能对服务器或主机节点进行分组管理。</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支持多级中心部署，查看所有下级控制中心的资产部署情况以及风险数据。</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用户管理</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支持多级用户管理：系统管理员、租户管理员。</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至少支持以下</w:t>
            </w:r>
            <w:proofErr w:type="gramStart"/>
            <w:r>
              <w:rPr>
                <w:rFonts w:ascii="仿宋" w:eastAsia="仿宋" w:hAnsi="仿宋" w:cs="仿宋" w:hint="eastAsia"/>
                <w:color w:val="000000"/>
                <w:kern w:val="0"/>
                <w:sz w:val="24"/>
              </w:rPr>
              <w:t>帐号</w:t>
            </w:r>
            <w:proofErr w:type="gramEnd"/>
            <w:r>
              <w:rPr>
                <w:rFonts w:ascii="仿宋" w:eastAsia="仿宋" w:hAnsi="仿宋" w:cs="仿宋" w:hint="eastAsia"/>
                <w:color w:val="000000"/>
                <w:kern w:val="0"/>
                <w:sz w:val="24"/>
              </w:rPr>
              <w:t>管理功能：</w:t>
            </w:r>
            <w:proofErr w:type="gramStart"/>
            <w:r>
              <w:rPr>
                <w:rFonts w:ascii="仿宋" w:eastAsia="仿宋" w:hAnsi="仿宋" w:cs="仿宋" w:hint="eastAsia"/>
                <w:color w:val="000000"/>
                <w:kern w:val="0"/>
                <w:sz w:val="24"/>
              </w:rPr>
              <w:t>帐号</w:t>
            </w:r>
            <w:proofErr w:type="gramEnd"/>
            <w:r>
              <w:rPr>
                <w:rFonts w:ascii="仿宋" w:eastAsia="仿宋" w:hAnsi="仿宋" w:cs="仿宋" w:hint="eastAsia"/>
                <w:color w:val="000000"/>
                <w:kern w:val="0"/>
                <w:sz w:val="24"/>
              </w:rPr>
              <w:t>创建、</w:t>
            </w:r>
            <w:proofErr w:type="gramStart"/>
            <w:r>
              <w:rPr>
                <w:rFonts w:ascii="仿宋" w:eastAsia="仿宋" w:hAnsi="仿宋" w:cs="仿宋" w:hint="eastAsia"/>
                <w:color w:val="000000"/>
                <w:kern w:val="0"/>
                <w:sz w:val="24"/>
              </w:rPr>
              <w:t>帐号</w:t>
            </w:r>
            <w:proofErr w:type="gramEnd"/>
            <w:r>
              <w:rPr>
                <w:rFonts w:ascii="仿宋" w:eastAsia="仿宋" w:hAnsi="仿宋" w:cs="仿宋" w:hint="eastAsia"/>
                <w:color w:val="000000"/>
                <w:kern w:val="0"/>
                <w:sz w:val="24"/>
              </w:rPr>
              <w:t>授权、</w:t>
            </w:r>
            <w:proofErr w:type="gramStart"/>
            <w:r>
              <w:rPr>
                <w:rFonts w:ascii="仿宋" w:eastAsia="仿宋" w:hAnsi="仿宋" w:cs="仿宋" w:hint="eastAsia"/>
                <w:color w:val="000000"/>
                <w:kern w:val="0"/>
                <w:sz w:val="24"/>
              </w:rPr>
              <w:t>帐号</w:t>
            </w:r>
            <w:proofErr w:type="gramEnd"/>
            <w:r>
              <w:rPr>
                <w:rFonts w:ascii="仿宋" w:eastAsia="仿宋" w:hAnsi="仿宋" w:cs="仿宋" w:hint="eastAsia"/>
                <w:color w:val="000000"/>
                <w:kern w:val="0"/>
                <w:sz w:val="24"/>
              </w:rPr>
              <w:t>属性修改和</w:t>
            </w:r>
            <w:proofErr w:type="gramStart"/>
            <w:r>
              <w:rPr>
                <w:rFonts w:ascii="仿宋" w:eastAsia="仿宋" w:hAnsi="仿宋" w:cs="仿宋" w:hint="eastAsia"/>
                <w:color w:val="000000"/>
                <w:kern w:val="0"/>
                <w:sz w:val="24"/>
              </w:rPr>
              <w:t>帐号</w:t>
            </w:r>
            <w:proofErr w:type="gramEnd"/>
            <w:r>
              <w:rPr>
                <w:rFonts w:ascii="仿宋" w:eastAsia="仿宋" w:hAnsi="仿宋" w:cs="仿宋" w:hint="eastAsia"/>
                <w:color w:val="000000"/>
                <w:kern w:val="0"/>
                <w:sz w:val="24"/>
              </w:rPr>
              <w:t>删除。</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进行身份认证，用户切换角色时，必须进行重新认证。</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支持超时重新认证机制并能够定义用户认证尝试的最大允许失败次数。</w:t>
            </w:r>
          </w:p>
        </w:tc>
      </w:tr>
      <w:tr w:rsidR="00FC7981" w:rsidTr="00143249">
        <w:trPr>
          <w:trHeight w:val="90"/>
        </w:trPr>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管理界面</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支持SSL的Web界面。</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许可到期前提醒。</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可视化功能</w:t>
            </w: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能展示各个服务器或主机节点的信息，运行状态、活动规律、行为变化趋势和详细资料，以及历史行为数据查询、全局安全态势等。</w:t>
            </w:r>
          </w:p>
        </w:tc>
      </w:tr>
      <w:tr w:rsidR="00FC7981" w:rsidTr="00143249">
        <w:tc>
          <w:tcPr>
            <w:tcW w:w="751" w:type="dxa"/>
            <w:vMerge/>
            <w:vAlign w:val="center"/>
          </w:tcPr>
          <w:p w:rsidR="00FC7981" w:rsidRDefault="00FC7981" w:rsidP="00143249">
            <w:pPr>
              <w:widowControl/>
              <w:jc w:val="center"/>
              <w:rPr>
                <w:rFonts w:ascii="仿宋" w:eastAsia="仿宋" w:hAnsi="仿宋" w:cs="仿宋"/>
                <w:color w:val="000000"/>
                <w:kern w:val="0"/>
                <w:sz w:val="24"/>
              </w:rPr>
            </w:pPr>
          </w:p>
        </w:tc>
        <w:tc>
          <w:tcPr>
            <w:tcW w:w="1378" w:type="dxa"/>
            <w:vMerge/>
            <w:vAlign w:val="center"/>
          </w:tcPr>
          <w:p w:rsidR="00FC7981" w:rsidRDefault="00FC7981" w:rsidP="00143249">
            <w:pPr>
              <w:widowControl/>
              <w:jc w:val="center"/>
              <w:rPr>
                <w:rFonts w:ascii="仿宋" w:eastAsia="仿宋" w:hAnsi="仿宋" w:cs="仿宋"/>
                <w:color w:val="000000"/>
                <w:kern w:val="0"/>
                <w:sz w:val="24"/>
              </w:rPr>
            </w:pPr>
          </w:p>
        </w:tc>
        <w:tc>
          <w:tcPr>
            <w:tcW w:w="6053"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能监测节点遭受网络攻击的趋势信息，可以直观的了解攻击目标、攻击源、攻击方式的变化趋势和详细资料。</w:t>
            </w:r>
          </w:p>
        </w:tc>
      </w:tr>
    </w:tbl>
    <w:p w:rsidR="00FC7981" w:rsidRDefault="00FC7981" w:rsidP="00FC7981">
      <w:pPr>
        <w:rPr>
          <w:rFonts w:ascii="宋体" w:hAnsi="宋体" w:cs="宋体"/>
        </w:rPr>
      </w:pPr>
    </w:p>
    <w:p w:rsidR="00FC7981" w:rsidRDefault="00FC7981" w:rsidP="00FC7981">
      <w:pPr>
        <w:adjustRightInd w:val="0"/>
        <w:snapToGrid w:val="0"/>
        <w:ind w:left="6"/>
        <w:outlineLvl w:val="1"/>
        <w:rPr>
          <w:rFonts w:ascii="仿宋" w:eastAsia="仿宋" w:hAnsi="仿宋"/>
          <w:sz w:val="32"/>
          <w:szCs w:val="32"/>
        </w:rPr>
      </w:pPr>
      <w:r>
        <w:rPr>
          <w:rFonts w:ascii="仿宋" w:eastAsia="仿宋" w:hAnsi="仿宋" w:hint="eastAsia"/>
          <w:sz w:val="32"/>
          <w:szCs w:val="32"/>
        </w:rPr>
        <w:t>5.漏洞风险监测指标要求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701"/>
        <w:gridCol w:w="6464"/>
      </w:tblGrid>
      <w:tr w:rsidR="00FC7981" w:rsidTr="00143249">
        <w:trPr>
          <w:trHeight w:val="348"/>
        </w:trPr>
        <w:tc>
          <w:tcPr>
            <w:tcW w:w="1701" w:type="dxa"/>
            <w:shd w:val="clear" w:color="auto" w:fill="BEBEBE"/>
            <w:vAlign w:val="center"/>
          </w:tcPr>
          <w:p w:rsidR="00FC7981" w:rsidRDefault="00FC7981" w:rsidP="0014324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指标项</w:t>
            </w:r>
          </w:p>
        </w:tc>
        <w:tc>
          <w:tcPr>
            <w:tcW w:w="6464" w:type="dxa"/>
            <w:shd w:val="clear" w:color="auto" w:fill="BEBEBE"/>
            <w:vAlign w:val="center"/>
          </w:tcPr>
          <w:p w:rsidR="00FC7981" w:rsidRDefault="00FC7981" w:rsidP="0014324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指标要求</w:t>
            </w:r>
          </w:p>
        </w:tc>
      </w:tr>
      <w:tr w:rsidR="00FC7981" w:rsidTr="00143249">
        <w:trPr>
          <w:trHeight w:val="348"/>
        </w:trPr>
        <w:tc>
          <w:tcPr>
            <w:tcW w:w="1701"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整体要求</w:t>
            </w:r>
          </w:p>
        </w:tc>
        <w:tc>
          <w:tcPr>
            <w:tcW w:w="6464" w:type="dxa"/>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标准机架式，CPU配置≥8核，内存配置≥16G，硬盘配置：≥1TB，接口：≥2千兆网卡，冗余电源。</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对资产漏洞风险监测，漏洞扫描、弱口令扫描、网站安全漏洞扫描、漏洞自动化巡检、基线检测，3000资产授权。</w:t>
            </w:r>
          </w:p>
        </w:tc>
      </w:tr>
      <w:tr w:rsidR="00FC7981" w:rsidTr="00143249">
        <w:trPr>
          <w:trHeight w:val="348"/>
        </w:trPr>
        <w:tc>
          <w:tcPr>
            <w:tcW w:w="170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漏洞检测</w:t>
            </w: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漏洞检测方式：采用高精度检测脚本，漏报率极低，高危漏洞漏报率不高于1%。</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系统漏洞</w:t>
            </w:r>
            <w:proofErr w:type="gramStart"/>
            <w:r>
              <w:rPr>
                <w:rFonts w:ascii="仿宋" w:eastAsia="仿宋" w:hAnsi="仿宋" w:cs="仿宋" w:hint="eastAsia"/>
                <w:color w:val="000000"/>
                <w:kern w:val="0"/>
                <w:sz w:val="24"/>
              </w:rPr>
              <w:t>库能够</w:t>
            </w:r>
            <w:proofErr w:type="gramEnd"/>
            <w:r>
              <w:rPr>
                <w:rFonts w:ascii="仿宋" w:eastAsia="仿宋" w:hAnsi="仿宋" w:cs="仿宋" w:hint="eastAsia"/>
                <w:color w:val="000000"/>
                <w:kern w:val="0"/>
                <w:sz w:val="24"/>
              </w:rPr>
              <w:t>覆盖了常见的操作系统漏洞、软件漏洞、最新的网站框架应用漏洞等。能够针对操作系统以及web漏洞进行检测。</w:t>
            </w:r>
          </w:p>
        </w:tc>
      </w:tr>
      <w:tr w:rsidR="00FC7981" w:rsidTr="00143249">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漏洞类型兼容：CWE</w:t>
            </w:r>
          </w:p>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漏洞库兼容：CNVD、CVE、CNNVD</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基础漏洞检测：支持常见CMS应用漏洞，支持常见第三方框架和组件近8年高危漏洞和部分</w:t>
            </w:r>
            <w:proofErr w:type="gramStart"/>
            <w:r>
              <w:rPr>
                <w:rFonts w:ascii="仿宋" w:eastAsia="仿宋" w:hAnsi="仿宋" w:cs="仿宋" w:hint="eastAsia"/>
                <w:color w:val="000000"/>
                <w:kern w:val="0"/>
                <w:sz w:val="24"/>
              </w:rPr>
              <w:t>中低危漏洞</w:t>
            </w:r>
            <w:proofErr w:type="gramEnd"/>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运维类漏洞</w:t>
            </w:r>
            <w:proofErr w:type="gramEnd"/>
            <w:r>
              <w:rPr>
                <w:rFonts w:ascii="仿宋" w:eastAsia="仿宋" w:hAnsi="仿宋" w:cs="仿宋" w:hint="eastAsia"/>
                <w:color w:val="000000"/>
                <w:kern w:val="0"/>
                <w:sz w:val="24"/>
              </w:rPr>
              <w:t>如敏感文件泄露，目录穿越等漏洞的扫描。</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主机合</w:t>
            </w:r>
            <w:proofErr w:type="gramStart"/>
            <w:r>
              <w:rPr>
                <w:rFonts w:ascii="仿宋" w:eastAsia="仿宋" w:hAnsi="仿宋" w:cs="仿宋" w:hint="eastAsia"/>
                <w:color w:val="000000"/>
                <w:kern w:val="0"/>
                <w:sz w:val="24"/>
              </w:rPr>
              <w:t>规</w:t>
            </w:r>
            <w:proofErr w:type="gramEnd"/>
            <w:r>
              <w:rPr>
                <w:rFonts w:ascii="仿宋" w:eastAsia="仿宋" w:hAnsi="仿宋" w:cs="仿宋" w:hint="eastAsia"/>
                <w:color w:val="000000"/>
                <w:kern w:val="0"/>
                <w:sz w:val="24"/>
              </w:rPr>
              <w:t>检测：基于服务版本对主机资产进行合</w:t>
            </w:r>
            <w:proofErr w:type="gramStart"/>
            <w:r>
              <w:rPr>
                <w:rFonts w:ascii="仿宋" w:eastAsia="仿宋" w:hAnsi="仿宋" w:cs="仿宋" w:hint="eastAsia"/>
                <w:color w:val="000000"/>
                <w:kern w:val="0"/>
                <w:sz w:val="24"/>
              </w:rPr>
              <w:t>规</w:t>
            </w:r>
            <w:proofErr w:type="gramEnd"/>
            <w:r>
              <w:rPr>
                <w:rFonts w:ascii="仿宋" w:eastAsia="仿宋" w:hAnsi="仿宋" w:cs="仿宋" w:hint="eastAsia"/>
                <w:color w:val="000000"/>
                <w:kern w:val="0"/>
                <w:sz w:val="24"/>
              </w:rPr>
              <w:t>检测。</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弱口令检测：支持MySQL,SSH,FTP,SQLServer,Redis等常见服务的弱口令扫描，支持弱口令字典自定义。</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网站WEB漏扫：支持按照URL地址、周期、设置监控选项、并进行cookies、配出页面、爬虫深度、</w:t>
            </w:r>
            <w:proofErr w:type="gramStart"/>
            <w:r>
              <w:rPr>
                <w:rFonts w:ascii="仿宋" w:eastAsia="仿宋" w:hAnsi="仿宋" w:cs="仿宋" w:hint="eastAsia"/>
                <w:color w:val="000000"/>
                <w:kern w:val="0"/>
                <w:sz w:val="24"/>
              </w:rPr>
              <w:t>爬取</w:t>
            </w:r>
            <w:proofErr w:type="gramEnd"/>
            <w:r>
              <w:rPr>
                <w:rFonts w:ascii="仿宋" w:eastAsia="仿宋" w:hAnsi="仿宋" w:cs="仿宋" w:hint="eastAsia"/>
                <w:color w:val="000000"/>
                <w:kern w:val="0"/>
                <w:sz w:val="24"/>
              </w:rPr>
              <w:t>URL数、扫描频率的设定进行扫描，支持SQL注入，XSS</w:t>
            </w:r>
            <w:proofErr w:type="gramStart"/>
            <w:r>
              <w:rPr>
                <w:rFonts w:ascii="仿宋" w:eastAsia="仿宋" w:hAnsi="仿宋" w:cs="仿宋" w:hint="eastAsia"/>
                <w:color w:val="000000"/>
                <w:kern w:val="0"/>
                <w:sz w:val="24"/>
              </w:rPr>
              <w:t>跨站脚本</w:t>
            </w:r>
            <w:proofErr w:type="gramEnd"/>
            <w:r>
              <w:rPr>
                <w:rFonts w:ascii="仿宋" w:eastAsia="仿宋" w:hAnsi="仿宋" w:cs="仿宋" w:hint="eastAsia"/>
                <w:color w:val="000000"/>
                <w:kern w:val="0"/>
                <w:sz w:val="24"/>
              </w:rPr>
              <w:t>，命令执行等30多种常见通用漏洞类型扫描，包括1500+通用漏洞规则。</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支持主机漏洞检测，不少于35类。</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网站内容检测：支持违规内容检测（涉黄/涉赌/涉政/虚假证件）、篡改检测，准确率高达97%。</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基线检测：支持禁止端口及服务开放基线设定，确认是否已开放。</w:t>
            </w:r>
          </w:p>
        </w:tc>
      </w:tr>
      <w:tr w:rsidR="00FC7981" w:rsidTr="00143249">
        <w:trPr>
          <w:trHeight w:val="348"/>
        </w:trPr>
        <w:tc>
          <w:tcPr>
            <w:tcW w:w="170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漏洞管理</w:t>
            </w: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支持漏洞检测频率设置，可自定义扫描周期及检测时间。</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支持漏洞自动复测间设置（关闭、自定义开始时间点）。</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支持漏洞信息检索功能，可快速定位不同漏洞类型，不同资产漏洞。</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支持通过资产指纹进行漏洞分析，并从资产的类型、服务版本、漏洞类、漏洞严重程度等多个维度进行关联保存。</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支持按照漏洞名称、地址、资产IP、资产域名、漏洞状态、处理状态、发现时间进行展示。</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支持漏洞查看、重新检测、漏洞处理。</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支持漏洞一键导出Excel查看、一键分享给相关人员查看</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支持漏洞确认、忽略操作。</w:t>
            </w:r>
          </w:p>
        </w:tc>
      </w:tr>
      <w:tr w:rsidR="00FC7981" w:rsidTr="00143249">
        <w:trPr>
          <w:trHeight w:val="348"/>
        </w:trPr>
        <w:tc>
          <w:tcPr>
            <w:tcW w:w="170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自定义检测</w:t>
            </w: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支持资产自定义更新检测：对资产临时检测，观察资产变动情况（检测结果包括主机更新数、网站更新数）。</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支持风险自定义检测：对资产临时进行风险检测，检测内容包括应急插件、基础风险检测、WEB风险检测，检测结果包括漏洞风险数、合</w:t>
            </w:r>
            <w:proofErr w:type="gramStart"/>
            <w:r>
              <w:rPr>
                <w:rFonts w:ascii="仿宋" w:eastAsia="仿宋" w:hAnsi="仿宋" w:cs="仿宋" w:hint="eastAsia"/>
                <w:color w:val="000000"/>
                <w:kern w:val="0"/>
                <w:sz w:val="24"/>
              </w:rPr>
              <w:t>规</w:t>
            </w:r>
            <w:proofErr w:type="gramEnd"/>
            <w:r>
              <w:rPr>
                <w:rFonts w:ascii="仿宋" w:eastAsia="仿宋" w:hAnsi="仿宋" w:cs="仿宋" w:hint="eastAsia"/>
                <w:color w:val="000000"/>
                <w:kern w:val="0"/>
                <w:sz w:val="24"/>
              </w:rPr>
              <w:t>风险数。</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支持应急检测，能够有针对性对单、多个指定的漏洞进行指定范围的检测，快速精准定位。</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支持网站可用性监控、主机可用性监控。</w:t>
            </w:r>
          </w:p>
        </w:tc>
      </w:tr>
      <w:tr w:rsidR="00FC7981" w:rsidTr="00143249">
        <w:trPr>
          <w:trHeight w:val="348"/>
        </w:trPr>
        <w:tc>
          <w:tcPr>
            <w:tcW w:w="1701" w:type="dxa"/>
            <w:vMerge w:val="restart"/>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系统管理</w:t>
            </w: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支持漏洞告警（站内信、邮件、短信）。</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支持日报定时推送：掌握资产分布状况以及风险态势。</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支持在线升级、离线升级（包括系统版本更新和漏洞库更新）。</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严重高危漏洞48小时内可出检测插件以及修补补丁，常规普通漏洞两周内更新一次。</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支持对账号信息进行管理，包含账户名称、注册邮箱、联系手机、密码强度、企业名称、所属行业。</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支持资产报表、漏洞风险报表生成，支持在线查看，并以Word ,Excel形式导出。</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支持白名单添加，对白名单资产不进行漏洞巡检检测。</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支持二层账号体系：超级管理员&amp;普通用户，支持多账号体系的运营管理，包括全局的账号管理，资产管理，漏洞命中分析等功能。</w:t>
            </w:r>
          </w:p>
        </w:tc>
      </w:tr>
      <w:tr w:rsidR="00FC7981" w:rsidTr="00143249">
        <w:trPr>
          <w:trHeight w:val="348"/>
        </w:trPr>
        <w:tc>
          <w:tcPr>
            <w:tcW w:w="1701" w:type="dxa"/>
            <w:vMerge/>
          </w:tcPr>
          <w:p w:rsidR="00FC7981" w:rsidRDefault="00FC7981" w:rsidP="00143249">
            <w:pPr>
              <w:widowControl/>
              <w:jc w:val="center"/>
              <w:rPr>
                <w:rFonts w:ascii="仿宋" w:eastAsia="仿宋" w:hAnsi="仿宋" w:cs="仿宋"/>
                <w:color w:val="000000"/>
                <w:kern w:val="0"/>
                <w:sz w:val="24"/>
              </w:rPr>
            </w:pP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超级管理员：查看用户的资产/风险情况，创建风险扫描规则，管理用户添加/删除/编辑等。</w:t>
            </w:r>
          </w:p>
        </w:tc>
      </w:tr>
      <w:tr w:rsidR="00FC7981" w:rsidTr="00143249">
        <w:trPr>
          <w:trHeight w:val="348"/>
        </w:trPr>
        <w:tc>
          <w:tcPr>
            <w:tcW w:w="1701" w:type="dxa"/>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API开放</w:t>
            </w: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支持API接口开放，可通过API接口实现创建扫描任务、获取扫描任务进度、启停扫描任务等动作。</w:t>
            </w:r>
          </w:p>
        </w:tc>
      </w:tr>
      <w:tr w:rsidR="00FC7981" w:rsidTr="00143249">
        <w:trPr>
          <w:trHeight w:val="348"/>
        </w:trPr>
        <w:tc>
          <w:tcPr>
            <w:tcW w:w="1701" w:type="dxa"/>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部署方式</w:t>
            </w: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设备支持单台、多台、分布式、云上部署模式。</w:t>
            </w:r>
          </w:p>
        </w:tc>
      </w:tr>
      <w:tr w:rsidR="00FC7981" w:rsidTr="00143249">
        <w:trPr>
          <w:trHeight w:val="348"/>
        </w:trPr>
        <w:tc>
          <w:tcPr>
            <w:tcW w:w="1701" w:type="dxa"/>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对接接口</w:t>
            </w:r>
          </w:p>
        </w:tc>
        <w:tc>
          <w:tcPr>
            <w:tcW w:w="6464" w:type="dxa"/>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实现安全智能分析预警安全数据接口对接,提供安全漏洞数据到安全智能分析预警，为内部安全事件管理提供有效分析处理数据。</w:t>
            </w:r>
          </w:p>
        </w:tc>
      </w:tr>
    </w:tbl>
    <w:p w:rsidR="00FC7981" w:rsidRDefault="00FC7981" w:rsidP="00FC7981">
      <w:pPr>
        <w:pStyle w:val="24"/>
        <w:ind w:firstLine="400"/>
      </w:pPr>
    </w:p>
    <w:p w:rsidR="00FC7981" w:rsidRDefault="00FC7981" w:rsidP="00FC7981">
      <w:pPr>
        <w:pStyle w:val="24"/>
        <w:ind w:firstLine="400"/>
      </w:pPr>
    </w:p>
    <w:p w:rsidR="00FC7981" w:rsidRDefault="00FC7981" w:rsidP="00FC7981">
      <w:pPr>
        <w:ind w:left="6"/>
        <w:outlineLvl w:val="1"/>
        <w:rPr>
          <w:rFonts w:ascii="仿宋" w:eastAsia="仿宋" w:hAnsi="仿宋"/>
          <w:color w:val="FF0000"/>
          <w:sz w:val="32"/>
          <w:szCs w:val="32"/>
        </w:rPr>
      </w:pPr>
      <w:r>
        <w:rPr>
          <w:rFonts w:ascii="仿宋" w:eastAsia="仿宋" w:hAnsi="仿宋" w:hint="eastAsia"/>
          <w:sz w:val="32"/>
          <w:szCs w:val="32"/>
        </w:rPr>
        <w:t>6.数据库防护系统指标要求</w:t>
      </w:r>
    </w:p>
    <w:tbl>
      <w:tblPr>
        <w:tblW w:w="0" w:type="auto"/>
        <w:jc w:val="center"/>
        <w:tblLayout w:type="fixed"/>
        <w:tblLook w:val="04A0"/>
      </w:tblPr>
      <w:tblGrid>
        <w:gridCol w:w="806"/>
        <w:gridCol w:w="1276"/>
        <w:gridCol w:w="6418"/>
      </w:tblGrid>
      <w:tr w:rsidR="00FC7981" w:rsidTr="00143249">
        <w:trPr>
          <w:trHeight w:val="512"/>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BEBEBE"/>
            <w:vAlign w:val="center"/>
          </w:tcPr>
          <w:p w:rsidR="00FC7981" w:rsidRDefault="00FC7981" w:rsidP="00143249">
            <w:pPr>
              <w:widowControl/>
              <w:jc w:val="center"/>
              <w:rPr>
                <w:rFonts w:ascii="仿宋" w:eastAsia="仿宋" w:hAnsi="仿宋"/>
                <w:sz w:val="24"/>
              </w:rPr>
            </w:pPr>
            <w:r>
              <w:rPr>
                <w:rFonts w:ascii="仿宋" w:eastAsia="仿宋" w:hAnsi="仿宋" w:cs="仿宋" w:hint="eastAsia"/>
                <w:b/>
                <w:bCs/>
                <w:color w:val="000000"/>
                <w:kern w:val="0"/>
                <w:sz w:val="24"/>
              </w:rPr>
              <w:t>指标项</w:t>
            </w:r>
          </w:p>
        </w:tc>
        <w:tc>
          <w:tcPr>
            <w:tcW w:w="6418" w:type="dxa"/>
            <w:tcBorders>
              <w:top w:val="single" w:sz="4" w:space="0" w:color="auto"/>
              <w:left w:val="nil"/>
              <w:bottom w:val="single" w:sz="4" w:space="0" w:color="auto"/>
              <w:right w:val="single" w:sz="4" w:space="0" w:color="auto"/>
            </w:tcBorders>
            <w:shd w:val="clear" w:color="auto" w:fill="BEBEBE"/>
            <w:vAlign w:val="center"/>
          </w:tcPr>
          <w:p w:rsidR="00FC7981" w:rsidRDefault="00FC7981" w:rsidP="00143249">
            <w:pPr>
              <w:widowControl/>
              <w:jc w:val="center"/>
              <w:rPr>
                <w:rFonts w:ascii="仿宋" w:eastAsia="仿宋" w:hAnsi="仿宋"/>
                <w:sz w:val="24"/>
              </w:rPr>
            </w:pPr>
            <w:r>
              <w:rPr>
                <w:rFonts w:ascii="仿宋" w:eastAsia="仿宋" w:hAnsi="仿宋" w:cs="仿宋" w:hint="eastAsia"/>
                <w:b/>
                <w:bCs/>
                <w:color w:val="000000"/>
                <w:kern w:val="0"/>
                <w:sz w:val="24"/>
              </w:rPr>
              <w:t>指标要求</w:t>
            </w:r>
          </w:p>
        </w:tc>
      </w:tr>
      <w:tr w:rsidR="00FC7981" w:rsidTr="00143249">
        <w:trPr>
          <w:trHeight w:val="458"/>
          <w:jc w:val="center"/>
        </w:trPr>
        <w:tc>
          <w:tcPr>
            <w:tcW w:w="2082"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总体要求</w:t>
            </w:r>
          </w:p>
        </w:tc>
        <w:tc>
          <w:tcPr>
            <w:tcW w:w="6418" w:type="dxa"/>
            <w:tcBorders>
              <w:top w:val="single" w:sz="4" w:space="0" w:color="auto"/>
              <w:left w:val="nil"/>
              <w:bottom w:val="single" w:sz="4" w:space="0" w:color="auto"/>
              <w:right w:val="single" w:sz="4" w:space="0" w:color="auto"/>
            </w:tcBorders>
            <w:vAlign w:val="center"/>
          </w:tcPr>
          <w:p w:rsidR="00FC7981" w:rsidRDefault="00FC7981" w:rsidP="0014324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数据库安全防护扩容，</w:t>
            </w:r>
            <w:proofErr w:type="gramStart"/>
            <w:r>
              <w:rPr>
                <w:rFonts w:ascii="仿宋" w:eastAsia="仿宋" w:hAnsi="仿宋" w:cs="仿宋" w:hint="eastAsia"/>
                <w:color w:val="000000"/>
                <w:kern w:val="0"/>
                <w:sz w:val="24"/>
              </w:rPr>
              <w:t>在内网</w:t>
            </w:r>
            <w:proofErr w:type="gramEnd"/>
            <w:r>
              <w:rPr>
                <w:rFonts w:ascii="仿宋" w:eastAsia="仿宋" w:hAnsi="仿宋" w:cs="仿宋" w:hint="eastAsia"/>
                <w:color w:val="000000"/>
                <w:kern w:val="0"/>
                <w:sz w:val="24"/>
              </w:rPr>
              <w:t>服务器区域增加数据库防护系统授权，对重要数据库操作行为进行安全审计记录和安全防护。要求能与省人力社保</w:t>
            </w:r>
            <w:proofErr w:type="gramStart"/>
            <w:r>
              <w:rPr>
                <w:rFonts w:ascii="仿宋" w:eastAsia="仿宋" w:hAnsi="仿宋" w:cs="仿宋" w:hint="eastAsia"/>
                <w:color w:val="000000"/>
                <w:kern w:val="0"/>
                <w:sz w:val="24"/>
              </w:rPr>
              <w:t>厅现有</w:t>
            </w:r>
            <w:proofErr w:type="gramEnd"/>
            <w:r>
              <w:rPr>
                <w:rFonts w:ascii="仿宋" w:eastAsia="仿宋" w:hAnsi="仿宋" w:cs="仿宋" w:hint="eastAsia"/>
                <w:color w:val="000000"/>
                <w:kern w:val="0"/>
                <w:sz w:val="24"/>
              </w:rPr>
              <w:t>的网络安全管理核心平台实现无缝对接，报送相关风险事件数据。</w:t>
            </w:r>
          </w:p>
        </w:tc>
      </w:tr>
      <w:tr w:rsidR="00FC7981" w:rsidTr="00143249">
        <w:trPr>
          <w:trHeight w:val="300"/>
          <w:jc w:val="center"/>
        </w:trPr>
        <w:tc>
          <w:tcPr>
            <w:tcW w:w="2082" w:type="dxa"/>
            <w:gridSpan w:val="2"/>
            <w:tcBorders>
              <w:top w:val="single" w:sz="4" w:space="0" w:color="auto"/>
              <w:left w:val="single" w:sz="4" w:space="0" w:color="auto"/>
              <w:bottom w:val="single" w:sz="4" w:space="0" w:color="auto"/>
              <w:right w:val="single" w:sz="4" w:space="0" w:color="000000"/>
            </w:tcBorders>
            <w:vAlign w:val="center"/>
          </w:tcPr>
          <w:p w:rsidR="00FC7981" w:rsidRDefault="00FC7981" w:rsidP="00143249">
            <w:pPr>
              <w:widowControl/>
              <w:ind w:leftChars="-2" w:hangingChars="2" w:hanging="4"/>
              <w:jc w:val="center"/>
              <w:rPr>
                <w:rFonts w:ascii="仿宋" w:eastAsia="仿宋" w:hAnsi="仿宋" w:cs="宋体"/>
                <w:color w:val="000000"/>
                <w:kern w:val="0"/>
                <w:sz w:val="24"/>
              </w:rPr>
            </w:pPr>
            <w:r>
              <w:rPr>
                <w:rFonts w:eastAsia="仿宋" w:hint="eastAsia"/>
              </w:rPr>
              <w:t>▲</w:t>
            </w:r>
            <w:r>
              <w:rPr>
                <w:rFonts w:ascii="仿宋" w:eastAsia="仿宋" w:hAnsi="仿宋" w:cs="宋体" w:hint="eastAsia"/>
                <w:color w:val="000000"/>
                <w:kern w:val="0"/>
                <w:sz w:val="24"/>
              </w:rPr>
              <w:t>配置</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至</w:t>
            </w:r>
            <w:r>
              <w:rPr>
                <w:rFonts w:ascii="仿宋" w:eastAsia="仿宋" w:hAnsi="仿宋" w:cs="仿宋" w:hint="eastAsia"/>
                <w:color w:val="000000"/>
                <w:kern w:val="0"/>
                <w:sz w:val="24"/>
              </w:rPr>
              <w:t>少支持3个系统的数据库防护部署，不少于6个数据库实例安全管理。</w:t>
            </w:r>
          </w:p>
        </w:tc>
      </w:tr>
      <w:tr w:rsidR="00FC7981" w:rsidTr="00143249">
        <w:trPr>
          <w:trHeight w:val="300"/>
          <w:jc w:val="center"/>
        </w:trPr>
        <w:tc>
          <w:tcPr>
            <w:tcW w:w="2082" w:type="dxa"/>
            <w:gridSpan w:val="2"/>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数据库支持</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至少</w:t>
            </w:r>
            <w:proofErr w:type="gramStart"/>
            <w:r>
              <w:rPr>
                <w:rFonts w:ascii="仿宋" w:eastAsia="仿宋" w:hAnsi="仿宋" w:cs="宋体" w:hint="eastAsia"/>
                <w:color w:val="000000"/>
                <w:kern w:val="0"/>
                <w:sz w:val="24"/>
              </w:rPr>
              <w:t>需支持</w:t>
            </w:r>
            <w:proofErr w:type="gramEnd"/>
            <w:r>
              <w:rPr>
                <w:rFonts w:ascii="仿宋" w:eastAsia="仿宋" w:hAnsi="仿宋" w:cs="宋体" w:hint="eastAsia"/>
                <w:color w:val="000000"/>
                <w:kern w:val="0"/>
                <w:sz w:val="24"/>
              </w:rPr>
              <w:t>包括ORACLE（单机及R</w:t>
            </w:r>
            <w:r>
              <w:rPr>
                <w:rFonts w:ascii="仿宋" w:eastAsia="仿宋" w:hAnsi="仿宋" w:cs="宋体"/>
                <w:color w:val="000000"/>
                <w:kern w:val="0"/>
                <w:sz w:val="24"/>
              </w:rPr>
              <w:t>AC</w:t>
            </w:r>
            <w:r>
              <w:rPr>
                <w:rFonts w:ascii="仿宋" w:eastAsia="仿宋" w:hAnsi="仿宋" w:cs="宋体" w:hint="eastAsia"/>
                <w:color w:val="000000"/>
                <w:kern w:val="0"/>
                <w:sz w:val="24"/>
              </w:rPr>
              <w:t>）、MYSQL、SQLSERVER、DB2、GBASE8.3S等主流数据库系统。</w:t>
            </w:r>
          </w:p>
        </w:tc>
      </w:tr>
      <w:tr w:rsidR="00FC7981" w:rsidTr="00143249">
        <w:trPr>
          <w:trHeight w:val="540"/>
          <w:jc w:val="center"/>
        </w:trPr>
        <w:tc>
          <w:tcPr>
            <w:tcW w:w="80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准入</w:t>
            </w:r>
            <w:r>
              <w:rPr>
                <w:rFonts w:ascii="仿宋" w:eastAsia="仿宋" w:hAnsi="仿宋" w:cs="宋体"/>
                <w:color w:val="000000"/>
                <w:kern w:val="0"/>
                <w:sz w:val="24"/>
              </w:rPr>
              <w:br/>
            </w:r>
            <w:r>
              <w:rPr>
                <w:rFonts w:ascii="仿宋" w:eastAsia="仿宋" w:hAnsi="仿宋" w:cs="宋体" w:hint="eastAsia"/>
                <w:color w:val="000000"/>
                <w:kern w:val="0"/>
                <w:sz w:val="24"/>
              </w:rPr>
              <w:t>控制</w:t>
            </w:r>
          </w:p>
        </w:tc>
        <w:tc>
          <w:tcPr>
            <w:tcW w:w="127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多因素</w:t>
            </w:r>
            <w:r>
              <w:rPr>
                <w:rFonts w:ascii="仿宋" w:eastAsia="仿宋" w:hAnsi="仿宋" w:cs="宋体"/>
                <w:color w:val="000000"/>
                <w:kern w:val="0"/>
                <w:sz w:val="24"/>
              </w:rPr>
              <w:br/>
            </w:r>
            <w:r>
              <w:rPr>
                <w:rFonts w:ascii="仿宋" w:eastAsia="仿宋" w:hAnsi="仿宋" w:cs="宋体" w:hint="eastAsia"/>
                <w:color w:val="000000"/>
                <w:kern w:val="0"/>
                <w:sz w:val="24"/>
              </w:rPr>
              <w:t>准入控制</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支持多维身份管理，至少包括应用程序名、IP地址、主机名、操作系统账户、数据库账户、数据库实例名、时间、U盾等因素进行任意组合，并可以组合形成新的登陆认证规则。</w:t>
            </w:r>
          </w:p>
        </w:tc>
      </w:tr>
      <w:tr w:rsidR="00FC7981" w:rsidTr="00143249">
        <w:trPr>
          <w:trHeight w:val="27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支持对SQLPLUS、PLSQLDEV等SQL管理工具进行签名登陆验证，防止工具程序随意连接数据库。</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应用</w:t>
            </w:r>
            <w:r>
              <w:rPr>
                <w:rFonts w:ascii="仿宋" w:eastAsia="仿宋" w:hAnsi="仿宋" w:cs="宋体"/>
                <w:color w:val="000000"/>
                <w:kern w:val="0"/>
                <w:sz w:val="24"/>
              </w:rPr>
              <w:br/>
            </w:r>
            <w:r>
              <w:rPr>
                <w:rFonts w:ascii="仿宋" w:eastAsia="仿宋" w:hAnsi="仿宋" w:cs="宋体" w:hint="eastAsia"/>
                <w:color w:val="000000"/>
                <w:kern w:val="0"/>
                <w:sz w:val="24"/>
              </w:rPr>
              <w:t>防假冒</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支持对假冒应用识别和拦截，防止假冒应用访问数据库。</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Ukey登录</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支持Ukey及软证书等方式进行证书登陆验证，从而对自然人进行识别和控制，可以为相关人员分为唯一的数字证书，实现对自然人的唯一验证，实现登陆过程不可抵赖。</w:t>
            </w:r>
          </w:p>
        </w:tc>
      </w:tr>
      <w:tr w:rsidR="00FC7981" w:rsidTr="00143249">
        <w:trPr>
          <w:trHeight w:val="54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防撞库</w:t>
            </w:r>
          </w:p>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(密码泄露防护</w:t>
            </w:r>
            <w:r>
              <w:rPr>
                <w:rFonts w:ascii="仿宋" w:eastAsia="仿宋" w:hAnsi="仿宋" w:cs="宋体"/>
                <w:color w:val="000000"/>
                <w:kern w:val="0"/>
                <w:sz w:val="24"/>
              </w:rPr>
              <w:t>)</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支持检测和审计密码猜测行为，通过设置密码输入错误次数限制进行防护。达到密码输入错误次数，自动锁定攻击终端，支持自动解锁和手工解锁。</w:t>
            </w:r>
          </w:p>
        </w:tc>
      </w:tr>
      <w:tr w:rsidR="00FC7981" w:rsidTr="00143249">
        <w:trPr>
          <w:trHeight w:val="27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在数据库用户密码被泄露的情形下，仍能阻止非法用户登陆目标数据库，</w:t>
            </w:r>
            <w:proofErr w:type="gramStart"/>
            <w:r>
              <w:rPr>
                <w:rFonts w:ascii="仿宋" w:eastAsia="仿宋" w:hAnsi="仿宋" w:cs="宋体" w:hint="eastAsia"/>
                <w:color w:val="000000"/>
                <w:kern w:val="0"/>
                <w:sz w:val="24"/>
              </w:rPr>
              <w:t>解决仅</w:t>
            </w:r>
            <w:proofErr w:type="gramEnd"/>
            <w:r>
              <w:rPr>
                <w:rFonts w:ascii="仿宋" w:eastAsia="仿宋" w:hAnsi="仿宋" w:cs="宋体" w:hint="eastAsia"/>
                <w:color w:val="000000"/>
                <w:kern w:val="0"/>
                <w:sz w:val="24"/>
              </w:rPr>
              <w:t>依靠密码认证带来的安全不足问题。</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roofErr w:type="gramStart"/>
            <w:r>
              <w:rPr>
                <w:rFonts w:ascii="仿宋" w:eastAsia="仿宋" w:hAnsi="仿宋" w:cs="宋体" w:hint="eastAsia"/>
                <w:color w:val="000000"/>
                <w:kern w:val="0"/>
                <w:sz w:val="24"/>
              </w:rPr>
              <w:t>免密登录</w:t>
            </w:r>
            <w:proofErr w:type="gramEnd"/>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proofErr w:type="gramStart"/>
            <w:r>
              <w:rPr>
                <w:rFonts w:ascii="仿宋" w:eastAsia="仿宋" w:hAnsi="仿宋" w:cs="宋体" w:hint="eastAsia"/>
                <w:color w:val="000000"/>
                <w:kern w:val="0"/>
                <w:sz w:val="24"/>
              </w:rPr>
              <w:t>支持免密登录</w:t>
            </w:r>
            <w:proofErr w:type="gramEnd"/>
            <w:r>
              <w:rPr>
                <w:rFonts w:ascii="仿宋" w:eastAsia="仿宋" w:hAnsi="仿宋" w:cs="宋体" w:hint="eastAsia"/>
                <w:color w:val="000000"/>
                <w:kern w:val="0"/>
                <w:sz w:val="24"/>
              </w:rPr>
              <w:t>功能，当数据库管理人员需要登录数据库时，无需输入数据库用户名密码，避免数据库用户和密码泄露。</w:t>
            </w:r>
          </w:p>
        </w:tc>
      </w:tr>
      <w:tr w:rsidR="00FC7981" w:rsidTr="00143249">
        <w:trPr>
          <w:trHeight w:val="756"/>
          <w:jc w:val="center"/>
        </w:trPr>
        <w:tc>
          <w:tcPr>
            <w:tcW w:w="806" w:type="dxa"/>
            <w:vMerge w:val="restart"/>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访问</w:t>
            </w:r>
            <w:r>
              <w:rPr>
                <w:rFonts w:ascii="仿宋" w:eastAsia="仿宋" w:hAnsi="仿宋" w:cs="宋体"/>
                <w:color w:val="000000"/>
                <w:kern w:val="0"/>
                <w:sz w:val="24"/>
              </w:rPr>
              <w:br/>
            </w:r>
            <w:r>
              <w:rPr>
                <w:rFonts w:ascii="仿宋" w:eastAsia="仿宋" w:hAnsi="仿宋" w:cs="宋体" w:hint="eastAsia"/>
                <w:color w:val="000000"/>
                <w:kern w:val="0"/>
                <w:sz w:val="24"/>
              </w:rPr>
              <w:t>控制</w:t>
            </w:r>
          </w:p>
        </w:tc>
        <w:tc>
          <w:tcPr>
            <w:tcW w:w="1276" w:type="dxa"/>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特权账户管理</w:t>
            </w:r>
          </w:p>
        </w:tc>
        <w:tc>
          <w:tcPr>
            <w:tcW w:w="6418" w:type="dxa"/>
            <w:tcBorders>
              <w:top w:val="single" w:sz="4" w:space="0" w:color="auto"/>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支持特权用户访问控制（如：DBA\SYSDBA\Schema User\any权限等用户），实现特权用户三权分立管理，满足等级保护等法规对安全管理的要求。</w:t>
            </w:r>
          </w:p>
        </w:tc>
      </w:tr>
      <w:tr w:rsidR="00FC7981" w:rsidTr="00143249">
        <w:trPr>
          <w:trHeight w:val="54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敏感数据访问控制</w:t>
            </w:r>
          </w:p>
        </w:tc>
        <w:tc>
          <w:tcPr>
            <w:tcW w:w="6418" w:type="dxa"/>
            <w:tcBorders>
              <w:top w:val="single" w:sz="4" w:space="0" w:color="auto"/>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针对敏感数据集合的访问，需要</w:t>
            </w:r>
            <w:proofErr w:type="gramStart"/>
            <w:r>
              <w:rPr>
                <w:rFonts w:ascii="仿宋" w:eastAsia="仿宋" w:hAnsi="仿宋" w:cs="宋体" w:hint="eastAsia"/>
                <w:color w:val="000000"/>
                <w:kern w:val="0"/>
                <w:sz w:val="24"/>
              </w:rPr>
              <w:t>要</w:t>
            </w:r>
            <w:proofErr w:type="gramEnd"/>
            <w:r>
              <w:rPr>
                <w:rFonts w:ascii="仿宋" w:eastAsia="仿宋" w:hAnsi="仿宋" w:cs="宋体" w:hint="eastAsia"/>
                <w:color w:val="000000"/>
                <w:kern w:val="0"/>
                <w:sz w:val="24"/>
              </w:rPr>
              <w:t>经过授权，不具备访问权限的操作，明确阻断拒绝，并提示“安全权限不足错误”。</w:t>
            </w:r>
          </w:p>
        </w:tc>
      </w:tr>
      <w:tr w:rsidR="00FC7981" w:rsidTr="00143249">
        <w:trPr>
          <w:trHeight w:val="54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6418" w:type="dxa"/>
            <w:tcBorders>
              <w:top w:val="single" w:sz="4" w:space="0" w:color="auto"/>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敏感数据支持设置访问规则，访问规则中可设定精细化的访问因子（如应用程序名、IP地址、主机名、操作系统账户、数据库账户、数据库实例名、时间、U盾等条件），满足</w:t>
            </w:r>
            <w:proofErr w:type="gramStart"/>
            <w:r>
              <w:rPr>
                <w:rFonts w:ascii="仿宋" w:eastAsia="仿宋" w:hAnsi="仿宋" w:cs="宋体" w:hint="eastAsia"/>
                <w:color w:val="000000"/>
                <w:kern w:val="0"/>
                <w:sz w:val="24"/>
              </w:rPr>
              <w:t>规则条件</w:t>
            </w:r>
            <w:proofErr w:type="gramEnd"/>
            <w:r>
              <w:rPr>
                <w:rFonts w:ascii="仿宋" w:eastAsia="仿宋" w:hAnsi="仿宋" w:cs="宋体" w:hint="eastAsia"/>
                <w:color w:val="000000"/>
                <w:kern w:val="0"/>
                <w:sz w:val="24"/>
              </w:rPr>
              <w:t>方可访问敏感数据。</w:t>
            </w:r>
          </w:p>
        </w:tc>
      </w:tr>
      <w:tr w:rsidR="00FC7981" w:rsidTr="00143249">
        <w:trPr>
          <w:trHeight w:val="27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支持限制特定的过程、函数、包</w:t>
            </w:r>
            <w:proofErr w:type="gramStart"/>
            <w:r>
              <w:rPr>
                <w:rFonts w:ascii="仿宋" w:eastAsia="仿宋" w:hAnsi="仿宋" w:cs="宋体" w:hint="eastAsia"/>
                <w:color w:val="000000"/>
                <w:kern w:val="0"/>
                <w:sz w:val="24"/>
              </w:rPr>
              <w:t>等对象</w:t>
            </w:r>
            <w:proofErr w:type="gramEnd"/>
            <w:r>
              <w:rPr>
                <w:rFonts w:ascii="仿宋" w:eastAsia="仿宋" w:hAnsi="仿宋" w:cs="宋体" w:hint="eastAsia"/>
                <w:color w:val="000000"/>
                <w:kern w:val="0"/>
                <w:sz w:val="24"/>
              </w:rPr>
              <w:t>访问敏感数据。</w:t>
            </w:r>
          </w:p>
        </w:tc>
      </w:tr>
      <w:tr w:rsidR="00FC7981" w:rsidTr="00143249">
        <w:trPr>
          <w:trHeight w:val="54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可设置敏感标签身份，自动具备</w:t>
            </w:r>
            <w:proofErr w:type="gramStart"/>
            <w:r>
              <w:rPr>
                <w:rFonts w:ascii="仿宋" w:eastAsia="仿宋" w:hAnsi="仿宋" w:cs="宋体" w:hint="eastAsia"/>
                <w:color w:val="000000"/>
                <w:kern w:val="0"/>
                <w:sz w:val="24"/>
              </w:rPr>
              <w:t>合法访问</w:t>
            </w:r>
            <w:proofErr w:type="gramEnd"/>
            <w:r>
              <w:rPr>
                <w:rFonts w:ascii="仿宋" w:eastAsia="仿宋" w:hAnsi="仿宋" w:cs="宋体" w:hint="eastAsia"/>
                <w:color w:val="000000"/>
                <w:kern w:val="0"/>
                <w:sz w:val="24"/>
              </w:rPr>
              <w:t>敏感数据的权限。未明确注册的身份，默认表示为不合法身份，不能访问敏感表格。</w:t>
            </w:r>
          </w:p>
        </w:tc>
      </w:tr>
      <w:tr w:rsidR="00FC7981" w:rsidTr="00143249">
        <w:trPr>
          <w:trHeight w:val="30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行数阈值管控</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支持访问返回行数控制，对批量下载、更新等操作的控制，避免海量数据泄漏。</w:t>
            </w:r>
          </w:p>
        </w:tc>
      </w:tr>
      <w:tr w:rsidR="00FC7981" w:rsidTr="00143249">
        <w:trPr>
          <w:trHeight w:val="30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访问频次控制</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支持访问频次控制，避免一定时间内的高批次访问，避免非法人员通过高频访问快速窃取业务数据。</w:t>
            </w:r>
          </w:p>
        </w:tc>
      </w:tr>
      <w:tr w:rsidR="00FC7981" w:rsidTr="00143249">
        <w:trPr>
          <w:trHeight w:val="30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敏感SQL管理</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具有敏感SQL特征库，能够对勒索等恶意代码进行快速识别和防御。</w:t>
            </w:r>
          </w:p>
        </w:tc>
      </w:tr>
      <w:tr w:rsidR="00FC7981" w:rsidTr="00143249">
        <w:trPr>
          <w:trHeight w:val="90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危险操作控制</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对于危险操作，如：Create user、Alter user、drop user等，授权管理操作(Grant)，业务对象操作（Truncat table，drop table）等操作，必须经过授权才能执行，防止人为误操作。</w:t>
            </w:r>
          </w:p>
        </w:tc>
      </w:tr>
      <w:tr w:rsidR="00FC7981" w:rsidTr="00143249">
        <w:trPr>
          <w:trHeight w:val="540"/>
          <w:jc w:val="center"/>
        </w:trPr>
        <w:tc>
          <w:tcPr>
            <w:tcW w:w="806" w:type="dxa"/>
            <w:vMerge w:val="restart"/>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分级</w:t>
            </w:r>
            <w:r>
              <w:rPr>
                <w:rFonts w:ascii="仿宋" w:eastAsia="仿宋" w:hAnsi="仿宋" w:cs="宋体"/>
                <w:color w:val="000000"/>
                <w:kern w:val="0"/>
                <w:sz w:val="24"/>
              </w:rPr>
              <w:br/>
            </w:r>
            <w:r>
              <w:rPr>
                <w:rFonts w:ascii="仿宋" w:eastAsia="仿宋" w:hAnsi="仿宋" w:cs="宋体" w:hint="eastAsia"/>
                <w:color w:val="000000"/>
                <w:kern w:val="0"/>
                <w:sz w:val="24"/>
              </w:rPr>
              <w:t>分类</w:t>
            </w:r>
          </w:p>
        </w:tc>
        <w:tc>
          <w:tcPr>
            <w:tcW w:w="127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敏感数据分类</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支持对敏感数据进行客体标签化定义，同时支持自然人、数据库用户、企业身份等访问主体的标签化定义，主体和客体通过敏感标签实现访问控制。</w:t>
            </w:r>
          </w:p>
        </w:tc>
      </w:tr>
      <w:tr w:rsidR="00FC7981" w:rsidTr="00143249">
        <w:trPr>
          <w:trHeight w:val="54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支持自定义敏感数据范围，可在</w:t>
            </w:r>
            <w:proofErr w:type="gramStart"/>
            <w:r>
              <w:rPr>
                <w:rFonts w:ascii="仿宋" w:eastAsia="仿宋" w:hAnsi="仿宋" w:cs="宋体" w:hint="eastAsia"/>
                <w:color w:val="000000"/>
                <w:kern w:val="0"/>
                <w:sz w:val="24"/>
              </w:rPr>
              <w:t>表级和列级</w:t>
            </w:r>
            <w:proofErr w:type="gramEnd"/>
            <w:r>
              <w:rPr>
                <w:rFonts w:ascii="仿宋" w:eastAsia="仿宋" w:hAnsi="仿宋" w:cs="宋体" w:hint="eastAsia"/>
                <w:color w:val="000000"/>
                <w:kern w:val="0"/>
                <w:sz w:val="24"/>
              </w:rPr>
              <w:t>两个粒度进行配置，多个数据表格归类成为敏感数据集合，进行独立安全管理。</w:t>
            </w:r>
          </w:p>
        </w:tc>
      </w:tr>
      <w:tr w:rsidR="00FC7981" w:rsidTr="00143249">
        <w:trPr>
          <w:trHeight w:val="300"/>
          <w:jc w:val="center"/>
        </w:trPr>
        <w:tc>
          <w:tcPr>
            <w:tcW w:w="806" w:type="dxa"/>
            <w:vMerge/>
            <w:tcBorders>
              <w:top w:val="nil"/>
              <w:left w:val="single" w:sz="4" w:space="0" w:color="auto"/>
              <w:bottom w:val="single" w:sz="4" w:space="0" w:color="000000"/>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特权分类</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预定义特权命令分类，支持对各类高危命令进行授权，只允许被授权的身份访问。</w:t>
            </w:r>
          </w:p>
        </w:tc>
      </w:tr>
      <w:tr w:rsidR="00FC7981" w:rsidTr="00143249">
        <w:trPr>
          <w:trHeight w:val="1128"/>
          <w:jc w:val="center"/>
        </w:trPr>
        <w:tc>
          <w:tcPr>
            <w:tcW w:w="806" w:type="dxa"/>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动态</w:t>
            </w:r>
          </w:p>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脱敏</w:t>
            </w: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运维脱敏</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支持SQLPLUS、PLSQLDEV等SQL管理工具查询数据时的动态脱敏，根据用户的身份与访问的数据库对象以及对应的脱敏规则，对不同授权的用户可返回真实数据、部分遮盖、全部遮盖以及其他脱敏算法得到的结果。</w:t>
            </w:r>
          </w:p>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脱敏规则需要支持以下脱敏算法：</w:t>
            </w:r>
          </w:p>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1、放行：对于已授权用户，返回真实数据；</w:t>
            </w:r>
          </w:p>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2、返回空：对含有敏感表格或敏感列的数据结果返回为空值；</w:t>
            </w:r>
          </w:p>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3、遮盖：全遮盖：默认以遮盖符‘*’替换敏感列的值；</w:t>
            </w:r>
          </w:p>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4、部分遮盖：对敏感列的值进行分段，替换其中的一段或数段值；</w:t>
            </w:r>
          </w:p>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5、随机映射：对数值、字符或字符串进行随机映射处理。</w:t>
            </w:r>
          </w:p>
        </w:tc>
      </w:tr>
      <w:tr w:rsidR="00FC7981" w:rsidTr="00143249">
        <w:trPr>
          <w:trHeight w:val="300"/>
          <w:jc w:val="center"/>
        </w:trPr>
        <w:tc>
          <w:tcPr>
            <w:tcW w:w="806" w:type="dxa"/>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工单</w:t>
            </w:r>
            <w:r>
              <w:rPr>
                <w:rFonts w:ascii="仿宋" w:eastAsia="仿宋" w:hAnsi="仿宋" w:cs="宋体"/>
                <w:color w:val="000000"/>
                <w:kern w:val="0"/>
                <w:sz w:val="24"/>
              </w:rPr>
              <w:br/>
            </w:r>
            <w:r>
              <w:rPr>
                <w:rFonts w:ascii="仿宋" w:eastAsia="仿宋" w:hAnsi="仿宋" w:cs="宋体" w:hint="eastAsia"/>
                <w:color w:val="000000"/>
                <w:kern w:val="0"/>
                <w:sz w:val="24"/>
              </w:rPr>
              <w:t>管理</w:t>
            </w: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运维安全管理</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通过工作流的方式对表格和SQL访问授权，使整个过程更加透明，有迹可寻。简化安全管理流程，使安全管理更加便捷。</w:t>
            </w:r>
          </w:p>
        </w:tc>
      </w:tr>
      <w:tr w:rsidR="00FC7981" w:rsidTr="00143249">
        <w:trPr>
          <w:trHeight w:val="540"/>
          <w:jc w:val="center"/>
        </w:trPr>
        <w:tc>
          <w:tcPr>
            <w:tcW w:w="80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审计</w:t>
            </w: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运维审计</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SQL命令的细粒度审计和分析，并详细记录管理用户的行为信息，包括该语句执行的时间、机器名、用户名、IP地址、MAC地址、客户端程序名以及SQL语句等信息，对数据库操作进行审计，可对查询，新增，修改，删除等行为进行监控。</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审计管理</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支持以搜索引擎条的方式进行搜索，提供类似于百度，谷歌的搜索方式；提供高级搜索，进行精确匹配搜索。</w:t>
            </w:r>
          </w:p>
        </w:tc>
      </w:tr>
      <w:tr w:rsidR="00FC7981" w:rsidTr="00143249">
        <w:trPr>
          <w:trHeight w:val="54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审阅</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提供自动审阅，自动审阅过的审计信息，再次出现将不需要再行审阅，依赖于审计信息可以提取访问规则，把规则加入</w:t>
            </w:r>
            <w:proofErr w:type="gramStart"/>
            <w:r>
              <w:rPr>
                <w:rFonts w:ascii="仿宋" w:eastAsia="仿宋" w:hAnsi="仿宋" w:cs="宋体" w:hint="eastAsia"/>
                <w:color w:val="000000"/>
                <w:kern w:val="0"/>
                <w:sz w:val="24"/>
              </w:rPr>
              <w:t>至访问</w:t>
            </w:r>
            <w:proofErr w:type="gramEnd"/>
            <w:r>
              <w:rPr>
                <w:rFonts w:ascii="仿宋" w:eastAsia="仿宋" w:hAnsi="仿宋" w:cs="宋体" w:hint="eastAsia"/>
                <w:color w:val="000000"/>
                <w:kern w:val="0"/>
                <w:sz w:val="24"/>
              </w:rPr>
              <w:t>及订阅规则库。</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审计分析</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提供一致性回溯分析、相同事件查看分析；并提供依赖于审计信息的即时报表分析。</w:t>
            </w:r>
          </w:p>
        </w:tc>
      </w:tr>
      <w:tr w:rsidR="00FC7981" w:rsidTr="00143249">
        <w:trPr>
          <w:trHeight w:val="54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告警通知</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安全告警支持基于任意组合订阅的模式，实现个性化告警订阅管理。支持多种安全响应措施，包括页面、邮件、短信方式进行告警。</w:t>
            </w:r>
          </w:p>
        </w:tc>
      </w:tr>
      <w:tr w:rsidR="00FC7981" w:rsidTr="00143249">
        <w:trPr>
          <w:trHeight w:val="300"/>
          <w:jc w:val="center"/>
        </w:trPr>
        <w:tc>
          <w:tcPr>
            <w:tcW w:w="80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运行</w:t>
            </w:r>
            <w:r>
              <w:rPr>
                <w:rFonts w:ascii="仿宋" w:eastAsia="仿宋" w:hAnsi="仿宋" w:cs="宋体"/>
                <w:color w:val="000000"/>
                <w:kern w:val="0"/>
                <w:sz w:val="24"/>
              </w:rPr>
              <w:br/>
            </w:r>
            <w:r>
              <w:rPr>
                <w:rFonts w:ascii="仿宋" w:eastAsia="仿宋" w:hAnsi="仿宋" w:cs="宋体" w:hint="eastAsia"/>
                <w:color w:val="000000"/>
                <w:kern w:val="0"/>
                <w:sz w:val="24"/>
              </w:rPr>
              <w:t>模式</w:t>
            </w: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多模式</w:t>
            </w:r>
            <w:r>
              <w:rPr>
                <w:rFonts w:ascii="仿宋" w:eastAsia="仿宋" w:hAnsi="仿宋" w:cs="宋体"/>
                <w:color w:val="000000"/>
                <w:kern w:val="0"/>
                <w:sz w:val="24"/>
              </w:rPr>
              <w:br/>
            </w:r>
            <w:r>
              <w:rPr>
                <w:rFonts w:ascii="仿宋" w:eastAsia="仿宋" w:hAnsi="仿宋" w:cs="宋体" w:hint="eastAsia"/>
                <w:color w:val="000000"/>
                <w:kern w:val="0"/>
                <w:sz w:val="24"/>
              </w:rPr>
              <w:t>运行</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支持学习模式、激活模式和模拟模式等多种模式。学习模式运行，支持SQL的自学习，识别安全SQL；模拟模式运行，可以提升安全策略准确性，避免对生产库的影响。</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模式切换</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在学习一定周期后，系统自动转激活运行，避免人工操作，简单快捷。</w:t>
            </w:r>
          </w:p>
        </w:tc>
      </w:tr>
      <w:tr w:rsidR="00FC7981" w:rsidTr="00143249">
        <w:trPr>
          <w:trHeight w:val="389"/>
          <w:jc w:val="center"/>
        </w:trPr>
        <w:tc>
          <w:tcPr>
            <w:tcW w:w="80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产品</w:t>
            </w:r>
            <w:r>
              <w:rPr>
                <w:rFonts w:ascii="仿宋" w:eastAsia="仿宋" w:hAnsi="仿宋" w:cs="宋体"/>
                <w:color w:val="000000"/>
                <w:kern w:val="0"/>
                <w:sz w:val="24"/>
              </w:rPr>
              <w:br/>
            </w:r>
            <w:r>
              <w:rPr>
                <w:rFonts w:ascii="仿宋" w:eastAsia="仿宋" w:hAnsi="仿宋" w:cs="宋体" w:hint="eastAsia"/>
                <w:color w:val="000000"/>
                <w:kern w:val="0"/>
                <w:sz w:val="24"/>
              </w:rPr>
              <w:t>部署</w:t>
            </w:r>
          </w:p>
        </w:tc>
        <w:tc>
          <w:tcPr>
            <w:tcW w:w="1276" w:type="dxa"/>
            <w:tcBorders>
              <w:top w:val="single" w:sz="4" w:space="0" w:color="auto"/>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部署模式</w:t>
            </w:r>
          </w:p>
        </w:tc>
        <w:tc>
          <w:tcPr>
            <w:tcW w:w="6418" w:type="dxa"/>
            <w:tcBorders>
              <w:top w:val="single" w:sz="4" w:space="0" w:color="auto"/>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支持透明代理和反向代理等模式部署。</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single" w:sz="4" w:space="0" w:color="auto"/>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支持</w:t>
            </w:r>
            <w:r>
              <w:rPr>
                <w:rFonts w:ascii="仿宋" w:eastAsia="仿宋" w:hAnsi="仿宋" w:cs="宋体"/>
                <w:color w:val="000000"/>
                <w:kern w:val="0"/>
                <w:sz w:val="24"/>
              </w:rPr>
              <w:br/>
            </w:r>
            <w:r>
              <w:rPr>
                <w:rFonts w:ascii="仿宋" w:eastAsia="仿宋" w:hAnsi="仿宋" w:cs="宋体" w:hint="eastAsia"/>
                <w:color w:val="000000"/>
                <w:kern w:val="0"/>
                <w:sz w:val="24"/>
              </w:rPr>
              <w:t>主</w:t>
            </w:r>
            <w:proofErr w:type="gramStart"/>
            <w:r>
              <w:rPr>
                <w:rFonts w:ascii="仿宋" w:eastAsia="仿宋" w:hAnsi="仿宋" w:cs="宋体" w:hint="eastAsia"/>
                <w:color w:val="000000"/>
                <w:kern w:val="0"/>
                <w:sz w:val="24"/>
              </w:rPr>
              <w:t>备模式</w:t>
            </w:r>
            <w:proofErr w:type="gramEnd"/>
          </w:p>
        </w:tc>
        <w:tc>
          <w:tcPr>
            <w:tcW w:w="6418" w:type="dxa"/>
            <w:tcBorders>
              <w:top w:val="single" w:sz="4" w:space="0" w:color="auto"/>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支持当安全设备因</w:t>
            </w:r>
            <w:proofErr w:type="gramStart"/>
            <w:r>
              <w:rPr>
                <w:rFonts w:ascii="仿宋" w:eastAsia="仿宋" w:hAnsi="仿宋" w:cs="宋体" w:hint="eastAsia"/>
                <w:color w:val="000000"/>
                <w:kern w:val="0"/>
                <w:sz w:val="24"/>
              </w:rPr>
              <w:t>宕</w:t>
            </w:r>
            <w:proofErr w:type="gramEnd"/>
            <w:r>
              <w:rPr>
                <w:rFonts w:ascii="仿宋" w:eastAsia="仿宋" w:hAnsi="仿宋" w:cs="宋体" w:hint="eastAsia"/>
                <w:color w:val="000000"/>
                <w:kern w:val="0"/>
                <w:sz w:val="24"/>
              </w:rPr>
              <w:t>机、系统本身主程序</w:t>
            </w:r>
            <w:proofErr w:type="gramStart"/>
            <w:r>
              <w:rPr>
                <w:rFonts w:ascii="仿宋" w:eastAsia="仿宋" w:hAnsi="仿宋" w:cs="宋体" w:hint="eastAsia"/>
                <w:color w:val="000000"/>
                <w:kern w:val="0"/>
                <w:sz w:val="24"/>
              </w:rPr>
              <w:t>不</w:t>
            </w:r>
            <w:proofErr w:type="gramEnd"/>
            <w:r>
              <w:rPr>
                <w:rFonts w:ascii="仿宋" w:eastAsia="仿宋" w:hAnsi="仿宋" w:cs="宋体" w:hint="eastAsia"/>
                <w:color w:val="000000"/>
                <w:kern w:val="0"/>
                <w:sz w:val="24"/>
              </w:rPr>
              <w:t>可用、内存持续被占等问题导致</w:t>
            </w:r>
            <w:proofErr w:type="gramStart"/>
            <w:r>
              <w:rPr>
                <w:rFonts w:ascii="仿宋" w:eastAsia="仿宋" w:hAnsi="仿宋" w:cs="宋体" w:hint="eastAsia"/>
                <w:color w:val="000000"/>
                <w:kern w:val="0"/>
                <w:sz w:val="24"/>
              </w:rPr>
              <w:t>不</w:t>
            </w:r>
            <w:proofErr w:type="gramEnd"/>
            <w:r>
              <w:rPr>
                <w:rFonts w:ascii="仿宋" w:eastAsia="仿宋" w:hAnsi="仿宋" w:cs="宋体" w:hint="eastAsia"/>
                <w:color w:val="000000"/>
                <w:kern w:val="0"/>
                <w:sz w:val="24"/>
              </w:rPr>
              <w:t>可用时，自动切换到另外一台安全设备进行运行。</w:t>
            </w:r>
          </w:p>
        </w:tc>
      </w:tr>
      <w:tr w:rsidR="00FC7981" w:rsidTr="00143249">
        <w:trPr>
          <w:trHeight w:val="6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支BYPASS</w:t>
            </w:r>
            <w:r>
              <w:rPr>
                <w:rFonts w:ascii="仿宋" w:eastAsia="仿宋" w:hAnsi="仿宋" w:cs="宋体"/>
                <w:color w:val="000000"/>
                <w:kern w:val="0"/>
                <w:sz w:val="24"/>
              </w:rPr>
              <w:br/>
            </w:r>
            <w:r>
              <w:rPr>
                <w:rFonts w:ascii="仿宋" w:eastAsia="仿宋" w:hAnsi="仿宋" w:cs="宋体" w:hint="eastAsia"/>
                <w:color w:val="000000"/>
                <w:kern w:val="0"/>
                <w:sz w:val="24"/>
              </w:rPr>
              <w:t>容</w:t>
            </w:r>
            <w:proofErr w:type="gramStart"/>
            <w:r>
              <w:rPr>
                <w:rFonts w:ascii="仿宋" w:eastAsia="仿宋" w:hAnsi="仿宋" w:cs="宋体" w:hint="eastAsia"/>
                <w:color w:val="000000"/>
                <w:kern w:val="0"/>
                <w:sz w:val="24"/>
              </w:rPr>
              <w:t>灾功能</w:t>
            </w:r>
            <w:proofErr w:type="gramEnd"/>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支持当安全设备全部</w:t>
            </w:r>
            <w:proofErr w:type="gramStart"/>
            <w:r>
              <w:rPr>
                <w:rFonts w:ascii="仿宋" w:eastAsia="仿宋" w:hAnsi="仿宋" w:cs="宋体" w:hint="eastAsia"/>
                <w:color w:val="000000"/>
                <w:kern w:val="0"/>
                <w:sz w:val="24"/>
              </w:rPr>
              <w:t>不</w:t>
            </w:r>
            <w:proofErr w:type="gramEnd"/>
            <w:r>
              <w:rPr>
                <w:rFonts w:ascii="仿宋" w:eastAsia="仿宋" w:hAnsi="仿宋" w:cs="宋体" w:hint="eastAsia"/>
                <w:color w:val="000000"/>
                <w:kern w:val="0"/>
                <w:sz w:val="24"/>
              </w:rPr>
              <w:t>可用时，自动启用BYPASS功能，避免因安全设备本身影响业务系统。</w:t>
            </w:r>
          </w:p>
        </w:tc>
      </w:tr>
      <w:tr w:rsidR="00FC7981" w:rsidTr="00143249">
        <w:trPr>
          <w:trHeight w:val="300"/>
          <w:jc w:val="center"/>
        </w:trPr>
        <w:tc>
          <w:tcPr>
            <w:tcW w:w="806" w:type="dxa"/>
            <w:vMerge w:val="restart"/>
            <w:tcBorders>
              <w:top w:val="nil"/>
              <w:left w:val="single" w:sz="4" w:space="0" w:color="auto"/>
              <w:bottom w:val="nil"/>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风险</w:t>
            </w:r>
            <w:r>
              <w:rPr>
                <w:rFonts w:ascii="仿宋" w:eastAsia="仿宋" w:hAnsi="仿宋" w:cs="宋体"/>
                <w:color w:val="000000"/>
                <w:kern w:val="0"/>
                <w:sz w:val="24"/>
              </w:rPr>
              <w:br/>
            </w:r>
            <w:r>
              <w:rPr>
                <w:rFonts w:ascii="仿宋" w:eastAsia="仿宋" w:hAnsi="仿宋" w:cs="宋体" w:hint="eastAsia"/>
                <w:color w:val="000000"/>
                <w:kern w:val="0"/>
                <w:sz w:val="24"/>
              </w:rPr>
              <w:t>感知</w:t>
            </w: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风险监控</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支持直观、可视化监控单位整体安全情况，当出现风险时可快速的定位当前被攻击的数据库及发起攻击的客户端。</w:t>
            </w:r>
          </w:p>
        </w:tc>
      </w:tr>
      <w:tr w:rsidR="00FC7981" w:rsidTr="00143249">
        <w:trPr>
          <w:trHeight w:val="315"/>
          <w:jc w:val="center"/>
        </w:trPr>
        <w:tc>
          <w:tcPr>
            <w:tcW w:w="806" w:type="dxa"/>
            <w:vMerge/>
            <w:tcBorders>
              <w:top w:val="nil"/>
              <w:left w:val="single" w:sz="4" w:space="0" w:color="auto"/>
              <w:bottom w:val="nil"/>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24小时</w:t>
            </w:r>
            <w:r>
              <w:rPr>
                <w:rFonts w:ascii="仿宋" w:eastAsia="仿宋" w:hAnsi="仿宋" w:cs="宋体"/>
                <w:color w:val="000000"/>
                <w:kern w:val="0"/>
                <w:sz w:val="24"/>
              </w:rPr>
              <w:br/>
            </w:r>
            <w:r>
              <w:rPr>
                <w:rFonts w:ascii="仿宋" w:eastAsia="仿宋" w:hAnsi="仿宋" w:cs="宋体" w:hint="eastAsia"/>
                <w:color w:val="000000"/>
                <w:kern w:val="0"/>
                <w:sz w:val="24"/>
              </w:rPr>
              <w:t>监控</w:t>
            </w:r>
          </w:p>
        </w:tc>
        <w:tc>
          <w:tcPr>
            <w:tcW w:w="6418" w:type="dxa"/>
            <w:tcBorders>
              <w:top w:val="nil"/>
              <w:left w:val="nil"/>
              <w:bottom w:val="single" w:sz="4" w:space="0" w:color="auto"/>
              <w:right w:val="single" w:sz="4" w:space="0" w:color="auto"/>
            </w:tcBorders>
            <w:vAlign w:val="bottom"/>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支持注入攻击监控、漏洞攻击监控、</w:t>
            </w:r>
            <w:proofErr w:type="gramStart"/>
            <w:r>
              <w:rPr>
                <w:rFonts w:ascii="仿宋" w:eastAsia="仿宋" w:hAnsi="仿宋" w:cs="宋体" w:hint="eastAsia"/>
                <w:color w:val="000000"/>
                <w:kern w:val="0"/>
                <w:sz w:val="24"/>
              </w:rPr>
              <w:t>敏感访问</w:t>
            </w:r>
            <w:proofErr w:type="gramEnd"/>
            <w:r>
              <w:rPr>
                <w:rFonts w:ascii="仿宋" w:eastAsia="仿宋" w:hAnsi="仿宋" w:cs="宋体" w:hint="eastAsia"/>
                <w:color w:val="000000"/>
                <w:kern w:val="0"/>
                <w:sz w:val="24"/>
              </w:rPr>
              <w:t>监控、系统运行监控、流量监控等多角度展现近期攻击风险。</w:t>
            </w:r>
          </w:p>
        </w:tc>
      </w:tr>
      <w:tr w:rsidR="00FC7981" w:rsidTr="00143249">
        <w:trPr>
          <w:trHeight w:val="251"/>
          <w:jc w:val="center"/>
        </w:trPr>
        <w:tc>
          <w:tcPr>
            <w:tcW w:w="2082"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报表</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具有丰富的报表模板，报表可导出（包括：PDF、HTML、EXCEL、word等）。</w:t>
            </w:r>
          </w:p>
        </w:tc>
      </w:tr>
      <w:tr w:rsidR="00FC7981" w:rsidTr="00143249">
        <w:trPr>
          <w:trHeight w:val="300"/>
          <w:jc w:val="center"/>
        </w:trPr>
        <w:tc>
          <w:tcPr>
            <w:tcW w:w="806" w:type="dxa"/>
            <w:vMerge w:val="restart"/>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平台</w:t>
            </w:r>
            <w:r>
              <w:rPr>
                <w:rFonts w:ascii="仿宋" w:eastAsia="仿宋" w:hAnsi="仿宋" w:cs="宋体"/>
                <w:color w:val="000000"/>
                <w:kern w:val="0"/>
                <w:sz w:val="24"/>
              </w:rPr>
              <w:br/>
            </w:r>
            <w:r>
              <w:rPr>
                <w:rFonts w:ascii="仿宋" w:eastAsia="仿宋" w:hAnsi="仿宋" w:cs="宋体" w:hint="eastAsia"/>
                <w:color w:val="000000"/>
                <w:kern w:val="0"/>
                <w:sz w:val="24"/>
              </w:rPr>
              <w:t>安全</w:t>
            </w: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三权分立</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具有强大的自身安全机制，支持平台用户三权分立，可以系统管理员、审计员和保密员等不同的安全角色。</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复杂口令</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支持复杂口令配置。</w:t>
            </w:r>
          </w:p>
        </w:tc>
      </w:tr>
      <w:tr w:rsidR="00FC7981" w:rsidTr="00143249">
        <w:trPr>
          <w:trHeight w:val="300"/>
          <w:jc w:val="center"/>
        </w:trPr>
        <w:tc>
          <w:tcPr>
            <w:tcW w:w="806" w:type="dxa"/>
            <w:vMerge/>
            <w:tcBorders>
              <w:top w:val="nil"/>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p>
        </w:tc>
        <w:tc>
          <w:tcPr>
            <w:tcW w:w="1276"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宋体" w:hint="eastAsia"/>
                <w:color w:val="000000"/>
                <w:kern w:val="0"/>
                <w:sz w:val="24"/>
              </w:rPr>
              <w:t>白名单</w:t>
            </w:r>
            <w:r>
              <w:rPr>
                <w:rFonts w:ascii="仿宋" w:eastAsia="仿宋" w:hAnsi="仿宋" w:cs="宋体"/>
                <w:color w:val="000000"/>
                <w:kern w:val="0"/>
                <w:sz w:val="24"/>
              </w:rPr>
              <w:br/>
            </w:r>
            <w:r>
              <w:rPr>
                <w:rFonts w:ascii="仿宋" w:eastAsia="仿宋" w:hAnsi="仿宋" w:cs="宋体" w:hint="eastAsia"/>
                <w:color w:val="000000"/>
                <w:kern w:val="0"/>
                <w:sz w:val="24"/>
              </w:rPr>
              <w:t>登录</w:t>
            </w:r>
          </w:p>
        </w:tc>
        <w:tc>
          <w:tcPr>
            <w:tcW w:w="6418" w:type="dxa"/>
            <w:tcBorders>
              <w:top w:val="nil"/>
              <w:left w:val="nil"/>
              <w:bottom w:val="single" w:sz="4" w:space="0" w:color="auto"/>
              <w:right w:val="single" w:sz="4" w:space="0" w:color="auto"/>
            </w:tcBorders>
            <w:vAlign w:val="center"/>
          </w:tcPr>
          <w:p w:rsidR="00FC7981" w:rsidRDefault="00FC7981" w:rsidP="00143249">
            <w:pPr>
              <w:widowControl/>
              <w:ind w:leftChars="-2" w:left="1" w:hangingChars="2" w:hanging="5"/>
              <w:jc w:val="left"/>
              <w:rPr>
                <w:rFonts w:ascii="仿宋" w:eastAsia="仿宋" w:hAnsi="仿宋" w:cs="宋体"/>
                <w:color w:val="000000"/>
                <w:kern w:val="0"/>
                <w:sz w:val="24"/>
              </w:rPr>
            </w:pPr>
            <w:r>
              <w:rPr>
                <w:rFonts w:ascii="仿宋" w:eastAsia="仿宋" w:hAnsi="仿宋" w:cs="宋体" w:hint="eastAsia"/>
                <w:color w:val="000000"/>
                <w:kern w:val="0"/>
                <w:sz w:val="24"/>
              </w:rPr>
              <w:t>支持</w:t>
            </w:r>
            <w:r>
              <w:rPr>
                <w:rFonts w:ascii="仿宋" w:eastAsia="仿宋" w:hAnsi="仿宋" w:cs="宋体"/>
                <w:color w:val="000000"/>
                <w:kern w:val="0"/>
                <w:sz w:val="24"/>
              </w:rPr>
              <w:t>IP地址</w:t>
            </w:r>
            <w:r>
              <w:rPr>
                <w:rFonts w:ascii="仿宋" w:eastAsia="仿宋" w:hAnsi="仿宋" w:cs="宋体" w:hint="eastAsia"/>
                <w:color w:val="000000"/>
                <w:kern w:val="0"/>
                <w:sz w:val="24"/>
              </w:rPr>
              <w:t>等要素作为验证机制，实现白名单登陆管理。</w:t>
            </w:r>
          </w:p>
        </w:tc>
      </w:tr>
      <w:tr w:rsidR="00FC7981" w:rsidTr="00143249">
        <w:trPr>
          <w:trHeight w:val="251"/>
          <w:jc w:val="center"/>
        </w:trPr>
        <w:tc>
          <w:tcPr>
            <w:tcW w:w="2082"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ind w:leftChars="-2" w:left="1" w:hangingChars="2" w:hanging="5"/>
              <w:jc w:val="center"/>
              <w:rPr>
                <w:rFonts w:ascii="仿宋" w:eastAsia="仿宋" w:hAnsi="仿宋" w:cs="宋体"/>
                <w:color w:val="000000"/>
                <w:kern w:val="0"/>
                <w:sz w:val="24"/>
              </w:rPr>
            </w:pPr>
            <w:r>
              <w:rPr>
                <w:rFonts w:ascii="仿宋" w:eastAsia="仿宋" w:hAnsi="仿宋" w:cs="仿宋" w:hint="eastAsia"/>
                <w:color w:val="000000"/>
                <w:kern w:val="0"/>
                <w:sz w:val="24"/>
              </w:rPr>
              <w:t>对接接口</w:t>
            </w:r>
          </w:p>
        </w:tc>
        <w:tc>
          <w:tcPr>
            <w:tcW w:w="6418" w:type="dxa"/>
            <w:tcBorders>
              <w:top w:val="nil"/>
              <w:left w:val="nil"/>
              <w:bottom w:val="single" w:sz="4" w:space="0" w:color="auto"/>
              <w:right w:val="single" w:sz="4" w:space="0" w:color="auto"/>
            </w:tcBorders>
            <w:vAlign w:val="center"/>
          </w:tcPr>
          <w:p w:rsidR="00FC7981" w:rsidRDefault="00FC7981" w:rsidP="00143249">
            <w:pPr>
              <w:pStyle w:val="Afffffffffc"/>
              <w:spacing w:line="240" w:lineRule="auto"/>
              <w:ind w:firstLineChars="0" w:firstLine="0"/>
              <w:rPr>
                <w:rFonts w:ascii="仿宋" w:hAnsi="仿宋" w:cs="宋体"/>
                <w:color w:val="000000"/>
                <w:kern w:val="0"/>
                <w:sz w:val="24"/>
              </w:rPr>
            </w:pPr>
            <w:r>
              <w:rPr>
                <w:rFonts w:ascii="仿宋" w:hAnsi="仿宋" w:cs="宋体" w:hint="eastAsia"/>
                <w:color w:val="000000"/>
                <w:kern w:val="0"/>
                <w:sz w:val="24"/>
              </w:rPr>
              <w:t>实现安全智能分析预警安全数据接口对接,提供安全事件数据到安全智能分析预警，为内部安全事件管理提供有效分析数据。</w:t>
            </w:r>
          </w:p>
        </w:tc>
      </w:tr>
    </w:tbl>
    <w:p w:rsidR="00FC7981" w:rsidRDefault="00FC7981" w:rsidP="00FC7981">
      <w:pPr>
        <w:pStyle w:val="24"/>
        <w:ind w:firstLine="400"/>
      </w:pPr>
    </w:p>
    <w:p w:rsidR="00FC7981" w:rsidRDefault="00FC7981" w:rsidP="00FC7981">
      <w:pPr>
        <w:pStyle w:val="24"/>
        <w:ind w:firstLine="400"/>
      </w:pPr>
    </w:p>
    <w:p w:rsidR="00FC7981" w:rsidRDefault="00FC7981" w:rsidP="00FC7981">
      <w:pPr>
        <w:adjustRightInd w:val="0"/>
        <w:snapToGrid w:val="0"/>
        <w:ind w:left="6"/>
        <w:outlineLvl w:val="1"/>
        <w:rPr>
          <w:rFonts w:ascii="仿宋" w:eastAsia="仿宋" w:hAnsi="仿宋"/>
          <w:sz w:val="32"/>
          <w:szCs w:val="32"/>
        </w:rPr>
      </w:pPr>
      <w:r>
        <w:rPr>
          <w:rFonts w:ascii="仿宋" w:eastAsia="仿宋" w:hAnsi="仿宋" w:hint="eastAsia"/>
          <w:sz w:val="32"/>
          <w:szCs w:val="32"/>
        </w:rPr>
        <w:t>7.防火墙指标要求</w:t>
      </w:r>
    </w:p>
    <w:tbl>
      <w:tblPr>
        <w:tblW w:w="0" w:type="auto"/>
        <w:tblLayout w:type="fixed"/>
        <w:tblCellMar>
          <w:left w:w="0" w:type="dxa"/>
          <w:right w:w="0" w:type="dxa"/>
        </w:tblCellMar>
        <w:tblLook w:val="04A0"/>
      </w:tblPr>
      <w:tblGrid>
        <w:gridCol w:w="1212"/>
        <w:gridCol w:w="7111"/>
      </w:tblGrid>
      <w:tr w:rsidR="00FC7981" w:rsidTr="00143249">
        <w:trPr>
          <w:trHeight w:val="565"/>
        </w:trPr>
        <w:tc>
          <w:tcPr>
            <w:tcW w:w="1212" w:type="dxa"/>
            <w:tcBorders>
              <w:top w:val="single" w:sz="4" w:space="0" w:color="000000"/>
              <w:left w:val="single" w:sz="4" w:space="0" w:color="000000"/>
              <w:bottom w:val="single" w:sz="4" w:space="0" w:color="000000"/>
              <w:right w:val="single" w:sz="4" w:space="0" w:color="000000"/>
            </w:tcBorders>
            <w:shd w:val="clear" w:color="auto" w:fill="BEBEBE"/>
            <w:tcMar>
              <w:top w:w="10" w:type="dxa"/>
              <w:left w:w="10" w:type="dxa"/>
              <w:right w:w="10" w:type="dxa"/>
            </w:tcMar>
            <w:vAlign w:val="center"/>
          </w:tcPr>
          <w:p w:rsidR="00FC7981" w:rsidRDefault="00FC7981" w:rsidP="00143249">
            <w:pPr>
              <w:widowControl/>
              <w:jc w:val="center"/>
              <w:rPr>
                <w:rFonts w:ascii="仿宋" w:eastAsia="仿宋" w:hAnsi="仿宋" w:cs="仿宋"/>
                <w:b/>
                <w:bCs/>
                <w:kern w:val="0"/>
                <w:sz w:val="24"/>
              </w:rPr>
            </w:pPr>
            <w:r>
              <w:rPr>
                <w:rFonts w:ascii="仿宋" w:eastAsia="仿宋" w:hAnsi="仿宋" w:cs="仿宋" w:hint="eastAsia"/>
                <w:b/>
                <w:bCs/>
                <w:color w:val="000000"/>
                <w:kern w:val="0"/>
                <w:sz w:val="24"/>
              </w:rPr>
              <w:t>指标项</w:t>
            </w:r>
          </w:p>
        </w:tc>
        <w:tc>
          <w:tcPr>
            <w:tcW w:w="7111" w:type="dxa"/>
            <w:tcBorders>
              <w:top w:val="single" w:sz="4" w:space="0" w:color="000000"/>
              <w:left w:val="single" w:sz="4" w:space="0" w:color="000000"/>
              <w:bottom w:val="single" w:sz="4" w:space="0" w:color="000000"/>
              <w:right w:val="single" w:sz="4" w:space="0" w:color="000000"/>
            </w:tcBorders>
            <w:shd w:val="clear" w:color="auto" w:fill="BEBEBE"/>
            <w:tcMar>
              <w:top w:w="10" w:type="dxa"/>
              <w:left w:w="10" w:type="dxa"/>
              <w:right w:w="10" w:type="dxa"/>
            </w:tcMar>
            <w:vAlign w:val="center"/>
          </w:tcPr>
          <w:p w:rsidR="00FC7981" w:rsidRDefault="00FC7981" w:rsidP="00143249">
            <w:pPr>
              <w:widowControl/>
              <w:jc w:val="center"/>
              <w:rPr>
                <w:rFonts w:ascii="仿宋" w:eastAsia="仿宋" w:hAnsi="仿宋" w:cs="仿宋"/>
                <w:b/>
                <w:bCs/>
                <w:kern w:val="0"/>
                <w:sz w:val="24"/>
              </w:rPr>
            </w:pPr>
            <w:r>
              <w:rPr>
                <w:rFonts w:ascii="仿宋" w:eastAsia="仿宋" w:hAnsi="仿宋" w:cs="仿宋" w:hint="eastAsia"/>
                <w:b/>
                <w:bCs/>
                <w:color w:val="000000"/>
                <w:kern w:val="0"/>
                <w:sz w:val="24"/>
              </w:rPr>
              <w:t>指标要求</w:t>
            </w:r>
          </w:p>
        </w:tc>
      </w:tr>
      <w:tr w:rsidR="00FC7981" w:rsidTr="00143249">
        <w:trPr>
          <w:trHeight w:val="4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配置要求</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pStyle w:val="24"/>
              <w:ind w:firstLineChars="0" w:firstLine="0"/>
              <w:rPr>
                <w:rFonts w:ascii="仿宋" w:eastAsia="仿宋" w:hAnsi="仿宋" w:cs="仿宋"/>
                <w:sz w:val="24"/>
                <w:szCs w:val="22"/>
              </w:rPr>
            </w:pPr>
            <w:proofErr w:type="gramStart"/>
            <w:r>
              <w:rPr>
                <w:rFonts w:ascii="仿宋" w:eastAsia="仿宋" w:hAnsi="仿宋" w:cs="仿宋" w:hint="eastAsia"/>
                <w:sz w:val="24"/>
                <w:szCs w:val="22"/>
              </w:rPr>
              <w:t>千兆电口</w:t>
            </w:r>
            <w:proofErr w:type="gramEnd"/>
            <w:r>
              <w:rPr>
                <w:rFonts w:ascii="仿宋" w:eastAsia="仿宋" w:hAnsi="仿宋" w:cs="仿宋" w:hint="eastAsia"/>
                <w:sz w:val="24"/>
                <w:szCs w:val="22"/>
              </w:rPr>
              <w:t>≥10，</w:t>
            </w:r>
            <w:proofErr w:type="gramStart"/>
            <w:r>
              <w:rPr>
                <w:rFonts w:ascii="仿宋" w:eastAsia="仿宋" w:hAnsi="仿宋" w:cs="仿宋" w:hint="eastAsia"/>
                <w:sz w:val="24"/>
                <w:szCs w:val="22"/>
              </w:rPr>
              <w:t>千兆光口</w:t>
            </w:r>
            <w:proofErr w:type="gramEnd"/>
            <w:r>
              <w:rPr>
                <w:rFonts w:ascii="仿宋" w:eastAsia="仿宋" w:hAnsi="仿宋" w:cs="仿宋" w:hint="eastAsia"/>
                <w:sz w:val="24"/>
                <w:szCs w:val="22"/>
              </w:rPr>
              <w:t>≥8，10G接口≥6，SSL VPN并发</w:t>
            </w:r>
            <w:proofErr w:type="gramStart"/>
            <w:r>
              <w:rPr>
                <w:rFonts w:ascii="仿宋" w:eastAsia="仿宋" w:hAnsi="仿宋" w:cs="仿宋" w:hint="eastAsia"/>
                <w:sz w:val="24"/>
                <w:szCs w:val="22"/>
              </w:rPr>
              <w:t>数实配</w:t>
            </w:r>
            <w:proofErr w:type="gramEnd"/>
            <w:r>
              <w:rPr>
                <w:rFonts w:ascii="仿宋" w:eastAsia="仿宋" w:hAnsi="仿宋" w:cs="仿宋" w:hint="eastAsia"/>
                <w:sz w:val="24"/>
                <w:szCs w:val="22"/>
              </w:rPr>
              <w:t>100可扩展1000，IPSec VPN隧道≥10000，配置双电源；支持USB2.0；配置≥500G固态硬盘；配置3年IPS-AV-URL特征库升级；万兆多模模块≥6个，</w:t>
            </w:r>
            <w:proofErr w:type="gramStart"/>
            <w:r>
              <w:rPr>
                <w:rFonts w:ascii="仿宋" w:eastAsia="仿宋" w:hAnsi="仿宋" w:cs="仿宋" w:hint="eastAsia"/>
                <w:sz w:val="24"/>
                <w:szCs w:val="22"/>
              </w:rPr>
              <w:t>千兆光口</w:t>
            </w:r>
            <w:proofErr w:type="gramEnd"/>
            <w:r>
              <w:rPr>
                <w:rFonts w:ascii="仿宋" w:eastAsia="仿宋" w:hAnsi="仿宋" w:cs="仿宋" w:hint="eastAsia"/>
                <w:sz w:val="24"/>
                <w:szCs w:val="22"/>
              </w:rPr>
              <w:t>多模模块≥6个。</w:t>
            </w:r>
          </w:p>
        </w:tc>
      </w:tr>
      <w:tr w:rsidR="00FC7981" w:rsidTr="00143249">
        <w:trPr>
          <w:trHeight w:val="2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性能要求</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吞吐量≥25Gbps，最大并发连接数≥600万，每秒新建连接数≥25万，IPSec吞吐量≥4Gbps，IPS、AV开启后吞吐量≥</w:t>
            </w:r>
            <w:r>
              <w:rPr>
                <w:rFonts w:ascii="仿宋" w:eastAsia="仿宋" w:hAnsi="仿宋" w:cs="仿宋"/>
                <w:kern w:val="0"/>
                <w:sz w:val="24"/>
              </w:rPr>
              <w:t>10</w:t>
            </w:r>
            <w:r>
              <w:rPr>
                <w:rFonts w:ascii="仿宋" w:eastAsia="仿宋" w:hAnsi="仿宋" w:cs="仿宋" w:hint="eastAsia"/>
                <w:kern w:val="0"/>
                <w:sz w:val="24"/>
              </w:rPr>
              <w:t>Gbps。</w:t>
            </w:r>
          </w:p>
        </w:tc>
      </w:tr>
      <w:tr w:rsidR="00FC7981" w:rsidTr="00143249">
        <w:trPr>
          <w:trHeight w:val="72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策略管控</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能够基于IP、IPv6、MAC地址、时间进行访问控制策略控制;支持自定义安全策略，安全策略组功能；支持策略冗余/命中分析；</w:t>
            </w:r>
          </w:p>
        </w:tc>
      </w:tr>
      <w:tr w:rsidR="00FC7981" w:rsidTr="00143249">
        <w:trPr>
          <w:trHeight w:val="2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路由功能</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支持静态路由、策略路由、RIP、OSPF、BGP、ISIS等路由协议。</w:t>
            </w:r>
          </w:p>
        </w:tc>
      </w:tr>
      <w:tr w:rsidR="00FC7981" w:rsidTr="00143249">
        <w:trPr>
          <w:trHeight w:val="4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IPV6</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支持IPv6协议</w:t>
            </w:r>
            <w:proofErr w:type="gramStart"/>
            <w:r>
              <w:rPr>
                <w:rFonts w:ascii="仿宋" w:eastAsia="仿宋" w:hAnsi="仿宋" w:cs="仿宋" w:hint="eastAsia"/>
                <w:kern w:val="0"/>
                <w:sz w:val="24"/>
              </w:rPr>
              <w:t>栈</w:t>
            </w:r>
            <w:proofErr w:type="gramEnd"/>
            <w:r>
              <w:rPr>
                <w:rFonts w:ascii="仿宋" w:eastAsia="仿宋" w:hAnsi="仿宋" w:cs="仿宋" w:hint="eastAsia"/>
                <w:kern w:val="0"/>
                <w:sz w:val="24"/>
              </w:rPr>
              <w:t>、IPV6穿越技术、IPV6路由协议。</w:t>
            </w:r>
          </w:p>
        </w:tc>
      </w:tr>
      <w:tr w:rsidR="00FC7981" w:rsidTr="00143249">
        <w:trPr>
          <w:trHeight w:val="2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协议识别</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可识别应用层协议数量≥1000种。</w:t>
            </w:r>
          </w:p>
        </w:tc>
      </w:tr>
      <w:tr w:rsidR="00FC7981" w:rsidTr="00143249">
        <w:trPr>
          <w:trHeight w:val="4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流量控制</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可支持基于应用层协议</w:t>
            </w:r>
            <w:proofErr w:type="gramStart"/>
            <w:r>
              <w:rPr>
                <w:rFonts w:ascii="仿宋" w:eastAsia="仿宋" w:hAnsi="仿宋" w:cs="仿宋" w:hint="eastAsia"/>
                <w:kern w:val="0"/>
                <w:sz w:val="24"/>
              </w:rPr>
              <w:t>设置流控策略</w:t>
            </w:r>
            <w:proofErr w:type="gramEnd"/>
            <w:r>
              <w:rPr>
                <w:rFonts w:ascii="仿宋" w:eastAsia="仿宋" w:hAnsi="仿宋" w:cs="仿宋" w:hint="eastAsia"/>
                <w:kern w:val="0"/>
                <w:sz w:val="24"/>
              </w:rPr>
              <w:t>，包括设置最大带宽、保证带宽、协议流量优先级等；支持基于用户，IP的带宽保证；支持每IP，</w:t>
            </w:r>
            <w:proofErr w:type="gramStart"/>
            <w:r>
              <w:rPr>
                <w:rFonts w:ascii="仿宋" w:eastAsia="仿宋" w:hAnsi="仿宋" w:cs="仿宋" w:hint="eastAsia"/>
                <w:kern w:val="0"/>
                <w:sz w:val="24"/>
              </w:rPr>
              <w:t>每用户</w:t>
            </w:r>
            <w:proofErr w:type="gramEnd"/>
            <w:r>
              <w:rPr>
                <w:rFonts w:ascii="仿宋" w:eastAsia="仿宋" w:hAnsi="仿宋" w:cs="仿宋" w:hint="eastAsia"/>
                <w:kern w:val="0"/>
                <w:sz w:val="24"/>
              </w:rPr>
              <w:t>的最大连接数限制，防护服务器；支持用户流量配额管理；支持流量整形；</w:t>
            </w:r>
          </w:p>
        </w:tc>
      </w:tr>
      <w:tr w:rsidR="00FC7981" w:rsidTr="00143249">
        <w:trPr>
          <w:trHeight w:val="4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安全防护</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kern w:val="0"/>
                <w:sz w:val="24"/>
              </w:rPr>
              <w:t>支持对常见应用服务（HTTP、FTP、SSH、SMTP、IMAP）和数据库软件（MySQL、Oracle、MSSQL）的口令暴力破解防护功能</w:t>
            </w:r>
            <w:r>
              <w:rPr>
                <w:rFonts w:ascii="仿宋" w:eastAsia="仿宋" w:hAnsi="仿宋" w:cs="仿宋" w:hint="eastAsia"/>
                <w:kern w:val="0"/>
                <w:sz w:val="24"/>
              </w:rPr>
              <w:t>；</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可以支持HTTP、FTP、SMTP、POP3、IMAP、NFS等协议的病毒防护；</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支持对HTTPS，POP3S，SMTPS,IMAPS加密流量代理解密后，并进行内容过滤，审计，安全防护；</w:t>
            </w:r>
          </w:p>
        </w:tc>
      </w:tr>
      <w:tr w:rsidR="00FC7981" w:rsidTr="00143249">
        <w:trPr>
          <w:trHeight w:val="4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可靠性</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支持BFD链路检测，支持BFD与VRRP联动实现双机快速切换，支持BFD与OSPF联动实现双机快速切换。</w:t>
            </w:r>
          </w:p>
        </w:tc>
      </w:tr>
      <w:tr w:rsidR="00FC7981" w:rsidTr="00143249">
        <w:trPr>
          <w:trHeight w:val="480"/>
        </w:trPr>
        <w:tc>
          <w:tcPr>
            <w:tcW w:w="121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智能DNS</w:t>
            </w:r>
          </w:p>
        </w:tc>
        <w:tc>
          <w:tcPr>
            <w:tcW w:w="711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支持智能DNS功能、透明DNS功能、动态DNS功能，支持会话保持，满足多链路出口场景下的负载均衡，且该功能是免费的。</w:t>
            </w:r>
          </w:p>
        </w:tc>
      </w:tr>
    </w:tbl>
    <w:p w:rsidR="00FC7981" w:rsidRDefault="00FC7981" w:rsidP="00FC7981">
      <w:pPr>
        <w:pStyle w:val="24"/>
        <w:ind w:firstLineChars="0" w:firstLine="0"/>
      </w:pPr>
    </w:p>
    <w:p w:rsidR="00FC7981" w:rsidRDefault="00FC7981" w:rsidP="00FC7981">
      <w:pPr>
        <w:pStyle w:val="24"/>
        <w:ind w:firstLine="400"/>
      </w:pPr>
    </w:p>
    <w:p w:rsidR="00FC7981" w:rsidRDefault="00FC7981" w:rsidP="00FC7981">
      <w:pPr>
        <w:adjustRightInd w:val="0"/>
        <w:snapToGrid w:val="0"/>
        <w:ind w:left="6"/>
        <w:outlineLvl w:val="1"/>
        <w:rPr>
          <w:rFonts w:ascii="仿宋" w:eastAsia="仿宋" w:hAnsi="仿宋"/>
          <w:sz w:val="32"/>
          <w:szCs w:val="32"/>
        </w:rPr>
      </w:pPr>
      <w:r>
        <w:rPr>
          <w:rFonts w:ascii="仿宋" w:eastAsia="仿宋" w:hAnsi="仿宋" w:hint="eastAsia"/>
          <w:sz w:val="32"/>
          <w:szCs w:val="32"/>
        </w:rPr>
        <w:t>8.上网行为管理系统指标要求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7124"/>
      </w:tblGrid>
      <w:tr w:rsidR="00FC7981" w:rsidTr="00143249">
        <w:trPr>
          <w:trHeight w:val="480"/>
        </w:trPr>
        <w:tc>
          <w:tcPr>
            <w:tcW w:w="1439" w:type="dxa"/>
            <w:shd w:val="clear" w:color="auto" w:fill="BEBEBE"/>
            <w:vAlign w:val="center"/>
          </w:tcPr>
          <w:p w:rsidR="00FC7981" w:rsidRDefault="00FC7981" w:rsidP="00143249">
            <w:pPr>
              <w:widowControl/>
              <w:jc w:val="center"/>
              <w:rPr>
                <w:rFonts w:ascii="仿宋" w:eastAsia="仿宋" w:hAnsi="仿宋" w:cs="仿宋"/>
                <w:b/>
                <w:bCs/>
                <w:kern w:val="0"/>
                <w:sz w:val="24"/>
              </w:rPr>
            </w:pPr>
            <w:r>
              <w:rPr>
                <w:rFonts w:ascii="仿宋" w:eastAsia="仿宋" w:hAnsi="仿宋" w:cs="仿宋" w:hint="eastAsia"/>
                <w:b/>
                <w:bCs/>
                <w:kern w:val="0"/>
                <w:sz w:val="24"/>
              </w:rPr>
              <w:t>指标项</w:t>
            </w:r>
          </w:p>
        </w:tc>
        <w:tc>
          <w:tcPr>
            <w:tcW w:w="7124" w:type="dxa"/>
            <w:shd w:val="clear" w:color="auto" w:fill="BEBEBE"/>
            <w:vAlign w:val="center"/>
          </w:tcPr>
          <w:p w:rsidR="00FC7981" w:rsidRDefault="00FC7981" w:rsidP="00143249">
            <w:pPr>
              <w:widowControl/>
              <w:jc w:val="center"/>
              <w:rPr>
                <w:rFonts w:ascii="仿宋" w:eastAsia="仿宋" w:hAnsi="仿宋" w:cs="仿宋"/>
                <w:b/>
                <w:bCs/>
                <w:kern w:val="0"/>
                <w:sz w:val="24"/>
              </w:rPr>
            </w:pPr>
            <w:r>
              <w:rPr>
                <w:rFonts w:ascii="仿宋" w:eastAsia="仿宋" w:hAnsi="仿宋" w:cs="仿宋" w:hint="eastAsia"/>
                <w:b/>
                <w:bCs/>
                <w:kern w:val="0"/>
                <w:sz w:val="24"/>
              </w:rPr>
              <w:t>指标要求</w:t>
            </w:r>
          </w:p>
        </w:tc>
      </w:tr>
      <w:tr w:rsidR="00FC7981" w:rsidTr="00143249">
        <w:trPr>
          <w:trHeight w:val="90"/>
        </w:trPr>
        <w:tc>
          <w:tcPr>
            <w:tcW w:w="1439" w:type="dxa"/>
            <w:vMerge w:val="restart"/>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硬件规格</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最大并发连接数为100万，最大新建连接数为20000个/秒；</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硬件规格≥2U，</w:t>
            </w:r>
            <w:proofErr w:type="gramStart"/>
            <w:r>
              <w:rPr>
                <w:rFonts w:ascii="仿宋" w:eastAsia="仿宋" w:hAnsi="仿宋" w:cs="仿宋" w:hint="eastAsia"/>
                <w:kern w:val="0"/>
                <w:sz w:val="24"/>
              </w:rPr>
              <w:t>标配千兆电接口</w:t>
            </w:r>
            <w:proofErr w:type="gramEnd"/>
            <w:r>
              <w:rPr>
                <w:rFonts w:ascii="仿宋" w:eastAsia="仿宋" w:hAnsi="仿宋" w:cs="仿宋" w:hint="eastAsia"/>
                <w:kern w:val="0"/>
                <w:sz w:val="24"/>
              </w:rPr>
              <w:t>≥6个（其中含1个管理接口和1个HA接口），</w:t>
            </w:r>
            <w:proofErr w:type="gramStart"/>
            <w:r>
              <w:rPr>
                <w:rFonts w:ascii="仿宋" w:eastAsia="仿宋" w:hAnsi="仿宋" w:cs="仿宋" w:hint="eastAsia"/>
                <w:kern w:val="0"/>
                <w:sz w:val="24"/>
              </w:rPr>
              <w:t>千兆光口</w:t>
            </w:r>
            <w:proofErr w:type="gramEnd"/>
            <w:r>
              <w:rPr>
                <w:rFonts w:ascii="仿宋" w:eastAsia="仿宋" w:hAnsi="仿宋" w:cs="仿宋" w:hint="eastAsia"/>
                <w:kern w:val="0"/>
                <w:sz w:val="24"/>
              </w:rPr>
              <w:t>≥2个（含2个光模块），扩展槽≥1个，硬盘存储≥1T，双电源。</w:t>
            </w:r>
          </w:p>
        </w:tc>
      </w:tr>
      <w:tr w:rsidR="00FC7981" w:rsidTr="00143249">
        <w:trPr>
          <w:trHeight w:val="720"/>
        </w:trPr>
        <w:tc>
          <w:tcPr>
            <w:tcW w:w="1439" w:type="dxa"/>
            <w:vMerge/>
            <w:vAlign w:val="center"/>
          </w:tcPr>
          <w:p w:rsidR="00FC7981" w:rsidRDefault="00FC7981" w:rsidP="00143249">
            <w:pPr>
              <w:widowControl/>
              <w:jc w:val="center"/>
              <w:rPr>
                <w:rFonts w:ascii="仿宋" w:eastAsia="仿宋" w:hAnsi="仿宋" w:cs="仿宋"/>
                <w:kern w:val="0"/>
                <w:sz w:val="24"/>
              </w:rPr>
            </w:pP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设备必须提供物理硬件bypass按钮，便于设备巡检、设备故障时管理员无需重启、关机、断电即可恢复网络通畅。</w:t>
            </w:r>
          </w:p>
        </w:tc>
      </w:tr>
      <w:tr w:rsidR="00FC7981" w:rsidTr="00143249">
        <w:trPr>
          <w:trHeight w:val="275"/>
        </w:trPr>
        <w:tc>
          <w:tcPr>
            <w:tcW w:w="1439" w:type="dxa"/>
            <w:vMerge/>
            <w:vAlign w:val="center"/>
          </w:tcPr>
          <w:p w:rsidR="00FC7981" w:rsidRDefault="00FC7981" w:rsidP="00143249">
            <w:pPr>
              <w:widowControl/>
              <w:jc w:val="center"/>
              <w:rPr>
                <w:rFonts w:ascii="仿宋" w:eastAsia="仿宋" w:hAnsi="仿宋" w:cs="仿宋"/>
                <w:kern w:val="0"/>
                <w:sz w:val="24"/>
              </w:rPr>
            </w:pP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支持远程登录在界面实现Bypass，并可进行切换。</w:t>
            </w:r>
          </w:p>
        </w:tc>
      </w:tr>
      <w:tr w:rsidR="00FC7981" w:rsidTr="00143249">
        <w:trPr>
          <w:trHeight w:val="480"/>
        </w:trPr>
        <w:tc>
          <w:tcPr>
            <w:tcW w:w="1439" w:type="dxa"/>
            <w:vMerge/>
            <w:vAlign w:val="center"/>
          </w:tcPr>
          <w:p w:rsidR="00FC7981" w:rsidRDefault="00FC7981" w:rsidP="00143249">
            <w:pPr>
              <w:widowControl/>
              <w:jc w:val="center"/>
              <w:rPr>
                <w:rFonts w:ascii="仿宋" w:eastAsia="仿宋" w:hAnsi="仿宋" w:cs="仿宋"/>
                <w:kern w:val="0"/>
                <w:sz w:val="24"/>
              </w:rPr>
            </w:pP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采用国际先进的多核处理器硬件架构及多核并行处理系统。</w:t>
            </w:r>
          </w:p>
        </w:tc>
      </w:tr>
      <w:tr w:rsidR="00FC7981" w:rsidTr="00143249">
        <w:trPr>
          <w:trHeight w:val="540"/>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部署模式</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网关模式、镜像模式、网桥模式、Portal模式</w:t>
            </w:r>
          </w:p>
        </w:tc>
      </w:tr>
      <w:tr w:rsidR="00FC7981" w:rsidTr="00143249">
        <w:trPr>
          <w:trHeight w:val="720"/>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IPv6支持</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能够支持IPv6环境下的网址访问审计、生成分析报表等功能；能够在IPv6环境下，正确审计显示用户的IPv6地址</w:t>
            </w:r>
          </w:p>
        </w:tc>
      </w:tr>
      <w:tr w:rsidR="00FC7981" w:rsidTr="00143249">
        <w:trPr>
          <w:trHeight w:val="720"/>
        </w:trPr>
        <w:tc>
          <w:tcPr>
            <w:tcW w:w="1439"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常用应用软件控制</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需要识别互联网上的绝大多数网页和应用，并对这些网页和应用进行管控.</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应用协议库包含的应用数量不低于7100种，应用规则总数不低于30000种。</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设备内置常用应用标签，分类至少包含内容外发风险、期货行业合</w:t>
            </w:r>
            <w:proofErr w:type="gramStart"/>
            <w:r>
              <w:rPr>
                <w:rFonts w:ascii="仿宋" w:eastAsia="仿宋" w:hAnsi="仿宋" w:cs="仿宋" w:hint="eastAsia"/>
                <w:kern w:val="0"/>
                <w:sz w:val="24"/>
              </w:rPr>
              <w:t>规</w:t>
            </w:r>
            <w:proofErr w:type="gramEnd"/>
            <w:r>
              <w:rPr>
                <w:rFonts w:ascii="仿宋" w:eastAsia="仿宋" w:hAnsi="仿宋" w:cs="仿宋" w:hint="eastAsia"/>
                <w:kern w:val="0"/>
                <w:sz w:val="24"/>
              </w:rPr>
              <w:t>、证券行业合</w:t>
            </w:r>
            <w:proofErr w:type="gramStart"/>
            <w:r>
              <w:rPr>
                <w:rFonts w:ascii="仿宋" w:eastAsia="仿宋" w:hAnsi="仿宋" w:cs="仿宋" w:hint="eastAsia"/>
                <w:kern w:val="0"/>
                <w:sz w:val="24"/>
              </w:rPr>
              <w:t>规</w:t>
            </w:r>
            <w:proofErr w:type="gramEnd"/>
            <w:r>
              <w:rPr>
                <w:rFonts w:ascii="仿宋" w:eastAsia="仿宋" w:hAnsi="仿宋" w:cs="仿宋" w:hint="eastAsia"/>
                <w:kern w:val="0"/>
                <w:sz w:val="24"/>
              </w:rPr>
              <w:t>、高安全风险、影响工作效率、消耗带宽6大类。</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支持设置在设定时间段内禁止浏览无关网页和使用无关应用。</w:t>
            </w:r>
          </w:p>
        </w:tc>
      </w:tr>
      <w:tr w:rsidR="00FC7981" w:rsidTr="00143249">
        <w:trPr>
          <w:trHeight w:val="720"/>
        </w:trPr>
        <w:tc>
          <w:tcPr>
            <w:tcW w:w="1439"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阻止内部敏感信息外发</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需要识别互联网上的各种网页、应用，并能针对这些网页、应用进行互联网传输管控，不同网页被阻塞后会跳转不同的阻塞页面，有效避免内部人员通过互联网泄露机密文件；</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同时，也对内部人员互联网言论进行关键字匹配过滤，可根据网页内容关键字进行审计与过滤，一条策略实现阻断、记录、告警，每个关键字对象要求可至少录入500个关键字，支持用户完全自定义，避免内部人员在互联网发表违法不良言论，降低单位因互联网使用不当带来的法律风险。</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根据关键字管理搜索引擎访问；一条策略实现搜索关键字的阻断、记录、告警，方便维护。</w:t>
            </w:r>
          </w:p>
        </w:tc>
      </w:tr>
      <w:tr w:rsidR="00FC7981" w:rsidTr="00143249">
        <w:trPr>
          <w:trHeight w:val="720"/>
        </w:trPr>
        <w:tc>
          <w:tcPr>
            <w:tcW w:w="1439"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防止私接路由</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可识别网络中的私接路由的网络行为并配置阻塞策略</w:t>
            </w:r>
            <w:r>
              <w:rPr>
                <w:rFonts w:ascii="仿宋" w:eastAsia="仿宋" w:hAnsi="仿宋" w:cs="仿宋" w:hint="eastAsia"/>
                <w:kern w:val="0"/>
                <w:sz w:val="24"/>
              </w:rPr>
              <w:br/>
              <w:t>阻塞条件支持基于终端总数量、PC数量、移动终端数量分别配置</w:t>
            </w:r>
            <w:r>
              <w:rPr>
                <w:rFonts w:ascii="仿宋" w:eastAsia="仿宋" w:hAnsi="仿宋" w:cs="仿宋" w:hint="eastAsia"/>
                <w:kern w:val="0"/>
                <w:sz w:val="24"/>
              </w:rPr>
              <w:br/>
              <w:t>支持自定义阻塞时间</w:t>
            </w:r>
            <w:r>
              <w:rPr>
                <w:rFonts w:ascii="仿宋" w:eastAsia="仿宋" w:hAnsi="仿宋" w:cs="仿宋" w:hint="eastAsia"/>
                <w:kern w:val="0"/>
                <w:sz w:val="24"/>
              </w:rPr>
              <w:br/>
              <w:t>支持可配置阻塞IP或阻塞用户</w:t>
            </w:r>
            <w:r>
              <w:rPr>
                <w:rFonts w:ascii="仿宋" w:eastAsia="仿宋" w:hAnsi="仿宋" w:cs="仿宋" w:hint="eastAsia"/>
                <w:kern w:val="0"/>
                <w:sz w:val="24"/>
              </w:rPr>
              <w:br/>
              <w:t>支持单独配置是否阻塞非80端口流量</w:t>
            </w:r>
            <w:r>
              <w:rPr>
                <w:rFonts w:ascii="仿宋" w:eastAsia="仿宋" w:hAnsi="仿宋" w:cs="仿宋" w:hint="eastAsia"/>
                <w:kern w:val="0"/>
                <w:sz w:val="24"/>
              </w:rPr>
              <w:br/>
              <w:t>支持自定义阻塞页面内容，可上</w:t>
            </w:r>
            <w:proofErr w:type="gramStart"/>
            <w:r>
              <w:rPr>
                <w:rFonts w:ascii="仿宋" w:eastAsia="仿宋" w:hAnsi="仿宋" w:cs="仿宋" w:hint="eastAsia"/>
                <w:kern w:val="0"/>
                <w:sz w:val="24"/>
              </w:rPr>
              <w:t>传图片</w:t>
            </w:r>
            <w:proofErr w:type="gramEnd"/>
            <w:r>
              <w:rPr>
                <w:rFonts w:ascii="仿宋" w:eastAsia="仿宋" w:hAnsi="仿宋" w:cs="仿宋" w:hint="eastAsia"/>
                <w:kern w:val="0"/>
                <w:sz w:val="24"/>
              </w:rPr>
              <w:t>或文件共阻塞页面使用。</w:t>
            </w:r>
            <w:r>
              <w:rPr>
                <w:rFonts w:ascii="仿宋" w:eastAsia="仿宋" w:hAnsi="仿宋" w:cs="仿宋" w:hint="eastAsia"/>
                <w:kern w:val="0"/>
                <w:sz w:val="24"/>
              </w:rPr>
              <w:br/>
              <w:t>支持基于用户或IP自定义免阻塞白名单</w:t>
            </w:r>
          </w:p>
        </w:tc>
      </w:tr>
      <w:tr w:rsidR="00FC7981" w:rsidTr="00143249">
        <w:trPr>
          <w:trHeight w:val="370"/>
        </w:trPr>
        <w:tc>
          <w:tcPr>
            <w:tcW w:w="1439"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互联网上网行为记录</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需要记录内部员工的上网动作，包括内容、发生时间等，并且需要长期保存以及可以对上网动作进行快速查询；</w:t>
            </w:r>
          </w:p>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当用户的网页访问被网页浏览策略封堵时，用户如果发现分类错误能够在页面中向管理员进行反馈；管理员可查看用户反馈的分类错误，并可以选择向服务器反馈。</w:t>
            </w:r>
          </w:p>
        </w:tc>
      </w:tr>
      <w:tr w:rsidR="00FC7981" w:rsidTr="00143249">
        <w:trPr>
          <w:trHeight w:val="720"/>
        </w:trPr>
        <w:tc>
          <w:tcPr>
            <w:tcW w:w="1439"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非法Wi-Fi热点管控</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可识别网络中的非法接入wifi的网络行为并配置阻塞策略</w:t>
            </w:r>
            <w:r>
              <w:rPr>
                <w:rFonts w:ascii="仿宋" w:eastAsia="仿宋" w:hAnsi="仿宋" w:cs="仿宋" w:hint="eastAsia"/>
                <w:kern w:val="0"/>
                <w:sz w:val="24"/>
              </w:rPr>
              <w:br/>
              <w:t>阻塞条件支持基于终端总数量、PC数量、移动终端数量分别配置</w:t>
            </w:r>
            <w:r>
              <w:rPr>
                <w:rFonts w:ascii="仿宋" w:eastAsia="仿宋" w:hAnsi="仿宋" w:cs="仿宋" w:hint="eastAsia"/>
                <w:kern w:val="0"/>
                <w:sz w:val="24"/>
              </w:rPr>
              <w:br/>
              <w:t>支持自定义阻塞时间</w:t>
            </w:r>
            <w:r>
              <w:rPr>
                <w:rFonts w:ascii="仿宋" w:eastAsia="仿宋" w:hAnsi="仿宋" w:cs="仿宋" w:hint="eastAsia"/>
                <w:kern w:val="0"/>
                <w:sz w:val="24"/>
              </w:rPr>
              <w:br/>
              <w:t>支持可配置阻塞IP或阻塞用户</w:t>
            </w:r>
            <w:r>
              <w:rPr>
                <w:rFonts w:ascii="仿宋" w:eastAsia="仿宋" w:hAnsi="仿宋" w:cs="仿宋" w:hint="eastAsia"/>
                <w:kern w:val="0"/>
                <w:sz w:val="24"/>
              </w:rPr>
              <w:br/>
              <w:t>支持单独配置是否阻塞非80端口流量</w:t>
            </w:r>
            <w:r>
              <w:rPr>
                <w:rFonts w:ascii="仿宋" w:eastAsia="仿宋" w:hAnsi="仿宋" w:cs="仿宋" w:hint="eastAsia"/>
                <w:kern w:val="0"/>
                <w:sz w:val="24"/>
              </w:rPr>
              <w:br/>
              <w:t>支持自定义阻塞页面内容，可上</w:t>
            </w:r>
            <w:proofErr w:type="gramStart"/>
            <w:r>
              <w:rPr>
                <w:rFonts w:ascii="仿宋" w:eastAsia="仿宋" w:hAnsi="仿宋" w:cs="仿宋" w:hint="eastAsia"/>
                <w:kern w:val="0"/>
                <w:sz w:val="24"/>
              </w:rPr>
              <w:t>传图片</w:t>
            </w:r>
            <w:proofErr w:type="gramEnd"/>
            <w:r>
              <w:rPr>
                <w:rFonts w:ascii="仿宋" w:eastAsia="仿宋" w:hAnsi="仿宋" w:cs="仿宋" w:hint="eastAsia"/>
                <w:kern w:val="0"/>
                <w:sz w:val="24"/>
              </w:rPr>
              <w:t>或文件共阻塞页面使用。</w:t>
            </w:r>
            <w:r>
              <w:rPr>
                <w:rFonts w:ascii="仿宋" w:eastAsia="仿宋" w:hAnsi="仿宋" w:cs="仿宋" w:hint="eastAsia"/>
                <w:kern w:val="0"/>
                <w:sz w:val="24"/>
              </w:rPr>
              <w:br/>
              <w:t>支持基于用户或IP自定义免阻塞白名单</w:t>
            </w:r>
          </w:p>
        </w:tc>
      </w:tr>
      <w:tr w:rsidR="00FC7981" w:rsidTr="00143249">
        <w:trPr>
          <w:trHeight w:val="488"/>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首页行为风险面板</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可集中呈现上网行为风险等级和状态；行为风险等级包括安全等级、效率等级、合</w:t>
            </w:r>
            <w:proofErr w:type="gramStart"/>
            <w:r>
              <w:rPr>
                <w:rFonts w:ascii="仿宋" w:eastAsia="仿宋" w:hAnsi="仿宋" w:cs="仿宋" w:hint="eastAsia"/>
                <w:kern w:val="0"/>
                <w:sz w:val="24"/>
              </w:rPr>
              <w:t>规</w:t>
            </w:r>
            <w:proofErr w:type="gramEnd"/>
            <w:r>
              <w:rPr>
                <w:rFonts w:ascii="仿宋" w:eastAsia="仿宋" w:hAnsi="仿宋" w:cs="仿宋" w:hint="eastAsia"/>
                <w:kern w:val="0"/>
                <w:sz w:val="24"/>
              </w:rPr>
              <w:t>等级和管控等级；行为状态包括管控效果、运行状态、安全状态、泄密风险状态、合</w:t>
            </w:r>
            <w:proofErr w:type="gramStart"/>
            <w:r>
              <w:rPr>
                <w:rFonts w:ascii="仿宋" w:eastAsia="仿宋" w:hAnsi="仿宋" w:cs="仿宋" w:hint="eastAsia"/>
                <w:kern w:val="0"/>
                <w:sz w:val="24"/>
              </w:rPr>
              <w:t>规</w:t>
            </w:r>
            <w:proofErr w:type="gramEnd"/>
            <w:r>
              <w:rPr>
                <w:rFonts w:ascii="仿宋" w:eastAsia="仿宋" w:hAnsi="仿宋" w:cs="仿宋" w:hint="eastAsia"/>
                <w:kern w:val="0"/>
                <w:sz w:val="24"/>
              </w:rPr>
              <w:t>状态和应用使用状态；点击页面数值可直接跳转查询详情。</w:t>
            </w:r>
          </w:p>
        </w:tc>
      </w:tr>
      <w:tr w:rsidR="00FC7981" w:rsidTr="00143249">
        <w:trPr>
          <w:trHeight w:val="817"/>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病毒查杀</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支持基于云端大数据安全平台，对恶意URL访问进行封堵和记录日志。</w:t>
            </w:r>
            <w:r>
              <w:rPr>
                <w:rFonts w:ascii="仿宋" w:eastAsia="仿宋" w:hAnsi="仿宋" w:cs="仿宋" w:hint="eastAsia"/>
                <w:kern w:val="0"/>
                <w:sz w:val="24"/>
              </w:rPr>
              <w:br/>
              <w:t>支持恶意URL访问日志查询，日志应包含时间/用户/终端类型/内外网IP地址和端口号/MAC/网址/网站类型/访问控制类型。</w:t>
            </w:r>
          </w:p>
        </w:tc>
      </w:tr>
      <w:tr w:rsidR="00FC7981" w:rsidTr="00143249">
        <w:trPr>
          <w:trHeight w:val="417"/>
        </w:trPr>
        <w:tc>
          <w:tcPr>
            <w:tcW w:w="1439" w:type="dxa"/>
            <w:vMerge w:val="restart"/>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支持失陷主机检测</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支持与威胁情报大数据平台对接，能够快速识别、封堵失陷主机、记录日志。</w:t>
            </w:r>
          </w:p>
        </w:tc>
      </w:tr>
      <w:tr w:rsidR="00FC7981" w:rsidTr="00143249">
        <w:trPr>
          <w:trHeight w:val="464"/>
        </w:trPr>
        <w:tc>
          <w:tcPr>
            <w:tcW w:w="1439" w:type="dxa"/>
            <w:vMerge/>
            <w:vAlign w:val="center"/>
          </w:tcPr>
          <w:p w:rsidR="00FC7981" w:rsidRDefault="00FC7981" w:rsidP="00143249">
            <w:pPr>
              <w:widowControl/>
              <w:jc w:val="center"/>
              <w:rPr>
                <w:rFonts w:ascii="仿宋" w:eastAsia="仿宋" w:hAnsi="仿宋" w:cs="仿宋"/>
                <w:kern w:val="0"/>
                <w:sz w:val="24"/>
              </w:rPr>
            </w:pP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支持通过恶意软件特征检测方式识别失陷主机并记录日志</w:t>
            </w:r>
          </w:p>
        </w:tc>
      </w:tr>
      <w:tr w:rsidR="00FC7981" w:rsidTr="00143249">
        <w:trPr>
          <w:trHeight w:val="480"/>
        </w:trPr>
        <w:tc>
          <w:tcPr>
            <w:tcW w:w="1439" w:type="dxa"/>
            <w:vMerge/>
            <w:vAlign w:val="center"/>
          </w:tcPr>
          <w:p w:rsidR="00FC7981" w:rsidRDefault="00FC7981" w:rsidP="00143249">
            <w:pPr>
              <w:widowControl/>
              <w:jc w:val="center"/>
              <w:rPr>
                <w:rFonts w:ascii="仿宋" w:eastAsia="仿宋" w:hAnsi="仿宋" w:cs="仿宋"/>
                <w:kern w:val="0"/>
                <w:sz w:val="24"/>
              </w:rPr>
            </w:pP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至少支持拦截对外部威胁IP的访问请求和阻塞失陷主机IP两种控制策略。阻塞后支持向用户推送威胁情报阻塞提示页面。</w:t>
            </w:r>
          </w:p>
        </w:tc>
      </w:tr>
      <w:tr w:rsidR="00FC7981" w:rsidTr="00143249">
        <w:trPr>
          <w:trHeight w:val="480"/>
        </w:trPr>
        <w:tc>
          <w:tcPr>
            <w:tcW w:w="1439" w:type="dxa"/>
            <w:vMerge w:val="restart"/>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文件审计</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支持对Windows</w:t>
            </w:r>
            <w:proofErr w:type="gramStart"/>
            <w:r>
              <w:rPr>
                <w:rFonts w:ascii="仿宋" w:eastAsia="仿宋" w:hAnsi="仿宋" w:cs="仿宋" w:hint="eastAsia"/>
                <w:kern w:val="0"/>
                <w:sz w:val="24"/>
              </w:rPr>
              <w:t>百度网盘客户端</w:t>
            </w:r>
            <w:proofErr w:type="gramEnd"/>
            <w:r>
              <w:rPr>
                <w:rFonts w:ascii="仿宋" w:eastAsia="仿宋" w:hAnsi="仿宋" w:cs="仿宋" w:hint="eastAsia"/>
                <w:kern w:val="0"/>
                <w:sz w:val="24"/>
              </w:rPr>
              <w:t>的文件标题和内容审计</w:t>
            </w:r>
          </w:p>
        </w:tc>
      </w:tr>
      <w:tr w:rsidR="00FC7981" w:rsidTr="00143249">
        <w:trPr>
          <w:trHeight w:val="720"/>
        </w:trPr>
        <w:tc>
          <w:tcPr>
            <w:tcW w:w="1439" w:type="dxa"/>
            <w:vMerge/>
            <w:vAlign w:val="center"/>
          </w:tcPr>
          <w:p w:rsidR="00FC7981" w:rsidRDefault="00FC7981" w:rsidP="00143249">
            <w:pPr>
              <w:widowControl/>
              <w:jc w:val="center"/>
              <w:rPr>
                <w:rFonts w:ascii="仿宋" w:eastAsia="仿宋" w:hAnsi="仿宋" w:cs="仿宋"/>
                <w:kern w:val="0"/>
                <w:sz w:val="24"/>
              </w:rPr>
            </w:pP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支持对QQ、</w:t>
            </w:r>
            <w:proofErr w:type="gramStart"/>
            <w:r>
              <w:rPr>
                <w:rFonts w:ascii="仿宋" w:eastAsia="仿宋" w:hAnsi="仿宋" w:cs="仿宋" w:hint="eastAsia"/>
                <w:kern w:val="0"/>
                <w:sz w:val="24"/>
              </w:rPr>
              <w:t>微信和百度网盘的</w:t>
            </w:r>
            <w:proofErr w:type="gramEnd"/>
            <w:r>
              <w:rPr>
                <w:rFonts w:ascii="仿宋" w:eastAsia="仿宋" w:hAnsi="仿宋" w:cs="仿宋" w:hint="eastAsia"/>
                <w:kern w:val="0"/>
                <w:sz w:val="24"/>
              </w:rPr>
              <w:t>PC客户端外发文件进行关键字过滤和封堵</w:t>
            </w:r>
          </w:p>
        </w:tc>
      </w:tr>
      <w:tr w:rsidR="00FC7981" w:rsidTr="00143249">
        <w:trPr>
          <w:trHeight w:val="960"/>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IM审计</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可针对QQ账号制定策略，对聊天、登录及登出的行为进行记录与控制；支持对QQ聊天内容进行审计。可制定多条QQ审计控制策略，实现针对不同的用户匹配不同审计策略</w:t>
            </w:r>
          </w:p>
        </w:tc>
      </w:tr>
      <w:tr w:rsidR="00FC7981" w:rsidTr="00143249">
        <w:trPr>
          <w:trHeight w:val="275"/>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数据库审计控制</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可审计、控制Oracle, MySql, SqlServer, PostgreSQL等数据库的访问与操作，包括添加、删除、修改、查询等。</w:t>
            </w:r>
          </w:p>
        </w:tc>
      </w:tr>
      <w:tr w:rsidR="00FC7981" w:rsidTr="00143249">
        <w:trPr>
          <w:trHeight w:val="480"/>
        </w:trPr>
        <w:tc>
          <w:tcPr>
            <w:tcW w:w="1439" w:type="dxa"/>
            <w:vAlign w:val="center"/>
          </w:tcPr>
          <w:p w:rsidR="00FC7981" w:rsidRDefault="00FC7981" w:rsidP="00143249">
            <w:pPr>
              <w:widowControl/>
              <w:jc w:val="center"/>
              <w:rPr>
                <w:rFonts w:ascii="仿宋" w:eastAsia="仿宋" w:hAnsi="仿宋" w:cs="仿宋"/>
                <w:kern w:val="0"/>
                <w:sz w:val="24"/>
              </w:rPr>
            </w:pPr>
            <w:proofErr w:type="gramStart"/>
            <w:r>
              <w:rPr>
                <w:rFonts w:ascii="仿宋" w:eastAsia="仿宋" w:hAnsi="仿宋" w:cs="仿宋" w:hint="eastAsia"/>
                <w:kern w:val="0"/>
                <w:sz w:val="24"/>
              </w:rPr>
              <w:t>二维码认证</w:t>
            </w:r>
            <w:proofErr w:type="gramEnd"/>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支持接待人员扫描访客</w:t>
            </w:r>
            <w:proofErr w:type="gramStart"/>
            <w:r>
              <w:rPr>
                <w:rFonts w:ascii="仿宋" w:eastAsia="仿宋" w:hAnsi="仿宋" w:cs="仿宋" w:hint="eastAsia"/>
                <w:kern w:val="0"/>
                <w:sz w:val="24"/>
              </w:rPr>
              <w:t>二维码方式</w:t>
            </w:r>
            <w:proofErr w:type="gramEnd"/>
            <w:r>
              <w:rPr>
                <w:rFonts w:ascii="仿宋" w:eastAsia="仿宋" w:hAnsi="仿宋" w:cs="仿宋" w:hint="eastAsia"/>
                <w:kern w:val="0"/>
                <w:sz w:val="24"/>
              </w:rPr>
              <w:t>授权访客使用网络；支持配置接待用户列表避免越权授权。</w:t>
            </w:r>
          </w:p>
        </w:tc>
      </w:tr>
      <w:tr w:rsidR="00FC7981" w:rsidTr="00143249">
        <w:trPr>
          <w:trHeight w:val="960"/>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用户识别</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支持对802.1X、华为controller、Kerberos、AD、POP3、Radius、数据库识别、PPPOE、华三iMC、城市热点、深</w:t>
            </w:r>
            <w:proofErr w:type="gramStart"/>
            <w:r>
              <w:rPr>
                <w:rFonts w:ascii="仿宋" w:eastAsia="仿宋" w:hAnsi="仿宋" w:cs="仿宋" w:hint="eastAsia"/>
                <w:kern w:val="0"/>
                <w:sz w:val="24"/>
              </w:rPr>
              <w:t>澜</w:t>
            </w:r>
            <w:proofErr w:type="gramEnd"/>
            <w:r>
              <w:rPr>
                <w:rFonts w:ascii="仿宋" w:eastAsia="仿宋" w:hAnsi="仿宋" w:cs="仿宋" w:hint="eastAsia"/>
                <w:kern w:val="0"/>
                <w:sz w:val="24"/>
              </w:rPr>
              <w:t>计费等系统的单点登录。</w:t>
            </w:r>
          </w:p>
        </w:tc>
      </w:tr>
      <w:tr w:rsidR="00FC7981" w:rsidTr="00143249">
        <w:trPr>
          <w:trHeight w:val="480"/>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kern w:val="0"/>
                <w:sz w:val="24"/>
              </w:rPr>
              <w:t>审计日志</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kern w:val="0"/>
                <w:sz w:val="24"/>
              </w:rPr>
              <w:t>支持将多台设备日志集中存储于一台日志中心服务器，便于数据的集中查询与统计。日志中心支持选择Oracle数据库，访问日志中心数据必须采用https加密方式访问，避免传输过程被窃取。</w:t>
            </w:r>
          </w:p>
        </w:tc>
      </w:tr>
      <w:tr w:rsidR="00FC7981" w:rsidTr="00143249">
        <w:trPr>
          <w:trHeight w:val="480"/>
        </w:trPr>
        <w:tc>
          <w:tcPr>
            <w:tcW w:w="1439" w:type="dxa"/>
            <w:vAlign w:val="center"/>
          </w:tcPr>
          <w:p w:rsidR="00FC7981" w:rsidRDefault="00FC7981" w:rsidP="00143249">
            <w:pPr>
              <w:widowControl/>
              <w:jc w:val="center"/>
              <w:rPr>
                <w:rFonts w:ascii="仿宋" w:eastAsia="仿宋" w:hAnsi="仿宋" w:cs="仿宋"/>
                <w:kern w:val="0"/>
                <w:sz w:val="24"/>
              </w:rPr>
            </w:pPr>
            <w:r>
              <w:rPr>
                <w:rFonts w:ascii="仿宋" w:eastAsia="仿宋" w:hAnsi="仿宋" w:cs="仿宋" w:hint="eastAsia"/>
                <w:color w:val="000000"/>
                <w:kern w:val="0"/>
                <w:sz w:val="24"/>
              </w:rPr>
              <w:t>对接接口</w:t>
            </w:r>
          </w:p>
        </w:tc>
        <w:tc>
          <w:tcPr>
            <w:tcW w:w="7124" w:type="dxa"/>
            <w:vAlign w:val="center"/>
          </w:tcPr>
          <w:p w:rsidR="00FC7981" w:rsidRDefault="00FC7981" w:rsidP="00143249">
            <w:pPr>
              <w:widowControl/>
              <w:jc w:val="left"/>
              <w:rPr>
                <w:rFonts w:ascii="仿宋" w:eastAsia="仿宋" w:hAnsi="仿宋" w:cs="仿宋"/>
                <w:kern w:val="0"/>
                <w:sz w:val="24"/>
              </w:rPr>
            </w:pPr>
            <w:r>
              <w:rPr>
                <w:rFonts w:ascii="仿宋" w:eastAsia="仿宋" w:hAnsi="仿宋" w:cs="仿宋" w:hint="eastAsia"/>
                <w:color w:val="000000"/>
                <w:kern w:val="0"/>
                <w:sz w:val="24"/>
              </w:rPr>
              <w:t>实现安全智能分析预警安全数据接口对接，为内部安全事件管理提供有效分析处理数据。</w:t>
            </w:r>
          </w:p>
        </w:tc>
      </w:tr>
    </w:tbl>
    <w:p w:rsidR="00FC7981" w:rsidRDefault="00FC7981" w:rsidP="00FC7981">
      <w:pPr>
        <w:ind w:firstLine="480"/>
        <w:rPr>
          <w:rFonts w:ascii="仿宋" w:eastAsia="仿宋" w:hAnsi="仿宋"/>
          <w:sz w:val="24"/>
        </w:rPr>
      </w:pPr>
    </w:p>
    <w:p w:rsidR="00FC7981" w:rsidRDefault="00FC7981" w:rsidP="00FC7981">
      <w:pPr>
        <w:pStyle w:val="24"/>
        <w:ind w:firstLine="400"/>
      </w:pPr>
    </w:p>
    <w:p w:rsidR="00FC7981" w:rsidRDefault="00FC7981" w:rsidP="00FC7981">
      <w:pPr>
        <w:pStyle w:val="11"/>
        <w:rPr>
          <w:b w:val="0"/>
        </w:rPr>
      </w:pPr>
      <w:r>
        <w:rPr>
          <w:rFonts w:hint="eastAsia"/>
        </w:rPr>
        <w:t>（四）集成服务和其他要求</w:t>
      </w:r>
    </w:p>
    <w:p w:rsidR="00FC7981" w:rsidRDefault="00FC7981" w:rsidP="00FC7981">
      <w:pPr>
        <w:adjustRightInd w:val="0"/>
        <w:snapToGrid w:val="0"/>
        <w:ind w:firstLine="600"/>
        <w:rPr>
          <w:rFonts w:ascii="仿宋" w:eastAsia="仿宋" w:hAnsi="仿宋"/>
          <w:sz w:val="30"/>
          <w:szCs w:val="30"/>
        </w:rPr>
      </w:pPr>
      <w:r>
        <w:rPr>
          <w:rFonts w:ascii="仿宋" w:eastAsia="仿宋" w:hAnsi="仿宋" w:hint="eastAsia"/>
          <w:sz w:val="30"/>
          <w:szCs w:val="30"/>
        </w:rPr>
        <w:t>中标方须负责完成本项目涉及的整体规划、安装调试、服务实施等相关工作，须详细确认和理解采购人原有的系统情况、本次项目的建设目标和服务要求，并严格根据用户甲方项目进度安排完成实施工作，如有偏差由投标方负责。</w:t>
      </w:r>
    </w:p>
    <w:p w:rsidR="00FC7981" w:rsidRDefault="00FC7981" w:rsidP="00FC7981">
      <w:pPr>
        <w:pStyle w:val="120"/>
        <w:widowControl/>
        <w:adjustRightInd w:val="0"/>
        <w:snapToGrid w:val="0"/>
        <w:ind w:firstLine="602"/>
        <w:jc w:val="left"/>
        <w:rPr>
          <w:rFonts w:ascii="仿宋" w:eastAsia="仿宋" w:hAnsi="仿宋" w:cs="宋体"/>
          <w:kern w:val="0"/>
          <w:sz w:val="30"/>
          <w:szCs w:val="30"/>
        </w:rPr>
      </w:pPr>
      <w:r>
        <w:rPr>
          <w:rFonts w:ascii="仿宋" w:eastAsia="仿宋" w:hAnsi="仿宋" w:cs="宋体"/>
          <w:b/>
          <w:bCs/>
          <w:kern w:val="0"/>
          <w:sz w:val="30"/>
          <w:szCs w:val="30"/>
        </w:rPr>
        <w:t>1.</w:t>
      </w:r>
      <w:r>
        <w:rPr>
          <w:rFonts w:ascii="仿宋" w:eastAsia="仿宋" w:hAnsi="仿宋" w:cs="宋体"/>
          <w:kern w:val="0"/>
          <w:sz w:val="30"/>
          <w:szCs w:val="30"/>
        </w:rPr>
        <w:t>投标时投标人需提供完整的系统集成实施方案、实施计划、项目管理规划等。</w:t>
      </w:r>
    </w:p>
    <w:p w:rsidR="00FC7981" w:rsidRDefault="00FC7981" w:rsidP="00FC7981">
      <w:pPr>
        <w:adjustRightInd w:val="0"/>
        <w:snapToGrid w:val="0"/>
        <w:ind w:firstLine="602"/>
        <w:rPr>
          <w:rFonts w:ascii="仿宋" w:eastAsia="仿宋" w:hAnsi="仿宋"/>
          <w:sz w:val="30"/>
          <w:szCs w:val="30"/>
        </w:rPr>
      </w:pPr>
      <w:r>
        <w:rPr>
          <w:rFonts w:ascii="仿宋" w:eastAsia="仿宋" w:hAnsi="仿宋" w:hint="eastAsia"/>
          <w:b/>
          <w:bCs/>
          <w:sz w:val="30"/>
          <w:szCs w:val="30"/>
        </w:rPr>
        <w:t>2</w:t>
      </w:r>
      <w:r>
        <w:rPr>
          <w:rFonts w:ascii="仿宋" w:eastAsia="仿宋" w:hAnsi="仿宋"/>
          <w:b/>
          <w:bCs/>
          <w:sz w:val="30"/>
          <w:szCs w:val="30"/>
        </w:rPr>
        <w:t>.</w:t>
      </w:r>
      <w:r>
        <w:rPr>
          <w:rFonts w:ascii="仿宋" w:eastAsia="仿宋" w:hAnsi="仿宋" w:cs="宋体"/>
          <w:kern w:val="0"/>
          <w:sz w:val="30"/>
          <w:szCs w:val="30"/>
        </w:rPr>
        <w:t>中标方负责本项目软硬件设备的供货、运输、保管、安装、调试、培训及售后服务等。</w:t>
      </w:r>
    </w:p>
    <w:p w:rsidR="00FC7981" w:rsidRDefault="00FC7981" w:rsidP="00FC7981">
      <w:pPr>
        <w:pStyle w:val="120"/>
        <w:widowControl/>
        <w:adjustRightInd w:val="0"/>
        <w:snapToGrid w:val="0"/>
        <w:ind w:firstLine="602"/>
        <w:jc w:val="left"/>
        <w:rPr>
          <w:rFonts w:ascii="仿宋" w:eastAsia="仿宋" w:hAnsi="仿宋" w:cs="宋体"/>
          <w:kern w:val="0"/>
          <w:sz w:val="30"/>
          <w:szCs w:val="30"/>
        </w:rPr>
      </w:pPr>
      <w:r>
        <w:rPr>
          <w:rFonts w:ascii="仿宋" w:eastAsia="仿宋" w:hAnsi="仿宋" w:cs="宋体" w:hint="eastAsia"/>
          <w:b/>
          <w:bCs/>
          <w:kern w:val="0"/>
          <w:sz w:val="30"/>
          <w:szCs w:val="30"/>
        </w:rPr>
        <w:t>3</w:t>
      </w:r>
      <w:r>
        <w:rPr>
          <w:rFonts w:ascii="仿宋" w:eastAsia="仿宋" w:hAnsi="仿宋" w:cs="宋体"/>
          <w:b/>
          <w:bCs/>
          <w:kern w:val="0"/>
          <w:sz w:val="30"/>
          <w:szCs w:val="30"/>
        </w:rPr>
        <w:t>.</w:t>
      </w:r>
      <w:r>
        <w:rPr>
          <w:rFonts w:ascii="仿宋" w:eastAsia="仿宋" w:hAnsi="仿宋" w:cs="宋体"/>
          <w:kern w:val="0"/>
          <w:sz w:val="30"/>
          <w:szCs w:val="30"/>
        </w:rPr>
        <w:t>如集成实施过程中出现不符合招标文件要求的严重质量问题时，招标人保留索赔的权利。投标人根据项目</w:t>
      </w:r>
      <w:r>
        <w:rPr>
          <w:rFonts w:ascii="仿宋" w:eastAsia="仿宋" w:hAnsi="仿宋" w:cs="宋体" w:hint="eastAsia"/>
          <w:kern w:val="0"/>
          <w:sz w:val="30"/>
          <w:szCs w:val="30"/>
        </w:rPr>
        <w:t>实际</w:t>
      </w:r>
      <w:r>
        <w:rPr>
          <w:rFonts w:ascii="仿宋" w:eastAsia="仿宋" w:hAnsi="仿宋" w:cs="宋体"/>
          <w:kern w:val="0"/>
          <w:sz w:val="30"/>
          <w:szCs w:val="30"/>
        </w:rPr>
        <w:t>需求，对系统集成实施方案进行统一设计、规划</w:t>
      </w:r>
      <w:r>
        <w:rPr>
          <w:rFonts w:ascii="仿宋" w:eastAsia="仿宋" w:hAnsi="仿宋" w:cs="宋体" w:hint="eastAsia"/>
          <w:kern w:val="0"/>
          <w:sz w:val="30"/>
          <w:szCs w:val="30"/>
        </w:rPr>
        <w:t>。</w:t>
      </w:r>
    </w:p>
    <w:p w:rsidR="00FC7981" w:rsidRDefault="00FC7981" w:rsidP="00FC7981">
      <w:pPr>
        <w:pStyle w:val="120"/>
        <w:widowControl/>
        <w:adjustRightInd w:val="0"/>
        <w:snapToGrid w:val="0"/>
        <w:ind w:firstLine="602"/>
        <w:jc w:val="left"/>
        <w:rPr>
          <w:rFonts w:ascii="仿宋" w:eastAsia="仿宋" w:hAnsi="仿宋" w:cs="宋体"/>
          <w:kern w:val="0"/>
          <w:sz w:val="30"/>
          <w:szCs w:val="30"/>
        </w:rPr>
      </w:pPr>
      <w:r>
        <w:rPr>
          <w:rFonts w:ascii="仿宋" w:eastAsia="仿宋" w:hAnsi="仿宋" w:cs="宋体" w:hint="eastAsia"/>
          <w:b/>
          <w:bCs/>
          <w:kern w:val="0"/>
          <w:sz w:val="30"/>
          <w:szCs w:val="30"/>
        </w:rPr>
        <w:t>4.</w:t>
      </w:r>
      <w:r>
        <w:rPr>
          <w:rFonts w:ascii="仿宋" w:eastAsia="仿宋" w:hAnsi="仿宋" w:cs="宋体"/>
          <w:kern w:val="0"/>
          <w:sz w:val="30"/>
          <w:szCs w:val="30"/>
        </w:rPr>
        <w:t>中标方需对整体</w:t>
      </w:r>
      <w:r>
        <w:rPr>
          <w:rFonts w:ascii="仿宋" w:eastAsia="仿宋" w:hAnsi="仿宋" w:cs="宋体" w:hint="eastAsia"/>
          <w:kern w:val="0"/>
          <w:sz w:val="30"/>
          <w:szCs w:val="30"/>
        </w:rPr>
        <w:t>项目</w:t>
      </w:r>
      <w:r>
        <w:rPr>
          <w:rFonts w:ascii="仿宋" w:eastAsia="仿宋" w:hAnsi="仿宋" w:cs="宋体"/>
          <w:kern w:val="0"/>
          <w:sz w:val="30"/>
          <w:szCs w:val="30"/>
        </w:rPr>
        <w:t>方案的可行性负责，根据用户要求完成本项目的所有</w:t>
      </w:r>
      <w:r>
        <w:rPr>
          <w:rFonts w:ascii="仿宋" w:eastAsia="仿宋" w:hAnsi="仿宋" w:cs="宋体" w:hint="eastAsia"/>
          <w:kern w:val="0"/>
          <w:sz w:val="30"/>
          <w:szCs w:val="30"/>
        </w:rPr>
        <w:t>实施工作</w:t>
      </w:r>
      <w:r>
        <w:rPr>
          <w:rFonts w:ascii="仿宋" w:eastAsia="仿宋" w:hAnsi="仿宋" w:cs="宋体"/>
          <w:kern w:val="0"/>
          <w:sz w:val="30"/>
          <w:szCs w:val="30"/>
        </w:rPr>
        <w:t>，解决实施过程中的全部技术问题。如在</w:t>
      </w:r>
      <w:r>
        <w:rPr>
          <w:rFonts w:ascii="仿宋" w:eastAsia="仿宋" w:hAnsi="仿宋" w:cs="宋体" w:hint="eastAsia"/>
          <w:kern w:val="0"/>
          <w:sz w:val="30"/>
          <w:szCs w:val="30"/>
        </w:rPr>
        <w:t>项目实施</w:t>
      </w:r>
      <w:r>
        <w:rPr>
          <w:rFonts w:ascii="仿宋" w:eastAsia="仿宋" w:hAnsi="仿宋" w:cs="宋体"/>
          <w:kern w:val="0"/>
          <w:sz w:val="30"/>
          <w:szCs w:val="30"/>
        </w:rPr>
        <w:t>过程中出现无法实施或者缺少相关设备不能满足用户需求的情况应免费提供相关设备与配件。凡在本次项目实施时，如需对原有的系统架构进行相应的调整，中标方应根据用户的实际要求，提供相应的技术支持，由此所涉及的相关费用，由中标方负责。</w:t>
      </w:r>
    </w:p>
    <w:p w:rsidR="00FC7981" w:rsidRDefault="00FC7981" w:rsidP="00FC7981">
      <w:pPr>
        <w:pStyle w:val="120"/>
        <w:widowControl/>
        <w:adjustRightInd w:val="0"/>
        <w:snapToGrid w:val="0"/>
        <w:ind w:firstLine="602"/>
        <w:jc w:val="left"/>
        <w:rPr>
          <w:rFonts w:ascii="仿宋" w:eastAsia="仿宋" w:hAnsi="仿宋" w:cs="宋体"/>
          <w:kern w:val="0"/>
          <w:sz w:val="30"/>
          <w:szCs w:val="30"/>
        </w:rPr>
      </w:pPr>
      <w:r>
        <w:rPr>
          <w:rFonts w:ascii="仿宋" w:eastAsia="仿宋" w:hAnsi="仿宋" w:cs="宋体" w:hint="eastAsia"/>
          <w:b/>
          <w:bCs/>
          <w:kern w:val="0"/>
          <w:sz w:val="30"/>
          <w:szCs w:val="30"/>
        </w:rPr>
        <w:t>5.</w:t>
      </w:r>
      <w:r>
        <w:rPr>
          <w:rFonts w:ascii="仿宋" w:eastAsia="仿宋" w:hAnsi="仿宋" w:cs="宋体"/>
          <w:kern w:val="0"/>
          <w:sz w:val="30"/>
          <w:szCs w:val="30"/>
        </w:rPr>
        <w:t>中标方</w:t>
      </w:r>
      <w:r>
        <w:rPr>
          <w:rFonts w:ascii="仿宋" w:eastAsia="仿宋" w:hAnsi="仿宋" w:cs="宋体" w:hint="eastAsia"/>
          <w:bCs/>
          <w:kern w:val="0"/>
          <w:sz w:val="30"/>
          <w:szCs w:val="30"/>
        </w:rPr>
        <w:t>需</w:t>
      </w:r>
      <w:r>
        <w:rPr>
          <w:rFonts w:ascii="仿宋" w:eastAsia="仿宋" w:hAnsi="仿宋" w:cs="宋体" w:hint="eastAsia"/>
          <w:kern w:val="0"/>
          <w:sz w:val="30"/>
          <w:szCs w:val="30"/>
        </w:rPr>
        <w:t>配合用户完成漏洞通报、风险处置、事件处置等网络安全管理流程的梳理、设计工作。</w:t>
      </w:r>
    </w:p>
    <w:p w:rsidR="00FC7981" w:rsidRDefault="00FC7981" w:rsidP="00FC7981">
      <w:pPr>
        <w:adjustRightInd w:val="0"/>
        <w:snapToGrid w:val="0"/>
        <w:ind w:firstLine="600"/>
        <w:rPr>
          <w:rFonts w:eastAsia="隶书"/>
          <w:b/>
          <w:bCs/>
          <w:kern w:val="0"/>
          <w:sz w:val="36"/>
          <w:szCs w:val="36"/>
        </w:rPr>
      </w:pPr>
      <w:r>
        <w:rPr>
          <w:rFonts w:eastAsia="隶书" w:hint="eastAsia"/>
          <w:b/>
          <w:bCs/>
          <w:kern w:val="0"/>
          <w:sz w:val="36"/>
          <w:szCs w:val="36"/>
        </w:rPr>
        <w:t>（五）项目组人员团队要求：</w:t>
      </w:r>
    </w:p>
    <w:p w:rsidR="00FC7981" w:rsidRPr="00B11154" w:rsidRDefault="00FC7981" w:rsidP="00FC7981">
      <w:pPr>
        <w:adjustRightInd w:val="0"/>
        <w:snapToGrid w:val="0"/>
        <w:ind w:firstLine="600"/>
        <w:rPr>
          <w:rFonts w:ascii="仿宋" w:eastAsia="仿宋" w:hAnsi="仿宋" w:cs="宋体"/>
          <w:kern w:val="0"/>
          <w:sz w:val="32"/>
          <w:szCs w:val="32"/>
        </w:rPr>
      </w:pPr>
      <w:r w:rsidRPr="00B11154">
        <w:rPr>
          <w:rFonts w:ascii="仿宋" w:eastAsia="仿宋" w:hAnsi="仿宋" w:cs="宋体" w:hint="eastAsia"/>
          <w:kern w:val="0"/>
          <w:sz w:val="30"/>
          <w:szCs w:val="30"/>
        </w:rPr>
        <w:t>项目组实施人员能力：投标人在浙江省内有常驻机构, 能提供快速的实施及售后服务，项目实施团队不少于10名工程师，其中具备工业和信息化部认证的“信息安全工程师”职业技术证书工程师3名以上。（须提供近三个月</w:t>
      </w:r>
      <w:proofErr w:type="gramStart"/>
      <w:r w:rsidRPr="00B11154">
        <w:rPr>
          <w:rFonts w:ascii="仿宋" w:eastAsia="仿宋" w:hAnsi="仿宋" w:cs="宋体" w:hint="eastAsia"/>
          <w:kern w:val="0"/>
          <w:sz w:val="30"/>
          <w:szCs w:val="30"/>
        </w:rPr>
        <w:t>社保证明</w:t>
      </w:r>
      <w:proofErr w:type="gramEnd"/>
      <w:r w:rsidRPr="00B11154">
        <w:rPr>
          <w:rFonts w:ascii="仿宋" w:eastAsia="仿宋" w:hAnsi="仿宋" w:cs="宋体" w:hint="eastAsia"/>
          <w:kern w:val="0"/>
          <w:sz w:val="30"/>
          <w:szCs w:val="30"/>
        </w:rPr>
        <w:t>）</w:t>
      </w:r>
    </w:p>
    <w:bookmarkEnd w:id="30"/>
    <w:p w:rsidR="00FC7981" w:rsidRDefault="00FC7981" w:rsidP="00FC7981">
      <w:pPr>
        <w:spacing w:line="420" w:lineRule="exact"/>
        <w:rPr>
          <w:rFonts w:ascii="宋体" w:hAnsi="宋体" w:cs="Arial"/>
          <w:sz w:val="30"/>
          <w:szCs w:val="30"/>
        </w:rPr>
      </w:pPr>
      <w:r>
        <w:rPr>
          <w:rFonts w:ascii="宋体" w:hAnsi="宋体" w:hint="eastAsia"/>
          <w:b/>
          <w:sz w:val="28"/>
          <w:szCs w:val="28"/>
        </w:rPr>
        <w:t>商务要求表</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1321"/>
        <w:gridCol w:w="6856"/>
      </w:tblGrid>
      <w:tr w:rsidR="00FC7981" w:rsidTr="00143249">
        <w:trPr>
          <w:trHeight w:val="1093"/>
        </w:trPr>
        <w:tc>
          <w:tcPr>
            <w:tcW w:w="2004" w:type="dxa"/>
            <w:gridSpan w:val="2"/>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▲供货时间（项目工期）及地点</w:t>
            </w:r>
          </w:p>
        </w:tc>
        <w:tc>
          <w:tcPr>
            <w:tcW w:w="6856" w:type="dxa"/>
            <w:vAlign w:val="center"/>
          </w:tcPr>
          <w:p w:rsidR="00FC7981" w:rsidRDefault="00FC7981"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1．所有采购软件产品、硬件设备需在合同签订后30天内到货；</w:t>
            </w:r>
          </w:p>
          <w:p w:rsidR="00FC7981" w:rsidRDefault="00FC7981"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2．软件产品和硬件设备需在到货后5个月内完成安装、部署、调试、定制开发和上线。</w:t>
            </w:r>
          </w:p>
          <w:p w:rsidR="00FC7981" w:rsidRDefault="00FC7981"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3.正常试运行1个月，进行项目验收。</w:t>
            </w:r>
          </w:p>
          <w:p w:rsidR="00FC7981" w:rsidRDefault="00FC7981" w:rsidP="00143249">
            <w:pPr>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交货地点：用户指定地点。</w:t>
            </w:r>
          </w:p>
        </w:tc>
      </w:tr>
      <w:tr w:rsidR="00FC7981" w:rsidTr="00143249">
        <w:trPr>
          <w:trHeight w:val="1993"/>
        </w:trPr>
        <w:tc>
          <w:tcPr>
            <w:tcW w:w="2004" w:type="dxa"/>
            <w:gridSpan w:val="2"/>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▲付款条件（明确是否需要履约保证金）</w:t>
            </w:r>
          </w:p>
        </w:tc>
        <w:tc>
          <w:tcPr>
            <w:tcW w:w="6856" w:type="dxa"/>
            <w:vAlign w:val="center"/>
          </w:tcPr>
          <w:p w:rsidR="00FC7981" w:rsidRDefault="00FC7981"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乙方在合同签订后5个工作日内向甲方支付合同总价5%的履约保证金，一年质保期满后30日内无服务质量问题索赔，无息退还乙方。</w:t>
            </w:r>
          </w:p>
          <w:p w:rsidR="00FC7981" w:rsidRDefault="00FC7981"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1.合同签订后7个工作日内，支付合同总金额的30%。</w:t>
            </w:r>
          </w:p>
          <w:p w:rsidR="00FC7981" w:rsidRDefault="00FC7981" w:rsidP="00143249">
            <w:pPr>
              <w:snapToGrid w:val="0"/>
              <w:spacing w:line="240" w:lineRule="atLeas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2．试运行满1个月后，支付合同总金额的50%。</w:t>
            </w:r>
          </w:p>
          <w:p w:rsidR="00FC7981" w:rsidRDefault="00FC7981" w:rsidP="00143249">
            <w:pPr>
              <w:snapToGrid w:val="0"/>
              <w:spacing w:line="360" w:lineRule="auto"/>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3. 项目验收合格后7个工作日内，支付合同总金额的20%。</w:t>
            </w:r>
          </w:p>
        </w:tc>
      </w:tr>
      <w:tr w:rsidR="00FC7981" w:rsidTr="00143249">
        <w:trPr>
          <w:trHeight w:val="821"/>
        </w:trPr>
        <w:tc>
          <w:tcPr>
            <w:tcW w:w="2004" w:type="dxa"/>
            <w:gridSpan w:val="2"/>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违约责任及争议解决方式</w:t>
            </w:r>
          </w:p>
        </w:tc>
        <w:tc>
          <w:tcPr>
            <w:tcW w:w="6856" w:type="dxa"/>
            <w:vAlign w:val="center"/>
          </w:tcPr>
          <w:p w:rsidR="00FC7981" w:rsidRDefault="00FC7981" w:rsidP="00143249">
            <w:pPr>
              <w:rPr>
                <w:rFonts w:asciiTheme="minorEastAsia" w:eastAsiaTheme="minorEastAsia" w:hAnsiTheme="minorEastAsia"/>
                <w:sz w:val="24"/>
                <w:szCs w:val="24"/>
              </w:rPr>
            </w:pPr>
            <w:r>
              <w:rPr>
                <w:rFonts w:asciiTheme="minorEastAsia" w:eastAsiaTheme="minorEastAsia" w:hAnsiTheme="minorEastAsia" w:hint="eastAsia"/>
                <w:sz w:val="24"/>
                <w:szCs w:val="24"/>
              </w:rPr>
              <w:t>如无特别说明，按“浙江省政府采购合同主要条款指引”相关违约责任及争议解决方式内容。</w:t>
            </w:r>
          </w:p>
        </w:tc>
      </w:tr>
      <w:tr w:rsidR="00FC7981" w:rsidTr="00143249">
        <w:trPr>
          <w:trHeight w:val="821"/>
        </w:trPr>
        <w:tc>
          <w:tcPr>
            <w:tcW w:w="683" w:type="dxa"/>
            <w:vMerge w:val="restart"/>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售</w:t>
            </w:r>
          </w:p>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后</w:t>
            </w:r>
          </w:p>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服务</w:t>
            </w:r>
          </w:p>
        </w:tc>
        <w:tc>
          <w:tcPr>
            <w:tcW w:w="1321" w:type="dxa"/>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项目维护计划</w:t>
            </w:r>
          </w:p>
        </w:tc>
        <w:tc>
          <w:tcPr>
            <w:tcW w:w="6856" w:type="dxa"/>
            <w:vAlign w:val="center"/>
          </w:tcPr>
          <w:p w:rsidR="00FC7981" w:rsidRDefault="00FC7981" w:rsidP="00143249">
            <w:pPr>
              <w:pStyle w:val="Afffffffa"/>
              <w:ind w:firstLine="480"/>
              <w:rPr>
                <w:rFonts w:asciiTheme="minorEastAsia" w:eastAsiaTheme="minorEastAsia" w:hAnsiTheme="minorEastAsia" w:cs="仿宋_GB2312"/>
              </w:rPr>
            </w:pPr>
            <w:r>
              <w:rPr>
                <w:rFonts w:asciiTheme="minorEastAsia" w:eastAsiaTheme="minorEastAsia" w:hAnsiTheme="minorEastAsia" w:cs="仿宋_GB2312" w:hint="eastAsia"/>
              </w:rPr>
              <w:t>中标方应充分了解项目的实际需要和难度，确保设备正常运行，所有耗材由中标方提供。</w:t>
            </w:r>
          </w:p>
          <w:p w:rsidR="00FC7981" w:rsidRDefault="00FC7981" w:rsidP="00143249">
            <w:pPr>
              <w:pStyle w:val="Afffffffa"/>
              <w:ind w:firstLine="480"/>
              <w:rPr>
                <w:rFonts w:asciiTheme="minorEastAsia" w:eastAsiaTheme="minorEastAsia" w:hAnsiTheme="minorEastAsia" w:cs="宋体"/>
              </w:rPr>
            </w:pPr>
            <w:r>
              <w:rPr>
                <w:rFonts w:asciiTheme="minorEastAsia" w:eastAsiaTheme="minorEastAsia" w:hAnsiTheme="minorEastAsia" w:cs="宋体" w:hint="eastAsia"/>
              </w:rPr>
              <w:t>1、</w:t>
            </w:r>
            <w:r>
              <w:rPr>
                <w:rFonts w:asciiTheme="minorEastAsia" w:eastAsiaTheme="minorEastAsia" w:hAnsiTheme="minorEastAsia" w:cs="宋体" w:hint="eastAsia"/>
              </w:rPr>
              <w:tab/>
              <w:t>质量保证期</w:t>
            </w:r>
          </w:p>
          <w:p w:rsidR="00FC7981" w:rsidRPr="00B11154" w:rsidRDefault="00FC7981" w:rsidP="00143249">
            <w:pPr>
              <w:pStyle w:val="Afffffffa"/>
              <w:ind w:firstLine="480"/>
              <w:rPr>
                <w:rFonts w:asciiTheme="minorEastAsia" w:eastAsiaTheme="minorEastAsia" w:hAnsiTheme="minorEastAsia" w:cs="宋体"/>
              </w:rPr>
            </w:pPr>
            <w:r w:rsidRPr="00B11154">
              <w:rPr>
                <w:rFonts w:asciiTheme="minorEastAsia" w:eastAsiaTheme="minorEastAsia" w:hAnsiTheme="minorEastAsia" w:cs="宋体" w:hint="eastAsia"/>
              </w:rPr>
              <w:t>所有软硬件产品要求提供3年免费质保服务（到货验收合格之日起计）。</w:t>
            </w:r>
          </w:p>
          <w:p w:rsidR="00FC7981" w:rsidRDefault="00FC7981" w:rsidP="00143249">
            <w:pPr>
              <w:pStyle w:val="Afffffffa"/>
              <w:ind w:firstLine="480"/>
              <w:rPr>
                <w:rFonts w:asciiTheme="minorEastAsia" w:eastAsiaTheme="minorEastAsia" w:hAnsiTheme="minorEastAsia" w:cs="宋体"/>
              </w:rPr>
            </w:pPr>
            <w:r>
              <w:rPr>
                <w:rFonts w:asciiTheme="minorEastAsia" w:eastAsiaTheme="minorEastAsia" w:hAnsiTheme="minorEastAsia" w:cs="宋体" w:hint="eastAsia"/>
              </w:rPr>
              <w:t>投标人须保证所提供产品符合国家有关规定，具有合法的版权或使用权，本项目采购的产品，如在本项目范围内使用过程中出现版权或使用权纠纷，应由中标人负责，采购人不承担责任。</w:t>
            </w:r>
          </w:p>
          <w:p w:rsidR="00FC7981" w:rsidRDefault="00FC7981" w:rsidP="00143249">
            <w:pPr>
              <w:pStyle w:val="Afffffffa"/>
              <w:ind w:firstLine="480"/>
              <w:rPr>
                <w:rFonts w:asciiTheme="minorEastAsia" w:eastAsiaTheme="minorEastAsia" w:hAnsiTheme="minorEastAsia" w:cs="宋体"/>
              </w:rPr>
            </w:pPr>
            <w:r>
              <w:rPr>
                <w:rFonts w:asciiTheme="minorEastAsia" w:eastAsiaTheme="minorEastAsia" w:hAnsiTheme="minorEastAsia" w:cs="宋体" w:hint="eastAsia"/>
              </w:rPr>
              <w:t>中标方需在供货时提供硬件原厂商针对本项目的3年服务质</w:t>
            </w:r>
            <w:proofErr w:type="gramStart"/>
            <w:r>
              <w:rPr>
                <w:rFonts w:asciiTheme="minorEastAsia" w:eastAsiaTheme="minorEastAsia" w:hAnsiTheme="minorEastAsia" w:cs="宋体" w:hint="eastAsia"/>
              </w:rPr>
              <w:t>保承诺</w:t>
            </w:r>
            <w:proofErr w:type="gramEnd"/>
            <w:r>
              <w:rPr>
                <w:rFonts w:asciiTheme="minorEastAsia" w:eastAsiaTheme="minorEastAsia" w:hAnsiTheme="minorEastAsia" w:cs="宋体" w:hint="eastAsia"/>
              </w:rPr>
              <w:t>函原件。</w:t>
            </w:r>
          </w:p>
          <w:p w:rsidR="00FC7981" w:rsidRDefault="00FC7981" w:rsidP="00143249">
            <w:pPr>
              <w:pStyle w:val="Afffffffa"/>
              <w:ind w:firstLine="480"/>
              <w:rPr>
                <w:rFonts w:asciiTheme="minorEastAsia" w:eastAsiaTheme="minorEastAsia" w:hAnsiTheme="minorEastAsia" w:cs="宋体"/>
              </w:rPr>
            </w:pPr>
            <w:r>
              <w:rPr>
                <w:rFonts w:asciiTheme="minorEastAsia" w:eastAsiaTheme="minorEastAsia" w:hAnsiTheme="minorEastAsia" w:cs="宋体" w:hint="eastAsia"/>
              </w:rPr>
              <w:t>2、服务响应</w:t>
            </w:r>
          </w:p>
          <w:p w:rsidR="00FC7981" w:rsidRDefault="00FC7981" w:rsidP="00143249">
            <w:pPr>
              <w:pStyle w:val="Afffffffa"/>
              <w:ind w:firstLine="480"/>
              <w:rPr>
                <w:rFonts w:asciiTheme="minorEastAsia" w:eastAsiaTheme="minorEastAsia" w:hAnsiTheme="minorEastAsia" w:cs="宋体"/>
              </w:rPr>
            </w:pPr>
            <w:r>
              <w:rPr>
                <w:rFonts w:asciiTheme="minorEastAsia" w:eastAsiaTheme="minorEastAsia" w:hAnsiTheme="minorEastAsia" w:cs="宋体" w:hint="eastAsia"/>
              </w:rPr>
              <w:t>软硬件故障响应时间1小时，故障修复时间2小时，4小时内无法修复，需提供应急替代方案。</w:t>
            </w:r>
          </w:p>
        </w:tc>
      </w:tr>
      <w:tr w:rsidR="00FC7981" w:rsidTr="00143249">
        <w:trPr>
          <w:trHeight w:val="846"/>
        </w:trPr>
        <w:tc>
          <w:tcPr>
            <w:tcW w:w="683" w:type="dxa"/>
            <w:vMerge/>
            <w:vAlign w:val="center"/>
          </w:tcPr>
          <w:p w:rsidR="00FC7981" w:rsidRDefault="00FC7981" w:rsidP="00143249">
            <w:pPr>
              <w:snapToGrid w:val="0"/>
              <w:jc w:val="left"/>
              <w:rPr>
                <w:rFonts w:asciiTheme="minorEastAsia" w:eastAsiaTheme="minorEastAsia" w:hAnsiTheme="minorEastAsia"/>
                <w:b/>
                <w:sz w:val="24"/>
                <w:szCs w:val="24"/>
              </w:rPr>
            </w:pPr>
          </w:p>
        </w:tc>
        <w:tc>
          <w:tcPr>
            <w:tcW w:w="1321" w:type="dxa"/>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响应情况</w:t>
            </w:r>
          </w:p>
        </w:tc>
        <w:tc>
          <w:tcPr>
            <w:tcW w:w="6856" w:type="dxa"/>
            <w:vAlign w:val="center"/>
          </w:tcPr>
          <w:p w:rsidR="00FC7981" w:rsidRDefault="00FC7981" w:rsidP="00143249">
            <w:pPr>
              <w:pStyle w:val="Afffffffa"/>
              <w:ind w:firstLine="480"/>
              <w:rPr>
                <w:rFonts w:asciiTheme="minorEastAsia" w:eastAsiaTheme="minorEastAsia" w:hAnsiTheme="minorEastAsia" w:cs="宋体"/>
              </w:rPr>
            </w:pPr>
            <w:r>
              <w:rPr>
                <w:rFonts w:asciiTheme="minorEastAsia" w:eastAsiaTheme="minorEastAsia" w:hAnsiTheme="minorEastAsia" w:cs="仿宋_GB2312" w:hint="eastAsia"/>
              </w:rPr>
              <w:t>提供7X24小时电话、邮件、网站、传真等远程技术支持服务。</w:t>
            </w:r>
          </w:p>
        </w:tc>
      </w:tr>
      <w:tr w:rsidR="00FC7981" w:rsidTr="00143249">
        <w:trPr>
          <w:trHeight w:val="756"/>
        </w:trPr>
        <w:tc>
          <w:tcPr>
            <w:tcW w:w="683" w:type="dxa"/>
            <w:vMerge/>
            <w:vAlign w:val="center"/>
          </w:tcPr>
          <w:p w:rsidR="00FC7981" w:rsidRDefault="00FC7981" w:rsidP="00143249">
            <w:pPr>
              <w:snapToGrid w:val="0"/>
              <w:ind w:firstLine="560"/>
              <w:jc w:val="left"/>
              <w:rPr>
                <w:rFonts w:asciiTheme="minorEastAsia" w:eastAsiaTheme="minorEastAsia" w:hAnsiTheme="minorEastAsia"/>
                <w:b/>
                <w:sz w:val="24"/>
                <w:szCs w:val="24"/>
              </w:rPr>
            </w:pPr>
          </w:p>
        </w:tc>
        <w:tc>
          <w:tcPr>
            <w:tcW w:w="1321" w:type="dxa"/>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技术培训</w:t>
            </w:r>
          </w:p>
        </w:tc>
        <w:tc>
          <w:tcPr>
            <w:tcW w:w="6856" w:type="dxa"/>
            <w:vAlign w:val="center"/>
          </w:tcPr>
          <w:p w:rsidR="00FC7981" w:rsidRDefault="00FC7981" w:rsidP="00143249">
            <w:pPr>
              <w:pStyle w:val="Afffffffa"/>
              <w:ind w:firstLine="480"/>
              <w:rPr>
                <w:rFonts w:asciiTheme="minorEastAsia" w:eastAsiaTheme="minorEastAsia" w:hAnsiTheme="minorEastAsia" w:cs="Arial"/>
              </w:rPr>
            </w:pPr>
            <w:r>
              <w:rPr>
                <w:rFonts w:asciiTheme="minorEastAsia" w:eastAsiaTheme="minorEastAsia" w:hAnsiTheme="minorEastAsia" w:cs="仿宋_GB2312" w:hint="eastAsia"/>
              </w:rPr>
              <w:t>中标方需合理安排与本项目实施相关的业务和技术培训，要求培训教师具备丰富的理论知识和实践经验。投标方应为用户指定的人员安排合适和足够的培训以使其在实施过程中有效参与并且在实施完成后顺利交接。</w:t>
            </w:r>
          </w:p>
        </w:tc>
      </w:tr>
      <w:tr w:rsidR="00FC7981" w:rsidTr="00143249">
        <w:trPr>
          <w:trHeight w:val="1402"/>
        </w:trPr>
        <w:tc>
          <w:tcPr>
            <w:tcW w:w="683" w:type="dxa"/>
            <w:vMerge w:val="restart"/>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履约能力</w:t>
            </w:r>
          </w:p>
        </w:tc>
        <w:tc>
          <w:tcPr>
            <w:tcW w:w="1321" w:type="dxa"/>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公司技术力量情况</w:t>
            </w:r>
          </w:p>
        </w:tc>
        <w:tc>
          <w:tcPr>
            <w:tcW w:w="6856" w:type="dxa"/>
            <w:vAlign w:val="center"/>
          </w:tcPr>
          <w:p w:rsidR="00FC7981" w:rsidRPr="00B11154" w:rsidRDefault="00FC7981" w:rsidP="00143249">
            <w:pPr>
              <w:pStyle w:val="affff5"/>
              <w:snapToGrid w:val="0"/>
              <w:ind w:firstLine="0"/>
              <w:rPr>
                <w:rFonts w:asciiTheme="minorEastAsia" w:eastAsiaTheme="minorEastAsia" w:hAnsiTheme="minorEastAsia"/>
                <w:sz w:val="24"/>
                <w:szCs w:val="24"/>
              </w:rPr>
            </w:pPr>
            <w:r w:rsidRPr="00B11154">
              <w:rPr>
                <w:rFonts w:asciiTheme="minorEastAsia" w:eastAsiaTheme="minorEastAsia" w:hAnsiTheme="minorEastAsia" w:hint="eastAsia"/>
                <w:sz w:val="24"/>
                <w:szCs w:val="24"/>
              </w:rPr>
              <w:t xml:space="preserve">涉密信息系统集成资质乙级（含）以上3分； </w:t>
            </w:r>
          </w:p>
          <w:p w:rsidR="00FC7981" w:rsidRPr="00583F6A" w:rsidRDefault="00FC7981" w:rsidP="00143249">
            <w:pPr>
              <w:snapToGrid w:val="0"/>
              <w:rPr>
                <w:rFonts w:asciiTheme="minorEastAsia" w:eastAsiaTheme="minorEastAsia" w:hAnsiTheme="minorEastAsia"/>
                <w:color w:val="FF0000"/>
                <w:sz w:val="24"/>
                <w:szCs w:val="24"/>
              </w:rPr>
            </w:pPr>
            <w:r w:rsidRPr="00B11154">
              <w:rPr>
                <w:rFonts w:asciiTheme="minorEastAsia" w:eastAsiaTheme="minorEastAsia" w:hAnsiTheme="minorEastAsia" w:hint="eastAsia"/>
                <w:sz w:val="24"/>
                <w:szCs w:val="24"/>
              </w:rPr>
              <w:t>ISO27001信息安全管理体系2分</w:t>
            </w:r>
          </w:p>
        </w:tc>
      </w:tr>
      <w:tr w:rsidR="00FC7981" w:rsidTr="00143249">
        <w:trPr>
          <w:trHeight w:val="1333"/>
        </w:trPr>
        <w:tc>
          <w:tcPr>
            <w:tcW w:w="683" w:type="dxa"/>
            <w:vMerge/>
            <w:vAlign w:val="center"/>
          </w:tcPr>
          <w:p w:rsidR="00FC7981" w:rsidRDefault="00FC7981" w:rsidP="00143249">
            <w:pPr>
              <w:snapToGrid w:val="0"/>
              <w:jc w:val="left"/>
              <w:rPr>
                <w:rFonts w:asciiTheme="minorEastAsia" w:eastAsiaTheme="minorEastAsia" w:hAnsiTheme="minorEastAsia"/>
                <w:b/>
                <w:sz w:val="24"/>
                <w:szCs w:val="24"/>
              </w:rPr>
            </w:pPr>
          </w:p>
        </w:tc>
        <w:tc>
          <w:tcPr>
            <w:tcW w:w="1321" w:type="dxa"/>
            <w:vAlign w:val="center"/>
          </w:tcPr>
          <w:p w:rsidR="00FC7981" w:rsidRDefault="00FC7981" w:rsidP="00143249">
            <w:pPr>
              <w:snapToGrid w:val="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经验或业绩要求</w:t>
            </w:r>
          </w:p>
        </w:tc>
        <w:tc>
          <w:tcPr>
            <w:tcW w:w="6856" w:type="dxa"/>
            <w:vAlign w:val="center"/>
          </w:tcPr>
          <w:p w:rsidR="00FC7981" w:rsidRDefault="00FC7981" w:rsidP="0014324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自2017年1月1日以来类似成功项目业绩，提供合同复印件需加盖公章，且至少能反映项目名称、与本次采购内容相似的合同内容、合同金额（原件备查）。（每提供一个得一份，最高3分）</w:t>
            </w:r>
          </w:p>
        </w:tc>
      </w:tr>
    </w:tbl>
    <w:p w:rsidR="00FC7981" w:rsidRDefault="00FC7981" w:rsidP="00FC7981">
      <w:pPr>
        <w:pStyle w:val="affff7"/>
        <w:spacing w:before="120" w:after="120" w:line="360" w:lineRule="auto"/>
        <w:rPr>
          <w:rFonts w:ascii="仿宋" w:eastAsia="仿宋" w:hAnsi="仿宋"/>
          <w:b/>
          <w:sz w:val="36"/>
          <w:szCs w:val="36"/>
        </w:rPr>
      </w:pPr>
      <w:r>
        <w:rPr>
          <w:rFonts w:hAnsi="宋体"/>
          <w:b/>
          <w:color w:val="000000"/>
          <w:sz w:val="36"/>
          <w:szCs w:val="36"/>
        </w:rPr>
        <w:br w:type="page"/>
      </w:r>
      <w:bookmarkStart w:id="33" w:name="_Toc496796639"/>
      <w:r>
        <w:rPr>
          <w:rFonts w:ascii="仿宋" w:eastAsia="仿宋" w:hAnsi="仿宋" w:hint="eastAsia"/>
          <w:b/>
          <w:sz w:val="36"/>
          <w:szCs w:val="36"/>
        </w:rPr>
        <w:t>第五章  浙江省政府采购合同主要条款指引</w:t>
      </w:r>
      <w:bookmarkEnd w:id="33"/>
    </w:p>
    <w:p w:rsidR="00FC7981" w:rsidRPr="00B726B0" w:rsidRDefault="00FC7981" w:rsidP="00FC7981"/>
    <w:p w:rsidR="00FC7981" w:rsidRPr="00B726B0" w:rsidRDefault="00FC7981" w:rsidP="00FC7981">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FC7981" w:rsidRDefault="00FC7981" w:rsidP="00FC7981">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FC7981" w:rsidRDefault="00FC7981" w:rsidP="00FC7981">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FC7981" w:rsidRDefault="00FC7981" w:rsidP="00FC7981">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FC7981" w:rsidRDefault="00FC7981" w:rsidP="00FC7981">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FC7981" w:rsidRDefault="00FC7981" w:rsidP="00FC7981">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FC7981" w:rsidRDefault="00FC7981" w:rsidP="00FC7981">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FC7981" w:rsidTr="00143249">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FC7981" w:rsidTr="00143249">
        <w:trPr>
          <w:cantSplit/>
          <w:trHeight w:val="792"/>
        </w:trPr>
        <w:tc>
          <w:tcPr>
            <w:tcW w:w="2340" w:type="dxa"/>
            <w:tcBorders>
              <w:top w:val="single" w:sz="4" w:space="0" w:color="auto"/>
              <w:left w:val="single" w:sz="4" w:space="0" w:color="auto"/>
              <w:bottom w:val="single" w:sz="4" w:space="0" w:color="auto"/>
              <w:right w:val="single" w:sz="4" w:space="0" w:color="auto"/>
            </w:tcBorders>
          </w:tcPr>
          <w:p w:rsidR="00FC7981" w:rsidRDefault="00FC7981" w:rsidP="00143249">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FC7981" w:rsidRDefault="00FC7981" w:rsidP="00143249">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FC7981" w:rsidRDefault="00FC7981" w:rsidP="00143249">
            <w:pPr>
              <w:pStyle w:val="Proposalsbody"/>
              <w:spacing w:after="120" w:line="460" w:lineRule="exact"/>
              <w:ind w:left="570"/>
              <w:rPr>
                <w:rFonts w:ascii="仿宋" w:eastAsia="仿宋" w:hAnsi="仿宋"/>
                <w:color w:val="auto"/>
                <w:kern w:val="2"/>
                <w:sz w:val="30"/>
                <w:szCs w:val="30"/>
              </w:rPr>
            </w:pPr>
          </w:p>
        </w:tc>
      </w:tr>
      <w:tr w:rsidR="00FC7981" w:rsidTr="00143249">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FC7981" w:rsidRDefault="00FC7981" w:rsidP="00143249">
            <w:pPr>
              <w:pStyle w:val="Proposalsbody"/>
              <w:spacing w:after="120" w:line="460" w:lineRule="exact"/>
              <w:ind w:firstLineChars="213" w:firstLine="639"/>
              <w:rPr>
                <w:rFonts w:ascii="仿宋" w:eastAsia="仿宋" w:hAnsi="仿宋"/>
                <w:color w:val="auto"/>
                <w:kern w:val="2"/>
                <w:sz w:val="30"/>
                <w:szCs w:val="30"/>
              </w:rPr>
            </w:pPr>
          </w:p>
        </w:tc>
      </w:tr>
      <w:tr w:rsidR="00FC7981" w:rsidTr="00143249">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FC7981" w:rsidRDefault="00FC7981" w:rsidP="00FC7981">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FC7981" w:rsidRDefault="00FC7981" w:rsidP="00FC7981">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FC7981" w:rsidRDefault="00FC7981" w:rsidP="00FC7981">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FC7981" w:rsidRDefault="00FC7981" w:rsidP="00FC7981">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FC7981" w:rsidRDefault="00FC7981" w:rsidP="00FC7981">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FC7981" w:rsidRDefault="00FC7981" w:rsidP="00FC7981">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FC7981" w:rsidRDefault="00FC7981" w:rsidP="00FC7981">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FC7981" w:rsidRDefault="00FC7981" w:rsidP="00FC7981">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FC7981" w:rsidRDefault="00FC7981" w:rsidP="00FC7981">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FC7981" w:rsidRDefault="00FC7981" w:rsidP="00FC7981">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FC7981" w:rsidRDefault="00FC7981" w:rsidP="00FC7981">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FC7981" w:rsidRDefault="00FC7981" w:rsidP="00FC7981">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FC7981" w:rsidRDefault="00FC7981" w:rsidP="00FC7981">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FC7981" w:rsidRDefault="00FC7981" w:rsidP="00FC7981">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FC7981" w:rsidRDefault="00FC7981" w:rsidP="00FC7981">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FC7981" w:rsidRDefault="00FC7981" w:rsidP="00FC7981">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FC7981" w:rsidRDefault="00FC7981" w:rsidP="00FC7981">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FC7981" w:rsidRDefault="00FC7981" w:rsidP="00FC7981">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FC7981" w:rsidRDefault="00FC7981" w:rsidP="00FC7981">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FC7981" w:rsidRDefault="00FC7981" w:rsidP="00FC798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FC7981" w:rsidRDefault="00FC7981" w:rsidP="00FC7981">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FC7981" w:rsidRDefault="00FC7981" w:rsidP="00FC7981">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FC7981" w:rsidRDefault="00FC7981" w:rsidP="00FC798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FC7981" w:rsidRDefault="00FC7981" w:rsidP="00FC798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FC7981" w:rsidRPr="00B726B0" w:rsidRDefault="00FC7981" w:rsidP="00FC7981">
      <w:pPr>
        <w:rPr>
          <w:szCs w:val="30"/>
        </w:rPr>
      </w:pPr>
    </w:p>
    <w:p w:rsidR="00FC7981" w:rsidRDefault="00FC7981" w:rsidP="00FC7981">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34" w:name="_Toc496796640"/>
      <w:r>
        <w:rPr>
          <w:rFonts w:hAnsi="宋体" w:hint="eastAsia"/>
          <w:b/>
          <w:color w:val="000000"/>
          <w:sz w:val="36"/>
          <w:szCs w:val="36"/>
        </w:rPr>
        <w:t>第六章  投标文件格式附件</w:t>
      </w:r>
      <w:bookmarkEnd w:id="34"/>
    </w:p>
    <w:p w:rsidR="00FC7981" w:rsidRDefault="00FC7981" w:rsidP="00FC7981">
      <w:pPr>
        <w:pStyle w:val="affff7"/>
        <w:spacing w:before="120" w:after="120" w:line="360" w:lineRule="auto"/>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FC7981" w:rsidRDefault="00FC7981" w:rsidP="00FC7981">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FC7981" w:rsidRDefault="00FC7981" w:rsidP="00FC7981">
      <w:pPr>
        <w:snapToGrid w:val="0"/>
        <w:spacing w:beforeLines="50" w:after="50"/>
        <w:jc w:val="right"/>
        <w:rPr>
          <w:rFonts w:ascii="仿宋" w:eastAsia="仿宋" w:hAnsi="仿宋"/>
          <w:bCs/>
          <w:sz w:val="30"/>
          <w:szCs w:val="30"/>
        </w:rPr>
      </w:pPr>
    </w:p>
    <w:p w:rsidR="00FC7981" w:rsidRDefault="00FC7981" w:rsidP="00FC798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C7981" w:rsidRDefault="00FC7981" w:rsidP="00FC7981">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5" w:name="PO_15528_PM001_2"/>
      <w:r>
        <w:rPr>
          <w:rFonts w:ascii="仿宋" w:eastAsia="仿宋" w:hAnsi="仿宋"/>
          <w:sz w:val="36"/>
          <w:szCs w:val="36"/>
        </w:rPr>
        <w:t>ZZCG2020D-GK-119</w:t>
      </w:r>
      <w:bookmarkEnd w:id="3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FC7981" w:rsidRDefault="00FC7981" w:rsidP="00FC7981">
      <w:pPr>
        <w:spacing w:after="100" w:afterAutospacing="1" w:line="800" w:lineRule="exact"/>
        <w:ind w:right="-108"/>
        <w:jc w:val="center"/>
        <w:rPr>
          <w:rFonts w:ascii="仿宋" w:eastAsia="仿宋" w:hAnsi="仿宋"/>
          <w:b/>
          <w:spacing w:val="40"/>
          <w:sz w:val="84"/>
          <w:szCs w:val="84"/>
        </w:rPr>
      </w:pPr>
    </w:p>
    <w:p w:rsidR="00FC7981" w:rsidRDefault="00FC7981" w:rsidP="00FC798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FC7981" w:rsidRDefault="00FC7981" w:rsidP="00FC7981">
      <w:pPr>
        <w:spacing w:after="100" w:afterAutospacing="1" w:line="800" w:lineRule="exact"/>
        <w:ind w:right="-108"/>
        <w:jc w:val="center"/>
        <w:rPr>
          <w:rFonts w:ascii="仿宋" w:eastAsia="仿宋" w:hAnsi="仿宋"/>
          <w:b/>
          <w:spacing w:val="40"/>
          <w:sz w:val="84"/>
          <w:szCs w:val="84"/>
        </w:rPr>
      </w:pPr>
    </w:p>
    <w:p w:rsidR="00FC7981" w:rsidRDefault="00FC7981" w:rsidP="00FC798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FC7981" w:rsidRDefault="00FC7981" w:rsidP="00FC7981">
      <w:pPr>
        <w:spacing w:after="100" w:afterAutospacing="1" w:line="800" w:lineRule="exact"/>
        <w:ind w:right="-108"/>
        <w:jc w:val="center"/>
        <w:rPr>
          <w:rFonts w:ascii="仿宋" w:eastAsia="仿宋" w:hAnsi="仿宋"/>
          <w:b/>
          <w:spacing w:val="40"/>
          <w:sz w:val="84"/>
          <w:szCs w:val="84"/>
        </w:rPr>
      </w:pPr>
    </w:p>
    <w:p w:rsidR="00FC7981" w:rsidRDefault="00FC7981" w:rsidP="00FC798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C7981" w:rsidRDefault="00FC7981" w:rsidP="00FC7981">
      <w:pPr>
        <w:spacing w:after="100" w:afterAutospacing="1" w:line="800" w:lineRule="exact"/>
        <w:ind w:right="-108"/>
        <w:jc w:val="center"/>
        <w:rPr>
          <w:rFonts w:ascii="仿宋" w:eastAsia="仿宋" w:hAnsi="仿宋"/>
          <w:b/>
          <w:spacing w:val="40"/>
          <w:sz w:val="84"/>
          <w:szCs w:val="84"/>
        </w:rPr>
      </w:pPr>
    </w:p>
    <w:p w:rsidR="00FC7981" w:rsidRDefault="00FC7981" w:rsidP="00FC798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C7981" w:rsidRDefault="00FC7981" w:rsidP="00FC7981">
      <w:pPr>
        <w:spacing w:line="500" w:lineRule="exact"/>
        <w:ind w:right="532"/>
        <w:rPr>
          <w:rFonts w:ascii="仿宋" w:eastAsia="仿宋" w:hAnsi="仿宋"/>
          <w:sz w:val="36"/>
          <w:szCs w:val="36"/>
        </w:rPr>
      </w:pPr>
    </w:p>
    <w:p w:rsidR="00FC7981" w:rsidRDefault="00FC7981" w:rsidP="00FC798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C7981" w:rsidRDefault="00FC7981" w:rsidP="00FC798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FC7981" w:rsidRDefault="00FC7981" w:rsidP="00FC798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FC7981" w:rsidRDefault="00FC7981" w:rsidP="00FC7981">
      <w:pPr>
        <w:spacing w:line="600" w:lineRule="exact"/>
        <w:ind w:right="532" w:firstLineChars="200" w:firstLine="720"/>
        <w:rPr>
          <w:rFonts w:ascii="仿宋" w:eastAsia="仿宋" w:hAnsi="仿宋"/>
          <w:sz w:val="36"/>
          <w:szCs w:val="36"/>
        </w:rPr>
      </w:pPr>
    </w:p>
    <w:p w:rsidR="00FC7981" w:rsidRDefault="00FC7981" w:rsidP="00FC7981">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FC7981" w:rsidRDefault="00FC7981" w:rsidP="00FC7981">
      <w:pPr>
        <w:snapToGrid w:val="0"/>
        <w:spacing w:before="50" w:after="50"/>
        <w:rPr>
          <w:rFonts w:ascii="仿宋" w:eastAsia="仿宋" w:hAnsi="仿宋"/>
          <w:sz w:val="30"/>
          <w:szCs w:val="30"/>
        </w:rPr>
      </w:pPr>
    </w:p>
    <w:p w:rsidR="00FC7981" w:rsidRDefault="00FC7981" w:rsidP="00FC798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FC7981" w:rsidRDefault="00FC7981" w:rsidP="00FC798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FC7981" w:rsidRDefault="00FC7981" w:rsidP="00FC798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FC7981" w:rsidRDefault="00FC7981" w:rsidP="00FC798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FC7981" w:rsidRDefault="00FC7981" w:rsidP="00FC798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FC7981" w:rsidRDefault="00FC7981" w:rsidP="00FC798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FC7981" w:rsidRDefault="00FC7981" w:rsidP="00FC798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FC7981" w:rsidRDefault="00FC7981" w:rsidP="00FC7981">
      <w:pPr>
        <w:pStyle w:val="affff8"/>
        <w:snapToGrid w:val="0"/>
        <w:spacing w:line="460" w:lineRule="exact"/>
        <w:ind w:left="5250" w:firstLineChars="200" w:firstLine="600"/>
        <w:rPr>
          <w:rFonts w:ascii="仿宋" w:eastAsia="仿宋" w:hAnsi="仿宋"/>
          <w:sz w:val="30"/>
          <w:szCs w:val="30"/>
        </w:rPr>
      </w:pPr>
    </w:p>
    <w:p w:rsidR="00FC7981" w:rsidRDefault="00FC7981" w:rsidP="00FC7981">
      <w:pPr>
        <w:snapToGrid w:val="0"/>
        <w:spacing w:line="460" w:lineRule="exact"/>
        <w:ind w:firstLineChars="196" w:firstLine="588"/>
        <w:jc w:val="left"/>
        <w:rPr>
          <w:rFonts w:ascii="仿宋" w:eastAsia="仿宋" w:hAnsi="仿宋"/>
          <w:sz w:val="30"/>
          <w:szCs w:val="30"/>
        </w:rPr>
      </w:pPr>
    </w:p>
    <w:p w:rsidR="00FC7981" w:rsidRDefault="00FC7981" w:rsidP="00FC7981">
      <w:pPr>
        <w:snapToGrid w:val="0"/>
        <w:spacing w:before="50" w:afterLines="50" w:line="460" w:lineRule="exact"/>
        <w:jc w:val="left"/>
        <w:rPr>
          <w:rFonts w:ascii="仿宋" w:eastAsia="仿宋" w:hAnsi="仿宋"/>
          <w:sz w:val="30"/>
          <w:szCs w:val="30"/>
        </w:rPr>
      </w:pPr>
    </w:p>
    <w:p w:rsidR="00FC7981" w:rsidRDefault="00FC7981" w:rsidP="00FC7981">
      <w:pPr>
        <w:pStyle w:val="affff7"/>
        <w:snapToGrid w:val="0"/>
        <w:spacing w:before="120" w:after="120" w:line="240" w:lineRule="auto"/>
        <w:rPr>
          <w:rFonts w:ascii="仿宋" w:eastAsia="仿宋" w:hAnsi="仿宋"/>
          <w:sz w:val="30"/>
          <w:szCs w:val="30"/>
        </w:rPr>
      </w:pPr>
    </w:p>
    <w:p w:rsidR="00FC7981" w:rsidRDefault="00FC7981" w:rsidP="00FC7981">
      <w:pPr>
        <w:pStyle w:val="affff7"/>
        <w:snapToGrid w:val="0"/>
        <w:spacing w:before="120" w:after="120" w:line="240" w:lineRule="auto"/>
        <w:rPr>
          <w:rFonts w:ascii="仿宋" w:eastAsia="仿宋" w:hAnsi="仿宋"/>
          <w:sz w:val="30"/>
          <w:szCs w:val="30"/>
        </w:rPr>
      </w:pPr>
    </w:p>
    <w:p w:rsidR="00FC7981" w:rsidRDefault="00FC7981" w:rsidP="00FC7981">
      <w:pPr>
        <w:pStyle w:val="affff7"/>
        <w:snapToGrid w:val="0"/>
        <w:spacing w:before="120" w:after="120" w:line="240" w:lineRule="auto"/>
        <w:rPr>
          <w:rFonts w:ascii="仿宋" w:eastAsia="仿宋" w:hAnsi="仿宋"/>
          <w:sz w:val="30"/>
          <w:szCs w:val="30"/>
        </w:rPr>
      </w:pPr>
    </w:p>
    <w:p w:rsidR="00FC7981" w:rsidRDefault="00FC7981" w:rsidP="00FC7981">
      <w:pPr>
        <w:pStyle w:val="affff7"/>
        <w:snapToGrid w:val="0"/>
        <w:spacing w:before="120" w:after="120" w:line="240" w:lineRule="auto"/>
        <w:rPr>
          <w:rFonts w:ascii="仿宋" w:eastAsia="仿宋" w:hAnsi="仿宋"/>
          <w:sz w:val="30"/>
          <w:szCs w:val="30"/>
        </w:rPr>
      </w:pPr>
    </w:p>
    <w:p w:rsidR="00FC7981" w:rsidRDefault="00FC7981" w:rsidP="00FC7981">
      <w:pPr>
        <w:pStyle w:val="affff7"/>
        <w:snapToGrid w:val="0"/>
        <w:spacing w:before="120" w:after="120" w:line="240" w:lineRule="auto"/>
        <w:rPr>
          <w:rFonts w:ascii="仿宋" w:eastAsia="仿宋" w:hAnsi="仿宋"/>
          <w:sz w:val="30"/>
          <w:szCs w:val="30"/>
        </w:rPr>
      </w:pPr>
    </w:p>
    <w:p w:rsidR="00FC7981" w:rsidRDefault="00FC7981" w:rsidP="00FC7981">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FC7981" w:rsidRDefault="00FC7981" w:rsidP="00FC7981">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FC7981" w:rsidRDefault="00FC7981" w:rsidP="00FC7981">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6" w:name="PO_15528_PM001_3"/>
      <w:r>
        <w:rPr>
          <w:rFonts w:ascii="仿宋" w:eastAsia="仿宋" w:hAnsi="仿宋"/>
          <w:sz w:val="30"/>
          <w:szCs w:val="30"/>
          <w:u w:val="single"/>
        </w:rPr>
        <w:t>ZZCG2020D-GK-119</w:t>
      </w:r>
      <w:bookmarkEnd w:id="3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FC7981" w:rsidRPr="0042654A" w:rsidRDefault="00FC7981" w:rsidP="00FC7981">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FC7981" w:rsidRDefault="00FC7981" w:rsidP="00FC7981">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FC7981" w:rsidRDefault="00FC7981" w:rsidP="00FC798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FC7981" w:rsidRDefault="00FC7981" w:rsidP="00FC7981">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FC7981" w:rsidRDefault="00FC7981" w:rsidP="00FC7981">
      <w:pPr>
        <w:snapToGrid w:val="0"/>
        <w:spacing w:beforeLines="50" w:line="460" w:lineRule="exact"/>
        <w:ind w:firstLine="200"/>
        <w:rPr>
          <w:rFonts w:ascii="仿宋" w:eastAsia="仿宋" w:hAnsi="仿宋"/>
          <w:sz w:val="30"/>
          <w:szCs w:val="30"/>
          <w:u w:val="single"/>
        </w:rPr>
      </w:pPr>
    </w:p>
    <w:p w:rsidR="00FC7981" w:rsidRDefault="00FC7981" w:rsidP="00FC7981">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FC7981" w:rsidRDefault="00FC7981" w:rsidP="00FC7981">
      <w:pPr>
        <w:snapToGrid w:val="0"/>
        <w:spacing w:beforeLines="50" w:after="50" w:line="460" w:lineRule="exact"/>
        <w:ind w:right="600" w:firstLineChars="900" w:firstLine="2700"/>
        <w:rPr>
          <w:rFonts w:ascii="仿宋" w:eastAsia="仿宋" w:hAnsi="仿宋"/>
          <w:sz w:val="30"/>
          <w:szCs w:val="30"/>
        </w:rPr>
      </w:pPr>
    </w:p>
    <w:p w:rsidR="00FC7981" w:rsidRDefault="00FC7981" w:rsidP="00FC7981">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FC7981" w:rsidRDefault="00FC7981" w:rsidP="00FC7981">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FC7981" w:rsidRDefault="00FC7981" w:rsidP="00FC7981">
      <w:pPr>
        <w:snapToGrid w:val="0"/>
        <w:spacing w:beforeLines="50" w:after="50"/>
        <w:jc w:val="center"/>
        <w:rPr>
          <w:rFonts w:ascii="仿宋" w:eastAsia="仿宋" w:hAnsi="仿宋"/>
          <w:b/>
          <w:sz w:val="30"/>
          <w:szCs w:val="30"/>
        </w:rPr>
      </w:pPr>
    </w:p>
    <w:p w:rsidR="00FC7981" w:rsidRDefault="00FC7981" w:rsidP="00FC7981">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FC7981" w:rsidRDefault="00FC7981" w:rsidP="00FC7981">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FC7981" w:rsidRDefault="00FC7981" w:rsidP="00FC7981">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FC7981" w:rsidRDefault="00FC7981" w:rsidP="00FC7981">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FC7981" w:rsidRDefault="00FC7981" w:rsidP="00FC7981">
      <w:pPr>
        <w:snapToGrid w:val="0"/>
        <w:spacing w:beforeLines="50" w:after="50" w:line="460" w:lineRule="exact"/>
        <w:ind w:firstLine="480"/>
        <w:rPr>
          <w:rFonts w:ascii="仿宋" w:eastAsia="仿宋" w:hAnsi="仿宋"/>
          <w:sz w:val="30"/>
          <w:szCs w:val="30"/>
        </w:rPr>
      </w:pPr>
    </w:p>
    <w:p w:rsidR="00FC7981" w:rsidRDefault="00FC7981" w:rsidP="00FC7981">
      <w:pPr>
        <w:snapToGrid w:val="0"/>
        <w:spacing w:beforeLines="50" w:after="50" w:line="460" w:lineRule="exact"/>
        <w:ind w:firstLine="480"/>
        <w:rPr>
          <w:rFonts w:ascii="仿宋" w:eastAsia="仿宋" w:hAnsi="仿宋"/>
          <w:sz w:val="30"/>
          <w:szCs w:val="30"/>
        </w:rPr>
      </w:pPr>
    </w:p>
    <w:p w:rsidR="00FC7981" w:rsidRPr="00093B62" w:rsidRDefault="00FC7981" w:rsidP="00FC7981">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FC7981" w:rsidRPr="00093B62" w:rsidRDefault="00FC7981" w:rsidP="00FC7981">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FC7981" w:rsidRPr="00093B62" w:rsidRDefault="00FC7981" w:rsidP="00FC7981">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FC7981" w:rsidRPr="00093B62" w:rsidRDefault="00FC7981" w:rsidP="00FC7981">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FC7981" w:rsidRPr="00093B62" w:rsidRDefault="00FC7981" w:rsidP="00FC7981">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FC7981" w:rsidRDefault="00FC7981" w:rsidP="00FC7981">
      <w:pPr>
        <w:snapToGrid w:val="0"/>
        <w:spacing w:beforeLines="50" w:after="50" w:line="460" w:lineRule="exact"/>
        <w:rPr>
          <w:rFonts w:ascii="仿宋" w:eastAsia="仿宋" w:hAnsi="仿宋"/>
          <w:sz w:val="30"/>
          <w:szCs w:val="30"/>
        </w:rPr>
      </w:pPr>
    </w:p>
    <w:p w:rsidR="00FC7981" w:rsidRDefault="00FC7981" w:rsidP="00FC7981">
      <w:pPr>
        <w:snapToGrid w:val="0"/>
        <w:spacing w:beforeLines="50" w:after="50" w:line="460" w:lineRule="exact"/>
        <w:ind w:firstLineChars="2050" w:firstLine="6150"/>
        <w:rPr>
          <w:rFonts w:ascii="仿宋" w:eastAsia="仿宋" w:hAnsi="仿宋"/>
          <w:sz w:val="30"/>
          <w:szCs w:val="30"/>
        </w:rPr>
      </w:pPr>
    </w:p>
    <w:p w:rsidR="00FC7981" w:rsidRDefault="00FC7981" w:rsidP="00FC7981">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FC7981" w:rsidRDefault="00FC7981" w:rsidP="00FC7981">
      <w:pPr>
        <w:widowControl/>
        <w:jc w:val="left"/>
        <w:rPr>
          <w:rFonts w:ascii="仿宋" w:eastAsia="仿宋" w:hAnsi="仿宋"/>
          <w:sz w:val="30"/>
          <w:szCs w:val="30"/>
          <w:u w:val="single"/>
        </w:rPr>
        <w:sectPr w:rsidR="00FC7981">
          <w:footerReference w:type="default" r:id="rId11"/>
          <w:pgSz w:w="11906" w:h="16838"/>
          <w:pgMar w:top="1558" w:right="1531" w:bottom="468" w:left="1531" w:header="851" w:footer="851" w:gutter="0"/>
          <w:pgNumType w:chapStyle="1" w:chapSep="colon"/>
          <w:cols w:space="720"/>
        </w:sectPr>
      </w:pPr>
    </w:p>
    <w:p w:rsidR="00FC7981" w:rsidRDefault="00FC7981" w:rsidP="00FC7981">
      <w:pPr>
        <w:tabs>
          <w:tab w:val="left" w:pos="606"/>
        </w:tabs>
        <w:rPr>
          <w:rFonts w:ascii="仿宋" w:eastAsia="仿宋" w:hAnsi="仿宋"/>
          <w:spacing w:val="20"/>
          <w:sz w:val="30"/>
          <w:szCs w:val="30"/>
        </w:rPr>
      </w:pPr>
      <w:r>
        <w:rPr>
          <w:rFonts w:ascii="仿宋" w:eastAsia="仿宋" w:hAnsi="仿宋" w:hint="eastAsia"/>
          <w:sz w:val="30"/>
          <w:szCs w:val="30"/>
        </w:rPr>
        <w:t>附件4：</w:t>
      </w:r>
    </w:p>
    <w:p w:rsidR="00FC7981" w:rsidRDefault="00FC7981" w:rsidP="00FC7981">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FC7981" w:rsidRDefault="00FC7981" w:rsidP="00FC7981">
      <w:pPr>
        <w:pStyle w:val="affff5"/>
        <w:overflowPunct w:val="0"/>
        <w:spacing w:line="460" w:lineRule="exact"/>
        <w:ind w:firstLineChars="214" w:firstLine="642"/>
        <w:rPr>
          <w:rFonts w:ascii="仿宋" w:eastAsia="仿宋" w:hAnsi="仿宋"/>
          <w:sz w:val="30"/>
          <w:szCs w:val="30"/>
          <w:u w:val="single"/>
        </w:rPr>
      </w:pP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FC7981" w:rsidRDefault="00FC7981" w:rsidP="00FC7981">
      <w:pPr>
        <w:pStyle w:val="affff5"/>
        <w:overflowPunct w:val="0"/>
        <w:spacing w:line="460" w:lineRule="exact"/>
        <w:ind w:firstLineChars="214" w:firstLine="642"/>
        <w:rPr>
          <w:rFonts w:ascii="仿宋" w:eastAsia="仿宋" w:hAnsi="仿宋"/>
          <w:sz w:val="30"/>
          <w:szCs w:val="30"/>
        </w:rPr>
      </w:pP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FC7981" w:rsidRDefault="00FC7981" w:rsidP="00FC798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FC7981" w:rsidTr="00143249">
        <w:trPr>
          <w:jc w:val="center"/>
        </w:trPr>
        <w:tc>
          <w:tcPr>
            <w:tcW w:w="4264" w:type="dxa"/>
          </w:tcPr>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FC7981" w:rsidRDefault="00FC7981" w:rsidP="00FC798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FC7981" w:rsidRDefault="00FC7981" w:rsidP="00FC7981">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FC7981" w:rsidRDefault="00FC7981" w:rsidP="00FC7981">
      <w:pPr>
        <w:pStyle w:val="affff5"/>
        <w:overflowPunct w:val="0"/>
        <w:spacing w:line="460" w:lineRule="exact"/>
        <w:rPr>
          <w:rFonts w:ascii="仿宋" w:eastAsia="仿宋" w:hAnsi="仿宋"/>
          <w:sz w:val="30"/>
          <w:szCs w:val="30"/>
        </w:rPr>
      </w:pPr>
    </w:p>
    <w:p w:rsidR="00FC7981" w:rsidRDefault="00FC7981" w:rsidP="00FC7981">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FC7981" w:rsidRDefault="00FC7981" w:rsidP="00FC7981">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FC7981" w:rsidRDefault="00FC7981" w:rsidP="00FC7981">
      <w:pPr>
        <w:pStyle w:val="affff5"/>
        <w:overflowPunct w:val="0"/>
        <w:spacing w:line="460" w:lineRule="exact"/>
        <w:rPr>
          <w:rFonts w:ascii="仿宋" w:eastAsia="仿宋" w:hAnsi="仿宋"/>
          <w:sz w:val="30"/>
          <w:szCs w:val="30"/>
        </w:rPr>
      </w:pPr>
    </w:p>
    <w:p w:rsidR="00FC7981" w:rsidRDefault="00FC7981" w:rsidP="00FC7981">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FC7981" w:rsidRDefault="00FC7981" w:rsidP="00FC7981">
      <w:pPr>
        <w:pStyle w:val="affff5"/>
        <w:overflowPunct w:val="0"/>
        <w:spacing w:line="460" w:lineRule="exact"/>
        <w:ind w:firstLineChars="200" w:firstLine="600"/>
        <w:rPr>
          <w:rFonts w:ascii="仿宋" w:eastAsia="仿宋" w:hAnsi="仿宋"/>
          <w:sz w:val="30"/>
          <w:szCs w:val="30"/>
        </w:rPr>
      </w:pPr>
    </w:p>
    <w:p w:rsidR="00FC7981" w:rsidRDefault="00FC7981" w:rsidP="00FC7981">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FC7981" w:rsidRDefault="00FC7981" w:rsidP="00FC7981">
      <w:pPr>
        <w:pStyle w:val="affff5"/>
        <w:overflowPunct w:val="0"/>
        <w:spacing w:line="460" w:lineRule="exact"/>
        <w:rPr>
          <w:rFonts w:ascii="仿宋" w:eastAsia="仿宋" w:hAnsi="仿宋"/>
          <w:sz w:val="30"/>
          <w:szCs w:val="30"/>
        </w:rPr>
      </w:pPr>
    </w:p>
    <w:p w:rsidR="00FC7981" w:rsidRDefault="00FC7981" w:rsidP="00FC7981">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FC7981" w:rsidRDefault="00FC7981" w:rsidP="00FC7981">
      <w:pPr>
        <w:pStyle w:val="affff5"/>
        <w:overflowPunct w:val="0"/>
        <w:spacing w:line="460" w:lineRule="exact"/>
        <w:ind w:firstLineChars="190" w:firstLine="570"/>
        <w:rPr>
          <w:rFonts w:ascii="仿宋" w:eastAsia="仿宋" w:hAnsi="仿宋"/>
          <w:sz w:val="30"/>
          <w:szCs w:val="30"/>
        </w:rPr>
      </w:pPr>
    </w:p>
    <w:p w:rsidR="00FC7981" w:rsidRDefault="00FC7981" w:rsidP="00FC7981">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FC7981" w:rsidRDefault="00FC7981" w:rsidP="00FC7981">
      <w:pPr>
        <w:tabs>
          <w:tab w:val="left" w:pos="606"/>
        </w:tabs>
        <w:spacing w:line="460" w:lineRule="exact"/>
        <w:rPr>
          <w:rFonts w:ascii="仿宋" w:eastAsia="仿宋" w:hAnsi="仿宋"/>
          <w:spacing w:val="20"/>
          <w:sz w:val="30"/>
          <w:szCs w:val="30"/>
        </w:rPr>
      </w:pPr>
    </w:p>
    <w:p w:rsidR="00FC7981" w:rsidRDefault="00FC7981" w:rsidP="00FC7981">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FC7981" w:rsidTr="00143249">
        <w:trPr>
          <w:jc w:val="center"/>
        </w:trPr>
        <w:tc>
          <w:tcPr>
            <w:tcW w:w="4264" w:type="dxa"/>
          </w:tcPr>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p>
          <w:p w:rsidR="00FC7981" w:rsidRDefault="00FC7981" w:rsidP="00143249">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FC7981" w:rsidRDefault="00FC7981" w:rsidP="00FC7981">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FC7981" w:rsidRDefault="00FC7981" w:rsidP="00FC798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C7981" w:rsidRDefault="00FC7981" w:rsidP="00FC7981">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7" w:name="PO_15528_PM001_4"/>
      <w:r>
        <w:rPr>
          <w:rFonts w:ascii="仿宋" w:eastAsia="仿宋" w:hAnsi="仿宋"/>
          <w:sz w:val="36"/>
          <w:szCs w:val="36"/>
        </w:rPr>
        <w:t>ZZCG2020D-GK-119</w:t>
      </w:r>
      <w:bookmarkEnd w:id="3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FC7981" w:rsidRDefault="00FC7981" w:rsidP="00FC798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FC7981" w:rsidRDefault="00FC7981" w:rsidP="00FC798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FC7981" w:rsidRDefault="00FC7981" w:rsidP="00FC798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FC7981" w:rsidRDefault="00FC7981" w:rsidP="00FC798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FC7981" w:rsidRDefault="00FC7981" w:rsidP="00FC7981">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FC7981" w:rsidRDefault="00FC7981" w:rsidP="00FC798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C7981" w:rsidRDefault="00FC7981" w:rsidP="00FC798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C7981" w:rsidRDefault="00FC7981" w:rsidP="00FC798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C7981" w:rsidRDefault="00FC7981" w:rsidP="00FC798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FC7981" w:rsidRDefault="00FC7981" w:rsidP="00FC798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FC7981" w:rsidRDefault="00FC7981" w:rsidP="00FC7981">
      <w:pPr>
        <w:snapToGrid w:val="0"/>
        <w:spacing w:before="50" w:after="50"/>
        <w:rPr>
          <w:rFonts w:ascii="仿宋" w:eastAsia="仿宋" w:hAnsi="仿宋"/>
          <w:sz w:val="30"/>
          <w:szCs w:val="30"/>
        </w:rPr>
      </w:pPr>
    </w:p>
    <w:p w:rsidR="00FC7981" w:rsidRDefault="00FC7981" w:rsidP="00FC7981">
      <w:pPr>
        <w:snapToGrid w:val="0"/>
        <w:spacing w:before="50" w:after="50"/>
        <w:rPr>
          <w:rFonts w:ascii="仿宋" w:eastAsia="仿宋" w:hAnsi="仿宋"/>
          <w:sz w:val="30"/>
          <w:szCs w:val="30"/>
        </w:rPr>
      </w:pPr>
    </w:p>
    <w:p w:rsidR="00FC7981" w:rsidRDefault="00FC7981" w:rsidP="00FC7981">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FC7981" w:rsidRDefault="00FC7981" w:rsidP="00FC798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FC7981" w:rsidRDefault="00FC7981" w:rsidP="00FC7981">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FC7981" w:rsidRDefault="00FC7981" w:rsidP="00FC7981">
      <w:pPr>
        <w:snapToGrid w:val="0"/>
        <w:spacing w:before="50"/>
        <w:jc w:val="center"/>
        <w:rPr>
          <w:rFonts w:ascii="仿宋" w:eastAsia="仿宋" w:hAnsi="仿宋"/>
          <w:b/>
          <w:sz w:val="32"/>
          <w:szCs w:val="32"/>
        </w:rPr>
      </w:pPr>
    </w:p>
    <w:p w:rsidR="00FC7981" w:rsidRDefault="00FC7981" w:rsidP="00FC798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FC7981" w:rsidTr="0014324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rPr>
          <w:trHeight w:val="690"/>
        </w:trPr>
        <w:tc>
          <w:tcPr>
            <w:tcW w:w="388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bl>
    <w:p w:rsidR="00FC7981" w:rsidRDefault="00FC7981" w:rsidP="00FC7981">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FC7981" w:rsidRDefault="00FC7981" w:rsidP="00FC7981">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FC7981" w:rsidRDefault="00FC7981" w:rsidP="00FC7981">
      <w:pPr>
        <w:snapToGrid w:val="0"/>
        <w:spacing w:before="50" w:afterLines="50"/>
        <w:jc w:val="center"/>
        <w:rPr>
          <w:rFonts w:ascii="仿宋" w:eastAsia="仿宋" w:hAnsi="仿宋"/>
          <w:b/>
          <w:spacing w:val="40"/>
          <w:kern w:val="0"/>
          <w:sz w:val="36"/>
          <w:szCs w:val="36"/>
        </w:rPr>
      </w:pPr>
    </w:p>
    <w:p w:rsidR="00FC7981" w:rsidRDefault="00FC7981" w:rsidP="00FC7981">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FC7981" w:rsidRDefault="00FC7981" w:rsidP="00FC7981">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FC7981"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FC7981"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r>
      <w:tr w:rsidR="00FC7981"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r>
    </w:tbl>
    <w:p w:rsidR="00FC7981" w:rsidRDefault="00FC7981" w:rsidP="00FC7981">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FC7981"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FC7981"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r>
      <w:tr w:rsidR="00FC7981" w:rsidTr="0014324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50" w:after="50"/>
              <w:jc w:val="center"/>
              <w:rPr>
                <w:rFonts w:ascii="仿宋" w:eastAsia="仿宋" w:hAnsi="仿宋"/>
                <w:sz w:val="30"/>
                <w:szCs w:val="30"/>
              </w:rPr>
            </w:pPr>
          </w:p>
        </w:tc>
      </w:tr>
    </w:tbl>
    <w:p w:rsidR="00FC7981" w:rsidRDefault="00FC7981" w:rsidP="00FC7981">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FC7981" w:rsidRDefault="00FC7981" w:rsidP="00FC7981">
      <w:pPr>
        <w:snapToGrid w:val="0"/>
        <w:spacing w:beforeLines="50"/>
        <w:rPr>
          <w:rFonts w:ascii="仿宋" w:eastAsia="仿宋" w:hAnsi="仿宋"/>
          <w:sz w:val="30"/>
          <w:szCs w:val="30"/>
        </w:rPr>
      </w:pPr>
    </w:p>
    <w:p w:rsidR="00FC7981" w:rsidRDefault="00FC7981" w:rsidP="00FC7981">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C7981" w:rsidRDefault="00FC7981" w:rsidP="00FC7981">
      <w:pPr>
        <w:snapToGrid w:val="0"/>
        <w:spacing w:before="50" w:after="50"/>
        <w:rPr>
          <w:rFonts w:ascii="仿宋" w:eastAsia="仿宋" w:hAnsi="仿宋"/>
          <w:spacing w:val="20"/>
          <w:sz w:val="30"/>
          <w:szCs w:val="30"/>
        </w:rPr>
      </w:pPr>
    </w:p>
    <w:p w:rsidR="00FC7981" w:rsidRDefault="00FC7981" w:rsidP="00FC7981">
      <w:pPr>
        <w:snapToGrid w:val="0"/>
        <w:spacing w:before="50" w:after="50"/>
        <w:rPr>
          <w:rFonts w:ascii="仿宋" w:eastAsia="仿宋" w:hAnsi="仿宋"/>
          <w:spacing w:val="20"/>
          <w:sz w:val="30"/>
          <w:szCs w:val="30"/>
        </w:rPr>
      </w:pPr>
    </w:p>
    <w:p w:rsidR="00FC7981" w:rsidRDefault="00FC7981" w:rsidP="00FC7981">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FC7981" w:rsidRDefault="00FC7981" w:rsidP="00FC7981">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FC7981" w:rsidRDefault="00FC7981" w:rsidP="00FC7981">
      <w:pPr>
        <w:snapToGrid w:val="0"/>
        <w:spacing w:before="50" w:afterLines="50"/>
        <w:jc w:val="center"/>
        <w:rPr>
          <w:rFonts w:ascii="仿宋" w:eastAsia="仿宋" w:hAnsi="仿宋"/>
          <w:b/>
          <w:sz w:val="32"/>
          <w:szCs w:val="32"/>
        </w:rPr>
      </w:pPr>
    </w:p>
    <w:p w:rsidR="00FC7981" w:rsidRDefault="00FC7981" w:rsidP="00FC798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FC7981" w:rsidTr="00143249">
        <w:trPr>
          <w:cantSplit/>
          <w:trHeight w:val="804"/>
        </w:trPr>
        <w:tc>
          <w:tcPr>
            <w:tcW w:w="3909"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FC7981"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r>
      <w:tr w:rsidR="00FC7981"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rPr>
                <w:rFonts w:ascii="仿宋" w:eastAsia="仿宋" w:hAnsi="仿宋"/>
                <w:sz w:val="30"/>
                <w:szCs w:val="30"/>
              </w:rPr>
            </w:pPr>
          </w:p>
        </w:tc>
      </w:tr>
      <w:tr w:rsidR="00FC7981"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r>
      <w:tr w:rsidR="00FC7981" w:rsidTr="00143249">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r>
      <w:tr w:rsidR="00FC7981" w:rsidTr="0014324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r>
      <w:tr w:rsidR="00FC7981" w:rsidTr="00143249">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7"/>
              <w:snapToGrid w:val="0"/>
              <w:spacing w:before="120" w:after="120" w:line="240" w:lineRule="auto"/>
              <w:outlineLvl w:val="0"/>
              <w:rPr>
                <w:rFonts w:ascii="仿宋" w:eastAsia="仿宋" w:hAnsi="仿宋"/>
                <w:sz w:val="30"/>
                <w:szCs w:val="30"/>
              </w:rPr>
            </w:pPr>
          </w:p>
        </w:tc>
      </w:tr>
    </w:tbl>
    <w:p w:rsidR="00FC7981" w:rsidRDefault="00FC7981" w:rsidP="00FC7981">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FC7981" w:rsidRDefault="00FC7981" w:rsidP="00FC7981">
      <w:pPr>
        <w:snapToGrid w:val="0"/>
        <w:spacing w:before="50" w:after="50"/>
        <w:rPr>
          <w:rFonts w:ascii="仿宋" w:eastAsia="仿宋" w:hAnsi="仿宋"/>
          <w:spacing w:val="20"/>
          <w:sz w:val="30"/>
          <w:szCs w:val="30"/>
        </w:rPr>
      </w:pPr>
    </w:p>
    <w:p w:rsidR="00FC7981" w:rsidRDefault="00FC7981" w:rsidP="00FC7981">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FC7981" w:rsidRDefault="00FC7981" w:rsidP="00FC7981">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FC7981" w:rsidRDefault="00FC7981" w:rsidP="00FC7981">
      <w:pPr>
        <w:snapToGrid w:val="0"/>
        <w:spacing w:beforeLines="50" w:after="50"/>
        <w:jc w:val="center"/>
        <w:rPr>
          <w:rFonts w:ascii="仿宋" w:eastAsia="仿宋" w:hAnsi="仿宋"/>
          <w:b/>
          <w:sz w:val="30"/>
          <w:szCs w:val="30"/>
        </w:rPr>
      </w:pPr>
    </w:p>
    <w:p w:rsidR="00FC7981" w:rsidRDefault="00FC7981" w:rsidP="00FC798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FC7981" w:rsidTr="00143249">
        <w:tc>
          <w:tcPr>
            <w:tcW w:w="100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FC7981" w:rsidRDefault="00FC7981"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FC7981" w:rsidRDefault="00FC7981" w:rsidP="0014324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FC7981" w:rsidRDefault="00FC7981" w:rsidP="0014324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r w:rsidR="00FC7981" w:rsidTr="00143249">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after="50" w:line="460" w:lineRule="exact"/>
              <w:rPr>
                <w:rFonts w:ascii="仿宋" w:eastAsia="仿宋" w:hAnsi="仿宋"/>
                <w:sz w:val="30"/>
                <w:szCs w:val="30"/>
              </w:rPr>
            </w:pPr>
          </w:p>
        </w:tc>
      </w:tr>
    </w:tbl>
    <w:p w:rsidR="00FC7981" w:rsidRDefault="00FC7981" w:rsidP="00FC7981">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FC7981" w:rsidRDefault="00FC7981" w:rsidP="00FC7981">
      <w:pPr>
        <w:snapToGrid w:val="0"/>
        <w:spacing w:before="50" w:afterLines="50" w:line="460" w:lineRule="exact"/>
        <w:jc w:val="left"/>
        <w:rPr>
          <w:rFonts w:ascii="仿宋" w:eastAsia="仿宋" w:hAnsi="仿宋"/>
          <w:sz w:val="30"/>
          <w:szCs w:val="30"/>
        </w:rPr>
      </w:pPr>
    </w:p>
    <w:p w:rsidR="00FC7981" w:rsidRDefault="00FC7981" w:rsidP="00FC7981">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FC7981" w:rsidRDefault="00FC7981" w:rsidP="00FC7981">
      <w:pPr>
        <w:snapToGrid w:val="0"/>
        <w:spacing w:before="50" w:afterLines="50" w:line="460" w:lineRule="exact"/>
        <w:jc w:val="left"/>
        <w:rPr>
          <w:rFonts w:ascii="仿宋" w:eastAsia="仿宋" w:hAnsi="仿宋"/>
          <w:sz w:val="30"/>
          <w:szCs w:val="30"/>
        </w:rPr>
      </w:pPr>
    </w:p>
    <w:p w:rsidR="00FC7981" w:rsidRDefault="00FC7981" w:rsidP="00FC7981">
      <w:pPr>
        <w:pStyle w:val="affff7"/>
        <w:snapToGrid w:val="0"/>
        <w:spacing w:before="120" w:after="120" w:line="460" w:lineRule="exact"/>
        <w:rPr>
          <w:rFonts w:ascii="仿宋" w:eastAsia="仿宋" w:hAnsi="仿宋"/>
          <w:sz w:val="30"/>
          <w:szCs w:val="30"/>
        </w:rPr>
      </w:pPr>
    </w:p>
    <w:p w:rsidR="00FC7981" w:rsidRDefault="00FC7981" w:rsidP="00FC7981">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FC7981" w:rsidRDefault="00FC7981" w:rsidP="00FC7981">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FC7981" w:rsidRDefault="00FC7981" w:rsidP="00FC7981">
      <w:pPr>
        <w:snapToGrid w:val="0"/>
        <w:spacing w:before="50"/>
        <w:jc w:val="center"/>
        <w:rPr>
          <w:rFonts w:ascii="仿宋" w:eastAsia="仿宋" w:hAnsi="仿宋"/>
          <w:b/>
          <w:sz w:val="32"/>
          <w:szCs w:val="32"/>
        </w:rPr>
      </w:pPr>
    </w:p>
    <w:p w:rsidR="00FC7981" w:rsidRDefault="00FC7981" w:rsidP="00FC798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FC7981" w:rsidTr="00143249">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FC7981" w:rsidTr="0014324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r>
      <w:tr w:rsidR="00FC7981" w:rsidTr="0014324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r>
      <w:tr w:rsidR="00FC7981" w:rsidTr="0014324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ind w:left="43"/>
              <w:rPr>
                <w:rFonts w:ascii="仿宋" w:eastAsia="仿宋" w:hAnsi="仿宋"/>
                <w:sz w:val="30"/>
                <w:szCs w:val="30"/>
              </w:rPr>
            </w:pPr>
          </w:p>
        </w:tc>
      </w:tr>
      <w:tr w:rsidR="00FC7981" w:rsidTr="00143249">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c>
          <w:tcPr>
            <w:tcW w:w="178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r w:rsidR="00FC7981" w:rsidTr="00143249">
        <w:tc>
          <w:tcPr>
            <w:tcW w:w="1784"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Lines="50"/>
              <w:rPr>
                <w:rFonts w:ascii="仿宋" w:eastAsia="仿宋" w:hAnsi="仿宋"/>
                <w:sz w:val="30"/>
                <w:szCs w:val="30"/>
              </w:rPr>
            </w:pPr>
          </w:p>
        </w:tc>
      </w:tr>
    </w:tbl>
    <w:p w:rsidR="00FC7981" w:rsidRDefault="00FC7981" w:rsidP="00FC7981">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snapToGrid w:val="0"/>
        <w:spacing w:before="50" w:afterLines="50"/>
        <w:jc w:val="left"/>
        <w:rPr>
          <w:rFonts w:ascii="仿宋" w:eastAsia="仿宋" w:hAnsi="仿宋"/>
          <w:sz w:val="30"/>
          <w:szCs w:val="30"/>
        </w:rPr>
      </w:pPr>
    </w:p>
    <w:p w:rsidR="00FC7981" w:rsidRDefault="00FC7981" w:rsidP="00FC7981">
      <w:pPr>
        <w:widowControl/>
        <w:jc w:val="left"/>
        <w:rPr>
          <w:rFonts w:ascii="仿宋" w:eastAsia="仿宋" w:hAnsi="仿宋"/>
          <w:sz w:val="30"/>
          <w:szCs w:val="30"/>
        </w:rPr>
        <w:sectPr w:rsidR="00FC7981">
          <w:pgSz w:w="11906" w:h="16838"/>
          <w:pgMar w:top="1474" w:right="1797" w:bottom="1247" w:left="1797" w:header="851" w:footer="851" w:gutter="0"/>
          <w:cols w:space="720"/>
        </w:sectPr>
      </w:pPr>
    </w:p>
    <w:p w:rsidR="00FC7981" w:rsidRDefault="00FC7981" w:rsidP="00FC7981">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FC7981" w:rsidRDefault="00FC7981" w:rsidP="00FC7981">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FC7981" w:rsidRDefault="00FC7981" w:rsidP="00FC7981">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FC7981" w:rsidTr="0014324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采购</w:t>
            </w:r>
          </w:p>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合同</w:t>
            </w:r>
          </w:p>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金额</w:t>
            </w:r>
          </w:p>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采购单位联系人及</w:t>
            </w:r>
          </w:p>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联系电话</w:t>
            </w:r>
          </w:p>
        </w:tc>
      </w:tr>
      <w:tr w:rsidR="00FC7981" w:rsidTr="00143249">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合</w:t>
            </w:r>
          </w:p>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验收</w:t>
            </w:r>
          </w:p>
          <w:p w:rsidR="00FC7981" w:rsidRDefault="00FC7981" w:rsidP="00143249">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FC7981" w:rsidRDefault="00FC7981" w:rsidP="00143249">
            <w:pPr>
              <w:widowControl/>
              <w:jc w:val="left"/>
              <w:rPr>
                <w:rFonts w:ascii="仿宋" w:eastAsia="仿宋" w:hAnsi="仿宋"/>
                <w:sz w:val="30"/>
                <w:szCs w:val="30"/>
              </w:rPr>
            </w:pPr>
          </w:p>
        </w:tc>
      </w:tr>
      <w:tr w:rsidR="00FC7981" w:rsidTr="00143249">
        <w:tc>
          <w:tcPr>
            <w:tcW w:w="262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r>
      <w:tr w:rsidR="00FC7981" w:rsidTr="00143249">
        <w:trPr>
          <w:trHeight w:val="710"/>
        </w:trPr>
        <w:tc>
          <w:tcPr>
            <w:tcW w:w="262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r>
      <w:tr w:rsidR="00FC7981" w:rsidTr="00143249">
        <w:tc>
          <w:tcPr>
            <w:tcW w:w="262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r>
      <w:tr w:rsidR="00FC7981" w:rsidTr="00143249">
        <w:tc>
          <w:tcPr>
            <w:tcW w:w="262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p>
        </w:tc>
      </w:tr>
      <w:tr w:rsidR="00FC7981" w:rsidTr="00143249">
        <w:tc>
          <w:tcPr>
            <w:tcW w:w="2628" w:type="dxa"/>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FC7981" w:rsidRDefault="00FC7981" w:rsidP="00143249">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FC7981" w:rsidRDefault="00FC7981" w:rsidP="00FC7981">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FC7981" w:rsidRDefault="00FC7981" w:rsidP="00FC7981">
      <w:pPr>
        <w:widowControl/>
        <w:jc w:val="left"/>
        <w:rPr>
          <w:rFonts w:ascii="仿宋" w:eastAsia="仿宋" w:hAnsi="仿宋"/>
          <w:sz w:val="30"/>
          <w:szCs w:val="30"/>
        </w:rPr>
        <w:sectPr w:rsidR="00FC7981">
          <w:pgSz w:w="16838" w:h="11906" w:orient="landscape"/>
          <w:pgMar w:top="1797" w:right="1474" w:bottom="1797" w:left="1247" w:header="851" w:footer="851" w:gutter="0"/>
          <w:cols w:space="720"/>
        </w:sectPr>
      </w:pPr>
    </w:p>
    <w:p w:rsidR="00FC7981" w:rsidRDefault="00FC7981" w:rsidP="00FC7981">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FC7981" w:rsidRDefault="00FC7981" w:rsidP="00FC798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FC7981" w:rsidRDefault="00FC7981" w:rsidP="00FC7981">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FC7981" w:rsidRDefault="00FC7981" w:rsidP="00FC7981">
      <w:pPr>
        <w:spacing w:after="100" w:afterAutospacing="1" w:line="800" w:lineRule="exact"/>
        <w:ind w:right="-108"/>
        <w:jc w:val="center"/>
        <w:rPr>
          <w:rFonts w:ascii="仿宋" w:eastAsia="仿宋" w:hAnsi="仿宋"/>
          <w:b/>
          <w:spacing w:val="40"/>
          <w:sz w:val="84"/>
          <w:szCs w:val="84"/>
        </w:rPr>
      </w:pPr>
    </w:p>
    <w:p w:rsidR="00FC7981" w:rsidRDefault="00FC7981" w:rsidP="00FC798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FC7981" w:rsidRDefault="00FC7981" w:rsidP="00FC798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FC7981" w:rsidRDefault="00FC7981" w:rsidP="00FC798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FC7981" w:rsidRDefault="00FC7981" w:rsidP="00FC798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FC7981" w:rsidRDefault="00FC7981" w:rsidP="00FC7981">
      <w:pPr>
        <w:spacing w:line="500" w:lineRule="exact"/>
        <w:ind w:right="532"/>
        <w:jc w:val="center"/>
        <w:rPr>
          <w:rFonts w:ascii="仿宋" w:eastAsia="仿宋" w:hAnsi="仿宋"/>
          <w:sz w:val="36"/>
          <w:szCs w:val="36"/>
        </w:rPr>
      </w:pPr>
    </w:p>
    <w:p w:rsidR="00FC7981" w:rsidRDefault="00FC7981" w:rsidP="00FC7981">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FC7981" w:rsidRDefault="00FC7981" w:rsidP="00FC798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FC7981" w:rsidRDefault="00FC7981" w:rsidP="00FC798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FC7981" w:rsidRDefault="00FC7981" w:rsidP="00FC7981">
      <w:pPr>
        <w:snapToGrid w:val="0"/>
        <w:spacing w:before="50" w:after="50"/>
        <w:rPr>
          <w:rFonts w:ascii="仿宋" w:eastAsia="仿宋" w:hAnsi="仿宋"/>
          <w:sz w:val="30"/>
          <w:szCs w:val="30"/>
        </w:rPr>
      </w:pPr>
    </w:p>
    <w:p w:rsidR="00FC7981" w:rsidRDefault="00FC7981" w:rsidP="00FC7981">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FC7981" w:rsidRDefault="00FC7981" w:rsidP="00FC7981">
      <w:pPr>
        <w:rPr>
          <w:rFonts w:ascii="仿宋" w:eastAsia="仿宋" w:hAnsi="仿宋"/>
        </w:rPr>
      </w:pPr>
    </w:p>
    <w:p w:rsidR="00FC7981" w:rsidRDefault="00FC7981" w:rsidP="00FC7981">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FC7981" w:rsidRDefault="00FC7981" w:rsidP="00FC7981">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FC7981" w:rsidRDefault="00FC7981" w:rsidP="00FC7981">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FC7981" w:rsidRDefault="00FC7981" w:rsidP="00FC7981">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FC7981" w:rsidRDefault="00FC7981" w:rsidP="00FC7981">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FC7981" w:rsidRDefault="00FC7981" w:rsidP="00FC7981">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FC7981" w:rsidRDefault="00FC7981" w:rsidP="00FC7981">
      <w:pPr>
        <w:pStyle w:val="affff7"/>
        <w:snapToGrid w:val="0"/>
        <w:spacing w:before="120" w:after="120" w:line="240" w:lineRule="auto"/>
        <w:ind w:firstLineChars="300" w:firstLine="1084"/>
        <w:jc w:val="center"/>
        <w:rPr>
          <w:rFonts w:ascii="仿宋" w:eastAsia="仿宋" w:hAnsi="仿宋"/>
          <w:b/>
          <w:sz w:val="36"/>
          <w:szCs w:val="36"/>
        </w:rPr>
      </w:pPr>
    </w:p>
    <w:p w:rsidR="00FC7981" w:rsidRDefault="00FC7981" w:rsidP="00FC7981">
      <w:pPr>
        <w:snapToGrid w:val="0"/>
        <w:rPr>
          <w:rFonts w:ascii="仿宋" w:eastAsia="仿宋" w:hAnsi="仿宋"/>
          <w:sz w:val="28"/>
          <w:szCs w:val="28"/>
        </w:rPr>
      </w:pPr>
      <w:r>
        <w:rPr>
          <w:rFonts w:ascii="仿宋" w:eastAsia="仿宋" w:hAnsi="仿宋" w:hint="eastAsia"/>
          <w:sz w:val="28"/>
          <w:szCs w:val="28"/>
        </w:rPr>
        <w:t>投标人全称（公章）：</w:t>
      </w:r>
    </w:p>
    <w:p w:rsidR="00FC7981" w:rsidRDefault="00FC7981" w:rsidP="00FC7981">
      <w:pPr>
        <w:snapToGrid w:val="0"/>
        <w:rPr>
          <w:rFonts w:ascii="仿宋" w:eastAsia="仿宋" w:hAnsi="仿宋"/>
          <w:sz w:val="28"/>
          <w:szCs w:val="28"/>
        </w:rPr>
      </w:pPr>
    </w:p>
    <w:p w:rsidR="00FC7981" w:rsidRDefault="00FC7981" w:rsidP="00FC7981">
      <w:pPr>
        <w:snapToGrid w:val="0"/>
        <w:rPr>
          <w:rFonts w:ascii="仿宋" w:eastAsia="仿宋" w:hAnsi="仿宋"/>
          <w:b/>
          <w:sz w:val="28"/>
          <w:szCs w:val="28"/>
          <w:u w:val="single"/>
        </w:rPr>
      </w:pPr>
      <w:r>
        <w:rPr>
          <w:rFonts w:ascii="仿宋" w:eastAsia="仿宋" w:hAnsi="仿宋" w:hint="eastAsia"/>
          <w:sz w:val="28"/>
          <w:szCs w:val="28"/>
        </w:rPr>
        <w:t>招标编号及标项：</w:t>
      </w:r>
    </w:p>
    <w:p w:rsidR="00FC7981" w:rsidRDefault="00FC7981" w:rsidP="00FC7981">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FC7981" w:rsidTr="00143249">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FC7981" w:rsidTr="00143249">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FC7981" w:rsidTr="00143249">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FC7981" w:rsidTr="00143249">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r>
      <w:tr w:rsidR="00FC7981" w:rsidTr="00143249">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FC7981" w:rsidTr="00143249">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FC7981" w:rsidTr="00143249">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FC7981" w:rsidRDefault="00FC7981" w:rsidP="00143249">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FC7981" w:rsidTr="00143249">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jc w:val="center"/>
              <w:rPr>
                <w:rFonts w:ascii="仿宋" w:eastAsia="仿宋" w:hAnsi="仿宋"/>
                <w:b/>
                <w:sz w:val="24"/>
                <w:szCs w:val="24"/>
              </w:rPr>
            </w:pPr>
          </w:p>
        </w:tc>
      </w:tr>
      <w:tr w:rsidR="00FC7981" w:rsidTr="0014324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FC7981" w:rsidTr="00143249">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FC7981" w:rsidTr="00143249">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FC7981" w:rsidRDefault="00FC7981" w:rsidP="00143249">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FC7981" w:rsidRDefault="00FC7981" w:rsidP="00143249">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FC7981" w:rsidRDefault="00FC7981" w:rsidP="00143249">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FC7981" w:rsidRDefault="00FC7981" w:rsidP="00143249">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FC7981" w:rsidRDefault="00FC7981" w:rsidP="00143249">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FC7981" w:rsidRDefault="00FC7981" w:rsidP="00FC7981">
      <w:pPr>
        <w:snapToGrid w:val="0"/>
        <w:spacing w:line="400" w:lineRule="exact"/>
        <w:jc w:val="left"/>
        <w:rPr>
          <w:rFonts w:ascii="仿宋" w:eastAsia="仿宋" w:hAnsi="仿宋"/>
          <w:sz w:val="24"/>
          <w:szCs w:val="24"/>
        </w:rPr>
      </w:pPr>
    </w:p>
    <w:p w:rsidR="00FC7981" w:rsidRDefault="00FC7981" w:rsidP="00FC7981">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FC7981" w:rsidRDefault="00FC7981" w:rsidP="00FC7981">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FC7981" w:rsidRDefault="00FC7981" w:rsidP="00FC7981">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FC7981" w:rsidRDefault="00FC7981" w:rsidP="00FC7981">
      <w:pPr>
        <w:snapToGrid w:val="0"/>
        <w:spacing w:line="360" w:lineRule="auto"/>
        <w:rPr>
          <w:rFonts w:ascii="仿宋" w:eastAsia="仿宋" w:hAnsi="仿宋"/>
          <w:sz w:val="28"/>
          <w:szCs w:val="28"/>
        </w:rPr>
      </w:pPr>
    </w:p>
    <w:p w:rsidR="00FC7981" w:rsidRDefault="00FC7981" w:rsidP="00FC798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FC7981" w:rsidRDefault="00FC7981" w:rsidP="00FC798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FC7981" w:rsidRDefault="00FC7981" w:rsidP="00FC798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FC7981" w:rsidRDefault="00FC7981" w:rsidP="00FC798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FC7981" w:rsidRDefault="00FC7981" w:rsidP="00FC7981">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FC7981" w:rsidRDefault="00FC7981" w:rsidP="00FC7981">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FC7981" w:rsidRDefault="00FC7981" w:rsidP="00FC7981">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FC7981" w:rsidRDefault="00FC7981" w:rsidP="00FC7981">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FC7981" w:rsidRDefault="00FC7981" w:rsidP="00FC7981">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FC7981" w:rsidRDefault="00FC7981" w:rsidP="00FC7981">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FC7981" w:rsidRDefault="00FC7981" w:rsidP="00FC7981">
      <w:pPr>
        <w:rPr>
          <w:rFonts w:ascii="仿宋" w:eastAsia="仿宋" w:hAnsi="仿宋"/>
        </w:rPr>
      </w:pPr>
    </w:p>
    <w:p w:rsidR="00FC7981" w:rsidRDefault="00FC7981" w:rsidP="00FC7981">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FC7981" w:rsidRDefault="00FC7981" w:rsidP="00FC7981">
      <w:pPr>
        <w:spacing w:line="588" w:lineRule="exact"/>
        <w:rPr>
          <w:rFonts w:ascii="仿宋_GB2312" w:eastAsia="仿宋_GB2312"/>
          <w:b/>
          <w:spacing w:val="6"/>
          <w:sz w:val="30"/>
          <w:szCs w:val="30"/>
        </w:rPr>
      </w:pPr>
    </w:p>
    <w:p w:rsidR="00FC7981" w:rsidRDefault="00FC7981" w:rsidP="00FC798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C7981" w:rsidRDefault="00FC7981" w:rsidP="00FC798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FC7981" w:rsidRDefault="00FC7981" w:rsidP="00FC7981">
      <w:pPr>
        <w:snapToGrid w:val="0"/>
        <w:spacing w:line="360" w:lineRule="auto"/>
        <w:ind w:firstLineChars="200" w:firstLine="560"/>
        <w:rPr>
          <w:rFonts w:ascii="仿宋" w:eastAsia="仿宋" w:hAnsi="仿宋"/>
          <w:sz w:val="28"/>
          <w:szCs w:val="28"/>
        </w:rPr>
      </w:pPr>
    </w:p>
    <w:p w:rsidR="00FC7981" w:rsidRDefault="00FC7981" w:rsidP="00FC7981">
      <w:pPr>
        <w:spacing w:line="588" w:lineRule="exact"/>
        <w:ind w:firstLineChars="200" w:firstLine="624"/>
        <w:rPr>
          <w:rFonts w:ascii="仿宋_GB2312" w:eastAsia="仿宋_GB2312"/>
          <w:spacing w:val="6"/>
          <w:sz w:val="30"/>
          <w:szCs w:val="30"/>
        </w:rPr>
      </w:pPr>
    </w:p>
    <w:p w:rsidR="00FC7981" w:rsidRDefault="00FC7981" w:rsidP="00FC798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FC7981" w:rsidRDefault="00FC7981" w:rsidP="00FC798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FC7981" w:rsidRPr="00B32017" w:rsidRDefault="00FC7981" w:rsidP="00FC7981"/>
    <w:p w:rsidR="004958FB" w:rsidRPr="00FC7981" w:rsidRDefault="004958FB" w:rsidP="00FC7981"/>
    <w:sectPr w:rsidR="004958FB" w:rsidRPr="00FC7981"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81" w:rsidRDefault="00FC7981">
    <w:pPr>
      <w:pStyle w:val="afff"/>
      <w:jc w:val="center"/>
    </w:pPr>
    <w:r w:rsidRPr="00C0258D">
      <w:fldChar w:fldCharType="begin"/>
    </w:r>
    <w:r>
      <w:instrText xml:space="preserve"> PAGE   \* MERGEFORMAT </w:instrText>
    </w:r>
    <w:r w:rsidRPr="00C0258D">
      <w:fldChar w:fldCharType="separate"/>
    </w:r>
    <w:r w:rsidRPr="00FC7981">
      <w:rPr>
        <w:noProof/>
        <w:lang w:val="zh-CN"/>
      </w:rPr>
      <w:t>75</w:t>
    </w:r>
    <w:r>
      <w:rPr>
        <w:noProof/>
        <w:lang w:val="zh-CN"/>
      </w:rPr>
      <w:fldChar w:fldCharType="end"/>
    </w:r>
  </w:p>
  <w:p w:rsidR="00FC7981" w:rsidRDefault="00FC7981">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FE6CDD">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E6CDD">
      <w:rPr>
        <w:rFonts w:ascii="宋体" w:hAnsi="宋体"/>
        <w:sz w:val="28"/>
        <w:szCs w:val="28"/>
      </w:rPr>
      <w:fldChar w:fldCharType="begin"/>
    </w:r>
    <w:r>
      <w:rPr>
        <w:rStyle w:val="af1"/>
        <w:rFonts w:ascii="宋体" w:hAnsi="宋体"/>
        <w:sz w:val="28"/>
        <w:szCs w:val="28"/>
      </w:rPr>
      <w:instrText xml:space="preserve">PAGE  </w:instrText>
    </w:r>
    <w:r w:rsidR="00FE6CDD">
      <w:rPr>
        <w:rFonts w:ascii="宋体" w:hAnsi="宋体"/>
        <w:sz w:val="28"/>
        <w:szCs w:val="28"/>
      </w:rPr>
      <w:fldChar w:fldCharType="separate"/>
    </w:r>
    <w:r w:rsidR="00FC7981">
      <w:rPr>
        <w:rStyle w:val="af1"/>
        <w:rFonts w:ascii="宋体" w:hAnsi="宋体"/>
        <w:noProof/>
        <w:sz w:val="28"/>
        <w:szCs w:val="28"/>
      </w:rPr>
      <w:t>78</w:t>
    </w:r>
    <w:r w:rsidR="00FE6CDD">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01"/>
    <w:multiLevelType w:val="multilevel"/>
    <w:tmpl w:val="00000001"/>
    <w:lvl w:ilvl="0">
      <w:start w:val="1"/>
      <w:numFmt w:val="bullet"/>
      <w:lvlText w:val="•"/>
      <w:lvlJc w:val="left"/>
      <w:pPr>
        <w:ind w:left="1260" w:hanging="420"/>
      </w:pPr>
      <w:rPr>
        <w:rFonts w:ascii="宋体" w:eastAsia="宋体" w:hint="default"/>
        <w:b/>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5357E8B"/>
    <w:multiLevelType w:val="multilevel"/>
    <w:tmpl w:val="05357E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A8A1A6D"/>
    <w:multiLevelType w:val="singleLevel"/>
    <w:tmpl w:val="0A8A1A6D"/>
    <w:lvl w:ilvl="0">
      <w:start w:val="1"/>
      <w:numFmt w:val="decimal"/>
      <w:lvlText w:val="%1)"/>
      <w:lvlJc w:val="left"/>
      <w:pPr>
        <w:tabs>
          <w:tab w:val="num" w:pos="312"/>
        </w:tabs>
      </w:p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4">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7">
    <w:nsid w:val="25101E6B"/>
    <w:multiLevelType w:val="multilevel"/>
    <w:tmpl w:val="25101E6B"/>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B7B5B47"/>
    <w:multiLevelType w:val="multilevel"/>
    <w:tmpl w:val="2B7B5B4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5997399"/>
    <w:multiLevelType w:val="multilevel"/>
    <w:tmpl w:val="35997399"/>
    <w:lvl w:ilvl="0">
      <w:start w:val="1"/>
      <w:numFmt w:val="bullet"/>
      <w:lvlText w:val=""/>
      <w:lvlJc w:val="left"/>
      <w:pPr>
        <w:ind w:left="42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8F37059"/>
    <w:multiLevelType w:val="multilevel"/>
    <w:tmpl w:val="38F37059"/>
    <w:lvl w:ilvl="0">
      <w:start w:val="1"/>
      <w:numFmt w:val="decimal"/>
      <w:lvlText w:val="%1、"/>
      <w:lvlJc w:val="left"/>
      <w:pPr>
        <w:ind w:left="870" w:hanging="720"/>
      </w:pPr>
      <w:rPr>
        <w:rFonts w:hint="default"/>
      </w:rPr>
    </w:lvl>
    <w:lvl w:ilvl="1">
      <w:start w:val="1"/>
      <w:numFmt w:val="lowerLetter"/>
      <w:lvlText w:val="%2)"/>
      <w:lvlJc w:val="left"/>
      <w:pPr>
        <w:ind w:left="990" w:hanging="420"/>
      </w:pPr>
    </w:lvl>
    <w:lvl w:ilvl="2">
      <w:start w:val="1"/>
      <w:numFmt w:val="lowerRoman"/>
      <w:lvlText w:val="%3."/>
      <w:lvlJc w:val="right"/>
      <w:pPr>
        <w:ind w:left="1410" w:hanging="420"/>
      </w:pPr>
    </w:lvl>
    <w:lvl w:ilvl="3">
      <w:start w:val="1"/>
      <w:numFmt w:val="decimal"/>
      <w:lvlText w:val="%4."/>
      <w:lvlJc w:val="left"/>
      <w:pPr>
        <w:ind w:left="1830" w:hanging="420"/>
      </w:pPr>
    </w:lvl>
    <w:lvl w:ilvl="4">
      <w:start w:val="1"/>
      <w:numFmt w:val="lowerLetter"/>
      <w:lvlText w:val="%5)"/>
      <w:lvlJc w:val="left"/>
      <w:pPr>
        <w:ind w:left="2250" w:hanging="420"/>
      </w:pPr>
    </w:lvl>
    <w:lvl w:ilvl="5">
      <w:start w:val="1"/>
      <w:numFmt w:val="lowerRoman"/>
      <w:lvlText w:val="%6."/>
      <w:lvlJc w:val="right"/>
      <w:pPr>
        <w:ind w:left="2670" w:hanging="420"/>
      </w:pPr>
    </w:lvl>
    <w:lvl w:ilvl="6">
      <w:start w:val="1"/>
      <w:numFmt w:val="decimal"/>
      <w:lvlText w:val="%7."/>
      <w:lvlJc w:val="left"/>
      <w:pPr>
        <w:ind w:left="3090" w:hanging="420"/>
      </w:pPr>
    </w:lvl>
    <w:lvl w:ilvl="7">
      <w:start w:val="1"/>
      <w:numFmt w:val="lowerLetter"/>
      <w:lvlText w:val="%8)"/>
      <w:lvlJc w:val="left"/>
      <w:pPr>
        <w:ind w:left="3510" w:hanging="420"/>
      </w:pPr>
    </w:lvl>
    <w:lvl w:ilvl="8">
      <w:start w:val="1"/>
      <w:numFmt w:val="lowerRoman"/>
      <w:lvlText w:val="%9."/>
      <w:lvlJc w:val="right"/>
      <w:pPr>
        <w:ind w:left="3930" w:hanging="420"/>
      </w:pPr>
    </w:lvl>
  </w:abstractNum>
  <w:abstractNum w:abstractNumId="24">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6">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7">
    <w:nsid w:val="3EE34E2E"/>
    <w:multiLevelType w:val="multilevel"/>
    <w:tmpl w:val="3EE34E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9">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1">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2">
    <w:nsid w:val="5495164A"/>
    <w:multiLevelType w:val="multilevel"/>
    <w:tmpl w:val="5495164A"/>
    <w:lvl w:ilvl="0">
      <w:start w:val="1"/>
      <w:numFmt w:val="bullet"/>
      <w:lvlText w:val=""/>
      <w:lvlJc w:val="left"/>
      <w:pPr>
        <w:tabs>
          <w:tab w:val="num" w:pos="820"/>
        </w:tabs>
        <w:ind w:left="8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4F403B5"/>
    <w:multiLevelType w:val="singleLevel"/>
    <w:tmpl w:val="54F403B5"/>
    <w:lvl w:ilvl="0">
      <w:start w:val="1"/>
      <w:numFmt w:val="chineseCounting"/>
      <w:suff w:val="nothing"/>
      <w:lvlText w:val="%1、"/>
      <w:lvlJc w:val="left"/>
      <w:pPr>
        <w:ind w:left="0" w:firstLine="0"/>
      </w:pPr>
    </w:lvl>
  </w:abstractNum>
  <w:abstractNum w:abstractNumId="34">
    <w:nsid w:val="557FD3DA"/>
    <w:multiLevelType w:val="singleLevel"/>
    <w:tmpl w:val="557FD3DA"/>
    <w:lvl w:ilvl="0">
      <w:start w:val="3"/>
      <w:numFmt w:val="chineseCounting"/>
      <w:suff w:val="nothing"/>
      <w:lvlText w:val="%1、"/>
      <w:lvlJc w:val="left"/>
      <w:pPr>
        <w:ind w:left="0" w:firstLine="0"/>
      </w:pPr>
    </w:lvl>
  </w:abstractNum>
  <w:abstractNum w:abstractNumId="3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58295B42"/>
    <w:multiLevelType w:val="multilevel"/>
    <w:tmpl w:val="58295B42"/>
    <w:lvl w:ilvl="0">
      <w:start w:val="1"/>
      <w:numFmt w:val="bullet"/>
      <w:lvlText w:val=""/>
      <w:lvlJc w:val="left"/>
      <w:pPr>
        <w:tabs>
          <w:tab w:val="num" w:pos="1327"/>
        </w:tabs>
        <w:ind w:left="1327"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5A706B9"/>
    <w:multiLevelType w:val="multilevel"/>
    <w:tmpl w:val="65A706B9"/>
    <w:lvl w:ilvl="0">
      <w:start w:val="1"/>
      <w:numFmt w:val="decimal"/>
      <w:suff w:val="space"/>
      <w:lvlText w:val="%1"/>
      <w:lvlJc w:val="left"/>
      <w:pPr>
        <w:ind w:left="0" w:firstLine="0"/>
      </w:pPr>
      <w:rPr>
        <w:rFonts w:hint="eastAsia"/>
      </w:rPr>
    </w:lvl>
    <w:lvl w:ilvl="1">
      <w:start w:val="1"/>
      <w:numFmt w:val="decimal"/>
      <w:isLgl/>
      <w:suff w:val="space"/>
      <w:lvlText w:val="%1.%2"/>
      <w:lvlJc w:val="left"/>
      <w:pPr>
        <w:ind w:left="425" w:hanging="425"/>
      </w:pPr>
      <w:rPr>
        <w:rFonts w:hint="eastAsia"/>
      </w:rPr>
    </w:lvl>
    <w:lvl w:ilvl="2">
      <w:start w:val="1"/>
      <w:numFmt w:val="decimal"/>
      <w:isLgl/>
      <w:suff w:val="space"/>
      <w:lvlText w:val="%1.%2.%3"/>
      <w:lvlJc w:val="left"/>
      <w:pPr>
        <w:ind w:left="425" w:hanging="425"/>
      </w:pPr>
      <w:rPr>
        <w:rFonts w:hint="eastAsia"/>
      </w:rPr>
    </w:lvl>
    <w:lvl w:ilvl="3">
      <w:start w:val="1"/>
      <w:numFmt w:val="decimal"/>
      <w:isLgl/>
      <w:suff w:val="space"/>
      <w:lvlText w:val="%1.%2.%3.%4"/>
      <w:lvlJc w:val="left"/>
      <w:pPr>
        <w:ind w:left="425" w:firstLine="0"/>
      </w:pPr>
      <w:rPr>
        <w:rFonts w:hint="eastAsia"/>
      </w:rPr>
    </w:lvl>
    <w:lvl w:ilvl="4">
      <w:start w:val="1"/>
      <w:numFmt w:val="none"/>
      <w:suff w:val="nothing"/>
      <w:lvlText w:val=""/>
      <w:lvlJc w:val="left"/>
      <w:pPr>
        <w:ind w:left="425" w:firstLine="0"/>
      </w:pPr>
      <w:rPr>
        <w:rFonts w:hint="eastAsia"/>
      </w:rPr>
    </w:lvl>
    <w:lvl w:ilvl="5">
      <w:start w:val="1"/>
      <w:numFmt w:val="none"/>
      <w:suff w:val="nothing"/>
      <w:lvlText w:val=""/>
      <w:lvlJc w:val="left"/>
      <w:pPr>
        <w:ind w:left="425" w:firstLine="0"/>
      </w:pPr>
      <w:rPr>
        <w:rFonts w:hint="eastAsia"/>
      </w:rPr>
    </w:lvl>
    <w:lvl w:ilvl="6">
      <w:start w:val="1"/>
      <w:numFmt w:val="none"/>
      <w:suff w:val="nothing"/>
      <w:lvlText w:val=""/>
      <w:lvlJc w:val="left"/>
      <w:pPr>
        <w:ind w:left="425" w:firstLine="0"/>
      </w:pPr>
      <w:rPr>
        <w:rFonts w:hint="eastAsia"/>
      </w:rPr>
    </w:lvl>
    <w:lvl w:ilvl="7">
      <w:start w:val="1"/>
      <w:numFmt w:val="none"/>
      <w:suff w:val="nothing"/>
      <w:lvlText w:val=""/>
      <w:lvlJc w:val="left"/>
      <w:pPr>
        <w:ind w:left="425" w:firstLine="0"/>
      </w:pPr>
      <w:rPr>
        <w:rFonts w:hint="eastAsia"/>
      </w:rPr>
    </w:lvl>
    <w:lvl w:ilvl="8">
      <w:start w:val="1"/>
      <w:numFmt w:val="none"/>
      <w:suff w:val="nothing"/>
      <w:lvlText w:val=""/>
      <w:lvlJc w:val="left"/>
      <w:pPr>
        <w:ind w:left="425" w:firstLine="0"/>
      </w:pPr>
      <w:rPr>
        <w:rFonts w:hint="eastAsia"/>
      </w:rPr>
    </w:lvl>
  </w:abstractNum>
  <w:abstractNum w:abstractNumId="4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1">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2">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3">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4">
    <w:nsid w:val="7DEA45E9"/>
    <w:multiLevelType w:val="multilevel"/>
    <w:tmpl w:val="7DEA45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7EAD0513"/>
    <w:multiLevelType w:val="multilevel"/>
    <w:tmpl w:val="7EAD05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1"/>
  </w:num>
  <w:num w:numId="6">
    <w:abstractNumId w:val="0"/>
  </w:num>
  <w:num w:numId="7">
    <w:abstractNumId w:val="30"/>
  </w:num>
  <w:num w:numId="8">
    <w:abstractNumId w:val="16"/>
  </w:num>
  <w:num w:numId="9">
    <w:abstractNumId w:val="37"/>
  </w:num>
  <w:num w:numId="10">
    <w:abstractNumId w:val="26"/>
  </w:num>
  <w:num w:numId="11">
    <w:abstractNumId w:val="22"/>
  </w:num>
  <w:num w:numId="12">
    <w:abstractNumId w:val="5"/>
  </w:num>
  <w:num w:numId="13">
    <w:abstractNumId w:val="31"/>
  </w:num>
  <w:num w:numId="14">
    <w:abstractNumId w:val="6"/>
  </w:num>
  <w:num w:numId="15">
    <w:abstractNumId w:val="7"/>
  </w:num>
  <w:num w:numId="16">
    <w:abstractNumId w:val="18"/>
  </w:num>
  <w:num w:numId="17">
    <w:abstractNumId w:val="15"/>
  </w:num>
  <w:num w:numId="18">
    <w:abstractNumId w:val="43"/>
  </w:num>
  <w:num w:numId="19">
    <w:abstractNumId w:val="41"/>
    <w:lvlOverride w:ilvl="0">
      <w:startOverride w:val="1"/>
    </w:lvlOverride>
  </w:num>
  <w:num w:numId="20">
    <w:abstractNumId w:val="28"/>
  </w:num>
  <w:num w:numId="21">
    <w:abstractNumId w:val="8"/>
  </w:num>
  <w:num w:numId="22">
    <w:abstractNumId w:val="25"/>
  </w:num>
  <w:num w:numId="23">
    <w:abstractNumId w:val="42"/>
  </w:num>
  <w:num w:numId="24">
    <w:abstractNumId w:val="4"/>
  </w:num>
  <w:num w:numId="25">
    <w:abstractNumId w:val="40"/>
  </w:num>
  <w:num w:numId="26">
    <w:abstractNumId w:val="29"/>
  </w:num>
  <w:num w:numId="27">
    <w:abstractNumId w:val="14"/>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lvlOverride w:ilvl="0">
      <w:startOverride w:val="1"/>
    </w:lvlOverride>
  </w:num>
  <w:num w:numId="31">
    <w:abstractNumId w:val="34"/>
    <w:lvlOverride w:ilvl="0">
      <w:startOverride w:val="3"/>
    </w:lvlOverride>
  </w:num>
  <w:num w:numId="32">
    <w:abstractNumId w:val="39"/>
  </w:num>
  <w:num w:numId="33">
    <w:abstractNumId w:val="38"/>
  </w:num>
  <w:num w:numId="34">
    <w:abstractNumId w:val="20"/>
  </w:num>
  <w:num w:numId="35">
    <w:abstractNumId w:val="19"/>
  </w:num>
  <w:num w:numId="36">
    <w:abstractNumId w:val="45"/>
  </w:num>
  <w:num w:numId="37">
    <w:abstractNumId w:val="3"/>
  </w:num>
  <w:num w:numId="38">
    <w:abstractNumId w:val="36"/>
  </w:num>
  <w:num w:numId="39">
    <w:abstractNumId w:val="32"/>
  </w:num>
  <w:num w:numId="40">
    <w:abstractNumId w:val="12"/>
  </w:num>
  <w:num w:numId="41">
    <w:abstractNumId w:val="44"/>
  </w:num>
  <w:num w:numId="42">
    <w:abstractNumId w:val="9"/>
  </w:num>
  <w:num w:numId="43">
    <w:abstractNumId w:val="17"/>
  </w:num>
  <w:num w:numId="44">
    <w:abstractNumId w:val="27"/>
  </w:num>
  <w:num w:numId="45">
    <w:abstractNumId w:val="10"/>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981"/>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CD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qFormat="1"/>
    <w:lsdException w:name="footer" w:qFormat="1"/>
    <w:lsdException w:name="caption" w:qFormat="1"/>
    <w:lsdException w:name="footnote reference" w:uiPriority="99" w:qFormat="1"/>
    <w:lsdException w:name="annotation reference" w:qFormat="1"/>
    <w:lsdException w:name="page number" w:qFormat="1"/>
    <w:lsdException w:name="endnote text" w:qFormat="1"/>
    <w:lsdException w:name="table of authorities" w:qFormat="1"/>
    <w:lsdException w:name="toa heading" w:qFormat="1"/>
    <w:lsdException w:name="List" w:qFormat="1"/>
    <w:lsdException w:name="List Bullet" w:qFormat="1"/>
    <w:lsdException w:name="List Number" w:semiHidden="0" w:unhideWhenUsed="0" w:qFormat="1"/>
    <w:lsdException w:name="List 3" w:qFormat="1"/>
    <w:lsdException w:name="List 4" w:semiHidden="0" w:unhideWhenUsed="0"/>
    <w:lsdException w:name="List 5" w:semiHidden="0" w:unhideWhenUsed="0"/>
    <w:lsdException w:name="List Bullet 2"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Table Classic 1" w:qFormat="1"/>
    <w:lsdException w:name="Balloon Text" w:uiPriority="99"/>
    <w:lsdException w:name="Table Grid" w:semiHidden="0"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uiPriority w:val="20"/>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uiPriority w:val="1"/>
    <w:qFormat/>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qFormat/>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uiPriority w:val="99"/>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qForma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link w:val="19"/>
    <w:qFormat/>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a">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uiPriority w:val="99"/>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uiPriority w:val="39"/>
    <w:qFormat/>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b">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link w:val="Charfff0"/>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uiPriority w:val="39"/>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c">
    <w:name w:val="标题1"/>
    <w:basedOn w:val="affff7"/>
    <w:qFormat/>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uiPriority w:val="39"/>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d">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1">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uiPriority w:val="39"/>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uiPriority w:val="39"/>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1">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4">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uiPriority w:val="99"/>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7">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qFormat/>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qFormat/>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a"/>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99"/>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3">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3"/>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fff4">
    <w:name w:val="表格样式 Char"/>
    <w:link w:val="afffffffff4"/>
    <w:qFormat/>
    <w:rsid w:val="00FC7981"/>
    <w:rPr>
      <w:rFonts w:ascii="Times New Roman" w:hAnsi="Times New Roman"/>
      <w:sz w:val="18"/>
      <w:szCs w:val="24"/>
    </w:rPr>
  </w:style>
  <w:style w:type="character" w:customStyle="1" w:styleId="Style3">
    <w:name w:val="Style3"/>
    <w:uiPriority w:val="1"/>
    <w:qFormat/>
    <w:rsid w:val="00FC7981"/>
    <w:rPr>
      <w:rFonts w:ascii="Calibri" w:eastAsia="宋体" w:hAnsi="宋体" w:cs="Times New Roman"/>
      <w:sz w:val="22"/>
      <w:szCs w:val="22"/>
      <w:lang w:eastAsia="zh-CN"/>
    </w:rPr>
  </w:style>
  <w:style w:type="character" w:customStyle="1" w:styleId="Charfff5">
    <w:name w:val="正文（安华金和） Char"/>
    <w:link w:val="afffffffff5"/>
    <w:rsid w:val="00FC7981"/>
    <w:rPr>
      <w:rFonts w:ascii="Arial" w:hAnsi="Arial"/>
      <w:sz w:val="21"/>
      <w:szCs w:val="21"/>
    </w:rPr>
  </w:style>
  <w:style w:type="character" w:customStyle="1" w:styleId="font61">
    <w:name w:val="font61"/>
    <w:qFormat/>
    <w:rsid w:val="00FC7981"/>
    <w:rPr>
      <w:rFonts w:ascii="宋体" w:eastAsia="宋体" w:hAnsi="宋体" w:cs="宋体" w:hint="eastAsia"/>
      <w:b/>
      <w:color w:val="000000"/>
      <w:sz w:val="18"/>
      <w:szCs w:val="18"/>
      <w:u w:val="none"/>
    </w:rPr>
  </w:style>
  <w:style w:type="character" w:customStyle="1" w:styleId="font101">
    <w:name w:val="font101"/>
    <w:qFormat/>
    <w:rsid w:val="00FC7981"/>
    <w:rPr>
      <w:rFonts w:ascii="仿宋" w:eastAsia="仿宋" w:hAnsi="仿宋" w:cs="仿宋" w:hint="eastAsia"/>
      <w:color w:val="FF0000"/>
      <w:sz w:val="18"/>
      <w:szCs w:val="18"/>
      <w:u w:val="none"/>
    </w:rPr>
  </w:style>
  <w:style w:type="character" w:customStyle="1" w:styleId="Char18">
    <w:name w:val="正文缩进 Char1"/>
    <w:rsid w:val="00FC7981"/>
    <w:rPr>
      <w:rFonts w:ascii="Times New Roman" w:hAnsi="Times New Roman" w:cs="Times New Roman" w:hint="default"/>
      <w:szCs w:val="24"/>
    </w:rPr>
  </w:style>
  <w:style w:type="character" w:customStyle="1" w:styleId="Charfff6">
    <w:name w:val="引用 Char"/>
    <w:link w:val="1ff4"/>
    <w:uiPriority w:val="29"/>
    <w:qFormat/>
    <w:rsid w:val="00FC7981"/>
    <w:rPr>
      <w:i/>
      <w:iCs/>
      <w:color w:val="404040"/>
    </w:rPr>
  </w:style>
  <w:style w:type="character" w:customStyle="1" w:styleId="font131">
    <w:name w:val="font131"/>
    <w:qFormat/>
    <w:rsid w:val="00FC7981"/>
    <w:rPr>
      <w:rFonts w:ascii="Times New Roman" w:hAnsi="Times New Roman" w:cs="Times New Roman" w:hint="default"/>
      <w:color w:val="000000"/>
      <w:sz w:val="24"/>
      <w:szCs w:val="24"/>
      <w:u w:val="none"/>
    </w:rPr>
  </w:style>
  <w:style w:type="character" w:customStyle="1" w:styleId="Style2">
    <w:name w:val="Style2"/>
    <w:uiPriority w:val="1"/>
    <w:qFormat/>
    <w:rsid w:val="00FC7981"/>
    <w:rPr>
      <w:rFonts w:ascii="Calibri" w:eastAsia="宋体" w:hAnsi="宋体" w:cs="Times New Roman"/>
      <w:sz w:val="22"/>
      <w:szCs w:val="22"/>
      <w:lang w:eastAsia="zh-CN"/>
    </w:rPr>
  </w:style>
  <w:style w:type="character" w:customStyle="1" w:styleId="font41">
    <w:name w:val="font41"/>
    <w:qFormat/>
    <w:rsid w:val="00FC7981"/>
    <w:rPr>
      <w:rFonts w:ascii="宋体" w:eastAsia="宋体" w:hAnsi="宋体" w:cs="宋体" w:hint="eastAsia"/>
      <w:color w:val="000000"/>
      <w:sz w:val="18"/>
      <w:szCs w:val="18"/>
      <w:u w:val="none"/>
    </w:rPr>
  </w:style>
  <w:style w:type="character" w:customStyle="1" w:styleId="Style1">
    <w:name w:val="Style1"/>
    <w:uiPriority w:val="1"/>
    <w:rsid w:val="00FC7981"/>
    <w:rPr>
      <w:rFonts w:ascii="Calibri" w:eastAsia="宋体" w:hAnsi="宋体" w:cs="Times New Roman"/>
      <w:sz w:val="22"/>
      <w:szCs w:val="22"/>
      <w:lang w:eastAsia="zh-CN"/>
    </w:rPr>
  </w:style>
  <w:style w:type="character" w:customStyle="1" w:styleId="3Char3">
    <w:name w:val="项目编号3 Char"/>
    <w:link w:val="3b"/>
    <w:qFormat/>
    <w:rsid w:val="00FC7981"/>
    <w:rPr>
      <w:rFonts w:ascii="Times New Roman" w:hAnsi="Times New Roman"/>
      <w:szCs w:val="24"/>
    </w:rPr>
  </w:style>
  <w:style w:type="character" w:customStyle="1" w:styleId="1Char3">
    <w:name w:val="项目编号1 Char"/>
    <w:link w:val="1ff5"/>
    <w:qFormat/>
    <w:rsid w:val="00FC7981"/>
    <w:rPr>
      <w:rFonts w:ascii="Times New Roman" w:hAnsi="Times New Roman"/>
      <w:szCs w:val="24"/>
    </w:rPr>
  </w:style>
  <w:style w:type="character" w:customStyle="1" w:styleId="2Char8">
    <w:name w:val="项目编号2 Char"/>
    <w:link w:val="2fd"/>
    <w:qFormat/>
    <w:rsid w:val="00FC7981"/>
    <w:rPr>
      <w:rFonts w:ascii="Times New Roman" w:hAnsi="Times New Roman"/>
      <w:szCs w:val="24"/>
    </w:rPr>
  </w:style>
  <w:style w:type="character" w:customStyle="1" w:styleId="font121">
    <w:name w:val="font121"/>
    <w:qFormat/>
    <w:rsid w:val="00FC7981"/>
    <w:rPr>
      <w:rFonts w:ascii="宋体" w:eastAsia="宋体" w:hAnsi="宋体" w:cs="宋体" w:hint="eastAsia"/>
      <w:color w:val="000000"/>
      <w:sz w:val="24"/>
      <w:szCs w:val="24"/>
      <w:u w:val="none"/>
    </w:rPr>
  </w:style>
  <w:style w:type="character" w:customStyle="1" w:styleId="font91">
    <w:name w:val="font91"/>
    <w:qFormat/>
    <w:rsid w:val="00FC7981"/>
    <w:rPr>
      <w:rFonts w:ascii="Arial" w:hAnsi="Arial" w:cs="Arial"/>
      <w:color w:val="FF0000"/>
      <w:sz w:val="18"/>
      <w:szCs w:val="18"/>
      <w:u w:val="none"/>
    </w:rPr>
  </w:style>
  <w:style w:type="character" w:customStyle="1" w:styleId="font21">
    <w:name w:val="font21"/>
    <w:rsid w:val="00FC7981"/>
    <w:rPr>
      <w:rFonts w:ascii="宋体" w:eastAsia="宋体" w:hAnsi="宋体" w:cs="宋体" w:hint="eastAsia"/>
      <w:color w:val="000000"/>
      <w:sz w:val="18"/>
      <w:szCs w:val="18"/>
      <w:u w:val="none"/>
    </w:rPr>
  </w:style>
  <w:style w:type="character" w:customStyle="1" w:styleId="Charfff7">
    <w:name w:val="工可正文 Char"/>
    <w:link w:val="afffffffff6"/>
    <w:qFormat/>
    <w:rsid w:val="00FC7981"/>
    <w:rPr>
      <w:rFonts w:ascii="Times New Roman" w:hAnsi="Times New Roman"/>
      <w:sz w:val="28"/>
      <w:lang w:val="zh-CN"/>
    </w:rPr>
  </w:style>
  <w:style w:type="character" w:customStyle="1" w:styleId="Char19">
    <w:name w:val="正文文本 Char1"/>
    <w:aliases w:val="bt Char1,Body Text(ch) Char1, ändrad Char1, ändrad Char Char,正文文字(ALT+W) Char,body text Char1,ändrad Char1,EHPT Char1,Body Text2 Char1,正文文本 Char Char,正文文字 Char1 Char,Body Text(ch) Char Char,body text Char Char,bt Char Char,ändrad Char Char"/>
    <w:rsid w:val="00FC7981"/>
    <w:rPr>
      <w:rFonts w:eastAsia="宋体"/>
      <w:kern w:val="2"/>
      <w:sz w:val="28"/>
      <w:szCs w:val="24"/>
      <w:lang w:val="en-US" w:eastAsia="zh-CN" w:bidi="ar-SA"/>
    </w:rPr>
  </w:style>
  <w:style w:type="character" w:customStyle="1" w:styleId="19">
    <w:name w:val="列表段落 字符1"/>
    <w:link w:val="msolistparagraph0"/>
    <w:qFormat/>
    <w:rsid w:val="00FC7981"/>
    <w:rPr>
      <w:kern w:val="2"/>
      <w:sz w:val="21"/>
      <w:szCs w:val="22"/>
    </w:rPr>
  </w:style>
  <w:style w:type="character" w:customStyle="1" w:styleId="font51">
    <w:name w:val="font51"/>
    <w:qFormat/>
    <w:rsid w:val="00FC7981"/>
    <w:rPr>
      <w:rFonts w:ascii="Arial" w:hAnsi="Arial" w:cs="Arial" w:hint="default"/>
      <w:color w:val="000000"/>
      <w:sz w:val="18"/>
      <w:szCs w:val="18"/>
      <w:u w:val="none"/>
    </w:rPr>
  </w:style>
  <w:style w:type="character" w:customStyle="1" w:styleId="font01">
    <w:name w:val="font01"/>
    <w:qFormat/>
    <w:rsid w:val="00FC7981"/>
    <w:rPr>
      <w:rFonts w:ascii="宋体" w:eastAsia="宋体" w:hAnsi="宋体" w:cs="宋体" w:hint="eastAsia"/>
      <w:b/>
      <w:color w:val="000000"/>
      <w:sz w:val="18"/>
      <w:szCs w:val="18"/>
      <w:u w:val="none"/>
    </w:rPr>
  </w:style>
  <w:style w:type="paragraph" w:styleId="afffffffff7">
    <w:next w:val="af4"/>
    <w:uiPriority w:val="99"/>
    <w:unhideWhenUsed/>
    <w:qFormat/>
    <w:rsid w:val="00FC7981"/>
    <w:pPr>
      <w:widowControl w:val="0"/>
      <w:jc w:val="both"/>
    </w:pPr>
    <w:rPr>
      <w:kern w:val="2"/>
      <w:sz w:val="21"/>
      <w:szCs w:val="22"/>
    </w:rPr>
  </w:style>
  <w:style w:type="character" w:customStyle="1" w:styleId="font112">
    <w:name w:val="font112"/>
    <w:qFormat/>
    <w:rsid w:val="00FC7981"/>
    <w:rPr>
      <w:rFonts w:ascii="仿宋" w:eastAsia="仿宋" w:hAnsi="仿宋" w:cs="仿宋" w:hint="eastAsia"/>
      <w:color w:val="000000"/>
      <w:sz w:val="18"/>
      <w:szCs w:val="18"/>
      <w:u w:val="none"/>
    </w:rPr>
  </w:style>
  <w:style w:type="character" w:customStyle="1" w:styleId="3Char4">
    <w:name w:val="样式3 Char"/>
    <w:link w:val="3c"/>
    <w:qFormat/>
    <w:rsid w:val="00FC7981"/>
    <w:rPr>
      <w:rFonts w:ascii="Times New Roman" w:hAnsi="Times New Roman"/>
      <w:szCs w:val="24"/>
    </w:rPr>
  </w:style>
  <w:style w:type="character" w:customStyle="1" w:styleId="3h3H3sect123BoldHeadbhl3CTLevel3HeadHeading1Char">
    <w:name w:val="样式 标题 3h3H3sect1.2.3Bold Headbhl3CTLevel 3 HeadHeading ...1 Char"/>
    <w:link w:val="3h3H3sect123BoldHeadbhl3CTLevel3HeadHeading1"/>
    <w:rsid w:val="00FC7981"/>
    <w:rPr>
      <w:rFonts w:ascii="Times New Roman" w:eastAsia="黑体" w:hAnsi="Times New Roman"/>
      <w:b/>
      <w:bCs/>
      <w:sz w:val="32"/>
    </w:rPr>
  </w:style>
  <w:style w:type="character" w:customStyle="1" w:styleId="RiChar">
    <w:name w:val="Ri正文 Char"/>
    <w:link w:val="Ri"/>
    <w:qFormat/>
    <w:rsid w:val="00FC7981"/>
    <w:rPr>
      <w:sz w:val="24"/>
      <w:szCs w:val="24"/>
    </w:rPr>
  </w:style>
  <w:style w:type="character" w:customStyle="1" w:styleId="font71">
    <w:name w:val="font71"/>
    <w:qFormat/>
    <w:rsid w:val="00FC7981"/>
    <w:rPr>
      <w:rFonts w:ascii="宋体" w:eastAsia="宋体" w:hAnsi="宋体" w:cs="宋体" w:hint="eastAsia"/>
      <w:color w:val="000000"/>
      <w:sz w:val="18"/>
      <w:szCs w:val="18"/>
      <w:u w:val="none"/>
    </w:rPr>
  </w:style>
  <w:style w:type="character" w:customStyle="1" w:styleId="3h3H3sect123BoldHeadbhl3CTLevel3HeadHeading2Char">
    <w:name w:val="样式 样式 标题 3h3H3sect1.2.3Bold Headbhl3CTLevel 3 HeadHeading ...2 +... Char"/>
    <w:link w:val="3h3H3sect123BoldHeadbhl3CTLevel3HeadHeading2"/>
    <w:rsid w:val="00FC7981"/>
    <w:rPr>
      <w:rFonts w:ascii="Times New Roman" w:hAnsi="宋体" w:cs="宋体"/>
      <w:b/>
      <w:bCs/>
      <w:sz w:val="24"/>
    </w:rPr>
  </w:style>
  <w:style w:type="character" w:customStyle="1" w:styleId="Charfff0">
    <w:name w:val="列表项目符号 Char"/>
    <w:link w:val="afffffc"/>
    <w:qFormat/>
    <w:rsid w:val="00FC7981"/>
    <w:rPr>
      <w:rFonts w:ascii="Times New Roman" w:hAnsi="Times New Roman"/>
      <w:sz w:val="21"/>
    </w:rPr>
  </w:style>
  <w:style w:type="character" w:customStyle="1" w:styleId="font81">
    <w:name w:val="font81"/>
    <w:qFormat/>
    <w:rsid w:val="00FC7981"/>
    <w:rPr>
      <w:rFonts w:ascii="宋体" w:eastAsia="宋体" w:hAnsi="宋体" w:cs="宋体" w:hint="eastAsia"/>
      <w:color w:val="FF0000"/>
      <w:sz w:val="18"/>
      <w:szCs w:val="18"/>
      <w:u w:val="none"/>
    </w:rPr>
  </w:style>
  <w:style w:type="paragraph" w:customStyle="1" w:styleId="91">
    <w:name w:val="样式9"/>
    <w:basedOn w:val="11"/>
    <w:qFormat/>
    <w:rsid w:val="00FC7981"/>
    <w:pPr>
      <w:numPr>
        <w:numId w:val="1"/>
      </w:numPr>
      <w:autoSpaceDE/>
      <w:autoSpaceDN/>
      <w:adjustRightInd/>
      <w:spacing w:beforeLines="50" w:afterLines="50"/>
      <w:jc w:val="left"/>
    </w:pPr>
    <w:rPr>
      <w:rFonts w:ascii="Times New Roman" w:eastAsia="黑体" w:hAnsi="Times New Roman"/>
      <w:b w:val="0"/>
      <w:bCs w:val="0"/>
      <w:kern w:val="44"/>
      <w:sz w:val="32"/>
      <w:szCs w:val="44"/>
      <w:lang/>
    </w:rPr>
  </w:style>
  <w:style w:type="paragraph" w:customStyle="1" w:styleId="afffffffff8">
    <w:name w:val="说明"/>
    <w:basedOn w:val="aa"/>
    <w:qFormat/>
    <w:rsid w:val="00FC7981"/>
    <w:pPr>
      <w:spacing w:before="60" w:after="60" w:line="360" w:lineRule="auto"/>
      <w:ind w:firstLineChars="200" w:firstLine="200"/>
    </w:pPr>
    <w:rPr>
      <w:rFonts w:ascii="Times New Roman" w:eastAsia="楷体_GB2312" w:hAnsi="Times New Roman"/>
      <w:szCs w:val="24"/>
    </w:rPr>
  </w:style>
  <w:style w:type="paragraph" w:customStyle="1" w:styleId="33CharCharCharCharA-3sect123h3H3">
    <w:name w:val="样式 标题 3标题 3 Char Char Char Char(A-3)sect1.2.3h3H3 + 加粗 段前:..."/>
    <w:basedOn w:val="30"/>
    <w:rsid w:val="00FC7981"/>
    <w:pPr>
      <w:keepNext w:val="0"/>
      <w:keepLines w:val="0"/>
      <w:spacing w:beforeLines="50" w:afterLines="50" w:line="360" w:lineRule="auto"/>
    </w:pPr>
    <w:rPr>
      <w:rFonts w:ascii="黑体" w:eastAsia="黑体" w:hAnsi="黑体" w:cs="宋体"/>
      <w:kern w:val="0"/>
      <w:lang/>
    </w:rPr>
  </w:style>
  <w:style w:type="paragraph" w:customStyle="1" w:styleId="afffffffff4">
    <w:name w:val="表格样式"/>
    <w:basedOn w:val="aa"/>
    <w:link w:val="Charfff4"/>
    <w:qFormat/>
    <w:rsid w:val="00FC7981"/>
    <w:pPr>
      <w:spacing w:line="360" w:lineRule="auto"/>
      <w:jc w:val="left"/>
    </w:pPr>
    <w:rPr>
      <w:rFonts w:ascii="Times New Roman" w:hAnsi="Times New Roman"/>
      <w:kern w:val="0"/>
      <w:sz w:val="18"/>
      <w:szCs w:val="24"/>
    </w:rPr>
  </w:style>
  <w:style w:type="paragraph" w:customStyle="1" w:styleId="63">
    <w:name w:val="正文6"/>
    <w:basedOn w:val="aa"/>
    <w:qFormat/>
    <w:rsid w:val="00FC7981"/>
    <w:pPr>
      <w:numPr>
        <w:numId w:val="2"/>
      </w:numPr>
      <w:tabs>
        <w:tab w:val="left" w:pos="900"/>
      </w:tabs>
      <w:spacing w:before="156" w:after="156" w:line="360" w:lineRule="auto"/>
      <w:ind w:leftChars="500" w:left="1290" w:hangingChars="100" w:hanging="240"/>
    </w:pPr>
    <w:rPr>
      <w:rFonts w:ascii="Times New Roman" w:hAnsi="Times New Roman"/>
      <w:szCs w:val="24"/>
    </w:rPr>
  </w:style>
  <w:style w:type="paragraph" w:customStyle="1" w:styleId="3h3H3sect123BoldHeadbhl3CTLevel3HeadHeading2">
    <w:name w:val="样式 样式 标题 3h3H3sect1.2.3Bold Headbhl3CTLevel 3 HeadHeading ...2 +..."/>
    <w:basedOn w:val="aa"/>
    <w:link w:val="3h3H3sect123BoldHeadbhl3CTLevel3HeadHeading2Char"/>
    <w:qFormat/>
    <w:rsid w:val="00FC7981"/>
    <w:pPr>
      <w:keepNext/>
      <w:keepLines/>
      <w:spacing w:before="120" w:line="300" w:lineRule="auto"/>
      <w:ind w:left="958" w:firstLineChars="200" w:firstLine="200"/>
      <w:outlineLvl w:val="2"/>
    </w:pPr>
    <w:rPr>
      <w:rFonts w:ascii="Times New Roman" w:hAnsi="宋体" w:cs="宋体"/>
      <w:b/>
      <w:bCs/>
      <w:kern w:val="0"/>
      <w:sz w:val="24"/>
      <w:szCs w:val="20"/>
    </w:rPr>
  </w:style>
  <w:style w:type="paragraph" w:customStyle="1" w:styleId="-12">
    <w:name w:val="彩色列表 - 强调文字颜色 12"/>
    <w:basedOn w:val="aa"/>
    <w:uiPriority w:val="34"/>
    <w:qFormat/>
    <w:rsid w:val="00FC7981"/>
    <w:pPr>
      <w:ind w:firstLineChars="200" w:firstLine="420"/>
    </w:pPr>
    <w:rPr>
      <w:rFonts w:ascii="Arial" w:hAnsi="Arial"/>
      <w:sz w:val="24"/>
      <w:szCs w:val="20"/>
    </w:rPr>
  </w:style>
  <w:style w:type="paragraph" w:customStyle="1" w:styleId="1ff6">
    <w:name w:val="正文字缩1字"/>
    <w:basedOn w:val="aa"/>
    <w:qFormat/>
    <w:rsid w:val="00FC7981"/>
    <w:pPr>
      <w:spacing w:before="60" w:after="60" w:line="360" w:lineRule="auto"/>
      <w:ind w:leftChars="100" w:left="100" w:firstLineChars="200" w:firstLine="200"/>
    </w:pPr>
    <w:rPr>
      <w:rFonts w:ascii="Times New Roman" w:hAnsi="Times New Roman"/>
      <w:szCs w:val="24"/>
    </w:rPr>
  </w:style>
  <w:style w:type="paragraph" w:customStyle="1" w:styleId="1ff4">
    <w:name w:val="引用1"/>
    <w:basedOn w:val="aa"/>
    <w:next w:val="aa"/>
    <w:link w:val="Charfff6"/>
    <w:uiPriority w:val="29"/>
    <w:qFormat/>
    <w:rsid w:val="00FC7981"/>
    <w:pPr>
      <w:spacing w:before="200" w:after="160" w:line="360" w:lineRule="auto"/>
      <w:ind w:left="864" w:right="864" w:firstLineChars="200" w:firstLine="200"/>
      <w:jc w:val="center"/>
    </w:pPr>
    <w:rPr>
      <w:i/>
      <w:iCs/>
      <w:color w:val="404040"/>
      <w:kern w:val="0"/>
      <w:sz w:val="20"/>
      <w:szCs w:val="20"/>
    </w:rPr>
  </w:style>
  <w:style w:type="paragraph" w:customStyle="1" w:styleId="-110">
    <w:name w:val="彩色底纹 - 强调文字颜色 11"/>
    <w:uiPriority w:val="99"/>
    <w:semiHidden/>
    <w:rsid w:val="00FC7981"/>
    <w:rPr>
      <w:rFonts w:ascii="Times New Roman" w:hAnsi="Times New Roman"/>
      <w:kern w:val="2"/>
      <w:sz w:val="21"/>
      <w:szCs w:val="24"/>
    </w:rPr>
  </w:style>
  <w:style w:type="paragraph" w:customStyle="1" w:styleId="2CharCharCharCharCharCharCharCharCharCharChar">
    <w:name w:val="正文缩进2 Char Char Char Char Char Char Char Char Char Char Char"/>
    <w:basedOn w:val="aa"/>
    <w:next w:val="affff5"/>
    <w:qFormat/>
    <w:rsid w:val="00FC7981"/>
    <w:pPr>
      <w:spacing w:line="360" w:lineRule="auto"/>
      <w:ind w:firstLineChars="200" w:firstLine="420"/>
    </w:pPr>
    <w:rPr>
      <w:rFonts w:ascii="Times New Roman" w:hAnsi="Times New Roman"/>
      <w:szCs w:val="24"/>
    </w:rPr>
  </w:style>
  <w:style w:type="paragraph" w:customStyle="1" w:styleId="3b">
    <w:name w:val="项目编号3"/>
    <w:basedOn w:val="1ff5"/>
    <w:link w:val="3Char3"/>
    <w:qFormat/>
    <w:rsid w:val="00FC7981"/>
    <w:pPr>
      <w:numPr>
        <w:numId w:val="3"/>
      </w:numPr>
    </w:pPr>
  </w:style>
  <w:style w:type="paragraph" w:customStyle="1" w:styleId="1ff5">
    <w:name w:val="项目编号1"/>
    <w:basedOn w:val="aa"/>
    <w:link w:val="1Char3"/>
    <w:qFormat/>
    <w:rsid w:val="00FC7981"/>
    <w:pPr>
      <w:numPr>
        <w:numId w:val="5"/>
      </w:numPr>
      <w:spacing w:line="360" w:lineRule="auto"/>
      <w:ind w:left="0" w:firstLine="0"/>
    </w:pPr>
    <w:rPr>
      <w:rFonts w:ascii="Times New Roman" w:hAnsi="Times New Roman"/>
      <w:kern w:val="0"/>
      <w:sz w:val="20"/>
      <w:szCs w:val="24"/>
    </w:rPr>
  </w:style>
  <w:style w:type="paragraph" w:customStyle="1" w:styleId="l10">
    <w:name w:val="l列表1"/>
    <w:rsid w:val="00FC7981"/>
    <w:pPr>
      <w:numPr>
        <w:numId w:val="6"/>
      </w:numPr>
      <w:tabs>
        <w:tab w:val="left" w:pos="735"/>
      </w:tabs>
      <w:spacing w:line="360" w:lineRule="auto"/>
    </w:pPr>
    <w:rPr>
      <w:rFonts w:ascii="Times New Roman" w:hAnsi="Times New Roman"/>
      <w:iCs/>
      <w:kern w:val="2"/>
      <w:sz w:val="22"/>
      <w:szCs w:val="22"/>
    </w:rPr>
  </w:style>
  <w:style w:type="paragraph" w:customStyle="1" w:styleId="afffffffff9">
    <w:name w:val="样式星"/>
    <w:basedOn w:val="aa"/>
    <w:rsid w:val="00FC7981"/>
    <w:pPr>
      <w:numPr>
        <w:numId w:val="7"/>
      </w:numPr>
      <w:tabs>
        <w:tab w:val="left" w:pos="1327"/>
      </w:tabs>
      <w:spacing w:line="360" w:lineRule="auto"/>
      <w:ind w:firstLineChars="200"/>
    </w:pPr>
    <w:rPr>
      <w:rFonts w:ascii="Times New Roman" w:hAnsi="Times New Roman"/>
      <w:szCs w:val="18"/>
    </w:rPr>
  </w:style>
  <w:style w:type="paragraph" w:customStyle="1" w:styleId="2fe">
    <w:name w:val="正文字缩2字"/>
    <w:basedOn w:val="1ff6"/>
    <w:qFormat/>
    <w:rsid w:val="00FC7981"/>
    <w:pPr>
      <w:ind w:leftChars="200" w:left="200"/>
    </w:pPr>
  </w:style>
  <w:style w:type="paragraph" w:customStyle="1" w:styleId="Style99">
    <w:name w:val="_Style 99"/>
    <w:basedOn w:val="aa"/>
    <w:next w:val="aff0"/>
    <w:uiPriority w:val="99"/>
    <w:qFormat/>
    <w:rsid w:val="00FC7981"/>
    <w:pPr>
      <w:spacing w:line="360" w:lineRule="auto"/>
      <w:ind w:left="720" w:firstLineChars="200" w:firstLine="200"/>
      <w:contextualSpacing/>
      <w:jc w:val="left"/>
    </w:pPr>
    <w:rPr>
      <w:rFonts w:ascii="仿宋_GB2312" w:hAnsi="Times New Roman"/>
      <w:sz w:val="24"/>
    </w:rPr>
  </w:style>
  <w:style w:type="paragraph" w:customStyle="1" w:styleId="222">
    <w:name w:val="样式 正文字缩2字 + 左侧:  2 字符 首行缩进:  2 字符"/>
    <w:basedOn w:val="2fe"/>
    <w:qFormat/>
    <w:rsid w:val="00FC7981"/>
    <w:pPr>
      <w:spacing w:before="50" w:after="50"/>
    </w:pPr>
    <w:rPr>
      <w:rFonts w:cs="宋体"/>
    </w:rPr>
  </w:style>
  <w:style w:type="paragraph" w:customStyle="1" w:styleId="TOC1">
    <w:name w:val="TOC 标题1"/>
    <w:basedOn w:val="11"/>
    <w:next w:val="aa"/>
    <w:uiPriority w:val="39"/>
    <w:unhideWhenUsed/>
    <w:qFormat/>
    <w:rsid w:val="00FC7981"/>
    <w:pPr>
      <w:widowControl/>
      <w:autoSpaceDE/>
      <w:autoSpaceDN/>
      <w:adjustRightInd/>
      <w:spacing w:beforeLines="50" w:afterLines="50" w:line="276" w:lineRule="auto"/>
      <w:jc w:val="left"/>
      <w:outlineLvl w:val="9"/>
    </w:pPr>
    <w:rPr>
      <w:rFonts w:ascii="Cambria" w:eastAsia="宋体" w:hAnsi="Cambria"/>
      <w:b w:val="0"/>
      <w:bCs w:val="0"/>
      <w:color w:val="365F91"/>
      <w:sz w:val="28"/>
      <w:szCs w:val="28"/>
      <w:lang/>
    </w:rPr>
  </w:style>
  <w:style w:type="paragraph" w:customStyle="1" w:styleId="Style10">
    <w:name w:val="_Style 10"/>
    <w:basedOn w:val="aa"/>
    <w:uiPriority w:val="34"/>
    <w:qFormat/>
    <w:rsid w:val="00FC7981"/>
    <w:pPr>
      <w:widowControl/>
      <w:spacing w:line="360" w:lineRule="auto"/>
      <w:ind w:firstLineChars="200" w:firstLine="420"/>
    </w:pPr>
    <w:rPr>
      <w:rFonts w:ascii="宋体" w:hAnsi="宋体" w:cs="宋体"/>
      <w:kern w:val="0"/>
      <w:szCs w:val="24"/>
    </w:rPr>
  </w:style>
  <w:style w:type="paragraph" w:customStyle="1" w:styleId="73">
    <w:name w:val="正文7"/>
    <w:basedOn w:val="63"/>
    <w:qFormat/>
    <w:rsid w:val="00FC7981"/>
    <w:pPr>
      <w:numPr>
        <w:numId w:val="8"/>
      </w:numPr>
      <w:tabs>
        <w:tab w:val="left" w:pos="840"/>
      </w:tabs>
      <w:ind w:leftChars="600" w:left="1500" w:hanging="240"/>
    </w:pPr>
  </w:style>
  <w:style w:type="paragraph" w:styleId="afffffffffa">
    <w:name w:val="toa heading"/>
    <w:basedOn w:val="aa"/>
    <w:next w:val="aa"/>
    <w:qFormat/>
    <w:rsid w:val="00FC7981"/>
    <w:pPr>
      <w:spacing w:before="120"/>
    </w:pPr>
    <w:rPr>
      <w:rFonts w:ascii="Arial" w:hAnsi="Arial" w:cs="Arial"/>
      <w:szCs w:val="24"/>
    </w:rPr>
  </w:style>
  <w:style w:type="paragraph" w:customStyle="1" w:styleId="afffffffffb">
    <w:name w:val="正文首行缩进（安华金和）"/>
    <w:basedOn w:val="aa"/>
    <w:qFormat/>
    <w:rsid w:val="00FC7981"/>
    <w:pPr>
      <w:widowControl/>
      <w:spacing w:after="50" w:line="300" w:lineRule="auto"/>
      <w:ind w:firstLineChars="200" w:firstLine="200"/>
      <w:jc w:val="left"/>
    </w:pPr>
    <w:rPr>
      <w:rFonts w:ascii="Arial" w:hAnsi="Arial"/>
      <w:kern w:val="0"/>
      <w:szCs w:val="21"/>
    </w:rPr>
  </w:style>
  <w:style w:type="paragraph" w:customStyle="1" w:styleId="2ff">
    <w:name w:val="样式 正文文本 + 首行缩进:  2 字符"/>
    <w:basedOn w:val="aff7"/>
    <w:qFormat/>
    <w:rsid w:val="00FC7981"/>
    <w:pPr>
      <w:spacing w:before="50" w:after="50" w:line="360" w:lineRule="auto"/>
      <w:ind w:firstLineChars="200" w:firstLine="200"/>
    </w:pPr>
    <w:rPr>
      <w:rFonts w:ascii="Times New Roman" w:hAnsi="Times New Roman" w:cs="宋体"/>
      <w:kern w:val="0"/>
      <w:sz w:val="20"/>
      <w:lang/>
    </w:rPr>
  </w:style>
  <w:style w:type="paragraph" w:customStyle="1" w:styleId="2H2Underrubrik1prop2h2Title2l2L22Heading2">
    <w:name w:val="样式 标题 2H2Underrubrik1prop2h2Title2l2L2第一章 标题 2Heading 2..."/>
    <w:basedOn w:val="21"/>
    <w:rsid w:val="00FC7981"/>
    <w:pPr>
      <w:keepNext w:val="0"/>
      <w:keepLines w:val="0"/>
      <w:spacing w:beforeLines="50" w:afterLines="50" w:line="360" w:lineRule="auto"/>
    </w:pPr>
    <w:rPr>
      <w:rFonts w:ascii="Calibri" w:hAnsi="Calibri"/>
      <w:bCs w:val="0"/>
      <w:kern w:val="0"/>
      <w:sz w:val="36"/>
      <w:szCs w:val="36"/>
      <w:lang/>
    </w:rPr>
  </w:style>
  <w:style w:type="paragraph" w:customStyle="1" w:styleId="-2">
    <w:name w:val="正文-2字符首行缩进"/>
    <w:basedOn w:val="aa"/>
    <w:qFormat/>
    <w:rsid w:val="00FC7981"/>
    <w:pPr>
      <w:spacing w:line="360" w:lineRule="auto"/>
      <w:ind w:firstLineChars="200" w:firstLine="200"/>
    </w:pPr>
    <w:rPr>
      <w:rFonts w:ascii="Times New Roman" w:hAnsi="Times New Roman"/>
      <w:sz w:val="28"/>
      <w:szCs w:val="24"/>
    </w:rPr>
  </w:style>
  <w:style w:type="paragraph" w:customStyle="1" w:styleId="Standard1">
    <w:name w:val="Standard1"/>
    <w:basedOn w:val="aa"/>
    <w:rsid w:val="00FC7981"/>
    <w:pPr>
      <w:widowControl/>
      <w:spacing w:before="60" w:after="60" w:line="360" w:lineRule="auto"/>
      <w:ind w:firstLineChars="200" w:firstLine="200"/>
    </w:pPr>
    <w:rPr>
      <w:rFonts w:ascii="Times New Roman" w:hAnsi="Times New Roman"/>
      <w:kern w:val="0"/>
      <w:sz w:val="20"/>
      <w:szCs w:val="20"/>
      <w:lang w:eastAsia="en-US"/>
    </w:rPr>
  </w:style>
  <w:style w:type="paragraph" w:customStyle="1" w:styleId="Afffffffffc">
    <w:name w:val="A_正文_注释"/>
    <w:basedOn w:val="aa"/>
    <w:qFormat/>
    <w:rsid w:val="00FC7981"/>
    <w:pPr>
      <w:tabs>
        <w:tab w:val="left" w:pos="1547"/>
      </w:tabs>
      <w:spacing w:line="360" w:lineRule="auto"/>
      <w:ind w:firstLineChars="200" w:firstLine="600"/>
    </w:pPr>
    <w:rPr>
      <w:rFonts w:ascii="Times New Roman" w:eastAsia="仿宋" w:hAnsi="Times New Roman"/>
      <w:color w:val="0070C0"/>
      <w:szCs w:val="24"/>
    </w:rPr>
  </w:style>
  <w:style w:type="paragraph" w:customStyle="1" w:styleId="afffffffff6">
    <w:name w:val="工可正文"/>
    <w:basedOn w:val="aa"/>
    <w:link w:val="Charfff7"/>
    <w:qFormat/>
    <w:rsid w:val="00FC7981"/>
    <w:pPr>
      <w:ind w:firstLineChars="200" w:firstLine="560"/>
    </w:pPr>
    <w:rPr>
      <w:rFonts w:ascii="Times New Roman" w:hAnsi="Times New Roman"/>
      <w:kern w:val="0"/>
      <w:sz w:val="28"/>
      <w:szCs w:val="20"/>
      <w:lang w:val="zh-CN"/>
    </w:rPr>
  </w:style>
  <w:style w:type="paragraph" w:customStyle="1" w:styleId="afffffffff5">
    <w:name w:val="正文（安华金和）"/>
    <w:link w:val="Charfff5"/>
    <w:qFormat/>
    <w:rsid w:val="00FC7981"/>
    <w:pPr>
      <w:spacing w:line="300" w:lineRule="auto"/>
    </w:pPr>
    <w:rPr>
      <w:rFonts w:ascii="Arial" w:hAnsi="Arial"/>
      <w:sz w:val="21"/>
      <w:szCs w:val="21"/>
    </w:rPr>
  </w:style>
  <w:style w:type="paragraph" w:customStyle="1" w:styleId="2fd">
    <w:name w:val="项目编号2"/>
    <w:basedOn w:val="1ff5"/>
    <w:link w:val="2Char8"/>
    <w:qFormat/>
    <w:rsid w:val="00FC7981"/>
    <w:pPr>
      <w:numPr>
        <w:numId w:val="10"/>
      </w:numPr>
      <w:ind w:left="0" w:firstLine="0"/>
    </w:pPr>
  </w:style>
  <w:style w:type="paragraph" w:customStyle="1" w:styleId="3c">
    <w:name w:val="样式3"/>
    <w:basedOn w:val="aff7"/>
    <w:link w:val="3Char4"/>
    <w:qFormat/>
    <w:rsid w:val="00FC7981"/>
    <w:pPr>
      <w:spacing w:before="156" w:after="156" w:line="360" w:lineRule="auto"/>
      <w:ind w:firstLineChars="200" w:firstLine="480"/>
    </w:pPr>
    <w:rPr>
      <w:rFonts w:ascii="Times New Roman" w:hAnsi="Times New Roman"/>
      <w:kern w:val="0"/>
      <w:sz w:val="20"/>
    </w:rPr>
  </w:style>
  <w:style w:type="paragraph" w:customStyle="1" w:styleId="Style20">
    <w:name w:val="_Style 2"/>
    <w:basedOn w:val="aa"/>
    <w:uiPriority w:val="34"/>
    <w:qFormat/>
    <w:rsid w:val="00FC7981"/>
    <w:pPr>
      <w:spacing w:line="360" w:lineRule="auto"/>
      <w:ind w:firstLineChars="200" w:firstLine="420"/>
    </w:pPr>
    <w:rPr>
      <w:rFonts w:ascii="宋体" w:hAnsi="宋体"/>
      <w:sz w:val="28"/>
      <w:szCs w:val="24"/>
    </w:rPr>
  </w:style>
  <w:style w:type="paragraph" w:customStyle="1" w:styleId="afffffffffd">
    <w:name w:val="列表（符号一级）（绿盟科技）"/>
    <w:basedOn w:val="aa"/>
    <w:qFormat/>
    <w:rsid w:val="00FC7981"/>
    <w:pPr>
      <w:widowControl/>
      <w:numPr>
        <w:numId w:val="11"/>
      </w:numPr>
      <w:spacing w:before="100" w:beforeAutospacing="1" w:after="100" w:afterAutospacing="1" w:line="300" w:lineRule="auto"/>
      <w:ind w:firstLine="0"/>
      <w:jc w:val="left"/>
    </w:pPr>
    <w:rPr>
      <w:rFonts w:ascii="Arial" w:hAnsi="Arial"/>
      <w:kern w:val="0"/>
      <w:sz w:val="24"/>
      <w:szCs w:val="21"/>
    </w:rPr>
  </w:style>
  <w:style w:type="paragraph" w:customStyle="1" w:styleId="2H212341121315121">
    <w:name w:val="样式 标题 2H2子系统子系统1子系统2子系统3子系统4子系统11子系统21子系统31子系统5子系统12...1"/>
    <w:basedOn w:val="21"/>
    <w:qFormat/>
    <w:rsid w:val="00FC7981"/>
    <w:pPr>
      <w:keepNext w:val="0"/>
      <w:keepLines w:val="0"/>
      <w:numPr>
        <w:numId w:val="12"/>
      </w:numPr>
      <w:tabs>
        <w:tab w:val="left" w:pos="151"/>
      </w:tabs>
      <w:autoSpaceDE w:val="0"/>
      <w:autoSpaceDN w:val="0"/>
      <w:spacing w:beforeLines="50" w:afterLines="50" w:line="240" w:lineRule="auto"/>
    </w:pPr>
    <w:rPr>
      <w:rFonts w:ascii="Times New Roman" w:hAnsi="Times New Roman"/>
      <w:b w:val="0"/>
      <w:kern w:val="0"/>
      <w:sz w:val="28"/>
      <w:szCs w:val="28"/>
      <w:lang/>
    </w:rPr>
  </w:style>
  <w:style w:type="paragraph" w:customStyle="1" w:styleId="afffffffffe">
    <w:name w:val="图表标题"/>
    <w:basedOn w:val="aa"/>
    <w:qFormat/>
    <w:rsid w:val="00FC7981"/>
    <w:pPr>
      <w:autoSpaceDE w:val="0"/>
      <w:autoSpaceDN w:val="0"/>
      <w:adjustRightInd w:val="0"/>
      <w:snapToGrid w:val="0"/>
      <w:spacing w:before="80" w:after="40" w:line="288" w:lineRule="auto"/>
      <w:ind w:firstLineChars="200" w:firstLine="200"/>
      <w:jc w:val="center"/>
    </w:pPr>
    <w:rPr>
      <w:rFonts w:ascii="Times New Roman" w:hAnsi="Times New Roman"/>
      <w:spacing w:val="10"/>
      <w:kern w:val="0"/>
      <w:szCs w:val="20"/>
    </w:rPr>
  </w:style>
  <w:style w:type="paragraph" w:customStyle="1" w:styleId="Affffffffff">
    <w:name w:val="A_表格正文（居中）"/>
    <w:basedOn w:val="aa"/>
    <w:rsid w:val="00FC7981"/>
    <w:pPr>
      <w:jc w:val="center"/>
    </w:pPr>
    <w:rPr>
      <w:rFonts w:ascii="Times New Roman" w:eastAsia="仿宋" w:hAnsi="Times New Roman"/>
      <w:kern w:val="0"/>
      <w:szCs w:val="20"/>
    </w:rPr>
  </w:style>
  <w:style w:type="paragraph" w:customStyle="1" w:styleId="affffffffff0">
    <w:name w:val="文章标题"/>
    <w:basedOn w:val="aff7"/>
    <w:qFormat/>
    <w:rsid w:val="00FC7981"/>
    <w:pPr>
      <w:widowControl/>
      <w:spacing w:beforeLines="100" w:afterLines="100" w:line="480" w:lineRule="auto"/>
      <w:jc w:val="center"/>
    </w:pPr>
    <w:rPr>
      <w:rFonts w:ascii="Times New Roman" w:hAnsi="Times New Roman"/>
      <w:b/>
      <w:kern w:val="0"/>
      <w:sz w:val="44"/>
      <w:szCs w:val="44"/>
      <w:lang/>
    </w:rPr>
  </w:style>
  <w:style w:type="paragraph" w:customStyle="1" w:styleId="affffffffff1">
    <w:name w:val="列表（符号二级）（绿盟科技）"/>
    <w:basedOn w:val="afffffffffd"/>
    <w:qFormat/>
    <w:rsid w:val="00FC7981"/>
    <w:pPr>
      <w:numPr>
        <w:ilvl w:val="1"/>
      </w:numPr>
    </w:pPr>
  </w:style>
  <w:style w:type="paragraph" w:customStyle="1" w:styleId="Ri">
    <w:name w:val="Ri正文"/>
    <w:basedOn w:val="aa"/>
    <w:link w:val="RiChar"/>
    <w:qFormat/>
    <w:rsid w:val="00FC7981"/>
    <w:pPr>
      <w:spacing w:line="360" w:lineRule="auto"/>
      <w:ind w:firstLineChars="200" w:firstLine="480"/>
    </w:pPr>
    <w:rPr>
      <w:kern w:val="0"/>
      <w:sz w:val="24"/>
      <w:szCs w:val="24"/>
    </w:rPr>
  </w:style>
  <w:style w:type="paragraph" w:customStyle="1" w:styleId="3h3H3sect123BoldHeadbhl3CTLevel3HeadHeading1">
    <w:name w:val="样式 标题 3h3H3sect1.2.3Bold Headbhl3CTLevel 3 HeadHeading ...1"/>
    <w:basedOn w:val="30"/>
    <w:link w:val="3h3H3sect123BoldHeadbhl3CTLevel3HeadHeading1Char"/>
    <w:qFormat/>
    <w:rsid w:val="00FC7981"/>
    <w:pPr>
      <w:keepNext w:val="0"/>
      <w:keepLines w:val="0"/>
      <w:tabs>
        <w:tab w:val="left" w:pos="0"/>
      </w:tabs>
      <w:spacing w:beforeLines="50" w:afterLines="50" w:line="300" w:lineRule="auto"/>
    </w:pPr>
    <w:rPr>
      <w:rFonts w:ascii="Times New Roman" w:eastAsia="黑体" w:hAnsi="Times New Roman"/>
      <w:kern w:val="0"/>
      <w:szCs w:val="20"/>
    </w:rPr>
  </w:style>
  <w:style w:type="paragraph" w:customStyle="1" w:styleId="2ff0">
    <w:name w:val="正文首行缩进2字"/>
    <w:basedOn w:val="aa"/>
    <w:next w:val="aa"/>
    <w:qFormat/>
    <w:rsid w:val="00FC7981"/>
    <w:pPr>
      <w:spacing w:line="360" w:lineRule="auto"/>
      <w:ind w:firstLineChars="200" w:firstLine="480"/>
    </w:pPr>
    <w:rPr>
      <w:rFonts w:ascii="Times New Roman" w:hAnsi="Times New Roman"/>
      <w:szCs w:val="24"/>
    </w:rPr>
  </w:style>
  <w:style w:type="paragraph" w:customStyle="1" w:styleId="01">
    <w:name w:val="样式 首行缩进:  0 字符"/>
    <w:basedOn w:val="aa"/>
    <w:qFormat/>
    <w:rsid w:val="00FC7981"/>
    <w:pPr>
      <w:spacing w:line="360" w:lineRule="auto"/>
      <w:ind w:firstLineChars="200" w:firstLine="200"/>
    </w:pPr>
    <w:rPr>
      <w:rFonts w:ascii="Arial" w:eastAsia="微软雅黑" w:hAnsi="Arial" w:cs="宋体"/>
      <w:szCs w:val="20"/>
    </w:rPr>
  </w:style>
  <w:style w:type="paragraph" w:customStyle="1" w:styleId="112">
    <w:name w:val="样式 正文字缩1字 + 左侧:  1 字符 首行缩进:  2 字符"/>
    <w:basedOn w:val="1ff6"/>
    <w:qFormat/>
    <w:rsid w:val="00FC7981"/>
    <w:pPr>
      <w:spacing w:before="50" w:after="50"/>
    </w:pPr>
    <w:rPr>
      <w:rFonts w:cs="宋体"/>
    </w:rPr>
  </w:style>
  <w:style w:type="paragraph" w:customStyle="1" w:styleId="70505">
    <w:name w:val="样式 正文7 + 段前: 0.5 行 段后: 0.5 行"/>
    <w:basedOn w:val="73"/>
    <w:qFormat/>
    <w:rsid w:val="00FC7981"/>
    <w:pPr>
      <w:numPr>
        <w:numId w:val="0"/>
      </w:numPr>
    </w:pPr>
    <w:rPr>
      <w:rFonts w:cs="宋体"/>
    </w:rPr>
  </w:style>
  <w:style w:type="paragraph" w:customStyle="1" w:styleId="affffffffff2">
    <w:name w:val="正文格式"/>
    <w:basedOn w:val="aa"/>
    <w:rsid w:val="00FC7981"/>
    <w:pPr>
      <w:topLinePunct/>
      <w:ind w:firstLineChars="200" w:firstLine="420"/>
    </w:pPr>
    <w:rPr>
      <w:rFonts w:ascii="宋体" w:hAnsi="宋体"/>
      <w:szCs w:val="20"/>
    </w:rPr>
  </w:style>
  <w:style w:type="paragraph" w:customStyle="1" w:styleId="Style12">
    <w:name w:val="_Style 12"/>
    <w:basedOn w:val="aa"/>
    <w:uiPriority w:val="34"/>
    <w:qFormat/>
    <w:rsid w:val="00FC7981"/>
    <w:pPr>
      <w:spacing w:line="360" w:lineRule="auto"/>
      <w:ind w:firstLineChars="200" w:firstLine="420"/>
    </w:pPr>
    <w:rPr>
      <w:rFonts w:ascii="宋体" w:hAnsi="宋体"/>
      <w:sz w:val="28"/>
      <w:szCs w:val="24"/>
    </w:rPr>
  </w:style>
  <w:style w:type="table" w:styleId="1ff7">
    <w:name w:val="Table Classic 1"/>
    <w:basedOn w:val="ac"/>
    <w:qFormat/>
    <w:rsid w:val="00FC7981"/>
    <w:pPr>
      <w:widowControl w:val="0"/>
      <w:jc w:val="both"/>
    </w:pPr>
    <w:rPr>
      <w:rFonts w:ascii="Times New Roman" w:hAnsi="Times New Roman"/>
    </w:rPr>
    <w:tblPr>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8">
    <w:name w:val="浅色列表1"/>
    <w:basedOn w:val="ac"/>
    <w:uiPriority w:val="61"/>
    <w:qFormat/>
    <w:rsid w:val="00FC7981"/>
    <w:rPr>
      <w:rFonts w:ascii="Times New Roman" w:hAnsi="Times New Roman"/>
    </w:rPr>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paragraph" w:customStyle="1" w:styleId="113">
    <w:name w:val="列表11"/>
    <w:basedOn w:val="aa"/>
    <w:rsid w:val="00FC7981"/>
    <w:pPr>
      <w:tabs>
        <w:tab w:val="left" w:pos="840"/>
      </w:tabs>
      <w:spacing w:line="360" w:lineRule="auto"/>
      <w:ind w:left="840" w:hanging="420"/>
      <w:jc w:val="left"/>
    </w:pPr>
    <w:rPr>
      <w:rFonts w:ascii="Century" w:hAnsi="Century"/>
      <w:szCs w:val="21"/>
    </w:rPr>
  </w:style>
  <w:style w:type="character" w:customStyle="1" w:styleId="1ff9">
    <w:name w:val="书籍标题1"/>
    <w:uiPriority w:val="33"/>
    <w:qFormat/>
    <w:rsid w:val="00FC7981"/>
    <w:rPr>
      <w:b/>
      <w:bCs/>
      <w:smallCaps/>
      <w:spacing w:val="5"/>
    </w:rPr>
  </w:style>
  <w:style w:type="character" w:customStyle="1" w:styleId="z-1">
    <w:name w:val="z-窗体底端 字符"/>
    <w:link w:val="z-10"/>
    <w:qFormat/>
    <w:rsid w:val="00FC7981"/>
    <w:rPr>
      <w:rFonts w:ascii="Arial" w:hAnsi="Arial" w:cs="Arial"/>
      <w:vanish/>
      <w:sz w:val="16"/>
      <w:szCs w:val="16"/>
    </w:rPr>
  </w:style>
  <w:style w:type="paragraph" w:customStyle="1" w:styleId="z-10">
    <w:name w:val="z-窗体底端1"/>
    <w:basedOn w:val="aa"/>
    <w:next w:val="aa"/>
    <w:link w:val="z-1"/>
    <w:rsid w:val="00FC7981"/>
    <w:pPr>
      <w:widowControl/>
      <w:pBdr>
        <w:top w:val="single" w:sz="6" w:space="1" w:color="auto"/>
      </w:pBdr>
      <w:jc w:val="center"/>
    </w:pPr>
    <w:rPr>
      <w:rFonts w:ascii="Arial" w:hAnsi="Arial" w:cs="Arial"/>
      <w:vanish/>
      <w:kern w:val="0"/>
      <w:sz w:val="16"/>
      <w:szCs w:val="16"/>
    </w:rPr>
  </w:style>
  <w:style w:type="character" w:customStyle="1" w:styleId="1ffa">
    <w:name w:val="明显参考1"/>
    <w:qFormat/>
    <w:rsid w:val="00FC7981"/>
    <w:rPr>
      <w:b/>
      <w:sz w:val="24"/>
      <w:u w:val="single"/>
    </w:rPr>
  </w:style>
  <w:style w:type="character" w:customStyle="1" w:styleId="CharChar142">
    <w:name w:val="Char Char142"/>
    <w:qFormat/>
    <w:locked/>
    <w:rsid w:val="00FC7981"/>
    <w:rPr>
      <w:rFonts w:ascii="楷体_GB2312" w:eastAsia="楷体_GB2312"/>
      <w:kern w:val="2"/>
      <w:sz w:val="32"/>
      <w:lang w:val="en-US" w:eastAsia="zh-CN" w:bidi="ar-SA"/>
    </w:rPr>
  </w:style>
  <w:style w:type="character" w:customStyle="1" w:styleId="z-2">
    <w:name w:val="z-窗体顶端 字符"/>
    <w:link w:val="z-11"/>
    <w:rsid w:val="00FC7981"/>
    <w:rPr>
      <w:rFonts w:ascii="Arial" w:hAnsi="Arial" w:cs="Arial"/>
      <w:vanish/>
      <w:sz w:val="16"/>
      <w:szCs w:val="16"/>
    </w:rPr>
  </w:style>
  <w:style w:type="paragraph" w:customStyle="1" w:styleId="z-11">
    <w:name w:val="z-窗体顶端1"/>
    <w:basedOn w:val="aa"/>
    <w:next w:val="aa"/>
    <w:link w:val="z-2"/>
    <w:rsid w:val="00FC7981"/>
    <w:pPr>
      <w:widowControl/>
      <w:pBdr>
        <w:bottom w:val="single" w:sz="6" w:space="1" w:color="auto"/>
      </w:pBdr>
      <w:jc w:val="center"/>
    </w:pPr>
    <w:rPr>
      <w:rFonts w:ascii="Arial" w:hAnsi="Arial" w:cs="Arial"/>
      <w:vanish/>
      <w:kern w:val="0"/>
      <w:sz w:val="16"/>
      <w:szCs w:val="16"/>
    </w:rPr>
  </w:style>
  <w:style w:type="character" w:customStyle="1" w:styleId="CharChar51">
    <w:name w:val="Char Char51"/>
    <w:qFormat/>
    <w:rsid w:val="00FC7981"/>
    <w:rPr>
      <w:rFonts w:ascii="Calibri" w:eastAsia="宋体" w:hAnsi="Calibri"/>
      <w:sz w:val="18"/>
      <w:szCs w:val="18"/>
      <w:lang w:bidi="ar-SA"/>
    </w:rPr>
  </w:style>
  <w:style w:type="character" w:customStyle="1" w:styleId="CharChar61">
    <w:name w:val="Char Char61"/>
    <w:rsid w:val="00FC7981"/>
    <w:rPr>
      <w:rFonts w:ascii="Calibri" w:eastAsia="宋体" w:hAnsi="Calibri"/>
      <w:b/>
      <w:bCs/>
      <w:kern w:val="2"/>
      <w:sz w:val="28"/>
      <w:szCs w:val="28"/>
      <w:lang w:bidi="ar-SA"/>
    </w:rPr>
  </w:style>
  <w:style w:type="character" w:customStyle="1" w:styleId="CharChar81">
    <w:name w:val="Char Char81"/>
    <w:rsid w:val="00FC7981"/>
    <w:rPr>
      <w:rFonts w:ascii="Arial" w:eastAsia="黑体" w:hAnsi="Arial"/>
      <w:b/>
      <w:bCs/>
      <w:kern w:val="2"/>
      <w:sz w:val="32"/>
      <w:szCs w:val="32"/>
      <w:lang w:val="en-US" w:eastAsia="zh-CN" w:bidi="ar-SA"/>
    </w:rPr>
  </w:style>
  <w:style w:type="character" w:customStyle="1" w:styleId="CharChar220">
    <w:name w:val="Char Char22"/>
    <w:rsid w:val="00FC7981"/>
    <w:rPr>
      <w:rFonts w:ascii="宋体" w:eastAsia="宋体" w:hAnsi="Courier New"/>
      <w:sz w:val="21"/>
      <w:lang w:val="en-US" w:eastAsia="zh-CN" w:bidi="ar-SA"/>
    </w:rPr>
  </w:style>
  <w:style w:type="character" w:customStyle="1" w:styleId="CharChar121">
    <w:name w:val="Char Char121"/>
    <w:qFormat/>
    <w:rsid w:val="00FC7981"/>
    <w:rPr>
      <w:rFonts w:ascii="宋体" w:eastAsia="宋体" w:hAnsi="Courier New" w:cs="Times New Roman"/>
      <w:spacing w:val="-4"/>
      <w:sz w:val="18"/>
      <w:szCs w:val="20"/>
    </w:rPr>
  </w:style>
  <w:style w:type="character" w:customStyle="1" w:styleId="1ffb">
    <w:name w:val="不明显参考1"/>
    <w:uiPriority w:val="31"/>
    <w:qFormat/>
    <w:rsid w:val="00FC7981"/>
    <w:rPr>
      <w:smallCaps/>
      <w:color w:val="C0504D"/>
      <w:u w:val="single"/>
    </w:rPr>
  </w:style>
  <w:style w:type="character" w:customStyle="1" w:styleId="CharChar310">
    <w:name w:val="Char Char31"/>
    <w:rsid w:val="00FC7981"/>
    <w:rPr>
      <w:rFonts w:ascii="Arial" w:eastAsia="黑体" w:hAnsi="Arial"/>
      <w:b/>
      <w:kern w:val="2"/>
      <w:sz w:val="32"/>
      <w:lang w:val="en-US" w:eastAsia="zh-CN" w:bidi="ar-SA"/>
    </w:rPr>
  </w:style>
  <w:style w:type="character" w:customStyle="1" w:styleId="CharChar71">
    <w:name w:val="Char Char71"/>
    <w:qFormat/>
    <w:rsid w:val="00FC7981"/>
    <w:rPr>
      <w:rFonts w:eastAsia="宋体"/>
      <w:b/>
      <w:kern w:val="2"/>
      <w:sz w:val="32"/>
      <w:lang w:bidi="ar-SA"/>
    </w:rPr>
  </w:style>
  <w:style w:type="character" w:customStyle="1" w:styleId="CharChar91">
    <w:name w:val="Char Char91"/>
    <w:rsid w:val="00FC7981"/>
    <w:rPr>
      <w:rFonts w:eastAsia="宋体"/>
      <w:b/>
      <w:kern w:val="44"/>
      <w:sz w:val="44"/>
      <w:lang w:bidi="ar-SA"/>
    </w:rPr>
  </w:style>
  <w:style w:type="character" w:customStyle="1" w:styleId="CharChar131">
    <w:name w:val="Char Char131"/>
    <w:rsid w:val="00FC7981"/>
    <w:rPr>
      <w:rFonts w:ascii="Calibri" w:eastAsia="宋体" w:hAnsi="Calibri" w:cs="Times New Roman"/>
      <w:sz w:val="18"/>
      <w:szCs w:val="18"/>
    </w:rPr>
  </w:style>
  <w:style w:type="character" w:customStyle="1" w:styleId="CharChar41">
    <w:name w:val="Char Char41"/>
    <w:rsid w:val="00FC7981"/>
    <w:rPr>
      <w:rFonts w:ascii="Calibri" w:eastAsia="宋体" w:hAnsi="Calibri"/>
      <w:sz w:val="18"/>
      <w:szCs w:val="18"/>
      <w:lang w:bidi="ar-SA"/>
    </w:rPr>
  </w:style>
  <w:style w:type="paragraph" w:customStyle="1" w:styleId="114">
    <w:name w:val="批注主题11"/>
    <w:basedOn w:val="affb"/>
    <w:next w:val="affb"/>
    <w:qFormat/>
    <w:rsid w:val="00FC7981"/>
    <w:rPr>
      <w:b/>
      <w:bCs/>
      <w:kern w:val="0"/>
      <w:sz w:val="20"/>
      <w:szCs w:val="20"/>
    </w:rPr>
  </w:style>
  <w:style w:type="paragraph" w:customStyle="1" w:styleId="CharCharCharChar1CharChar1">
    <w:name w:val="Char Char Char Char1 Char Char1"/>
    <w:basedOn w:val="aa"/>
    <w:qFormat/>
    <w:rsid w:val="00FC7981"/>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FC7981"/>
    <w:rPr>
      <w:rFonts w:ascii="仿宋_GB2312" w:eastAsia="仿宋_GB2312" w:hAnsi="Times New Roman"/>
      <w:b/>
      <w:sz w:val="32"/>
      <w:szCs w:val="32"/>
    </w:rPr>
  </w:style>
  <w:style w:type="paragraph" w:customStyle="1" w:styleId="CharChar110">
    <w:name w:val="Char Char11"/>
    <w:basedOn w:val="aa"/>
    <w:qFormat/>
    <w:rsid w:val="00FC7981"/>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11">
    <w:name w:val="Char Char Char Char Char Char Char11"/>
    <w:basedOn w:val="aa"/>
    <w:qFormat/>
    <w:rsid w:val="00FC7981"/>
    <w:pPr>
      <w:tabs>
        <w:tab w:val="left" w:pos="432"/>
      </w:tabs>
      <w:ind w:left="432" w:hanging="432"/>
    </w:pPr>
    <w:rPr>
      <w:rFonts w:ascii="Tahoma" w:hAnsi="Tahoma"/>
      <w:sz w:val="24"/>
      <w:szCs w:val="20"/>
    </w:rPr>
  </w:style>
  <w:style w:type="paragraph" w:customStyle="1" w:styleId="CharCharChar11">
    <w:name w:val="Char Char Char11"/>
    <w:basedOn w:val="aa"/>
    <w:qFormat/>
    <w:rsid w:val="00FC7981"/>
  </w:style>
  <w:style w:type="paragraph" w:customStyle="1" w:styleId="Char111">
    <w:name w:val="Char111"/>
    <w:basedOn w:val="aa"/>
    <w:rsid w:val="00FC7981"/>
    <w:rPr>
      <w:rFonts w:ascii="仿宋_GB2312" w:eastAsia="仿宋_GB2312" w:hAnsi="Times New Roman"/>
      <w:b/>
      <w:sz w:val="32"/>
      <w:szCs w:val="32"/>
    </w:rPr>
  </w:style>
  <w:style w:type="paragraph" w:customStyle="1" w:styleId="Char3CharCharChar1">
    <w:name w:val="Char3 Char Char Char1"/>
    <w:basedOn w:val="aa"/>
    <w:rsid w:val="00FC7981"/>
    <w:pPr>
      <w:widowControl/>
      <w:spacing w:after="160" w:line="240" w:lineRule="exact"/>
      <w:jc w:val="left"/>
    </w:pPr>
    <w:rPr>
      <w:rFonts w:ascii="Verdana" w:hAnsi="Verdana"/>
      <w:kern w:val="0"/>
      <w:sz w:val="20"/>
      <w:szCs w:val="20"/>
      <w:lang w:eastAsia="en-US"/>
    </w:rPr>
  </w:style>
  <w:style w:type="paragraph" w:customStyle="1" w:styleId="115">
    <w:name w:val="正文缩进11"/>
    <w:basedOn w:val="aa"/>
    <w:qFormat/>
    <w:rsid w:val="00FC7981"/>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6">
    <w:name w:val="无间隔11"/>
    <w:uiPriority w:val="1"/>
    <w:qFormat/>
    <w:rsid w:val="00FC7981"/>
    <w:pPr>
      <w:widowControl w:val="0"/>
      <w:jc w:val="both"/>
    </w:pPr>
    <w:rPr>
      <w:rFonts w:ascii="Times New Roman" w:hAnsi="Times New Roman"/>
      <w:kern w:val="2"/>
      <w:sz w:val="24"/>
      <w:szCs w:val="24"/>
    </w:rPr>
  </w:style>
  <w:style w:type="paragraph" w:customStyle="1" w:styleId="Char310">
    <w:name w:val="Char31"/>
    <w:basedOn w:val="aa"/>
    <w:rsid w:val="00FC7981"/>
    <w:rPr>
      <w:rFonts w:ascii="仿宋_GB2312" w:eastAsia="仿宋_GB2312" w:hAnsi="Times New Roman"/>
      <w:b/>
      <w:sz w:val="32"/>
      <w:szCs w:val="32"/>
    </w:rPr>
  </w:style>
  <w:style w:type="paragraph" w:customStyle="1" w:styleId="117">
    <w:name w:val="正文文本缩进11"/>
    <w:basedOn w:val="aa"/>
    <w:rsid w:val="00FC7981"/>
    <w:pPr>
      <w:spacing w:after="120"/>
      <w:ind w:leftChars="200" w:left="420"/>
    </w:pPr>
    <w:rPr>
      <w:rFonts w:cs="黑体"/>
    </w:rPr>
  </w:style>
  <w:style w:type="paragraph" w:customStyle="1" w:styleId="CharCharCharCharCharCharCharCharCharChar1">
    <w:name w:val="Char Char Char Char Char Char Char Char Char Char1"/>
    <w:basedOn w:val="aa"/>
    <w:rsid w:val="00FC7981"/>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FC7981"/>
    <w:rPr>
      <w:rFonts w:ascii="仿宋_GB2312" w:eastAsia="仿宋_GB2312" w:hAnsi="Times New Roman"/>
      <w:b/>
      <w:sz w:val="32"/>
      <w:szCs w:val="32"/>
    </w:rPr>
  </w:style>
  <w:style w:type="paragraph" w:customStyle="1" w:styleId="120">
    <w:name w:val="列出段落12"/>
    <w:basedOn w:val="aa"/>
    <w:qFormat/>
    <w:rsid w:val="00FC7981"/>
    <w:pPr>
      <w:ind w:firstLineChars="200" w:firstLine="420"/>
    </w:pPr>
  </w:style>
  <w:style w:type="paragraph" w:customStyle="1" w:styleId="CharCharCharCharCharChar1">
    <w:name w:val="Char Char Char Char Char Char1"/>
    <w:basedOn w:val="aa"/>
    <w:rsid w:val="00FC7981"/>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FC7981"/>
    <w:rPr>
      <w:rFonts w:ascii="Tahoma" w:hAnsi="Tahoma"/>
      <w:sz w:val="24"/>
      <w:szCs w:val="20"/>
    </w:rPr>
  </w:style>
  <w:style w:type="paragraph" w:customStyle="1" w:styleId="CharChar1CharCharCharChar1CharCharChar1">
    <w:name w:val="Char Char1 Char Char Char Char1 Char Char Char1"/>
    <w:basedOn w:val="aa"/>
    <w:rsid w:val="00FC7981"/>
    <w:pPr>
      <w:adjustRightInd w:val="0"/>
      <w:spacing w:line="360" w:lineRule="atLeast"/>
      <w:textAlignment w:val="baseline"/>
    </w:pPr>
    <w:rPr>
      <w:rFonts w:ascii="Tahoma" w:hAnsi="Tahoma"/>
      <w:sz w:val="24"/>
      <w:szCs w:val="20"/>
    </w:rPr>
  </w:style>
  <w:style w:type="paragraph" w:customStyle="1" w:styleId="CharChar100">
    <w:name w:val="Char Char10"/>
    <w:basedOn w:val="aa"/>
    <w:rsid w:val="00FC7981"/>
    <w:rPr>
      <w:rFonts w:ascii="Tahoma" w:hAnsi="Tahoma"/>
      <w:sz w:val="24"/>
      <w:szCs w:val="20"/>
    </w:rPr>
  </w:style>
  <w:style w:type="paragraph" w:customStyle="1" w:styleId="1ffc">
    <w:name w:val="修订1"/>
    <w:uiPriority w:val="99"/>
    <w:semiHidden/>
    <w:rsid w:val="00FC7981"/>
    <w:rPr>
      <w:kern w:val="2"/>
      <w:sz w:val="21"/>
      <w:szCs w:val="22"/>
    </w:rPr>
  </w:style>
  <w:style w:type="paragraph" w:customStyle="1" w:styleId="CharCharCharChar3">
    <w:name w:val="Char Char Char Char3"/>
    <w:basedOn w:val="aa"/>
    <w:rsid w:val="00FC7981"/>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rsid w:val="00FC7981"/>
    <w:pPr>
      <w:widowControl/>
      <w:spacing w:after="160" w:line="240" w:lineRule="exact"/>
      <w:jc w:val="left"/>
    </w:pPr>
    <w:rPr>
      <w:rFonts w:ascii="Times New Roman" w:hAnsi="Times New Roman"/>
      <w:szCs w:val="20"/>
    </w:rPr>
  </w:style>
  <w:style w:type="paragraph" w:customStyle="1" w:styleId="1ffd">
    <w:name w:val="列表段落1"/>
    <w:basedOn w:val="aa"/>
    <w:qFormat/>
    <w:rsid w:val="00FC7981"/>
    <w:pPr>
      <w:ind w:firstLineChars="200" w:firstLine="420"/>
    </w:pPr>
  </w:style>
  <w:style w:type="paragraph" w:customStyle="1" w:styleId="Style832">
    <w:name w:val="_Style 832"/>
    <w:uiPriority w:val="99"/>
    <w:unhideWhenUsed/>
    <w:qFormat/>
    <w:rsid w:val="00FC7981"/>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80</Pages>
  <Words>23420</Words>
  <Characters>24124</Characters>
  <Application>Microsoft Office Word</Application>
  <DocSecurity>0</DocSecurity>
  <PresentationFormat/>
  <Lines>2010</Lines>
  <Paragraphs>1760</Paragraphs>
  <Slides>0</Slides>
  <Notes>0</Notes>
  <HiddenSlides>0</HiddenSlides>
  <MMClips>0</MMClips>
  <ScaleCrop>false</ScaleCrop>
  <Company>上海上海远瞩计算机技术有限公司</Company>
  <LinksUpToDate>false</LinksUpToDate>
  <CharactersWithSpaces>45784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25</cp:revision>
  <dcterms:created xsi:type="dcterms:W3CDTF">2019-01-03T05:14:00Z</dcterms:created>
  <dcterms:modified xsi:type="dcterms:W3CDTF">2020-06-30T07:42:00Z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