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sz w:val="36"/>
          <w:szCs w:val="36"/>
        </w:rPr>
      </w:pPr>
      <w:r>
        <w:t>中国美术学院2022-2023年（南山、象山校区）保安服务项目</w:t>
      </w:r>
    </w:p>
    <w:p>
      <w:pPr>
        <w:spacing w:before="240" w:beforeLines="100" w:line="360" w:lineRule="auto"/>
        <w:ind w:right="-108"/>
        <w:jc w:val="center"/>
        <w:rPr>
          <w:rFonts w:ascii="宋体" w:hAnsi="宋体"/>
          <w:b/>
          <w:spacing w:val="40"/>
          <w:sz w:val="84"/>
          <w:szCs w:val="84"/>
        </w:rPr>
      </w:pPr>
      <w:r>
        <w:t>项目编号：ZZCG2022T-GK-101</w:t>
      </w:r>
    </w:p>
    <w:p>
      <w:pPr>
        <w:spacing w:before="240" w:beforeLines="100" w:after="100" w:afterAutospacing="1" w:line="800" w:lineRule="exact"/>
        <w:ind w:right="-108"/>
        <w:jc w:val="center"/>
        <w:rPr>
          <w:rFonts w:ascii="宋体" w:hAnsi="宋体"/>
          <w:b/>
          <w:spacing w:val="40"/>
          <w:sz w:val="84"/>
          <w:szCs w:val="84"/>
        </w:rPr>
      </w:pPr>
      <w:r>
        <w:t>公</w:t>
      </w:r>
    </w:p>
    <w:p>
      <w:pPr>
        <w:spacing w:after="100" w:afterAutospacing="1" w:line="800" w:lineRule="exact"/>
        <w:ind w:right="-108"/>
        <w:jc w:val="center"/>
        <w:rPr>
          <w:rFonts w:ascii="宋体" w:hAnsi="宋体"/>
          <w:b/>
          <w:spacing w:val="40"/>
          <w:sz w:val="84"/>
          <w:szCs w:val="84"/>
        </w:rPr>
      </w:pPr>
      <w:r>
        <w:t>开</w:t>
      </w:r>
    </w:p>
    <w:p>
      <w:pPr>
        <w:spacing w:after="100" w:afterAutospacing="1" w:line="800" w:lineRule="exact"/>
        <w:ind w:right="-108"/>
        <w:jc w:val="center"/>
        <w:rPr>
          <w:rFonts w:ascii="宋体" w:hAnsi="宋体"/>
          <w:b/>
          <w:spacing w:val="40"/>
          <w:sz w:val="84"/>
          <w:szCs w:val="84"/>
        </w:rPr>
      </w:pPr>
      <w:r>
        <w:t xml:space="preserve">招 </w:t>
      </w:r>
    </w:p>
    <w:p>
      <w:pPr>
        <w:spacing w:after="100" w:afterAutospacing="1" w:line="800" w:lineRule="exact"/>
        <w:ind w:right="-108"/>
        <w:jc w:val="center"/>
        <w:rPr>
          <w:rFonts w:ascii="宋体" w:hAnsi="宋体"/>
          <w:b/>
          <w:spacing w:val="40"/>
          <w:sz w:val="84"/>
          <w:szCs w:val="84"/>
        </w:rPr>
      </w:pPr>
      <w:r>
        <w:t>标</w:t>
      </w:r>
    </w:p>
    <w:p>
      <w:pPr>
        <w:spacing w:after="100" w:afterAutospacing="1" w:line="800" w:lineRule="exact"/>
        <w:ind w:right="-108"/>
        <w:jc w:val="center"/>
        <w:rPr>
          <w:rFonts w:ascii="宋体" w:hAnsi="宋体"/>
          <w:b/>
          <w:spacing w:val="40"/>
          <w:sz w:val="84"/>
          <w:szCs w:val="84"/>
        </w:rPr>
      </w:pPr>
      <w:r>
        <w:t>文</w:t>
      </w:r>
    </w:p>
    <w:p>
      <w:pPr>
        <w:spacing w:after="100" w:afterAutospacing="1" w:line="800" w:lineRule="exact"/>
        <w:ind w:right="-108"/>
        <w:jc w:val="center"/>
        <w:rPr>
          <w:rFonts w:ascii="宋体" w:hAnsi="宋体"/>
          <w:b/>
          <w:spacing w:val="40"/>
          <w:sz w:val="84"/>
          <w:szCs w:val="84"/>
        </w:rPr>
      </w:pPr>
      <w:r>
        <w:t>件</w:t>
      </w:r>
    </w:p>
    <w:p>
      <w:pPr>
        <w:ind w:right="-110"/>
        <w:rPr>
          <w:rFonts w:ascii="宋体" w:hAnsi="宋体"/>
          <w:sz w:val="32"/>
          <w:szCs w:val="32"/>
        </w:rPr>
      </w:pPr>
      <w:r/>
    </w:p>
    <w:p>
      <w:pPr>
        <w:ind w:right="-110"/>
        <w:rPr>
          <w:rFonts w:ascii="宋体" w:hAnsi="宋体"/>
          <w:sz w:val="32"/>
          <w:szCs w:val="32"/>
        </w:rPr>
      </w:pPr>
      <w:r/>
    </w:p>
    <w:p>
      <w:pPr>
        <w:spacing w:line="500" w:lineRule="exact"/>
        <w:ind w:right="532" w:firstLine="540" w:firstLineChars="150"/>
        <w:rPr>
          <w:rFonts w:ascii="宋体" w:hAnsi="宋体"/>
          <w:sz w:val="36"/>
          <w:szCs w:val="36"/>
        </w:rPr>
      </w:pPr>
      <w:r>
        <w:t>采购单位：浙 江 省 政 府 采 购 中 心</w:t>
      </w:r>
    </w:p>
    <w:p>
      <w:pPr>
        <w:spacing w:line="500" w:lineRule="exact"/>
        <w:ind w:right="532"/>
        <w:rPr>
          <w:rFonts w:ascii="宋体" w:hAnsi="宋体"/>
          <w:sz w:val="36"/>
          <w:szCs w:val="36"/>
        </w:rPr>
      </w:pPr>
      <w:r/>
    </w:p>
    <w:p>
      <w:pPr>
        <w:wordWrap w:val="0"/>
        <w:spacing w:line="500" w:lineRule="exact"/>
        <w:ind w:right="-108" w:firstLine="540" w:firstLineChars="150"/>
        <w:rPr>
          <w:rFonts w:ascii="宋体" w:hAnsi="宋体"/>
          <w:sz w:val="36"/>
          <w:szCs w:val="36"/>
        </w:rPr>
      </w:pPr>
      <w:r>
        <w:t>地    址：杭州市环城北路305号耀江发展中心</w:t>
      </w:r>
    </w:p>
    <w:p>
      <w:pPr>
        <w:spacing w:line="500" w:lineRule="exact"/>
        <w:ind w:right="-108" w:firstLine="3755" w:firstLineChars="850"/>
        <w:rPr>
          <w:rFonts w:hAnsi="宋体"/>
          <w:b/>
          <w:sz w:val="36"/>
          <w:szCs w:val="36"/>
        </w:rPr>
      </w:pPr>
      <w:r>
        <w:t>目录</w:t>
      </w:r>
    </w:p>
    <w:p>
      <w:pPr>
        <w:pStyle w:val="33"/>
        <w:spacing w:before="120" w:after="120" w:line="360" w:lineRule="auto"/>
        <w:jc w:val="center"/>
        <w:rPr>
          <w:rFonts w:hAnsi="宋体" w:eastAsia="仿宋_GB2312"/>
          <w:sz w:val="32"/>
          <w:szCs w:val="32"/>
        </w:rPr>
      </w:pPr>
      <w:r/>
    </w:p>
    <w:p>
      <w:pPr>
        <w:pStyle w:val="42"/>
        <w:tabs>
          <w:tab w:val="right" w:leader="dot" w:pos="8834"/>
        </w:tabs>
        <w:rPr>
          <w:rFonts w:ascii="Calibri" w:hAnsi="Calibri"/>
          <w:szCs w:val="22"/>
        </w:rPr>
      </w:pPr>
      <w:r>
        <w:t>第一章  公开招标采购公告</w:t>
        <w:tab/>
        <w:t>3</w:t>
      </w:r>
    </w:p>
    <w:p>
      <w:pPr>
        <w:pStyle w:val="42"/>
        <w:tabs>
          <w:tab w:val="right" w:leader="dot" w:pos="8834"/>
        </w:tabs>
        <w:rPr>
          <w:rFonts w:ascii="Calibri" w:hAnsi="Calibri"/>
          <w:szCs w:val="22"/>
        </w:rPr>
      </w:pPr>
      <w:r>
        <w:t>第二章  投标人须知</w:t>
        <w:tab/>
        <w:t>7</w:t>
      </w:r>
    </w:p>
    <w:p>
      <w:pPr>
        <w:pStyle w:val="42"/>
        <w:tabs>
          <w:tab w:val="right" w:leader="dot" w:pos="8834"/>
        </w:tabs>
        <w:rPr>
          <w:rFonts w:ascii="Calibri" w:hAnsi="Calibri"/>
          <w:szCs w:val="22"/>
        </w:rPr>
      </w:pPr>
      <w:r>
        <w:t>第三章  评标办法及评分标准</w:t>
        <w:tab/>
        <w:t>24</w:t>
      </w:r>
    </w:p>
    <w:p>
      <w:pPr>
        <w:pStyle w:val="42"/>
        <w:tabs>
          <w:tab w:val="right" w:leader="dot" w:pos="8834"/>
        </w:tabs>
        <w:rPr>
          <w:rFonts w:ascii="Calibri" w:hAnsi="Calibri"/>
          <w:szCs w:val="22"/>
        </w:rPr>
      </w:pPr>
      <w:r>
        <w:t>第四章  招标需求</w:t>
        <w:tab/>
        <w:t>28</w:t>
      </w:r>
    </w:p>
    <w:p>
      <w:pPr>
        <w:pStyle w:val="42"/>
        <w:tabs>
          <w:tab w:val="right" w:leader="dot" w:pos="8834"/>
        </w:tabs>
        <w:rPr>
          <w:rFonts w:ascii="Calibri" w:hAnsi="Calibri"/>
          <w:szCs w:val="22"/>
        </w:rPr>
      </w:pPr>
      <w:r>
        <w:t>第五章  浙江省政府采购合同主要条款指引</w:t>
        <w:tab/>
        <w:t>36</w:t>
      </w:r>
    </w:p>
    <w:p>
      <w:pPr>
        <w:pStyle w:val="42"/>
        <w:tabs>
          <w:tab w:val="right" w:leader="dot" w:pos="8834"/>
        </w:tabs>
        <w:rPr>
          <w:rFonts w:ascii="Calibri" w:hAnsi="Calibri"/>
          <w:szCs w:val="22"/>
        </w:rPr>
      </w:pPr>
      <w:r>
        <w:t>第六章  投标文件格式附件</w:t>
        <w:tab/>
        <w:t>40</w:t>
      </w:r>
    </w:p>
    <w:p>
      <w:pPr>
        <w:spacing w:before="120" w:beforeLines="50" w:line="480" w:lineRule="exact"/>
        <w:ind w:left="165"/>
        <w:rPr>
          <w:rFonts w:ascii="宋体" w:hAnsi="宋体" w:eastAsia="仿宋_GB2312"/>
          <w:sz w:val="30"/>
          <w:szCs w:val="30"/>
        </w:rPr>
      </w:pPr>
      <w:r/>
    </w:p>
    <w:p>
      <w:pPr>
        <w:pStyle w:val="33"/>
        <w:spacing w:before="120" w:after="120" w:line="360" w:lineRule="auto"/>
        <w:ind w:firstLine="640"/>
        <w:jc w:val="center"/>
        <w:outlineLvl w:val="0"/>
        <w:rPr>
          <w:rFonts w:hAnsi="宋体"/>
          <w:b/>
          <w:sz w:val="36"/>
          <w:szCs w:val="36"/>
        </w:rPr>
      </w:pPr>
      <w:r>
        <w:t>第一章  公开招标采购公告</w:t>
      </w:r>
    </w:p>
    <w:p>
      <w:pPr>
        <w:pStyle w:val="399"/>
        <w:widowControl w:val="0"/>
        <w:spacing w:afterLines="0" w:line="460" w:lineRule="exact"/>
        <w:ind w:firstLine="560"/>
        <w:rPr>
          <w:rFonts w:ascii="仿宋" w:hAnsi="仿宋" w:eastAsia="仿宋"/>
          <w:sz w:val="30"/>
          <w:szCs w:val="30"/>
        </w:rPr>
      </w:pPr>
      <w:r>
        <w:t>根据《中华人民共和国政府采购法》《中华人民共和国政府采购法实施条例》《政府采购货物和服务招标投标管理办法》等规定，现就下列项目进行公开招标采购，欢迎提供本国货物、服务的单位或个人前来投标：</w:t>
      </w:r>
    </w:p>
    <w:p>
      <w:pPr>
        <w:snapToGrid w:val="0"/>
        <w:spacing w:line="460" w:lineRule="exact"/>
        <w:ind w:firstLine="600" w:firstLineChars="200"/>
        <w:rPr>
          <w:rFonts w:ascii="仿宋" w:hAnsi="仿宋" w:eastAsia="仿宋" w:cs="Arial"/>
          <w:sz w:val="30"/>
          <w:szCs w:val="30"/>
        </w:rPr>
      </w:pPr>
      <w:r>
        <w:t>一、项目编号：ZZCG2022T-GK-101</w:t>
      </w:r>
    </w:p>
    <w:p>
      <w:pPr>
        <w:snapToGrid w:val="0"/>
        <w:spacing w:after="120" w:afterLines="50" w:line="460" w:lineRule="exact"/>
        <w:ind w:firstLine="602" w:firstLineChars="200"/>
        <w:rPr>
          <w:rFonts w:ascii="仿宋" w:hAnsi="仿宋" w:eastAsia="仿宋" w:cs="Arial"/>
          <w:b/>
          <w:bCs/>
          <w:sz w:val="30"/>
          <w:szCs w:val="30"/>
        </w:rPr>
      </w:pPr>
      <w:r>
        <w:t>二、公告期限：5个工作日</w:t>
      </w:r>
    </w:p>
    <w:p>
      <w:pPr>
        <w:snapToGrid w:val="0"/>
        <w:spacing w:after="120" w:afterLines="50" w:line="460" w:lineRule="exact"/>
        <w:ind w:firstLine="602" w:firstLineChars="200"/>
        <w:rPr>
          <w:rFonts w:hint="eastAsia" w:ascii="仿宋" w:hAnsi="仿宋" w:eastAsia="仿宋" w:cs="Arial"/>
          <w:b/>
          <w:sz w:val="28"/>
          <w:szCs w:val="28"/>
        </w:rPr>
      </w:pPr>
      <w:r>
        <w:t xml:space="preserve">三、采购项目内容、数量及预算 </w:t>
      </w:r>
    </w:p>
    <w:tbl>
      <w:tblPr>
        <w:tblStyle w:val="60"/>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85"/>
        <w:gridCol w:w="855"/>
        <w:gridCol w:w="1155"/>
        <w:gridCol w:w="166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vAlign w:val="top"/>
          </w:tcPr>
          <w:p>
            <w:r>
              <w:t>标项序号</w:t>
            </w:r>
          </w:p>
        </w:tc>
        <w:tc>
          <w:tcPr>
            <w:tcW w:w="2385" w:type="dxa"/>
            <w:vAlign w:val="top"/>
          </w:tcPr>
          <w:p>
            <w:r>
              <w:t>标项名称</w:t>
            </w:r>
          </w:p>
        </w:tc>
        <w:tc>
          <w:tcPr>
            <w:tcW w:w="855" w:type="dxa"/>
            <w:vAlign w:val="top"/>
          </w:tcPr>
          <w:p>
            <w:r>
              <w:t>数量</w:t>
            </w:r>
          </w:p>
        </w:tc>
        <w:tc>
          <w:tcPr>
            <w:tcW w:w="1155" w:type="dxa"/>
            <w:vAlign w:val="top"/>
          </w:tcPr>
          <w:p>
            <w:r>
              <w:t>单位</w:t>
            </w:r>
          </w:p>
        </w:tc>
        <w:tc>
          <w:tcPr>
            <w:tcW w:w="1665" w:type="dxa"/>
            <w:vAlign w:val="top"/>
          </w:tcPr>
          <w:p>
            <w:r>
              <w:t>预算金额(万元)</w:t>
            </w:r>
          </w:p>
        </w:tc>
        <w:tc>
          <w:tcPr>
            <w:tcW w:w="2340" w:type="dxa"/>
            <w:vAlign w:val="top"/>
          </w:tcPr>
          <w:p>
            <w: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r>
              <w:t>1</w:t>
            </w:r>
          </w:p>
        </w:tc>
        <w:tc>
          <w:tcPr>
            <w:tcW w:w="2385" w:type="dxa"/>
            <w:vAlign w:val="top"/>
          </w:tcPr>
          <w:p>
            <w:r>
              <w:t>中国美术学院2022-2023年（南山、象山校区）保安服务项目</w:t>
            </w:r>
          </w:p>
        </w:tc>
        <w:tc>
          <w:tcPr>
            <w:tcW w:w="855" w:type="dxa"/>
            <w:vAlign w:val="top"/>
          </w:tcPr>
          <w:p>
            <w:r>
              <w:t>1</w:t>
            </w:r>
          </w:p>
        </w:tc>
        <w:tc>
          <w:tcPr>
            <w:tcW w:w="1155" w:type="dxa"/>
            <w:vAlign w:val="top"/>
          </w:tcPr>
          <w:p>
            <w:r>
              <w:t>批</w:t>
            </w:r>
          </w:p>
        </w:tc>
        <w:tc>
          <w:tcPr>
            <w:tcW w:w="1665" w:type="dxa"/>
            <w:vAlign w:val="top"/>
          </w:tcPr>
          <w:p>
            <w:r>
              <w:t>775</w:t>
            </w:r>
          </w:p>
        </w:tc>
        <w:tc>
          <w:tcPr>
            <w:tcW w:w="2340" w:type="dxa"/>
            <w:vAlign w:val="top"/>
          </w:tcPr>
          <w:p>
            <w:r>
              <w:t>详见招标文件</w:t>
            </w:r>
          </w:p>
        </w:tc>
      </w:tr>
    </w:tbl>
    <w:p>
      <w:pPr>
        <w:snapToGrid w:val="0"/>
        <w:spacing w:after="120" w:afterLines="50" w:line="460" w:lineRule="exact"/>
        <w:ind w:firstLine="562" w:firstLineChars="200"/>
        <w:rPr>
          <w:rFonts w:ascii="仿宋" w:hAnsi="仿宋" w:eastAsia="仿宋" w:cs="Arial"/>
          <w:b/>
          <w:sz w:val="28"/>
          <w:szCs w:val="28"/>
        </w:rPr>
      </w:pPr>
      <w:r>
        <w:t xml:space="preserve"> </w:t>
      </w:r>
    </w:p>
    <w:p>
      <w:pPr>
        <w:snapToGrid w:val="0"/>
        <w:spacing w:line="460" w:lineRule="exact"/>
        <w:ind w:firstLine="602" w:firstLineChars="200"/>
        <w:rPr>
          <w:rFonts w:ascii="仿宋" w:hAnsi="仿宋" w:eastAsia="仿宋" w:cs="Arial"/>
          <w:b/>
          <w:bCs/>
          <w:sz w:val="30"/>
          <w:szCs w:val="30"/>
        </w:rPr>
      </w:pPr>
      <w:r>
        <w:t>四、合格投标人的资格要求</w:t>
      </w:r>
    </w:p>
    <w:p>
      <w:pPr>
        <w:snapToGrid w:val="0"/>
        <w:spacing w:line="460" w:lineRule="exact"/>
        <w:ind w:firstLine="560" w:firstLineChars="200"/>
        <w:rPr>
          <w:rFonts w:ascii="仿宋" w:hAnsi="仿宋" w:eastAsia="仿宋" w:cs="Arial"/>
          <w:bCs/>
          <w:sz w:val="28"/>
          <w:szCs w:val="28"/>
        </w:rPr>
      </w:pPr>
      <w:r>
        <w:t>符合《中华人民共和国政府采购法》第二十二条规定,且未被“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r>
        <w:t>投标人的特定条件：[项目采购-供应商特定资格要求]</w:t>
      </w:r>
    </w:p>
    <w:p>
      <w:pPr>
        <w:snapToGrid w:val="0"/>
        <w:spacing w:line="500" w:lineRule="exact"/>
        <w:ind w:firstLine="602" w:firstLineChars="200"/>
        <w:rPr>
          <w:rFonts w:hint="eastAsia" w:ascii="仿宋" w:hAnsi="仿宋" w:eastAsia="仿宋"/>
          <w:sz w:val="28"/>
          <w:szCs w:val="28"/>
        </w:rPr>
      </w:pPr>
      <w:r>
        <w:t>允许联合体投标</w:t>
      </w:r>
    </w:p>
    <w:p>
      <w:pPr>
        <w:snapToGrid w:val="0"/>
        <w:spacing w:line="500" w:lineRule="exact"/>
        <w:ind w:firstLine="562" w:firstLineChars="200"/>
        <w:rPr>
          <w:rFonts w:ascii="宋体" w:hAnsi="宋体" w:cs="Arial"/>
          <w:b/>
          <w:bCs/>
          <w:sz w:val="28"/>
          <w:szCs w:val="28"/>
        </w:rPr>
      </w:pPr>
      <w:r>
        <w:t>五、获取采购文件</w:t>
      </w:r>
    </w:p>
    <w:p>
      <w:pPr>
        <w:snapToGrid w:val="0"/>
        <w:spacing w:line="500" w:lineRule="exact"/>
        <w:ind w:firstLine="560" w:firstLineChars="200"/>
        <w:rPr>
          <w:rFonts w:ascii="宋体" w:hAnsi="宋体"/>
          <w:kern w:val="0"/>
          <w:sz w:val="28"/>
          <w:szCs w:val="28"/>
        </w:rPr>
      </w:pPr>
      <w:r>
        <w:t>1.获取时间：2022-06-24 至 2022-07-18 09:30:00。</w:t>
      </w:r>
    </w:p>
    <w:p>
      <w:pPr>
        <w:autoSpaceDE w:val="0"/>
        <w:autoSpaceDN w:val="0"/>
        <w:adjustRightInd w:val="0"/>
        <w:snapToGrid w:val="0"/>
        <w:spacing w:line="500" w:lineRule="exact"/>
        <w:ind w:firstLine="600"/>
        <w:rPr>
          <w:rFonts w:ascii="宋体" w:hAnsi="宋体" w:cs="仿宋"/>
          <w:kern w:val="0"/>
          <w:sz w:val="28"/>
          <w:szCs w:val="28"/>
          <w:lang w:val="zh-CN"/>
        </w:rPr>
      </w:pPr>
      <w:r>
        <w:t>2.获取方式：本项目招标文件实行网上获取。供应商登录浙江政府采购网（http://zfcg.czt.zj.gov.cn/）进入政采云系统“项目采购”模块“获取采购文件”菜单，进行网上获取招标文件。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t>3.招标文件免费获取。</w:t>
      </w:r>
    </w:p>
    <w:p>
      <w:pPr>
        <w:snapToGrid w:val="0"/>
        <w:spacing w:line="500" w:lineRule="exact"/>
        <w:ind w:firstLine="562" w:firstLineChars="200"/>
        <w:rPr>
          <w:rFonts w:ascii="宋体" w:hAnsi="宋体"/>
          <w:b/>
          <w:kern w:val="0"/>
          <w:sz w:val="28"/>
          <w:szCs w:val="28"/>
        </w:rPr>
      </w:pPr>
      <w:r>
        <w:t>六、投标截止时间、地点和形式</w:t>
      </w:r>
    </w:p>
    <w:p>
      <w:pPr>
        <w:pStyle w:val="33"/>
        <w:adjustRightInd w:val="0"/>
        <w:snapToGrid w:val="0"/>
        <w:spacing w:beforeLines="0" w:afterLines="0" w:line="500" w:lineRule="exact"/>
        <w:ind w:firstLine="565" w:firstLineChars="201"/>
        <w:rPr>
          <w:rFonts w:hAnsi="宋体"/>
          <w:kern w:val="0"/>
          <w:sz w:val="28"/>
          <w:szCs w:val="28"/>
        </w:rPr>
      </w:pPr>
      <w:r>
        <w:t>投标截止时间：2022-07-18 09:30:00。</w:t>
      </w:r>
    </w:p>
    <w:p>
      <w:pPr>
        <w:pStyle w:val="33"/>
        <w:adjustRightInd w:val="0"/>
        <w:snapToGrid w:val="0"/>
        <w:spacing w:beforeLines="0" w:afterLines="0" w:line="500" w:lineRule="exact"/>
        <w:ind w:firstLine="562" w:firstLineChars="201"/>
        <w:rPr>
          <w:rFonts w:hAnsi="宋体"/>
          <w:kern w:val="0"/>
          <w:sz w:val="28"/>
          <w:szCs w:val="28"/>
        </w:rPr>
      </w:pPr>
      <w: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3"/>
        <w:adjustRightInd w:val="0"/>
        <w:snapToGrid w:val="0"/>
        <w:spacing w:beforeLines="0" w:afterLines="0" w:line="500" w:lineRule="exact"/>
        <w:ind w:firstLine="562" w:firstLineChars="201"/>
        <w:rPr>
          <w:rFonts w:hAnsi="宋体"/>
          <w:kern w:val="0"/>
          <w:sz w:val="28"/>
          <w:szCs w:val="28"/>
        </w:rPr>
      </w:pPr>
      <w:r>
        <w:t>如认为需要，投标人可以选择递交备份投标文件，采用数据电文形式，以U盘或DVD光盘形式存储，并在投标截止时间前，通过邮寄方式，送达指定地点，逾期送达或未密封将被拒收。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t>投标文件收件填写人：陶老师，联系方式：0571-88901836，收件地址：浙江省杭州市下城区环城北路305号耀江发展中心三楼浙江省政府采购中心302会议室。（疫情期间仅接收邮寄方式递交的备份投标文件,因本大楼疫情管控，推荐使用中国邮政速递和顺丰快递。）</w:t>
      </w:r>
    </w:p>
    <w:p>
      <w:pPr>
        <w:pStyle w:val="33"/>
        <w:adjustRightInd w:val="0"/>
        <w:snapToGrid w:val="0"/>
        <w:spacing w:before="120" w:after="120" w:line="500" w:lineRule="exact"/>
        <w:ind w:firstLine="565" w:firstLineChars="201"/>
        <w:rPr>
          <w:rFonts w:hAnsi="宋体"/>
          <w:b/>
          <w:kern w:val="0"/>
          <w:sz w:val="28"/>
          <w:szCs w:val="28"/>
        </w:rPr>
      </w:pPr>
      <w:r>
        <w:t>本项目拒绝接受纸质投标文件。</w:t>
      </w:r>
    </w:p>
    <w:p>
      <w:pPr>
        <w:snapToGrid w:val="0"/>
        <w:spacing w:line="500" w:lineRule="exact"/>
        <w:ind w:firstLine="562" w:firstLineChars="200"/>
        <w:rPr>
          <w:rFonts w:ascii="宋体" w:hAnsi="宋体" w:cs="Arial"/>
          <w:b/>
          <w:bCs/>
          <w:sz w:val="28"/>
          <w:szCs w:val="28"/>
        </w:rPr>
      </w:pPr>
      <w:r>
        <w:t>七、开标时间及地点：</w:t>
      </w:r>
    </w:p>
    <w:p>
      <w:pPr>
        <w:snapToGrid w:val="0"/>
        <w:spacing w:line="500" w:lineRule="exact"/>
        <w:ind w:firstLine="562" w:firstLineChars="200"/>
        <w:rPr>
          <w:rFonts w:ascii="宋体" w:hAnsi="宋体" w:cs="Arial"/>
          <w:b/>
          <w:sz w:val="28"/>
          <w:szCs w:val="28"/>
        </w:rPr>
      </w:pPr>
      <w:r>
        <w:t>本次招标将于2022-07-18 09:30:00时整在浙江省杭州市环城北路305号耀江发展中心3A05室（四楼）开标。</w:t>
      </w:r>
    </w:p>
    <w:p>
      <w:pPr>
        <w:snapToGrid w:val="0"/>
        <w:spacing w:line="500" w:lineRule="exact"/>
        <w:ind w:firstLine="562" w:firstLineChars="200"/>
        <w:rPr>
          <w:rFonts w:ascii="宋体" w:hAnsi="宋体" w:cs="Arial"/>
          <w:b/>
          <w:sz w:val="28"/>
          <w:szCs w:val="28"/>
        </w:rPr>
      </w:pPr>
      <w:r>
        <w:t>本项目实行“不见面开评标”，投标人无须派人员到现场出席开标会议。</w:t>
      </w:r>
    </w:p>
    <w:tbl>
      <w:tblPr>
        <w:tblStyle w:val="60"/>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restart"/>
            <w:vAlign w:val="top"/>
          </w:tcPr>
          <w:p>
            <w:r>
              <w:t>开标现场咨询电话</w:t>
            </w:r>
          </w:p>
        </w:tc>
        <w:tc>
          <w:tcPr>
            <w:tcW w:w="3444" w:type="dxa"/>
            <w:vAlign w:val="top"/>
          </w:tcPr>
          <w:p>
            <w:r>
              <w:t>201开标室（大）：0571-88907719</w:t>
            </w:r>
          </w:p>
        </w:tc>
        <w:tc>
          <w:tcPr>
            <w:tcW w:w="3445" w:type="dxa"/>
            <w:vAlign w:val="top"/>
          </w:tcPr>
          <w:p>
            <w: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top"/>
          </w:tcPr>
          <w:p>
            <w:pPr>
              <w:pStyle w:val="33"/>
              <w:adjustRightInd w:val="0"/>
              <w:snapToGrid w:val="0"/>
              <w:spacing w:beforeLines="0" w:afterLines="0" w:line="500" w:lineRule="exact"/>
              <w:ind w:firstLine="562" w:firstLineChars="201"/>
              <w:rPr>
                <w:rFonts w:hAnsi="宋体" w:cs="Calibri"/>
                <w:kern w:val="0"/>
                <w:sz w:val="28"/>
                <w:szCs w:val="28"/>
              </w:rPr>
            </w:pPr>
          </w:p>
        </w:tc>
        <w:tc>
          <w:tcPr>
            <w:tcW w:w="3444" w:type="dxa"/>
            <w:vAlign w:val="top"/>
          </w:tcPr>
          <w:p>
            <w:r>
              <w:t>3A（四楼）05评标室：0571-88907792</w:t>
            </w:r>
          </w:p>
        </w:tc>
        <w:tc>
          <w:tcPr>
            <w:tcW w:w="3445" w:type="dxa"/>
            <w:vAlign w:val="top"/>
          </w:tcPr>
          <w:p>
            <w:r>
              <w:t>3A（四楼）06开标室：0571-88907791</w:t>
            </w:r>
          </w:p>
        </w:tc>
      </w:tr>
    </w:tbl>
    <w:p>
      <w:pPr>
        <w:snapToGrid w:val="0"/>
        <w:spacing w:line="500" w:lineRule="exact"/>
        <w:ind w:firstLine="562" w:firstLineChars="200"/>
        <w:rPr>
          <w:rFonts w:ascii="宋体" w:hAnsi="宋体" w:cs="Arial"/>
          <w:b/>
          <w:sz w:val="28"/>
          <w:szCs w:val="28"/>
        </w:rPr>
      </w:pPr>
      <w:r>
        <w:t>八、电子交易平台的网络地址和登录方法</w:t>
      </w:r>
    </w:p>
    <w:p>
      <w:pPr>
        <w:snapToGrid w:val="0"/>
        <w:spacing w:line="500" w:lineRule="exact"/>
        <w:ind w:firstLine="562" w:firstLineChars="200"/>
        <w:rPr>
          <w:sz w:val="28"/>
          <w:szCs w:val="28"/>
        </w:rPr>
      </w:pPr>
      <w:r>
        <w:t>（一）网络地址：浙江政府采购网 http://zfcg.czt.zj.gov.cn/</w:t>
      </w:r>
    </w:p>
    <w:p>
      <w:pPr>
        <w:snapToGrid w:val="0"/>
        <w:spacing w:line="500" w:lineRule="exact"/>
        <w:ind w:firstLine="562" w:firstLineChars="200"/>
        <w:rPr>
          <w:rFonts w:ascii="宋体" w:hAnsi="宋体" w:cs="Arial"/>
          <w:b/>
          <w:sz w:val="28"/>
          <w:szCs w:val="28"/>
        </w:rPr>
      </w:pPr>
      <w:r>
        <w:t>（二）登录方法：投标人须先完成供应商注册并申请CA，再下载客户端编制、加密电子投标文件，最后应在浙江政府采购网政采云用户登录窗口登录，完成电子投标文件传输递交（具体详见第二章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t>九、其他：</w:t>
      </w:r>
    </w:p>
    <w:p>
      <w:pPr>
        <w:snapToGrid w:val="0"/>
        <w:spacing w:line="440" w:lineRule="exact"/>
        <w:ind w:firstLine="562" w:firstLineChars="200"/>
        <w:rPr>
          <w:rFonts w:ascii="宋体" w:hAnsi="宋体" w:cs="Arial"/>
          <w:b/>
          <w:sz w:val="28"/>
          <w:szCs w:val="28"/>
        </w:rPr>
      </w:pPr>
      <w: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t>（https://edu.zcygov.cn/live?utm=a0018.2ef5001f.0.0.1939d340e5db11ea867fb57c149ddb61）自行提前学习。</w:t>
      </w:r>
    </w:p>
    <w:p>
      <w:pPr>
        <w:snapToGrid w:val="0"/>
        <w:spacing w:line="440" w:lineRule="exact"/>
        <w:ind w:firstLine="602" w:firstLineChars="200"/>
        <w:rPr>
          <w:rFonts w:ascii="仿宋" w:hAnsi="仿宋" w:eastAsia="仿宋" w:cs="Arial"/>
          <w:b/>
          <w:bCs/>
          <w:sz w:val="30"/>
          <w:szCs w:val="30"/>
        </w:rPr>
      </w:pPr>
      <w:r>
        <w:t>十、业务咨询</w:t>
      </w:r>
    </w:p>
    <w:tbl>
      <w:tblPr>
        <w:tblStyle w:val="60"/>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Borders>
              <w:top w:val="single" w:color="auto" w:sz="4" w:space="0"/>
              <w:left w:val="single" w:color="auto" w:sz="4" w:space="0"/>
              <w:bottom w:val="single" w:color="auto" w:sz="4" w:space="0"/>
              <w:right w:val="single" w:color="auto" w:sz="4" w:space="0"/>
            </w:tcBorders>
            <w:vAlign w:val="top"/>
          </w:tcPr>
          <w:p>
            <w:r>
              <w:t>机 构</w:t>
            </w:r>
          </w:p>
        </w:tc>
        <w:tc>
          <w:tcPr>
            <w:tcW w:w="8113" w:type="dxa"/>
            <w:gridSpan w:val="4"/>
            <w:tcBorders>
              <w:top w:val="single" w:color="auto" w:sz="4" w:space="0"/>
              <w:left w:val="single" w:color="auto" w:sz="4" w:space="0"/>
              <w:bottom w:val="single" w:color="auto" w:sz="4" w:space="0"/>
              <w:right w:val="single" w:color="auto" w:sz="4" w:space="0"/>
            </w:tcBorders>
            <w:vAlign w:val="top"/>
          </w:tcPr>
          <w:p>
            <w: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top"/>
          </w:tcPr>
          <w:p>
            <w: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top"/>
          </w:tcPr>
          <w:p>
            <w: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top"/>
          </w:tcPr>
          <w:p>
            <w:r>
              <w:t>咨询事项</w:t>
            </w:r>
          </w:p>
        </w:tc>
        <w:tc>
          <w:tcPr>
            <w:tcW w:w="1314" w:type="dxa"/>
            <w:tcBorders>
              <w:top w:val="single" w:color="auto" w:sz="4" w:space="0"/>
              <w:left w:val="single" w:color="auto" w:sz="4" w:space="0"/>
              <w:bottom w:val="single" w:color="auto" w:sz="4" w:space="0"/>
              <w:right w:val="single" w:color="auto" w:sz="4" w:space="0"/>
            </w:tcBorders>
            <w:vAlign w:val="top"/>
          </w:tcPr>
          <w:p>
            <w:r>
              <w:t>联系人</w:t>
            </w:r>
          </w:p>
        </w:tc>
        <w:tc>
          <w:tcPr>
            <w:tcW w:w="2089" w:type="dxa"/>
            <w:tcBorders>
              <w:top w:val="single" w:color="auto" w:sz="4" w:space="0"/>
              <w:left w:val="single" w:color="auto" w:sz="4" w:space="0"/>
              <w:bottom w:val="single" w:color="auto" w:sz="4" w:space="0"/>
              <w:right w:val="single" w:color="auto" w:sz="4" w:space="0"/>
            </w:tcBorders>
            <w:vAlign w:val="top"/>
          </w:tcPr>
          <w:p>
            <w:r>
              <w:t>联系方式</w:t>
            </w:r>
          </w:p>
        </w:tc>
        <w:tc>
          <w:tcPr>
            <w:tcW w:w="2066" w:type="dxa"/>
            <w:tcBorders>
              <w:top w:val="single" w:color="auto" w:sz="4" w:space="0"/>
              <w:left w:val="single" w:color="auto" w:sz="4" w:space="0"/>
              <w:bottom w:val="single" w:color="auto" w:sz="4" w:space="0"/>
              <w:right w:val="single" w:color="auto" w:sz="4" w:space="0"/>
            </w:tcBorders>
            <w:vAlign w:val="top"/>
          </w:tcPr>
          <w:p>
            <w:r>
              <w:t>传真</w:t>
            </w:r>
          </w:p>
        </w:tc>
        <w:tc>
          <w:tcPr>
            <w:tcW w:w="2644" w:type="dxa"/>
            <w:tcBorders>
              <w:top w:val="single" w:color="auto" w:sz="4" w:space="0"/>
              <w:left w:val="single" w:color="auto" w:sz="4" w:space="0"/>
              <w:bottom w:val="single" w:color="auto" w:sz="4" w:space="0"/>
              <w:right w:val="single" w:color="auto" w:sz="4" w:space="0"/>
            </w:tcBorders>
            <w:vAlign w:val="top"/>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项目联系人</w:t>
              <w:br/>
              <w:t>（A岗）</w:t>
            </w:r>
          </w:p>
        </w:tc>
        <w:tc>
          <w:tcPr>
            <w:tcW w:w="1314" w:type="dxa"/>
            <w:tcBorders>
              <w:top w:val="single" w:color="auto" w:sz="4" w:space="0"/>
              <w:left w:val="single" w:color="auto" w:sz="4" w:space="0"/>
              <w:bottom w:val="single" w:color="auto" w:sz="4" w:space="0"/>
              <w:right w:val="single" w:color="auto" w:sz="4" w:space="0"/>
            </w:tcBorders>
            <w:vAlign w:val="center"/>
          </w:tcPr>
          <w:p>
            <w:r>
              <w:t>商红娟</w:t>
            </w:r>
          </w:p>
        </w:tc>
        <w:tc>
          <w:tcPr>
            <w:tcW w:w="2089" w:type="dxa"/>
            <w:tcBorders>
              <w:top w:val="single" w:color="auto" w:sz="4" w:space="0"/>
              <w:left w:val="single" w:color="auto" w:sz="4" w:space="0"/>
              <w:bottom w:val="single" w:color="auto" w:sz="4" w:space="0"/>
              <w:right w:val="single" w:color="auto" w:sz="4" w:space="0"/>
            </w:tcBorders>
            <w:vAlign w:val="center"/>
          </w:tcPr>
          <w:p>
            <w:r>
              <w:t>0571-88907706</w:t>
            </w:r>
          </w:p>
        </w:tc>
        <w:tc>
          <w:tcPr>
            <w:tcW w:w="2066" w:type="dxa"/>
            <w:vMerge w:val="restart"/>
            <w:tcBorders>
              <w:top w:val="single" w:color="auto" w:sz="4" w:space="0"/>
              <w:left w:val="single" w:color="auto" w:sz="4" w:space="0"/>
              <w:right w:val="single" w:color="auto" w:sz="4" w:space="0"/>
            </w:tcBorders>
            <w:vAlign w:val="center"/>
          </w:tcPr>
          <w:p>
            <w:r>
              <w:t xml:space="preserve">0571-88907751 </w:t>
            </w:r>
          </w:p>
        </w:tc>
        <w:tc>
          <w:tcPr>
            <w:tcW w:w="2644" w:type="dxa"/>
            <w:vMerge w:val="restart"/>
            <w:tcBorders>
              <w:top w:val="single" w:color="auto" w:sz="4" w:space="0"/>
              <w:left w:val="single" w:color="auto" w:sz="4" w:space="0"/>
            </w:tcBorders>
            <w:vAlign w:val="top"/>
          </w:tcPr>
          <w:p>
            <w:r>
              <w:t>三楼办公室（采购二部）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项目协办人</w:t>
              <w:br/>
              <w:t>（B岗）</w:t>
            </w:r>
          </w:p>
        </w:tc>
        <w:tc>
          <w:tcPr>
            <w:tcW w:w="1314" w:type="dxa"/>
            <w:tcBorders>
              <w:top w:val="single" w:color="auto" w:sz="4" w:space="0"/>
              <w:left w:val="single" w:color="auto" w:sz="4" w:space="0"/>
              <w:bottom w:val="single" w:color="auto" w:sz="4" w:space="0"/>
              <w:right w:val="single" w:color="auto" w:sz="4" w:space="0"/>
            </w:tcBorders>
            <w:vAlign w:val="center"/>
          </w:tcPr>
          <w:p>
            <w:r>
              <w:t>柯  泓</w:t>
            </w:r>
          </w:p>
        </w:tc>
        <w:tc>
          <w:tcPr>
            <w:tcW w:w="2089" w:type="dxa"/>
            <w:tcBorders>
              <w:top w:val="single" w:color="auto" w:sz="4" w:space="0"/>
              <w:left w:val="single" w:color="auto" w:sz="4" w:space="0"/>
              <w:bottom w:val="single" w:color="auto" w:sz="4" w:space="0"/>
              <w:right w:val="single" w:color="auto" w:sz="4" w:space="0"/>
            </w:tcBorders>
            <w:vAlign w:val="center"/>
          </w:tcPr>
          <w:p>
            <w:r>
              <w:t>0571-88901833</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r>
              <w:t>高媛沁</w:t>
            </w:r>
          </w:p>
        </w:tc>
        <w:tc>
          <w:tcPr>
            <w:tcW w:w="2089" w:type="dxa"/>
            <w:tcBorders>
              <w:top w:val="single" w:color="auto" w:sz="4" w:space="0"/>
              <w:left w:val="single" w:color="auto" w:sz="4" w:space="0"/>
              <w:bottom w:val="single" w:color="auto" w:sz="4" w:space="0"/>
              <w:right w:val="single" w:color="auto" w:sz="4" w:space="0"/>
            </w:tcBorders>
            <w:vAlign w:val="center"/>
          </w:tcPr>
          <w:p>
            <w:r>
              <w:t>0571-88907717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r>
              <w:t>项目监督</w:t>
            </w:r>
          </w:p>
        </w:tc>
        <w:tc>
          <w:tcPr>
            <w:tcW w:w="1314" w:type="dxa"/>
            <w:tcBorders>
              <w:top w:val="single" w:color="auto" w:sz="4" w:space="0"/>
              <w:left w:val="single" w:color="auto" w:sz="4" w:space="0"/>
              <w:bottom w:val="single" w:color="auto" w:sz="4" w:space="0"/>
              <w:right w:val="single" w:color="auto" w:sz="4" w:space="0"/>
            </w:tcBorders>
            <w:vAlign w:val="center"/>
          </w:tcPr>
          <w:p>
            <w:r>
              <w:t>吴女士</w:t>
            </w:r>
          </w:p>
        </w:tc>
        <w:tc>
          <w:tcPr>
            <w:tcW w:w="2089" w:type="dxa"/>
            <w:tcBorders>
              <w:top w:val="single" w:color="auto" w:sz="4" w:space="0"/>
              <w:left w:val="single" w:color="auto" w:sz="4" w:space="0"/>
              <w:bottom w:val="single" w:color="auto" w:sz="4" w:space="0"/>
              <w:right w:val="single" w:color="auto" w:sz="4" w:space="0"/>
            </w:tcBorders>
            <w:vAlign w:val="center"/>
          </w:tcPr>
          <w:p>
            <w:r>
              <w:t>0571-88900117</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tcBorders>
              <w:top w:val="single" w:color="auto" w:sz="4" w:space="0"/>
              <w:left w:val="single" w:color="auto" w:sz="4" w:space="0"/>
              <w:bottom w:val="single" w:color="auto" w:sz="4" w:space="0"/>
              <w:right w:val="single" w:color="auto" w:sz="4" w:space="0"/>
            </w:tcBorders>
            <w:vAlign w:val="center"/>
          </w:tcPr>
          <w:p>
            <w: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r>
              <w:t>客  服</w:t>
            </w:r>
          </w:p>
        </w:tc>
        <w:tc>
          <w:tcPr>
            <w:tcW w:w="2089" w:type="dxa"/>
            <w:tcBorders>
              <w:top w:val="single" w:color="auto" w:sz="4" w:space="0"/>
              <w:left w:val="single" w:color="auto" w:sz="4" w:space="0"/>
              <w:bottom w:val="single" w:color="auto" w:sz="4" w:space="0"/>
              <w:right w:val="single" w:color="auto" w:sz="4" w:space="0"/>
            </w:tcBorders>
            <w:vAlign w:val="center"/>
          </w:tcPr>
          <w:p>
            <w:r>
              <w:t>4008817190</w:t>
            </w:r>
          </w:p>
        </w:tc>
        <w:tc>
          <w:tcPr>
            <w:tcW w:w="2066" w:type="dxa"/>
            <w:tcBorders>
              <w:top w:val="single" w:color="auto" w:sz="4" w:space="0"/>
              <w:left w:val="single" w:color="auto" w:sz="4" w:space="0"/>
              <w:bottom w:val="single" w:color="auto" w:sz="4" w:space="0"/>
              <w:right w:val="single" w:color="auto" w:sz="4" w:space="0"/>
            </w:tcBorders>
            <w:vAlign w:val="center"/>
          </w:tcPr>
          <w:p>
            <w:r>
              <w:t>/</w:t>
            </w:r>
          </w:p>
        </w:tc>
        <w:tc>
          <w:tcPr>
            <w:tcW w:w="2644" w:type="dxa"/>
            <w:tcBorders>
              <w:top w:val="single" w:color="auto" w:sz="4" w:space="0"/>
              <w:left w:val="single" w:color="auto" w:sz="4" w:space="0"/>
              <w:bottom w:val="single" w:color="auto" w:sz="4" w:space="0"/>
              <w:right w:val="single" w:color="auto" w:sz="4" w:space="0"/>
            </w:tcBorders>
            <w:vAlign w:val="center"/>
          </w:tcPr>
          <w:p>
            <w: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p>
        </w:tc>
      </w:tr>
    </w:tbl>
    <w:p>
      <w:pPr>
        <w:snapToGrid w:val="0"/>
        <w:spacing w:line="440" w:lineRule="exact"/>
        <w:ind w:firstLine="602" w:firstLineChars="200"/>
        <w:rPr>
          <w:rFonts w:ascii="仿宋" w:hAnsi="仿宋" w:eastAsia="仿宋" w:cs="Arial"/>
          <w:b/>
          <w:bCs/>
          <w:sz w:val="30"/>
          <w:szCs w:val="30"/>
        </w:rPr>
      </w:pPr>
      <w:r>
        <w:t>十一、采购需求咨询</w:t>
      </w:r>
    </w:p>
    <w:p>
      <w:pPr>
        <w:snapToGrid w:val="0"/>
        <w:spacing w:line="440" w:lineRule="exact"/>
        <w:ind w:firstLine="600" w:firstLineChars="200"/>
        <w:jc w:val="center"/>
        <w:rPr>
          <w:rFonts w:hint="eastAsia" w:ascii="仿宋_GB2312" w:hAnsi="仿宋" w:eastAsia="仿宋_GB2312"/>
          <w:sz w:val="30"/>
          <w:szCs w:val="30"/>
        </w:rPr>
      </w:pPr>
      <w:r>
        <w:t xml:space="preserve">  </w:t>
      </w:r>
    </w:p>
    <w:tbl>
      <w:tblPr>
        <w:tblStyle w:val="60"/>
        <w:tblW w:w="1008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5"/>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采购单位</w:t>
            </w:r>
          </w:p>
        </w:tc>
        <w:tc>
          <w:tcPr>
            <w:tcW w:w="5385" w:type="dxa"/>
            <w:vAlign w:val="top"/>
          </w:tcPr>
          <w:p>
            <w: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地址</w:t>
            </w:r>
          </w:p>
        </w:tc>
        <w:tc>
          <w:tcPr>
            <w:tcW w:w="5385" w:type="dxa"/>
            <w:vAlign w:val="top"/>
          </w:tcPr>
          <w:p>
            <w:r>
              <w:t>浙江省杭州市上城区南山路218号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咨询事项</w:t>
            </w:r>
          </w:p>
        </w:tc>
        <w:tc>
          <w:tcPr>
            <w:tcW w:w="5385" w:type="dxa"/>
            <w:vAlign w:val="top"/>
          </w:tcPr>
          <w:p>
            <w: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联系人</w:t>
            </w:r>
          </w:p>
        </w:tc>
        <w:tc>
          <w:tcPr>
            <w:tcW w:w="5385" w:type="dxa"/>
            <w:vAlign w:val="top"/>
          </w:tcPr>
          <w:p>
            <w:r>
              <w:t>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联系方式</w:t>
            </w:r>
          </w:p>
        </w:tc>
        <w:tc>
          <w:tcPr>
            <w:tcW w:w="5385" w:type="dxa"/>
            <w:vAlign w:val="top"/>
          </w:tcPr>
          <w:p>
            <w:r>
              <w:t>0571-87169703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传真</w:t>
            </w:r>
          </w:p>
        </w:tc>
        <w:tc>
          <w:tcPr>
            <w:tcW w:w="5385" w:type="dxa"/>
            <w:vAlign w:val="top"/>
          </w:tcPr>
          <w:p>
            <w:pPr>
              <w:snapToGrid w:val="0"/>
              <w:spacing w:line="440" w:lineRule="exact"/>
              <w:jc w:val="center"/>
              <w:rPr>
                <w:rFonts w:hint="eastAsia" w:ascii="仿宋_GB2312" w:hAnsi="仿宋" w:eastAsia="仿宋_GB2312" w:cs="Calibr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5" w:type="dxa"/>
            <w:vAlign w:val="top"/>
          </w:tcPr>
          <w:p>
            <w:r>
              <w:t>备注</w:t>
            </w:r>
          </w:p>
        </w:tc>
        <w:tc>
          <w:tcPr>
            <w:tcW w:w="5385" w:type="dxa"/>
            <w:vAlign w:val="top"/>
          </w:tcPr>
          <w:p>
            <w:pPr>
              <w:snapToGrid w:val="0"/>
              <w:spacing w:line="440" w:lineRule="exact"/>
              <w:jc w:val="center"/>
              <w:rPr>
                <w:rFonts w:hint="eastAsia" w:ascii="仿宋_GB2312" w:hAnsi="仿宋" w:eastAsia="仿宋_GB2312" w:cs="Calibri"/>
                <w:sz w:val="30"/>
                <w:szCs w:val="30"/>
              </w:rPr>
            </w:pPr>
          </w:p>
        </w:tc>
      </w:tr>
    </w:tbl>
    <w:p>
      <w:pPr>
        <w:snapToGrid w:val="0"/>
        <w:spacing w:line="440" w:lineRule="exact"/>
        <w:ind w:firstLine="600" w:firstLineChars="200"/>
        <w:jc w:val="center"/>
        <w:rPr>
          <w:rFonts w:hint="eastAsia" w:ascii="仿宋" w:hAnsi="仿宋" w:eastAsia="仿宋" w:cs="Arial"/>
          <w:b/>
          <w:bCs/>
          <w:sz w:val="30"/>
          <w:szCs w:val="30"/>
        </w:rPr>
      </w:pPr>
      <w:r>
        <w:t xml:space="preserve"> </w:t>
      </w:r>
    </w:p>
    <w:p>
      <w:pPr>
        <w:pStyle w:val="33"/>
        <w:spacing w:before="120" w:after="120" w:line="360" w:lineRule="auto"/>
        <w:jc w:val="center"/>
        <w:outlineLvl w:val="0"/>
        <w:rPr>
          <w:rFonts w:hAnsi="宋体"/>
          <w:b/>
          <w:sz w:val="36"/>
          <w:szCs w:val="36"/>
        </w:rPr>
      </w:pPr>
      <w:r>
        <w:t>第二章  投标人须知</w:t>
      </w:r>
    </w:p>
    <w:p>
      <w:pPr>
        <w:snapToGrid w:val="0"/>
        <w:rPr>
          <w:rFonts w:ascii="宋体" w:hAnsi="宋体"/>
          <w:sz w:val="28"/>
          <w:szCs w:val="28"/>
        </w:rPr>
      </w:pPr>
      <w:r>
        <w:t>前附表</w:t>
      </w:r>
    </w:p>
    <w:tbl>
      <w:tblPr>
        <w:tblStyle w:val="6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r>
              <w:t>序号</w:t>
            </w:r>
          </w:p>
        </w:tc>
        <w:tc>
          <w:tcPr>
            <w:tcW w:w="1559" w:type="dxa"/>
            <w:tcBorders>
              <w:top w:val="single" w:color="auto" w:sz="4" w:space="0"/>
              <w:left w:val="single" w:color="auto" w:sz="4" w:space="0"/>
              <w:bottom w:val="single" w:color="auto" w:sz="4" w:space="0"/>
              <w:right w:val="single" w:color="auto" w:sz="4" w:space="0"/>
            </w:tcBorders>
            <w:vAlign w:val="center"/>
          </w:tcPr>
          <w:p>
            <w:r>
              <w:t>内  容</w:t>
            </w:r>
          </w:p>
        </w:tc>
        <w:tc>
          <w:tcPr>
            <w:tcW w:w="7371" w:type="dxa"/>
            <w:tcBorders>
              <w:top w:val="single" w:color="auto" w:sz="4" w:space="0"/>
              <w:left w:val="single" w:color="auto" w:sz="4" w:space="0"/>
              <w:bottom w:val="single" w:color="auto" w:sz="4" w:space="0"/>
              <w:right w:val="single" w:color="auto" w:sz="4" w:space="0"/>
            </w:tcBorders>
            <w:vAlign w:val="center"/>
          </w:tcPr>
          <w:p>
            <w: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1</w:t>
            </w:r>
          </w:p>
        </w:tc>
        <w:tc>
          <w:tcPr>
            <w:tcW w:w="1559" w:type="dxa"/>
            <w:tcBorders>
              <w:top w:val="single" w:color="auto" w:sz="4" w:space="0"/>
              <w:left w:val="single" w:color="auto" w:sz="4" w:space="0"/>
              <w:bottom w:val="single" w:color="auto" w:sz="4" w:space="0"/>
              <w:right w:val="single" w:color="auto" w:sz="4" w:space="0"/>
            </w:tcBorders>
            <w:vAlign w:val="center"/>
          </w:tcPr>
          <w:p>
            <w: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2</w:t>
            </w:r>
          </w:p>
        </w:tc>
        <w:tc>
          <w:tcPr>
            <w:tcW w:w="1559" w:type="dxa"/>
            <w:tcBorders>
              <w:top w:val="single" w:color="auto" w:sz="4" w:space="0"/>
              <w:left w:val="single" w:color="auto" w:sz="4" w:space="0"/>
              <w:bottom w:val="single" w:color="auto" w:sz="4" w:space="0"/>
              <w:right w:val="single" w:color="auto" w:sz="4" w:space="0"/>
            </w:tcBorders>
            <w:vAlign w:val="center"/>
          </w:tcPr>
          <w:p>
            <w:r>
              <w:t>信用记录</w:t>
            </w:r>
          </w:p>
        </w:tc>
        <w:tc>
          <w:tcPr>
            <w:tcW w:w="7371" w:type="dxa"/>
            <w:tcBorders>
              <w:top w:val="single" w:color="auto" w:sz="4" w:space="0"/>
              <w:left w:val="single" w:color="auto" w:sz="4" w:space="0"/>
              <w:bottom w:val="single" w:color="auto" w:sz="4" w:space="0"/>
              <w:right w:val="single" w:color="auto" w:sz="4" w:space="0"/>
            </w:tcBorders>
            <w:vAlign w:val="center"/>
          </w:tcPr>
          <w:p>
            <w: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3</w:t>
            </w:r>
          </w:p>
        </w:tc>
        <w:tc>
          <w:tcPr>
            <w:tcW w:w="1559" w:type="dxa"/>
            <w:tcBorders>
              <w:top w:val="single" w:color="auto" w:sz="4" w:space="0"/>
              <w:left w:val="single" w:color="auto" w:sz="4" w:space="0"/>
              <w:bottom w:val="single" w:color="auto" w:sz="4" w:space="0"/>
              <w:right w:val="single" w:color="auto" w:sz="4" w:space="0"/>
            </w:tcBorders>
            <w:vAlign w:val="center"/>
          </w:tcPr>
          <w:p>
            <w: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r>
              <w:t>根据《政府采购促进中小企业发展管理办法》财库〔2020〕46号文件的规定，本项目 是 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4</w:t>
            </w:r>
          </w:p>
        </w:tc>
        <w:tc>
          <w:tcPr>
            <w:tcW w:w="1559" w:type="dxa"/>
            <w:tcBorders>
              <w:top w:val="single" w:color="auto" w:sz="4" w:space="0"/>
              <w:left w:val="single" w:color="auto" w:sz="4" w:space="0"/>
              <w:bottom w:val="single" w:color="auto" w:sz="4" w:space="0"/>
              <w:right w:val="single" w:color="auto" w:sz="4" w:space="0"/>
            </w:tcBorders>
            <w:vAlign w:val="center"/>
          </w:tcPr>
          <w:p>
            <w: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r>
              <w:t>项目属性（服务类）</w:t>
              <w:br/>
              <w:t>中小企业划分标准所属行业（具体根据《中小企业划型标准规定》执行）</w:t>
              <w:br/>
              <w:t>采购标的：中国美术学院2022-2023年（南山、象山校区）保安服务项目  ，所属行业：物业管理</w:t>
              <w:b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b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b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5</w:t>
            </w:r>
          </w:p>
        </w:tc>
        <w:tc>
          <w:tcPr>
            <w:tcW w:w="1559" w:type="dxa"/>
            <w:tcBorders>
              <w:top w:val="single" w:color="auto" w:sz="4" w:space="0"/>
              <w:left w:val="single" w:color="auto" w:sz="4" w:space="0"/>
              <w:bottom w:val="single" w:color="auto" w:sz="4" w:space="0"/>
              <w:right w:val="single" w:color="auto" w:sz="4" w:space="0"/>
            </w:tcBorders>
            <w:vAlign w:val="center"/>
          </w:tcPr>
          <w:p>
            <w: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b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6</w:t>
            </w:r>
          </w:p>
        </w:tc>
        <w:tc>
          <w:tcPr>
            <w:tcW w:w="1559" w:type="dxa"/>
            <w:tcBorders>
              <w:top w:val="single" w:color="auto" w:sz="4" w:space="0"/>
              <w:left w:val="single" w:color="auto" w:sz="4" w:space="0"/>
              <w:bottom w:val="single" w:color="auto" w:sz="4" w:space="0"/>
              <w:right w:val="single" w:color="auto" w:sz="4" w:space="0"/>
            </w:tcBorders>
            <w:vAlign w:val="center"/>
          </w:tcPr>
          <w:p>
            <w:r>
              <w:t>质疑</w:t>
            </w:r>
          </w:p>
        </w:tc>
        <w:tc>
          <w:tcPr>
            <w:tcW w:w="7371" w:type="dxa"/>
            <w:tcBorders>
              <w:top w:val="single" w:color="auto" w:sz="4" w:space="0"/>
              <w:left w:val="single" w:color="auto" w:sz="4" w:space="0"/>
              <w:bottom w:val="single" w:color="auto" w:sz="4" w:space="0"/>
              <w:right w:val="single" w:color="auto" w:sz="4" w:space="0"/>
            </w:tcBorders>
            <w:vAlign w:val="center"/>
          </w:tcPr>
          <w:p>
            <w:r>
              <w:t>投标人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7</w:t>
            </w:r>
          </w:p>
        </w:tc>
        <w:tc>
          <w:tcPr>
            <w:tcW w:w="1559" w:type="dxa"/>
            <w:tcBorders>
              <w:top w:val="single" w:color="auto" w:sz="4" w:space="0"/>
              <w:left w:val="single" w:color="auto" w:sz="4" w:space="0"/>
              <w:bottom w:val="single" w:color="auto" w:sz="4" w:space="0"/>
              <w:right w:val="single" w:color="auto" w:sz="4" w:space="0"/>
            </w:tcBorders>
            <w:vAlign w:val="center"/>
          </w:tcPr>
          <w:p>
            <w: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8</w:t>
            </w:r>
          </w:p>
        </w:tc>
        <w:tc>
          <w:tcPr>
            <w:tcW w:w="1559" w:type="dxa"/>
            <w:tcBorders>
              <w:top w:val="single" w:color="auto" w:sz="4" w:space="0"/>
              <w:left w:val="single" w:color="auto" w:sz="4" w:space="0"/>
              <w:bottom w:val="single" w:color="auto" w:sz="4" w:space="0"/>
              <w:right w:val="single" w:color="auto" w:sz="4" w:space="0"/>
            </w:tcBorders>
            <w:vAlign w:val="center"/>
          </w:tcPr>
          <w:p>
            <w: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r>
              <w:t>转包：否</w:t>
              <w:br/>
              <w:t>分包：允许分包。</w:t>
              <w:br/>
              <w:t>注：当分包份额占到合同总金额100%时，视为转包。此情况根据《中华人民共和国政府采购法实施条例》（国务院令第658号）文件第七十二条规定，将依照政府采购法第七十七条第一款的规定追究相应法律责任。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9</w:t>
            </w:r>
          </w:p>
        </w:tc>
        <w:tc>
          <w:tcPr>
            <w:tcW w:w="1559" w:type="dxa"/>
            <w:tcBorders>
              <w:top w:val="single" w:color="auto" w:sz="4" w:space="0"/>
              <w:left w:val="single" w:color="auto" w:sz="4" w:space="0"/>
              <w:bottom w:val="single" w:color="auto" w:sz="4" w:space="0"/>
              <w:right w:val="single" w:color="auto" w:sz="4" w:space="0"/>
            </w:tcBorders>
            <w:vAlign w:val="center"/>
          </w:tcPr>
          <w:p>
            <w: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r>
              <w:t>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r>
              <w:t>10</w:t>
            </w:r>
          </w:p>
        </w:tc>
        <w:tc>
          <w:tcPr>
            <w:tcW w:w="1559" w:type="dxa"/>
            <w:tcBorders>
              <w:top w:val="single" w:color="auto" w:sz="4" w:space="0"/>
              <w:left w:val="single" w:color="auto" w:sz="4" w:space="0"/>
              <w:bottom w:val="single" w:color="auto" w:sz="4" w:space="0"/>
              <w:right w:val="single" w:color="auto" w:sz="4" w:space="0"/>
            </w:tcBorders>
            <w:vAlign w:val="center"/>
          </w:tcPr>
          <w:p>
            <w: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r>
              <w:t>不组织现场踏勘。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11</w:t>
            </w:r>
          </w:p>
        </w:tc>
        <w:tc>
          <w:tcPr>
            <w:tcW w:w="1559" w:type="dxa"/>
            <w:tcBorders>
              <w:top w:val="single" w:color="auto" w:sz="4" w:space="0"/>
              <w:left w:val="single" w:color="auto" w:sz="4" w:space="0"/>
              <w:bottom w:val="single" w:color="auto" w:sz="4" w:space="0"/>
              <w:right w:val="single" w:color="auto" w:sz="4" w:space="0"/>
            </w:tcBorders>
            <w:vAlign w:val="center"/>
          </w:tcPr>
          <w:p>
            <w: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r>
              <w:t>不进行演示。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12</w:t>
            </w:r>
          </w:p>
        </w:tc>
        <w:tc>
          <w:tcPr>
            <w:tcW w:w="1559" w:type="dxa"/>
            <w:tcBorders>
              <w:top w:val="single" w:color="auto" w:sz="4" w:space="0"/>
              <w:left w:val="single" w:color="auto" w:sz="4" w:space="0"/>
              <w:bottom w:val="single" w:color="auto" w:sz="4" w:space="0"/>
              <w:right w:val="single" w:color="auto" w:sz="4" w:space="0"/>
            </w:tcBorders>
            <w:vAlign w:val="center"/>
          </w:tcPr>
          <w:p>
            <w: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13</w:t>
            </w:r>
          </w:p>
        </w:tc>
        <w:tc>
          <w:tcPr>
            <w:tcW w:w="1559" w:type="dxa"/>
            <w:tcBorders>
              <w:top w:val="single" w:color="auto" w:sz="4" w:space="0"/>
              <w:left w:val="single" w:color="auto" w:sz="4" w:space="0"/>
              <w:bottom w:val="single" w:color="auto" w:sz="4" w:space="0"/>
              <w:right w:val="single" w:color="auto" w:sz="4" w:space="0"/>
            </w:tcBorders>
            <w:vAlign w:val="center"/>
          </w:tcPr>
          <w:p>
            <w: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r>
              <w:t>投标文件均由资质文件、技术商务文件、报价文件组成。</w:t>
              <w:b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14</w:t>
            </w:r>
          </w:p>
        </w:tc>
        <w:tc>
          <w:tcPr>
            <w:tcW w:w="1559" w:type="dxa"/>
            <w:tcBorders>
              <w:top w:val="single" w:color="auto" w:sz="4" w:space="0"/>
              <w:left w:val="single" w:color="auto" w:sz="4" w:space="0"/>
              <w:bottom w:val="single" w:color="auto" w:sz="4" w:space="0"/>
              <w:right w:val="single" w:color="auto" w:sz="4" w:space="0"/>
            </w:tcBorders>
            <w:vAlign w:val="center"/>
          </w:tcPr>
          <w:p>
            <w: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r>
              <w:t>第一步：供应商注册</w:t>
              <w:br/>
              <w:t>投标人应在投标前注册成为浙江政府采购网的正式供应商（注册网址：https://middle.zcygov.cn/v-settle-front/registry）；</w:t>
              <w:br/>
              <w:t>第二步：申请CA</w:t>
              <w:br/>
              <w:t>投标人应在投标前完成CA数字证书办理（办理流程详见http://zfcg.czt.zj.gov.cn/bidClientTemplate/2019-05-27/12945.html）。完成CA数字证书办理预计一周左右，建议各投标人抓紧时间办理；</w:t>
              <w:br/>
              <w:t>第三步：下载客户端</w:t>
              <w:br/>
              <w:t>投标人通过政采云电子交易客户端制作投标文件，请自行前往浙江政府采购网下载并安装（下载网址：http://zfcg.czt.zj.gov.cn/bidClientTemplate/2019-09-24/12975.html）；</w:t>
              <w:br/>
              <w:t>第四步：具体流程</w:t>
              <w:br/>
              <w:t>详见浙江省“电子交易/不见面开评标”学习专题（网址https://edu.zcygov.cn/luban/e-biding）</w:t>
              <w:b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r>
              <w:t>15</w:t>
            </w:r>
          </w:p>
        </w:tc>
        <w:tc>
          <w:tcPr>
            <w:tcW w:w="1559" w:type="dxa"/>
            <w:tcBorders>
              <w:top w:val="single" w:color="auto" w:sz="4" w:space="0"/>
              <w:left w:val="single" w:color="auto" w:sz="4" w:space="0"/>
              <w:bottom w:val="single" w:color="auto" w:sz="4" w:space="0"/>
              <w:right w:val="single" w:color="auto" w:sz="4" w:space="0"/>
            </w:tcBorders>
            <w:vAlign w:val="center"/>
          </w:tcPr>
          <w:p>
            <w: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br/>
              <w:t>投标文件的接收以本项目公告要求的时间、地点和“第二章”的“投标文件的编制”等要求为准。</w:t>
              <w:br/>
              <w:t>投标人递交备份投标文件，出现下列情况之一的，将被拒收：</w:t>
              <w:br/>
              <w:t>1、未按规定密封或标记的；</w:t>
              <w:br/>
              <w:t>2、由于包装不妥，在送交途中严重破损或失散的；</w:t>
              <w:b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16</w:t>
            </w:r>
          </w:p>
        </w:tc>
        <w:tc>
          <w:tcPr>
            <w:tcW w:w="1559" w:type="dxa"/>
            <w:tcBorders>
              <w:top w:val="single" w:color="auto" w:sz="4" w:space="0"/>
              <w:left w:val="single" w:color="auto" w:sz="4" w:space="0"/>
              <w:bottom w:val="single" w:color="auto" w:sz="4" w:space="0"/>
              <w:right w:val="single" w:color="auto" w:sz="4" w:space="0"/>
            </w:tcBorders>
            <w:vAlign w:val="center"/>
          </w:tcPr>
          <w:p>
            <w: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r>
              <w:t>中标供应商确定之日起2个工作日内，将在浙江省政府采购网(http://www.zjzfcg.gov.cn)发布中标公告（中标人为中小企业的，其声明函将随中标结果同时公告），公告期限为1个工作日。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17</w:t>
            </w:r>
          </w:p>
        </w:tc>
        <w:tc>
          <w:tcPr>
            <w:tcW w:w="1559" w:type="dxa"/>
            <w:tcBorders>
              <w:top w:val="single" w:color="auto" w:sz="4" w:space="0"/>
              <w:left w:val="single" w:color="auto" w:sz="4" w:space="0"/>
              <w:bottom w:val="single" w:color="auto" w:sz="4" w:space="0"/>
              <w:right w:val="single" w:color="auto" w:sz="4" w:space="0"/>
            </w:tcBorders>
            <w:vAlign w:val="center"/>
          </w:tcPr>
          <w:p>
            <w: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r>
              <w:t xml:space="preserve">  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18</w:t>
            </w:r>
          </w:p>
        </w:tc>
        <w:tc>
          <w:tcPr>
            <w:tcW w:w="1559" w:type="dxa"/>
            <w:tcBorders>
              <w:top w:val="single" w:color="auto" w:sz="4" w:space="0"/>
              <w:left w:val="single" w:color="auto" w:sz="4" w:space="0"/>
              <w:bottom w:val="single" w:color="auto" w:sz="4" w:space="0"/>
              <w:right w:val="single" w:color="auto" w:sz="4" w:space="0"/>
            </w:tcBorders>
            <w:vAlign w:val="center"/>
          </w:tcPr>
          <w:p>
            <w:r>
              <w:t>付款方式</w:t>
            </w:r>
          </w:p>
        </w:tc>
        <w:tc>
          <w:tcPr>
            <w:tcW w:w="7371" w:type="dxa"/>
            <w:tcBorders>
              <w:top w:val="single" w:color="auto" w:sz="4" w:space="0"/>
              <w:left w:val="single" w:color="auto" w:sz="4" w:space="0"/>
              <w:bottom w:val="single" w:color="auto" w:sz="4" w:space="0"/>
              <w:right w:val="single" w:color="auto" w:sz="4" w:space="0"/>
            </w:tcBorders>
            <w:vAlign w:val="center"/>
          </w:tcPr>
          <w:p>
            <w:r>
              <w:t>国库集中支付（采购人自行支付）详见各标项的商务要求表。</w:t>
              <w:br/>
              <w:t xml:space="preserve">   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br/>
              <w:t xml:space="preserve">   备注：在签订合同时，供应商明确表示无需预付款或者主动要求降低预付款比例的，采购单位可不适用前述预付款比例的规定。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r>
              <w:t xml:space="preserve"> 19</w:t>
            </w:r>
          </w:p>
        </w:tc>
        <w:tc>
          <w:tcPr>
            <w:tcW w:w="1559" w:type="dxa"/>
            <w:tcBorders>
              <w:top w:val="single" w:color="auto" w:sz="4" w:space="0"/>
              <w:left w:val="single" w:color="auto" w:sz="4" w:space="0"/>
              <w:bottom w:val="single" w:color="auto" w:sz="4" w:space="0"/>
              <w:right w:val="single" w:color="auto" w:sz="4" w:space="0"/>
            </w:tcBorders>
            <w:vAlign w:val="center"/>
          </w:tcPr>
          <w:p>
            <w: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r>
              <w:t>20</w:t>
            </w:r>
          </w:p>
        </w:tc>
        <w:tc>
          <w:tcPr>
            <w:tcW w:w="1559" w:type="dxa"/>
            <w:tcBorders>
              <w:top w:val="single" w:color="auto" w:sz="4" w:space="0"/>
              <w:left w:val="single" w:color="auto" w:sz="4" w:space="0"/>
              <w:bottom w:val="single" w:color="auto" w:sz="4" w:space="0"/>
              <w:right w:val="single" w:color="auto" w:sz="4" w:space="0"/>
            </w:tcBorders>
            <w:vAlign w:val="center"/>
          </w:tcPr>
          <w:p>
            <w: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r>
              <w:t>21</w:t>
            </w:r>
          </w:p>
        </w:tc>
        <w:tc>
          <w:tcPr>
            <w:tcW w:w="1559" w:type="dxa"/>
            <w:tcBorders>
              <w:top w:val="single" w:color="auto" w:sz="4" w:space="0"/>
              <w:left w:val="single" w:color="auto" w:sz="4" w:space="0"/>
              <w:bottom w:val="single" w:color="auto" w:sz="4" w:space="0"/>
              <w:right w:val="single" w:color="auto" w:sz="4" w:space="0"/>
            </w:tcBorders>
            <w:vAlign w:val="center"/>
          </w:tcPr>
          <w:p>
            <w: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r>
              <w:t>22</w:t>
            </w:r>
          </w:p>
        </w:tc>
        <w:tc>
          <w:tcPr>
            <w:tcW w:w="1559" w:type="dxa"/>
            <w:tcBorders>
              <w:top w:val="single" w:color="auto" w:sz="4" w:space="0"/>
              <w:left w:val="single" w:color="auto" w:sz="4" w:space="0"/>
              <w:bottom w:val="single" w:color="auto" w:sz="4" w:space="0"/>
              <w:right w:val="single" w:color="auto" w:sz="4" w:space="0"/>
            </w:tcBorders>
            <w:vAlign w:val="center"/>
          </w:tcPr>
          <w:p>
            <w:r>
              <w:t>解释权</w:t>
            </w:r>
          </w:p>
        </w:tc>
        <w:tc>
          <w:tcPr>
            <w:tcW w:w="7371" w:type="dxa"/>
            <w:tcBorders>
              <w:top w:val="single" w:color="auto" w:sz="4" w:space="0"/>
              <w:left w:val="single" w:color="auto" w:sz="4" w:space="0"/>
              <w:bottom w:val="single" w:color="auto" w:sz="4" w:space="0"/>
              <w:right w:val="single" w:color="auto" w:sz="4" w:space="0"/>
            </w:tcBorders>
            <w:vAlign w:val="center"/>
          </w:tcPr>
          <w:p>
            <w: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bCs/>
          <w:sz w:val="28"/>
          <w:szCs w:val="28"/>
        </w:rPr>
      </w:pPr>
      <w:r>
        <w:t>一、总  则</w:t>
      </w:r>
    </w:p>
    <w:p>
      <w:pPr>
        <w:snapToGrid w:val="0"/>
        <w:spacing w:line="460" w:lineRule="exact"/>
        <w:ind w:firstLine="414" w:firstLineChars="148"/>
        <w:jc w:val="left"/>
        <w:outlineLvl w:val="1"/>
        <w:rPr>
          <w:rFonts w:ascii="仿宋" w:hAnsi="仿宋" w:eastAsia="仿宋"/>
          <w:bCs/>
          <w:sz w:val="28"/>
          <w:szCs w:val="28"/>
        </w:rPr>
      </w:pPr>
      <w:r>
        <w:t>（一）适用范围</w:t>
      </w:r>
    </w:p>
    <w:p>
      <w:pPr>
        <w:snapToGrid w:val="0"/>
        <w:spacing w:line="460" w:lineRule="exact"/>
        <w:ind w:firstLine="560" w:firstLineChars="200"/>
        <w:rPr>
          <w:rFonts w:ascii="仿宋" w:hAnsi="仿宋" w:eastAsia="仿宋"/>
          <w:bCs/>
          <w:sz w:val="28"/>
          <w:szCs w:val="28"/>
        </w:rPr>
      </w:pPr>
      <w: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t xml:space="preserve">（二）定义 </w:t>
      </w:r>
    </w:p>
    <w:p>
      <w:pPr>
        <w:snapToGrid w:val="0"/>
        <w:spacing w:line="460" w:lineRule="exact"/>
        <w:ind w:firstLine="560" w:firstLineChars="200"/>
        <w:rPr>
          <w:rFonts w:ascii="仿宋" w:hAnsi="仿宋" w:eastAsia="仿宋"/>
          <w:bCs/>
          <w:sz w:val="28"/>
          <w:szCs w:val="28"/>
        </w:rPr>
      </w:pPr>
      <w:r>
        <w:t>1.招标方：指组织本项目采购的浙江省政府采购中心。</w:t>
      </w:r>
    </w:p>
    <w:p>
      <w:pPr>
        <w:snapToGrid w:val="0"/>
        <w:spacing w:line="460" w:lineRule="exact"/>
        <w:ind w:firstLine="560" w:firstLineChars="200"/>
        <w:rPr>
          <w:rFonts w:ascii="仿宋" w:hAnsi="仿宋" w:eastAsia="仿宋"/>
          <w:bCs/>
          <w:sz w:val="28"/>
          <w:szCs w:val="28"/>
        </w:rPr>
      </w:pPr>
      <w: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t>7.电子交易平台:指政府采购项目电子交易平台，即政采云平台。</w:t>
      </w:r>
    </w:p>
    <w:p>
      <w:pPr>
        <w:spacing w:line="360" w:lineRule="auto"/>
        <w:ind w:firstLine="562" w:firstLineChars="200"/>
        <w:rPr>
          <w:rFonts w:ascii="仿宋" w:hAnsi="仿宋" w:eastAsia="仿宋" w:cs="Arial"/>
          <w:b/>
          <w:sz w:val="28"/>
          <w:szCs w:val="28"/>
        </w:rPr>
      </w:pPr>
      <w: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t>（三）投标人及委托有关说明</w:t>
      </w:r>
    </w:p>
    <w:p>
      <w:pPr>
        <w:snapToGrid w:val="0"/>
        <w:spacing w:line="460" w:lineRule="exact"/>
        <w:ind w:firstLine="560" w:firstLineChars="200"/>
        <w:rPr>
          <w:rFonts w:ascii="仿宋" w:hAnsi="仿宋" w:eastAsia="仿宋"/>
          <w:bCs/>
          <w:sz w:val="28"/>
          <w:szCs w:val="28"/>
        </w:rPr>
      </w:pPr>
      <w:r>
        <w:t>1.如授权代表不是法定代表人，须有法定代表人出具的授权委托书（格式见附件）。</w:t>
      </w:r>
    </w:p>
    <w:p>
      <w:pPr>
        <w:pStyle w:val="33"/>
        <w:snapToGrid w:val="0"/>
        <w:spacing w:beforeLines="0" w:after="120" w:line="460" w:lineRule="exact"/>
        <w:ind w:left="2" w:leftChars="1" w:firstLine="560" w:firstLineChars="200"/>
        <w:rPr>
          <w:rFonts w:ascii="仿宋" w:hAnsi="仿宋" w:eastAsia="仿宋"/>
          <w:bCs/>
          <w:sz w:val="28"/>
          <w:szCs w:val="28"/>
        </w:rPr>
      </w:pPr>
      <w: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t>3.单位负责人为同一人或者存在直接控股、管理关系的不同供应商，不得参加同一合同项下的政府采购活动。</w:t>
      </w:r>
    </w:p>
    <w:p>
      <w:pPr>
        <w:pStyle w:val="33"/>
        <w:snapToGrid w:val="0"/>
        <w:spacing w:beforeLines="0" w:after="120" w:line="460" w:lineRule="exact"/>
        <w:ind w:left="2" w:leftChars="1" w:firstLine="560" w:firstLineChars="200"/>
        <w:rPr>
          <w:rFonts w:ascii="仿宋" w:hAnsi="仿宋" w:eastAsia="仿宋"/>
          <w:bCs/>
          <w:sz w:val="28"/>
          <w:szCs w:val="28"/>
        </w:rPr>
      </w:pPr>
      <w: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t>（四）投标费用</w:t>
      </w:r>
    </w:p>
    <w:p>
      <w:pPr>
        <w:snapToGrid w:val="0"/>
        <w:spacing w:line="460" w:lineRule="exact"/>
        <w:ind w:firstLine="560" w:firstLineChars="200"/>
        <w:rPr>
          <w:rFonts w:ascii="仿宋" w:hAnsi="仿宋" w:eastAsia="仿宋"/>
          <w:bCs/>
          <w:sz w:val="28"/>
          <w:szCs w:val="28"/>
        </w:rPr>
      </w:pPr>
      <w: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t>（五）质疑</w:t>
      </w:r>
    </w:p>
    <w:p>
      <w:pPr>
        <w:widowControl/>
        <w:spacing w:line="460" w:lineRule="exact"/>
        <w:ind w:firstLine="560" w:firstLineChars="200"/>
        <w:jc w:val="left"/>
        <w:rPr>
          <w:rFonts w:ascii="仿宋" w:hAnsi="仿宋" w:eastAsia="仿宋"/>
          <w:bCs/>
          <w:sz w:val="28"/>
          <w:szCs w:val="28"/>
        </w:rPr>
      </w:pPr>
      <w: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t xml:space="preserve"> 2.质疑应当以书面形式提出，格式见《政府采购质疑和投诉办法》（财政部令第94号）附件范本，下载网址：浙江政府采购网(http://zfcg.czt.zj.gov.cn/)，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t>质疑函应当包括下列内容：</w:t>
      </w:r>
    </w:p>
    <w:p>
      <w:pPr>
        <w:snapToGrid w:val="0"/>
        <w:spacing w:line="460" w:lineRule="exact"/>
        <w:ind w:firstLine="414" w:firstLineChars="148"/>
        <w:jc w:val="left"/>
        <w:outlineLvl w:val="1"/>
        <w:rPr>
          <w:rFonts w:ascii="仿宋" w:hAnsi="仿宋" w:eastAsia="仿宋"/>
          <w:bCs/>
          <w:sz w:val="28"/>
          <w:szCs w:val="28"/>
        </w:rPr>
      </w:pPr>
      <w: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t>b.质疑项目的名称、编号；</w:t>
      </w:r>
    </w:p>
    <w:p>
      <w:pPr>
        <w:snapToGrid w:val="0"/>
        <w:spacing w:line="460" w:lineRule="exact"/>
        <w:ind w:firstLine="414" w:firstLineChars="148"/>
        <w:jc w:val="left"/>
        <w:outlineLvl w:val="1"/>
        <w:rPr>
          <w:rFonts w:ascii="仿宋" w:hAnsi="仿宋" w:eastAsia="仿宋"/>
          <w:bCs/>
          <w:sz w:val="28"/>
          <w:szCs w:val="28"/>
        </w:rPr>
      </w:pPr>
      <w: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t>d.事实依据；</w:t>
      </w:r>
    </w:p>
    <w:p>
      <w:pPr>
        <w:snapToGrid w:val="0"/>
        <w:spacing w:line="460" w:lineRule="exact"/>
        <w:ind w:firstLine="414" w:firstLineChars="148"/>
        <w:jc w:val="left"/>
        <w:outlineLvl w:val="1"/>
        <w:rPr>
          <w:rFonts w:ascii="仿宋" w:hAnsi="仿宋" w:eastAsia="仿宋"/>
          <w:bCs/>
          <w:sz w:val="28"/>
          <w:szCs w:val="28"/>
        </w:rPr>
      </w:pPr>
      <w:r>
        <w:t>e.必要的法律依据；</w:t>
      </w:r>
    </w:p>
    <w:p>
      <w:pPr>
        <w:snapToGrid w:val="0"/>
        <w:spacing w:line="460" w:lineRule="exact"/>
        <w:ind w:firstLine="414" w:firstLineChars="148"/>
        <w:jc w:val="left"/>
        <w:outlineLvl w:val="1"/>
        <w:rPr>
          <w:rFonts w:ascii="仿宋" w:hAnsi="仿宋" w:eastAsia="仿宋"/>
          <w:bCs/>
          <w:sz w:val="28"/>
          <w:szCs w:val="28"/>
        </w:rPr>
      </w:pPr>
      <w:r>
        <w:t>f.提出质疑的日期。</w:t>
      </w:r>
    </w:p>
    <w:p>
      <w:pPr>
        <w:snapToGrid w:val="0"/>
        <w:spacing w:line="460" w:lineRule="exact"/>
        <w:ind w:firstLine="414" w:firstLineChars="148"/>
        <w:jc w:val="left"/>
        <w:outlineLvl w:val="1"/>
        <w:rPr>
          <w:rFonts w:ascii="仿宋" w:hAnsi="仿宋" w:eastAsia="仿宋"/>
          <w:bCs/>
          <w:sz w:val="28"/>
          <w:szCs w:val="28"/>
        </w:rPr>
      </w:pPr>
      <w: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t xml:space="preserve">（六）招标文件的澄清与修改 </w:t>
      </w:r>
    </w:p>
    <w:p>
      <w:pPr>
        <w:pStyle w:val="33"/>
        <w:snapToGrid w:val="0"/>
        <w:spacing w:before="120" w:after="120" w:line="460" w:lineRule="exact"/>
        <w:ind w:firstLine="560" w:firstLineChars="200"/>
        <w:rPr>
          <w:rFonts w:ascii="仿宋" w:hAnsi="仿宋" w:eastAsia="仿宋"/>
          <w:b/>
          <w:bCs/>
          <w:sz w:val="28"/>
          <w:szCs w:val="28"/>
        </w:rPr>
      </w:pPr>
      <w: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逾期提出招标方将不予受理。</w:t>
      </w:r>
    </w:p>
    <w:p>
      <w:pPr>
        <w:pStyle w:val="33"/>
        <w:snapToGrid w:val="0"/>
        <w:spacing w:before="120" w:after="120" w:line="460" w:lineRule="exact"/>
        <w:ind w:firstLine="560" w:firstLineChars="200"/>
        <w:rPr>
          <w:rFonts w:ascii="仿宋" w:hAnsi="仿宋" w:eastAsia="仿宋"/>
          <w:bCs/>
          <w:sz w:val="28"/>
          <w:szCs w:val="28"/>
        </w:rPr>
      </w:pPr>
      <w: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bCs/>
          <w:sz w:val="28"/>
          <w:szCs w:val="28"/>
        </w:rPr>
      </w:pPr>
      <w: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Cs/>
          <w:sz w:val="28"/>
          <w:szCs w:val="28"/>
        </w:rPr>
      </w:pPr>
      <w:r>
        <w:t>二、投标文件的编制</w:t>
      </w:r>
    </w:p>
    <w:p>
      <w:pPr>
        <w:snapToGrid w:val="0"/>
        <w:spacing w:line="460" w:lineRule="exact"/>
        <w:ind w:firstLine="548" w:firstLineChars="196"/>
        <w:jc w:val="left"/>
        <w:rPr>
          <w:rFonts w:ascii="仿宋" w:hAnsi="仿宋" w:eastAsia="仿宋"/>
          <w:bCs/>
          <w:sz w:val="28"/>
          <w:szCs w:val="28"/>
        </w:rPr>
      </w:pPr>
      <w:r>
        <w:t>（一）投标文件编制工具</w:t>
      </w:r>
    </w:p>
    <w:p>
      <w:pPr>
        <w:pStyle w:val="33"/>
        <w:adjustRightInd w:val="0"/>
        <w:snapToGrid w:val="0"/>
        <w:spacing w:before="120" w:after="120" w:line="500" w:lineRule="exact"/>
        <w:ind w:firstLine="565" w:firstLineChars="201"/>
        <w:rPr>
          <w:rFonts w:ascii="仿宋" w:hAnsi="仿宋" w:eastAsia="仿宋"/>
          <w:b/>
          <w:bCs/>
          <w:sz w:val="28"/>
          <w:szCs w:val="28"/>
        </w:rPr>
      </w:pPr>
      <w:r>
        <w:t>投标文件编制工具为政采云电子交易客户端，下载网址：http://zfcg.czt.zj.gov.cn/bidClientTemplate/2019-09-24/12975.html，请自行下载并安装。</w:t>
      </w:r>
    </w:p>
    <w:p>
      <w:pPr>
        <w:snapToGrid w:val="0"/>
        <w:spacing w:line="460" w:lineRule="exact"/>
        <w:ind w:firstLine="548" w:firstLineChars="196"/>
        <w:jc w:val="left"/>
        <w:rPr>
          <w:rFonts w:ascii="仿宋" w:hAnsi="仿宋" w:eastAsia="仿宋"/>
          <w:bCs/>
          <w:sz w:val="28"/>
          <w:szCs w:val="28"/>
        </w:rPr>
      </w:pPr>
      <w:r>
        <w:t>（二）投标文件的组成</w:t>
      </w:r>
    </w:p>
    <w:p>
      <w:pPr>
        <w:adjustRightInd w:val="0"/>
        <w:snapToGrid w:val="0"/>
        <w:spacing w:line="460" w:lineRule="exact"/>
        <w:ind w:firstLine="562" w:firstLineChars="200"/>
        <w:rPr>
          <w:rFonts w:ascii="仿宋" w:hAnsi="仿宋" w:eastAsia="仿宋"/>
          <w:b/>
          <w:bCs/>
          <w:sz w:val="28"/>
          <w:szCs w:val="28"/>
        </w:rPr>
      </w:pPr>
      <w: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t>电子投标文件每个标项由资质文件、技术商务文件、投标报价文件三部份组成，具体详见“第六章  投标文件格式附件”。备份投标文件的组成和内容等同电子投标文件。</w:t>
      </w:r>
    </w:p>
    <w:p>
      <w:pPr>
        <w:pStyle w:val="52"/>
        <w:widowControl w:val="0"/>
        <w:spacing w:after="120" w:line="460" w:lineRule="exact"/>
        <w:ind w:firstLine="562" w:firstLineChars="200"/>
        <w:jc w:val="both"/>
        <w:rPr>
          <w:rFonts w:ascii="仿宋" w:hAnsi="仿宋" w:eastAsia="仿宋"/>
          <w:bCs/>
          <w:color w:val="auto"/>
          <w:sz w:val="28"/>
          <w:szCs w:val="28"/>
        </w:rPr>
      </w:pPr>
      <w: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t>（三）投标文件的效力</w:t>
      </w:r>
    </w:p>
    <w:p>
      <w:pPr>
        <w:adjustRightInd w:val="0"/>
        <w:snapToGrid w:val="0"/>
        <w:spacing w:line="460" w:lineRule="exact"/>
        <w:ind w:firstLine="560" w:firstLineChars="200"/>
        <w:rPr>
          <w:rFonts w:ascii="仿宋" w:hAnsi="仿宋" w:eastAsia="仿宋"/>
          <w:bCs/>
          <w:sz w:val="28"/>
          <w:szCs w:val="28"/>
        </w:rPr>
      </w:pPr>
      <w: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t>（四）投标文件的语言及计量</w:t>
      </w:r>
    </w:p>
    <w:p>
      <w:pPr>
        <w:snapToGrid w:val="0"/>
        <w:spacing w:line="460" w:lineRule="exact"/>
        <w:ind w:firstLine="560" w:firstLineChars="200"/>
        <w:jc w:val="left"/>
        <w:rPr>
          <w:rFonts w:ascii="仿宋" w:hAnsi="仿宋" w:eastAsia="仿宋"/>
          <w:bCs/>
          <w:sz w:val="28"/>
          <w:szCs w:val="28"/>
        </w:rPr>
      </w:pPr>
      <w: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t>2.投标计量单位，招标文件已有明确规定的，使用招标文件规定的计量单位；招标文件没有规定的，应采用中华人民共和国法定计量单位（货币单位：人民币元），否则将作无效标处理。</w:t>
      </w:r>
    </w:p>
    <w:p>
      <w:pPr>
        <w:pStyle w:val="19"/>
        <w:tabs>
          <w:tab w:val="clear" w:pos="454"/>
        </w:tabs>
        <w:snapToGrid w:val="0"/>
        <w:spacing w:before="120" w:beforeLines="50" w:after="120" w:line="460" w:lineRule="exact"/>
        <w:ind w:left="0" w:firstLine="548" w:firstLineChars="196"/>
        <w:rPr>
          <w:rFonts w:ascii="仿宋" w:hAnsi="仿宋" w:eastAsia="仿宋"/>
          <w:bCs/>
          <w:sz w:val="28"/>
          <w:szCs w:val="28"/>
        </w:rPr>
      </w:pPr>
      <w:r>
        <w:t>（五）投标文件的有效期</w:t>
      </w:r>
    </w:p>
    <w:p>
      <w:pPr>
        <w:pStyle w:val="19"/>
        <w:tabs>
          <w:tab w:val="clear" w:pos="454"/>
        </w:tabs>
        <w:snapToGrid w:val="0"/>
        <w:spacing w:before="120" w:beforeLines="50" w:after="120" w:line="460" w:lineRule="exact"/>
        <w:ind w:left="0" w:firstLine="560" w:firstLineChars="200"/>
        <w:rPr>
          <w:rFonts w:ascii="仿宋" w:hAnsi="仿宋" w:eastAsia="仿宋"/>
          <w:bCs/>
          <w:sz w:val="28"/>
          <w:szCs w:val="28"/>
        </w:rPr>
      </w:pPr>
      <w:r>
        <w:t>1.自投标截止日起90天内投标文件应保持有效。有效期不足的投标文件将作无效标处理。</w:t>
      </w:r>
    </w:p>
    <w:p>
      <w:pPr>
        <w:pStyle w:val="19"/>
        <w:tabs>
          <w:tab w:val="clear" w:pos="454"/>
        </w:tabs>
        <w:snapToGrid w:val="0"/>
        <w:spacing w:before="120" w:beforeLines="50" w:after="120" w:line="460" w:lineRule="exact"/>
        <w:ind w:left="0" w:firstLine="560" w:firstLineChars="200"/>
        <w:rPr>
          <w:rFonts w:ascii="仿宋" w:hAnsi="仿宋" w:eastAsia="仿宋"/>
          <w:bCs/>
          <w:sz w:val="28"/>
          <w:szCs w:val="28"/>
        </w:rPr>
      </w:pPr>
      <w: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t>（六）投标文件的签署和包装</w:t>
      </w:r>
    </w:p>
    <w:p>
      <w:pPr>
        <w:spacing w:line="460" w:lineRule="exact"/>
        <w:ind w:firstLine="562" w:firstLineChars="200"/>
        <w:rPr>
          <w:rFonts w:ascii="仿宋" w:hAnsi="仿宋" w:eastAsia="仿宋"/>
          <w:b/>
          <w:bCs/>
          <w:sz w:val="28"/>
          <w:szCs w:val="28"/>
        </w:rPr>
      </w:pPr>
      <w:r>
        <w:t xml:space="preserve">1.电子投标文件部分： </w:t>
      </w:r>
    </w:p>
    <w:p>
      <w:pPr>
        <w:snapToGrid w:val="0"/>
        <w:spacing w:line="460" w:lineRule="exact"/>
        <w:ind w:firstLine="562" w:firstLineChars="200"/>
        <w:jc w:val="left"/>
        <w:rPr>
          <w:rFonts w:ascii="仿宋" w:hAnsi="仿宋" w:eastAsia="仿宋"/>
          <w:b/>
          <w:bCs/>
          <w:sz w:val="28"/>
          <w:szCs w:val="28"/>
        </w:rPr>
      </w:pPr>
      <w: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t>2.投标人选择递交备份投标文件的，备份投标文件另须满足以下条件：</w:t>
      </w:r>
    </w:p>
    <w:p>
      <w:pPr>
        <w:pStyle w:val="33"/>
        <w:adjustRightInd w:val="0"/>
        <w:snapToGrid w:val="0"/>
        <w:spacing w:before="120" w:after="120" w:line="500" w:lineRule="exact"/>
        <w:ind w:firstLine="562" w:firstLineChars="200"/>
        <w:rPr>
          <w:rFonts w:ascii="仿宋" w:hAnsi="仿宋" w:eastAsia="仿宋"/>
          <w:b/>
          <w:bCs/>
          <w:sz w:val="28"/>
          <w:szCs w:val="28"/>
        </w:rPr>
      </w:pPr>
      <w:r>
        <w:t xml:space="preserve">（1）储存形式：U盘、DVD </w:t>
      </w:r>
    </w:p>
    <w:p>
      <w:pPr>
        <w:pStyle w:val="33"/>
        <w:adjustRightInd w:val="0"/>
        <w:snapToGrid w:val="0"/>
        <w:spacing w:before="120" w:after="120" w:line="500" w:lineRule="exact"/>
        <w:ind w:firstLine="557" w:firstLineChars="198"/>
        <w:rPr>
          <w:rFonts w:ascii="仿宋" w:hAnsi="仿宋" w:eastAsia="仿宋"/>
          <w:bCs/>
          <w:sz w:val="28"/>
          <w:szCs w:val="28"/>
        </w:rPr>
      </w:pPr>
      <w: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t>（七）投标报价</w:t>
      </w:r>
    </w:p>
    <w:p>
      <w:pPr>
        <w:tabs>
          <w:tab w:val="left" w:pos="525"/>
        </w:tabs>
        <w:snapToGrid w:val="0"/>
        <w:spacing w:line="460" w:lineRule="exact"/>
        <w:ind w:firstLine="560" w:firstLineChars="200"/>
        <w:jc w:val="left"/>
        <w:rPr>
          <w:rFonts w:ascii="仿宋" w:hAnsi="仿宋" w:eastAsia="仿宋"/>
          <w:bCs/>
          <w:sz w:val="28"/>
          <w:szCs w:val="28"/>
        </w:rPr>
      </w:pPr>
      <w: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20" w:after="120" w:line="460" w:lineRule="exact"/>
        <w:ind w:firstLine="560" w:firstLineChars="200"/>
        <w:jc w:val="left"/>
        <w:rPr>
          <w:rFonts w:ascii="仿宋" w:hAnsi="仿宋" w:eastAsia="仿宋"/>
          <w:bCs/>
          <w:sz w:val="28"/>
          <w:szCs w:val="28"/>
        </w:rPr>
      </w:pPr>
      <w: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20" w:after="120" w:line="460" w:lineRule="exact"/>
        <w:ind w:firstLine="560" w:firstLineChars="200"/>
        <w:jc w:val="left"/>
        <w:rPr>
          <w:rFonts w:ascii="仿宋" w:hAnsi="仿宋" w:eastAsia="仿宋"/>
          <w:bCs/>
          <w:sz w:val="28"/>
          <w:szCs w:val="28"/>
        </w:rPr>
      </w:pPr>
      <w: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t>（八）串通投标认定</w:t>
      </w:r>
    </w:p>
    <w:p>
      <w:pPr>
        <w:snapToGrid w:val="0"/>
        <w:spacing w:line="460" w:lineRule="exact"/>
        <w:ind w:firstLine="560" w:firstLineChars="200"/>
        <w:rPr>
          <w:rFonts w:ascii="仿宋" w:hAnsi="仿宋" w:eastAsia="仿宋"/>
          <w:bCs/>
          <w:sz w:val="28"/>
          <w:szCs w:val="28"/>
        </w:rPr>
      </w:pPr>
      <w:r>
        <w:t>有下列情形之一的，视为投标人串通投标，其投标无效：</w:t>
      </w:r>
    </w:p>
    <w:p>
      <w:pPr>
        <w:snapToGrid w:val="0"/>
        <w:spacing w:line="460" w:lineRule="exact"/>
        <w:ind w:firstLine="560" w:firstLineChars="200"/>
        <w:rPr>
          <w:rFonts w:ascii="仿宋" w:hAnsi="仿宋" w:eastAsia="仿宋"/>
          <w:bCs/>
          <w:sz w:val="28"/>
          <w:szCs w:val="28"/>
        </w:rPr>
      </w:pPr>
      <w:r>
        <w:t>1.不同投标人的投标文件由同一单位或者个人编制；</w:t>
      </w:r>
    </w:p>
    <w:p>
      <w:pPr>
        <w:snapToGrid w:val="0"/>
        <w:spacing w:line="460" w:lineRule="exact"/>
        <w:ind w:firstLine="560" w:firstLineChars="200"/>
        <w:rPr>
          <w:rFonts w:ascii="仿宋" w:hAnsi="仿宋" w:eastAsia="仿宋"/>
          <w:bCs/>
          <w:sz w:val="28"/>
          <w:szCs w:val="28"/>
        </w:rPr>
      </w:pPr>
      <w:r>
        <w:t>2.不同投标人委托同一单位或者个人办理投标事宜；</w:t>
      </w:r>
    </w:p>
    <w:p>
      <w:pPr>
        <w:snapToGrid w:val="0"/>
        <w:spacing w:line="460" w:lineRule="exact"/>
        <w:ind w:firstLine="560" w:firstLineChars="200"/>
        <w:rPr>
          <w:rFonts w:ascii="仿宋" w:hAnsi="仿宋" w:eastAsia="仿宋"/>
          <w:bCs/>
          <w:sz w:val="28"/>
          <w:szCs w:val="28"/>
        </w:rPr>
      </w:pPr>
      <w: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t>（九）投标无效的情形</w:t>
      </w:r>
    </w:p>
    <w:p>
      <w:pPr>
        <w:snapToGrid w:val="0"/>
        <w:spacing w:line="460" w:lineRule="exact"/>
        <w:ind w:firstLine="560" w:firstLineChars="200"/>
        <w:rPr>
          <w:rFonts w:ascii="仿宋" w:hAnsi="仿宋" w:eastAsia="仿宋"/>
          <w:bCs/>
          <w:sz w:val="28"/>
          <w:szCs w:val="28"/>
        </w:rPr>
      </w:pPr>
      <w: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t>1.投标人未能提供合格的资格文件、投标有效期不足的；</w:t>
      </w:r>
    </w:p>
    <w:p>
      <w:pPr>
        <w:snapToGrid w:val="0"/>
        <w:spacing w:line="460" w:lineRule="exact"/>
        <w:ind w:firstLine="560" w:firstLineChars="200"/>
        <w:rPr>
          <w:rFonts w:ascii="仿宋" w:hAnsi="仿宋" w:eastAsia="仿宋"/>
          <w:bCs/>
          <w:sz w:val="28"/>
          <w:szCs w:val="28"/>
        </w:rPr>
      </w:pPr>
      <w: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t>3.仅提供备份投标文件的；</w:t>
      </w:r>
    </w:p>
    <w:p>
      <w:pPr>
        <w:spacing w:line="440" w:lineRule="exact"/>
        <w:ind w:firstLine="562" w:firstLineChars="200"/>
        <w:rPr>
          <w:rFonts w:ascii="仿宋" w:hAnsi="仿宋" w:eastAsia="仿宋"/>
          <w:b/>
          <w:bCs/>
          <w:sz w:val="28"/>
          <w:szCs w:val="28"/>
        </w:rPr>
      </w:pPr>
      <w:r>
        <w:t>4.电子投标文件解密失败，且未在规定时间内提交备份投标文件的；</w:t>
      </w:r>
    </w:p>
    <w:p>
      <w:pPr>
        <w:spacing w:line="440" w:lineRule="exact"/>
        <w:ind w:firstLine="562" w:firstLineChars="200"/>
        <w:rPr>
          <w:rFonts w:ascii="仿宋" w:hAnsi="仿宋" w:eastAsia="仿宋"/>
          <w:b/>
          <w:bCs/>
          <w:sz w:val="28"/>
          <w:szCs w:val="28"/>
        </w:rPr>
      </w:pPr>
      <w: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t>6.投标文件未按招标文件要求签署、盖章的；</w:t>
      </w:r>
    </w:p>
    <w:p>
      <w:pPr>
        <w:snapToGrid w:val="0"/>
        <w:spacing w:line="460" w:lineRule="exact"/>
        <w:ind w:firstLine="560" w:firstLineChars="200"/>
        <w:rPr>
          <w:rFonts w:ascii="仿宋" w:hAnsi="仿宋" w:eastAsia="仿宋"/>
          <w:bCs/>
          <w:sz w:val="28"/>
          <w:szCs w:val="28"/>
        </w:rPr>
      </w:pPr>
      <w: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t>12.投标人不接受报价文件中修正后的报价的；</w:t>
      </w:r>
    </w:p>
    <w:p>
      <w:pPr>
        <w:snapToGrid w:val="0"/>
        <w:spacing w:line="460" w:lineRule="exact"/>
        <w:ind w:firstLine="560" w:firstLineChars="200"/>
        <w:rPr>
          <w:rFonts w:ascii="仿宋" w:hAnsi="仿宋" w:eastAsia="仿宋"/>
          <w:bCs/>
          <w:sz w:val="28"/>
          <w:szCs w:val="28"/>
        </w:rPr>
      </w:pPr>
      <w: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t>14.投标文件含有采购人不能接受的附加条件的；</w:t>
      </w:r>
    </w:p>
    <w:p>
      <w:pPr>
        <w:snapToGrid w:val="0"/>
        <w:spacing w:line="460" w:lineRule="exact"/>
        <w:ind w:firstLine="560" w:firstLineChars="200"/>
        <w:rPr>
          <w:rFonts w:ascii="仿宋" w:hAnsi="仿宋" w:eastAsia="仿宋"/>
          <w:bCs/>
          <w:sz w:val="28"/>
          <w:szCs w:val="28"/>
        </w:rPr>
      </w:pPr>
      <w:r>
        <w:t>15.投标人被视为串通投标的；</w:t>
      </w:r>
    </w:p>
    <w:p>
      <w:pPr>
        <w:snapToGrid w:val="0"/>
        <w:spacing w:line="460" w:lineRule="exact"/>
        <w:ind w:firstLine="560" w:firstLineChars="200"/>
        <w:rPr>
          <w:rFonts w:ascii="仿宋" w:hAnsi="仿宋" w:eastAsia="仿宋"/>
          <w:bCs/>
          <w:sz w:val="28"/>
          <w:szCs w:val="28"/>
        </w:rPr>
      </w:pPr>
      <w:r>
        <w:t>16.不符合法律、法规和本招标文件规定的其他实质性要求的。</w:t>
      </w:r>
    </w:p>
    <w:p>
      <w:pPr>
        <w:pStyle w:val="33"/>
        <w:snapToGrid w:val="0"/>
        <w:spacing w:beforeLines="0" w:after="120" w:line="460" w:lineRule="exact"/>
        <w:ind w:left="759" w:leftChars="228" w:hanging="280" w:hangingChars="100"/>
        <w:rPr>
          <w:rFonts w:ascii="仿宋" w:hAnsi="仿宋" w:eastAsia="仿宋"/>
          <w:bCs/>
          <w:sz w:val="28"/>
          <w:szCs w:val="28"/>
        </w:rPr>
      </w:pPr>
      <w:r>
        <w:t>（十）错误修正</w:t>
      </w:r>
    </w:p>
    <w:p>
      <w:pPr>
        <w:snapToGrid w:val="0"/>
        <w:spacing w:line="460" w:lineRule="exact"/>
        <w:ind w:firstLine="562" w:firstLineChars="200"/>
        <w:rPr>
          <w:rFonts w:ascii="仿宋" w:hAnsi="仿宋" w:eastAsia="仿宋"/>
          <w:b/>
          <w:bCs/>
          <w:sz w:val="28"/>
          <w:szCs w:val="28"/>
        </w:rPr>
      </w:pPr>
      <w: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t>2.大写金额和小写金额不一致的，以大写金额为准；</w:t>
      </w:r>
    </w:p>
    <w:p>
      <w:pPr>
        <w:snapToGrid w:val="0"/>
        <w:spacing w:line="460" w:lineRule="exact"/>
        <w:ind w:firstLine="562" w:firstLineChars="200"/>
        <w:rPr>
          <w:rFonts w:ascii="仿宋" w:hAnsi="仿宋" w:eastAsia="仿宋"/>
          <w:b/>
          <w:bCs/>
          <w:sz w:val="28"/>
          <w:szCs w:val="28"/>
        </w:rPr>
      </w:pPr>
      <w: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t>（十一）采购过程中的异常情况及处理措施</w:t>
      </w:r>
    </w:p>
    <w:p>
      <w:pPr>
        <w:pStyle w:val="33"/>
        <w:adjustRightInd w:val="0"/>
        <w:snapToGrid w:val="0"/>
        <w:spacing w:before="120" w:after="120" w:line="500" w:lineRule="exact"/>
        <w:ind w:firstLine="565" w:firstLineChars="201"/>
        <w:rPr>
          <w:rFonts w:ascii="仿宋" w:hAnsi="仿宋" w:eastAsia="仿宋"/>
          <w:b/>
          <w:bCs/>
          <w:sz w:val="28"/>
          <w:szCs w:val="28"/>
        </w:rPr>
      </w:pPr>
      <w: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t>1.电子交易平台发生故障而无法登录访问的；</w:t>
      </w:r>
    </w:p>
    <w:p>
      <w:pPr>
        <w:spacing w:line="440" w:lineRule="exact"/>
        <w:ind w:firstLine="562" w:firstLineChars="200"/>
        <w:rPr>
          <w:rFonts w:ascii="仿宋" w:hAnsi="仿宋" w:eastAsia="仿宋"/>
          <w:b/>
          <w:bCs/>
          <w:sz w:val="28"/>
          <w:szCs w:val="28"/>
        </w:rPr>
      </w:pPr>
      <w:r>
        <w:t>2.电子交易平台应用或数据库出现错误，不能进行正常操作的；</w:t>
      </w:r>
    </w:p>
    <w:p>
      <w:pPr>
        <w:spacing w:line="440" w:lineRule="exact"/>
        <w:ind w:firstLine="562" w:firstLineChars="200"/>
        <w:rPr>
          <w:rFonts w:ascii="仿宋" w:hAnsi="仿宋" w:eastAsia="仿宋"/>
          <w:b/>
          <w:bCs/>
          <w:sz w:val="28"/>
          <w:szCs w:val="28"/>
        </w:rPr>
      </w:pPr>
      <w:r>
        <w:t>3.电子交易平台发现严重安全漏洞，有潜在泄密危险的；</w:t>
      </w:r>
    </w:p>
    <w:p>
      <w:pPr>
        <w:spacing w:line="440" w:lineRule="exact"/>
        <w:ind w:firstLine="562" w:firstLineChars="200"/>
        <w:rPr>
          <w:rFonts w:ascii="仿宋" w:hAnsi="仿宋" w:eastAsia="仿宋"/>
          <w:b/>
          <w:bCs/>
          <w:sz w:val="28"/>
          <w:szCs w:val="28"/>
        </w:rPr>
      </w:pPr>
      <w:r>
        <w:t>4.病毒发作导致不能进行正常操作的；</w:t>
      </w:r>
    </w:p>
    <w:p>
      <w:pPr>
        <w:spacing w:line="440" w:lineRule="exact"/>
        <w:ind w:firstLine="562" w:firstLineChars="200"/>
        <w:rPr>
          <w:rFonts w:ascii="仿宋" w:hAnsi="仿宋" w:eastAsia="仿宋"/>
          <w:b/>
          <w:bCs/>
          <w:sz w:val="28"/>
          <w:szCs w:val="28"/>
        </w:rPr>
      </w:pPr>
      <w:r>
        <w:t>5.其他无法保证电子交易的公平、公正和安全的情况。</w:t>
      </w:r>
    </w:p>
    <w:p>
      <w:pPr>
        <w:spacing w:line="440" w:lineRule="exact"/>
        <w:ind w:firstLine="562" w:firstLineChars="200"/>
        <w:rPr>
          <w:rFonts w:ascii="仿宋" w:hAnsi="仿宋" w:eastAsia="仿宋"/>
          <w:bCs/>
          <w:sz w:val="28"/>
          <w:szCs w:val="28"/>
        </w:rPr>
      </w:pPr>
      <w: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240" w:beforeLines="100" w:after="240" w:afterLines="100" w:line="360" w:lineRule="auto"/>
        <w:jc w:val="center"/>
        <w:rPr>
          <w:rFonts w:ascii="仿宋" w:hAnsi="仿宋" w:eastAsia="仿宋"/>
          <w:b/>
          <w:sz w:val="30"/>
          <w:szCs w:val="30"/>
        </w:rPr>
      </w:pPr>
      <w:r>
        <w:t>三、开、评标程序及评标委员会的评审程序</w:t>
      </w:r>
    </w:p>
    <w:p>
      <w:pPr>
        <w:pStyle w:val="33"/>
        <w:snapToGrid w:val="0"/>
        <w:spacing w:before="120" w:after="120" w:line="460" w:lineRule="exact"/>
        <w:ind w:firstLine="551" w:firstLineChars="196"/>
        <w:rPr>
          <w:rFonts w:ascii="仿宋" w:hAnsi="仿宋" w:eastAsia="仿宋"/>
          <w:b/>
          <w:sz w:val="28"/>
          <w:szCs w:val="28"/>
        </w:rPr>
      </w:pPr>
      <w:r>
        <w:t>（一）组织开标</w:t>
      </w:r>
    </w:p>
    <w:p>
      <w:pPr>
        <w:pStyle w:val="33"/>
        <w:snapToGrid w:val="0"/>
        <w:spacing w:before="120" w:after="120" w:line="460" w:lineRule="exact"/>
        <w:ind w:firstLine="560" w:firstLineChars="200"/>
        <w:rPr>
          <w:rFonts w:ascii="仿宋" w:hAnsi="仿宋" w:eastAsia="仿宋"/>
          <w:bCs/>
          <w:sz w:val="28"/>
          <w:szCs w:val="28"/>
        </w:rPr>
      </w:pPr>
      <w: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pPr>
        <w:pStyle w:val="33"/>
        <w:snapToGrid w:val="0"/>
        <w:spacing w:before="120" w:after="120" w:line="460" w:lineRule="exact"/>
        <w:ind w:firstLine="562" w:firstLineChars="200"/>
        <w:rPr>
          <w:rFonts w:ascii="仿宋" w:hAnsi="仿宋" w:eastAsia="仿宋"/>
          <w:b/>
          <w:bCs/>
          <w:sz w:val="28"/>
          <w:szCs w:val="28"/>
        </w:rPr>
      </w:pPr>
      <w:r>
        <w:t>1. 落实工作场地、设施，检查录音录像采集设备运行情况，验证电子交易平台是否能正常登录。</w:t>
      </w:r>
    </w:p>
    <w:p>
      <w:pPr>
        <w:pStyle w:val="33"/>
        <w:snapToGrid w:val="0"/>
        <w:spacing w:before="120" w:after="120" w:line="460" w:lineRule="exact"/>
        <w:ind w:firstLine="562" w:firstLineChars="200"/>
        <w:rPr>
          <w:rFonts w:ascii="仿宋" w:hAnsi="仿宋" w:eastAsia="仿宋"/>
          <w:b/>
          <w:bCs/>
          <w:sz w:val="28"/>
          <w:szCs w:val="28"/>
        </w:rPr>
      </w:pPr>
      <w: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t>6.招标方在电子交易平台开启投标人的报价文件信息，投标人对报价信息进行确认。投标人对报价信息不予确认的不影响后续评标过程。</w:t>
      </w:r>
    </w:p>
    <w:p>
      <w:pPr>
        <w:pStyle w:val="33"/>
        <w:snapToGrid w:val="0"/>
        <w:spacing w:before="120" w:after="120" w:line="460" w:lineRule="exact"/>
        <w:ind w:firstLine="551" w:firstLineChars="196"/>
        <w:rPr>
          <w:rFonts w:ascii="仿宋" w:hAnsi="仿宋" w:eastAsia="仿宋"/>
          <w:b/>
          <w:bCs/>
          <w:sz w:val="28"/>
          <w:szCs w:val="28"/>
        </w:rPr>
      </w:pPr>
      <w: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t>8.在电子交易平台上公布评审结果。</w:t>
      </w:r>
    </w:p>
    <w:p>
      <w:pPr>
        <w:spacing w:line="440" w:lineRule="exact"/>
        <w:ind w:firstLine="562" w:firstLineChars="200"/>
        <w:rPr>
          <w:rFonts w:ascii="仿宋" w:hAnsi="仿宋" w:eastAsia="仿宋"/>
          <w:b/>
          <w:bCs/>
          <w:sz w:val="28"/>
          <w:szCs w:val="28"/>
        </w:rPr>
      </w:pPr>
      <w:r>
        <w:t>特别说明：政采云公司如对电子化开标及评审程序有调整的，按调整后的程序操作。</w:t>
      </w:r>
    </w:p>
    <w:p>
      <w:pPr>
        <w:pStyle w:val="33"/>
        <w:snapToGrid w:val="0"/>
        <w:spacing w:before="120" w:after="120" w:line="460" w:lineRule="exact"/>
        <w:ind w:firstLine="562" w:firstLineChars="200"/>
        <w:rPr>
          <w:rFonts w:ascii="仿宋" w:hAnsi="仿宋" w:eastAsia="仿宋"/>
          <w:b/>
          <w:sz w:val="28"/>
          <w:szCs w:val="28"/>
        </w:rPr>
      </w:pPr>
      <w:r>
        <w:t>（二）组织评标程序</w:t>
      </w:r>
    </w:p>
    <w:p>
      <w:pPr>
        <w:pStyle w:val="33"/>
        <w:snapToGrid w:val="0"/>
        <w:spacing w:before="120" w:after="120" w:line="460" w:lineRule="exact"/>
        <w:ind w:firstLine="548" w:firstLineChars="196"/>
        <w:rPr>
          <w:rFonts w:ascii="仿宋" w:hAnsi="仿宋" w:eastAsia="仿宋"/>
          <w:bCs/>
          <w:sz w:val="28"/>
          <w:szCs w:val="28"/>
        </w:rPr>
      </w:pPr>
      <w: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48" w:firstLineChars="196"/>
        <w:rPr>
          <w:rFonts w:ascii="仿宋" w:hAnsi="仿宋" w:eastAsia="仿宋"/>
          <w:bCs/>
          <w:sz w:val="28"/>
          <w:szCs w:val="28"/>
        </w:rPr>
      </w:pPr>
      <w:r>
        <w:t>1、开启开标场地录音录像采集设备，并确保正常运行。</w:t>
      </w:r>
    </w:p>
    <w:p>
      <w:pPr>
        <w:pStyle w:val="33"/>
        <w:snapToGrid w:val="0"/>
        <w:spacing w:before="120" w:after="120" w:line="460" w:lineRule="exact"/>
        <w:ind w:firstLine="548" w:firstLineChars="196"/>
        <w:rPr>
          <w:rFonts w:ascii="仿宋" w:hAnsi="仿宋" w:eastAsia="仿宋"/>
          <w:bCs/>
          <w:sz w:val="28"/>
          <w:szCs w:val="28"/>
        </w:rPr>
      </w:pPr>
      <w:r>
        <w:t>2、按规定统一收缴、保存评标现场相关人员通讯工具。</w:t>
      </w:r>
    </w:p>
    <w:p>
      <w:pPr>
        <w:pStyle w:val="33"/>
        <w:snapToGrid w:val="0"/>
        <w:spacing w:before="120" w:after="120" w:line="460" w:lineRule="exact"/>
        <w:ind w:firstLine="548" w:firstLineChars="196"/>
        <w:rPr>
          <w:rFonts w:ascii="仿宋" w:hAnsi="仿宋" w:eastAsia="仿宋"/>
          <w:bCs/>
          <w:sz w:val="28"/>
          <w:szCs w:val="28"/>
        </w:rPr>
      </w:pPr>
      <w:r>
        <w:t>3、介绍评审现场的人员情况，宣布评审工作纪律，告知评审人员应当回避情形；组织推选评标委员会组长。</w:t>
      </w:r>
    </w:p>
    <w:p>
      <w:pPr>
        <w:pStyle w:val="33"/>
        <w:snapToGrid w:val="0"/>
        <w:spacing w:before="120" w:after="120" w:line="460" w:lineRule="exact"/>
        <w:ind w:firstLine="548" w:firstLineChars="196"/>
        <w:rPr>
          <w:rFonts w:ascii="仿宋" w:hAnsi="仿宋" w:eastAsia="仿宋"/>
          <w:bCs/>
          <w:sz w:val="28"/>
          <w:szCs w:val="28"/>
        </w:rPr>
      </w:pPr>
      <w:r>
        <w:t>4、宣读提交投标文件的供应商名单，组织评标委员会各位成员签订纸质形式的《政府采购评审人员廉洁自律承诺书》。</w:t>
      </w:r>
    </w:p>
    <w:p>
      <w:pPr>
        <w:pStyle w:val="33"/>
        <w:snapToGrid w:val="0"/>
        <w:spacing w:before="120" w:after="120" w:line="460" w:lineRule="exact"/>
        <w:ind w:firstLine="548" w:firstLineChars="196"/>
        <w:rPr>
          <w:rFonts w:ascii="仿宋" w:hAnsi="仿宋" w:eastAsia="仿宋"/>
          <w:bCs/>
          <w:sz w:val="28"/>
          <w:szCs w:val="28"/>
        </w:rPr>
      </w:pPr>
      <w:r>
        <w:t>5、采购人可以在评标前说明项目背景和采购需求，说明内容不得含有歧视性、倾向性意见，不得超出招标文件所述范围。说明应当提交书面材料，并随采购文件一并存档。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48" w:firstLineChars="196"/>
        <w:rPr>
          <w:rFonts w:ascii="仿宋" w:hAnsi="仿宋" w:eastAsia="仿宋"/>
          <w:bCs/>
          <w:sz w:val="28"/>
          <w:szCs w:val="28"/>
        </w:rPr>
      </w:pPr>
      <w: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48" w:firstLineChars="196"/>
        <w:rPr>
          <w:rFonts w:ascii="仿宋" w:hAnsi="仿宋" w:eastAsia="仿宋"/>
          <w:bCs/>
          <w:sz w:val="28"/>
          <w:szCs w:val="28"/>
        </w:rPr>
      </w:pPr>
      <w: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48" w:firstLineChars="196"/>
        <w:rPr>
          <w:rFonts w:ascii="仿宋" w:hAnsi="仿宋" w:eastAsia="仿宋"/>
          <w:bCs/>
          <w:sz w:val="28"/>
          <w:szCs w:val="28"/>
        </w:rPr>
      </w:pPr>
      <w: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48" w:firstLineChars="196"/>
        <w:rPr>
          <w:rFonts w:ascii="仿宋" w:hAnsi="仿宋" w:eastAsia="仿宋"/>
          <w:bCs/>
          <w:sz w:val="28"/>
          <w:szCs w:val="28"/>
        </w:rPr>
      </w:pPr>
      <w:r>
        <w:t>9、做好评审现场相关记录，协助评标委员会组长做好评审报告起草、有关内容电脑文字录入等工作，并要求评标委员会各成员签字确认。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48" w:firstLineChars="196"/>
        <w:rPr>
          <w:rFonts w:ascii="仿宋" w:hAnsi="仿宋" w:eastAsia="仿宋"/>
          <w:bCs/>
          <w:sz w:val="28"/>
          <w:szCs w:val="28"/>
        </w:rPr>
      </w:pPr>
      <w: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51" w:firstLineChars="196"/>
        <w:rPr>
          <w:rFonts w:ascii="仿宋" w:hAnsi="仿宋" w:eastAsia="仿宋"/>
          <w:bCs/>
          <w:sz w:val="28"/>
          <w:szCs w:val="28"/>
        </w:rPr>
      </w:pPr>
      <w:r>
        <w:t xml:space="preserve">11、招标方将在《中标公告》中，公开评标委员会对每个投标人的《评分明细》以及《得分汇总表》情况。 </w:t>
        <w:tab/>
      </w:r>
    </w:p>
    <w:p>
      <w:pPr>
        <w:pStyle w:val="33"/>
        <w:snapToGrid w:val="0"/>
        <w:spacing w:before="120" w:after="120" w:line="460" w:lineRule="exact"/>
        <w:ind w:firstLine="562" w:firstLineChars="200"/>
        <w:rPr>
          <w:rFonts w:ascii="仿宋" w:hAnsi="仿宋" w:eastAsia="仿宋"/>
          <w:b/>
          <w:sz w:val="28"/>
          <w:szCs w:val="28"/>
        </w:rPr>
      </w:pPr>
      <w:r>
        <w:t>（三）评审程序</w:t>
      </w:r>
    </w:p>
    <w:p>
      <w:pPr>
        <w:pStyle w:val="33"/>
        <w:snapToGrid w:val="0"/>
        <w:spacing w:before="120" w:after="120" w:line="460" w:lineRule="exact"/>
        <w:ind w:firstLine="548" w:firstLineChars="196"/>
        <w:rPr>
          <w:rFonts w:ascii="仿宋" w:hAnsi="仿宋" w:eastAsia="仿宋"/>
          <w:bCs/>
          <w:sz w:val="28"/>
          <w:szCs w:val="28"/>
        </w:rPr>
      </w:pPr>
      <w:r>
        <w:t>1、在评审专家中推选评标委员会组长。</w:t>
      </w:r>
    </w:p>
    <w:p>
      <w:pPr>
        <w:pStyle w:val="33"/>
        <w:snapToGrid w:val="0"/>
        <w:spacing w:before="120" w:after="120" w:line="460" w:lineRule="exact"/>
        <w:ind w:firstLine="548" w:firstLineChars="196"/>
        <w:rPr>
          <w:rFonts w:ascii="仿宋" w:hAnsi="仿宋" w:eastAsia="仿宋"/>
          <w:bCs/>
          <w:sz w:val="28"/>
          <w:szCs w:val="28"/>
        </w:rPr>
      </w:pPr>
      <w: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48" w:firstLineChars="196"/>
        <w:rPr>
          <w:rFonts w:ascii="仿宋" w:hAnsi="仿宋" w:eastAsia="仿宋"/>
          <w:bCs/>
          <w:sz w:val="28"/>
          <w:szCs w:val="28"/>
        </w:rPr>
      </w:pPr>
      <w:r>
        <w:t>3、评审人员对各投标人投标文件的有效性、符合性、完整性和响应程度进行审查，确定是否对招标文件作出实质性响应。</w:t>
      </w:r>
    </w:p>
    <w:p>
      <w:pPr>
        <w:pStyle w:val="33"/>
        <w:snapToGrid w:val="0"/>
        <w:spacing w:before="120" w:after="120" w:line="460" w:lineRule="exact"/>
        <w:ind w:firstLine="548" w:firstLineChars="196"/>
        <w:rPr>
          <w:rFonts w:ascii="仿宋" w:hAnsi="仿宋" w:eastAsia="仿宋"/>
          <w:bCs/>
          <w:sz w:val="28"/>
          <w:szCs w:val="28"/>
        </w:rPr>
      </w:pPr>
      <w: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48" w:firstLineChars="196"/>
        <w:rPr>
          <w:rFonts w:ascii="仿宋" w:hAnsi="仿宋" w:eastAsia="仿宋"/>
          <w:bCs/>
          <w:sz w:val="28"/>
          <w:szCs w:val="28"/>
        </w:rPr>
      </w:pPr>
      <w: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48" w:firstLineChars="196"/>
        <w:rPr>
          <w:rFonts w:ascii="仿宋" w:hAnsi="仿宋" w:eastAsia="仿宋"/>
          <w:bCs/>
          <w:sz w:val="28"/>
          <w:szCs w:val="28"/>
        </w:rPr>
      </w:pPr>
      <w: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48" w:firstLineChars="196"/>
        <w:rPr>
          <w:rFonts w:ascii="仿宋" w:hAnsi="仿宋" w:eastAsia="仿宋"/>
          <w:bCs/>
          <w:sz w:val="28"/>
          <w:szCs w:val="28"/>
        </w:rPr>
      </w:pPr>
      <w:r>
        <w:t xml:space="preserve">7、评标委员会根据评审汇总情况和招标文件规定确定中标候选供应商排序名单。 </w:t>
      </w:r>
    </w:p>
    <w:p>
      <w:pPr>
        <w:pStyle w:val="33"/>
        <w:snapToGrid w:val="0"/>
        <w:spacing w:before="120" w:after="120" w:line="460" w:lineRule="exact"/>
        <w:ind w:firstLine="548" w:firstLineChars="196"/>
        <w:rPr>
          <w:rFonts w:ascii="仿宋" w:hAnsi="仿宋" w:eastAsia="仿宋"/>
          <w:bCs/>
          <w:sz w:val="28"/>
          <w:szCs w:val="28"/>
        </w:rPr>
      </w:pPr>
      <w: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t>四、评审原则</w:t>
      </w:r>
    </w:p>
    <w:p>
      <w:pPr>
        <w:pStyle w:val="33"/>
        <w:snapToGrid w:val="0"/>
        <w:spacing w:before="120" w:after="120" w:line="460" w:lineRule="exact"/>
        <w:ind w:firstLine="562" w:firstLineChars="200"/>
        <w:rPr>
          <w:rFonts w:ascii="仿宋" w:hAnsi="仿宋" w:eastAsia="仿宋"/>
          <w:b/>
          <w:bCs/>
          <w:sz w:val="28"/>
          <w:szCs w:val="28"/>
        </w:rPr>
      </w:pPr>
      <w: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120" w:after="120" w:line="460" w:lineRule="exact"/>
        <w:ind w:firstLine="551" w:firstLineChars="196"/>
        <w:rPr>
          <w:rFonts w:ascii="仿宋" w:hAnsi="仿宋" w:eastAsia="仿宋"/>
          <w:b/>
          <w:bCs/>
          <w:sz w:val="28"/>
          <w:szCs w:val="28"/>
        </w:rPr>
      </w:pPr>
      <w: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3"/>
        <w:snapToGrid w:val="0"/>
        <w:spacing w:before="240" w:beforeLines="100" w:after="240" w:afterLines="100" w:line="360" w:lineRule="auto"/>
        <w:jc w:val="center"/>
        <w:rPr>
          <w:rFonts w:ascii="仿宋" w:hAnsi="仿宋" w:eastAsia="仿宋"/>
          <w:b/>
          <w:sz w:val="30"/>
          <w:szCs w:val="30"/>
        </w:rPr>
      </w:pPr>
      <w:r>
        <w:t>五、确定中标供应商的原则</w:t>
      </w:r>
    </w:p>
    <w:p>
      <w:pPr>
        <w:pStyle w:val="33"/>
        <w:snapToGrid w:val="0"/>
        <w:spacing w:before="120" w:after="120" w:line="460" w:lineRule="exact"/>
        <w:ind w:firstLine="560" w:firstLineChars="200"/>
        <w:rPr>
          <w:rFonts w:ascii="仿宋" w:hAnsi="仿宋" w:eastAsia="仿宋"/>
          <w:sz w:val="28"/>
          <w:szCs w:val="28"/>
        </w:rPr>
      </w:pPr>
      <w: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t xml:space="preserve"> 3.采购结果经采购人确认后，招标方将于2个工作日内在浙江省政府采购网上发布中标公告，通过电子交易平台统一签发《中标通知书》。</w:t>
      </w:r>
    </w:p>
    <w:p>
      <w:pPr>
        <w:pStyle w:val="33"/>
        <w:snapToGrid w:val="0"/>
        <w:spacing w:before="240" w:beforeLines="100" w:after="240" w:afterLines="100" w:line="360" w:lineRule="auto"/>
        <w:jc w:val="center"/>
        <w:rPr>
          <w:rFonts w:hint="eastAsia" w:ascii="仿宋" w:hAnsi="仿宋" w:eastAsia="仿宋"/>
          <w:b/>
          <w:sz w:val="30"/>
          <w:szCs w:val="30"/>
        </w:rPr>
      </w:pPr>
      <w:r/>
    </w:p>
    <w:p>
      <w:pPr>
        <w:pStyle w:val="33"/>
        <w:snapToGrid w:val="0"/>
        <w:spacing w:before="240" w:beforeLines="100" w:after="240" w:afterLines="100" w:line="360" w:lineRule="auto"/>
        <w:jc w:val="center"/>
        <w:rPr>
          <w:rFonts w:hint="eastAsia" w:ascii="仿宋" w:hAnsi="仿宋" w:eastAsia="仿宋"/>
          <w:b/>
          <w:sz w:val="30"/>
          <w:szCs w:val="30"/>
        </w:rPr>
      </w:pPr>
      <w:r/>
    </w:p>
    <w:p>
      <w:pPr>
        <w:pStyle w:val="33"/>
        <w:snapToGrid w:val="0"/>
        <w:spacing w:before="240" w:beforeLines="100" w:after="240" w:afterLines="100" w:line="360" w:lineRule="auto"/>
        <w:jc w:val="center"/>
        <w:rPr>
          <w:rFonts w:hint="eastAsia" w:ascii="仿宋" w:hAnsi="仿宋" w:eastAsia="仿宋"/>
          <w:b/>
          <w:sz w:val="30"/>
          <w:szCs w:val="30"/>
        </w:rPr>
      </w:pPr>
      <w:r/>
    </w:p>
    <w:p>
      <w:pPr>
        <w:pStyle w:val="33"/>
        <w:snapToGrid w:val="0"/>
        <w:spacing w:before="240" w:beforeLines="100" w:after="240" w:afterLines="100" w:line="360" w:lineRule="auto"/>
        <w:jc w:val="center"/>
        <w:rPr>
          <w:rFonts w:ascii="仿宋" w:hAnsi="仿宋" w:eastAsia="仿宋"/>
          <w:b/>
          <w:sz w:val="30"/>
          <w:szCs w:val="30"/>
        </w:rPr>
      </w:pPr>
      <w:r>
        <w:t>六、合同授予</w:t>
      </w:r>
    </w:p>
    <w:p>
      <w:pPr>
        <w:snapToGrid w:val="0"/>
        <w:spacing w:line="460" w:lineRule="exact"/>
        <w:ind w:firstLine="551" w:firstLineChars="196"/>
        <w:rPr>
          <w:rFonts w:ascii="仿宋" w:hAnsi="仿宋" w:eastAsia="仿宋"/>
          <w:b/>
          <w:bCs/>
          <w:sz w:val="28"/>
          <w:szCs w:val="28"/>
        </w:rPr>
      </w:pPr>
      <w:r>
        <w:t>（一）签订合同</w:t>
      </w:r>
    </w:p>
    <w:p>
      <w:pPr>
        <w:snapToGrid w:val="0"/>
        <w:spacing w:line="460" w:lineRule="exact"/>
        <w:ind w:firstLine="562" w:firstLineChars="200"/>
        <w:rPr>
          <w:rFonts w:ascii="仿宋" w:hAnsi="仿宋" w:eastAsia="仿宋"/>
          <w:b/>
          <w:sz w:val="28"/>
          <w:szCs w:val="28"/>
        </w:rPr>
      </w:pPr>
      <w: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t>2.中标人拖延、拒签合同的,将被取消中标资格。</w:t>
      </w:r>
    </w:p>
    <w:p>
      <w:pPr>
        <w:snapToGrid w:val="0"/>
        <w:spacing w:line="460" w:lineRule="exact"/>
        <w:ind w:firstLine="562" w:firstLineChars="200"/>
        <w:rPr>
          <w:rFonts w:ascii="仿宋" w:hAnsi="仿宋" w:eastAsia="仿宋"/>
          <w:b/>
          <w:sz w:val="28"/>
          <w:szCs w:val="28"/>
        </w:rPr>
      </w:pPr>
      <w: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snapToGrid w:val="0"/>
        <w:spacing w:before="120" w:after="120" w:line="460" w:lineRule="exact"/>
        <w:ind w:firstLine="551" w:firstLineChars="196"/>
        <w:rPr>
          <w:rFonts w:ascii="仿宋" w:hAnsi="仿宋" w:eastAsia="仿宋"/>
          <w:b/>
          <w:sz w:val="28"/>
          <w:szCs w:val="28"/>
        </w:rPr>
      </w:pPr>
      <w:r>
        <w:t>（二）履约保证金</w:t>
      </w:r>
    </w:p>
    <w:p>
      <w:pPr>
        <w:snapToGrid w:val="0"/>
        <w:spacing w:line="460" w:lineRule="exact"/>
        <w:ind w:firstLine="560" w:firstLineChars="200"/>
        <w:jc w:val="left"/>
        <w:rPr>
          <w:rFonts w:ascii="仿宋" w:hAnsi="仿宋" w:eastAsia="仿宋"/>
          <w:sz w:val="28"/>
          <w:szCs w:val="28"/>
        </w:rPr>
      </w:pPr>
      <w: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3"/>
        <w:snapToGrid w:val="0"/>
        <w:spacing w:before="120" w:after="120" w:line="460" w:lineRule="exact"/>
        <w:ind w:firstLine="554" w:firstLineChars="198"/>
        <w:rPr>
          <w:rFonts w:ascii="仿宋" w:hAnsi="仿宋" w:eastAsia="仿宋"/>
          <w:sz w:val="28"/>
          <w:szCs w:val="28"/>
        </w:rPr>
      </w:pPr>
      <w: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t>七、货款的结算</w:t>
      </w:r>
    </w:p>
    <w:p>
      <w:pPr>
        <w:pStyle w:val="33"/>
        <w:spacing w:before="120" w:after="120" w:line="360" w:lineRule="auto"/>
        <w:jc w:val="left"/>
        <w:outlineLvl w:val="0"/>
        <w:rPr>
          <w:rFonts w:hint="eastAsia" w:ascii="仿宋" w:hAnsi="仿宋" w:eastAsia="仿宋"/>
          <w:sz w:val="28"/>
          <w:szCs w:val="28"/>
          <w:lang w:val="en-US" w:eastAsia="zh-CN"/>
        </w:rPr>
      </w:pPr>
      <w:r>
        <w:t xml:space="preserve">     货款由采购人按招标文件规定的付款方式自行支付。若资金在采购人处的，由采购人直接支付；若资金在核算中心的，由采购人向  核算中心发起支付令，由核算中心把货款打入中标商账户。</w:t>
      </w:r>
    </w:p>
    <w:p>
      <w:pPr>
        <w:pStyle w:val="33"/>
        <w:spacing w:before="120" w:after="120" w:line="360" w:lineRule="auto"/>
        <w:jc w:val="left"/>
        <w:outlineLvl w:val="0"/>
        <w:rPr>
          <w:rFonts w:hint="eastAsia" w:ascii="仿宋" w:hAnsi="仿宋" w:eastAsia="仿宋"/>
          <w:sz w:val="28"/>
          <w:szCs w:val="28"/>
        </w:rPr>
      </w:pPr>
      <w:r>
        <w:t xml:space="preserve">    资金支付进度：采购人对于满足合同约定支付条件的，自收到发票后7个工作日内将资金支付到合同约定的供应商账户。迟延支付中小企业款项的，供应商可要求采购人支付逾期利息。</w:t>
      </w:r>
    </w:p>
    <w:p>
      <w:pPr>
        <w:pStyle w:val="33"/>
        <w:spacing w:before="120" w:after="120" w:line="360" w:lineRule="auto"/>
        <w:jc w:val="left"/>
        <w:outlineLvl w:val="0"/>
        <w:rPr>
          <w:rFonts w:hint="eastAsia" w:ascii="仿宋" w:hAnsi="仿宋" w:eastAsia="仿宋"/>
          <w:sz w:val="28"/>
          <w:szCs w:val="28"/>
        </w:rPr>
      </w:pPr>
      <w:r>
        <w:t xml:space="preserve">    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3"/>
        <w:spacing w:before="120" w:after="120" w:line="360" w:lineRule="auto"/>
        <w:jc w:val="left"/>
        <w:outlineLvl w:val="0"/>
        <w:rPr>
          <w:rFonts w:hint="eastAsia" w:ascii="仿宋" w:hAnsi="仿宋" w:eastAsia="仿宋"/>
          <w:sz w:val="28"/>
          <w:szCs w:val="28"/>
        </w:rPr>
      </w:pPr>
      <w:r>
        <w:t xml:space="preserve">    1.对中小企业合同预付款比例原则上不低于合同金额的40％，不高于合同金额的70%；</w:t>
      </w:r>
    </w:p>
    <w:p>
      <w:pPr>
        <w:pStyle w:val="33"/>
        <w:spacing w:before="120" w:after="120" w:line="360" w:lineRule="auto"/>
        <w:jc w:val="left"/>
        <w:outlineLvl w:val="0"/>
        <w:rPr>
          <w:rFonts w:hint="eastAsia" w:ascii="仿宋" w:hAnsi="仿宋" w:eastAsia="仿宋"/>
          <w:sz w:val="28"/>
          <w:szCs w:val="28"/>
        </w:rPr>
      </w:pPr>
      <w:r>
        <w:t xml:space="preserve">    2.项目分年安排预算的，每年预付款比例不低于项目年度计划支付资金额的40％，不高于年度计划支付资金额的70%；</w:t>
      </w:r>
    </w:p>
    <w:p>
      <w:pPr>
        <w:pStyle w:val="33"/>
        <w:spacing w:before="120" w:after="120" w:line="360" w:lineRule="auto"/>
        <w:jc w:val="left"/>
        <w:outlineLvl w:val="0"/>
        <w:rPr>
          <w:rFonts w:hint="eastAsia" w:ascii="仿宋" w:hAnsi="仿宋" w:eastAsia="仿宋"/>
          <w:sz w:val="28"/>
          <w:szCs w:val="28"/>
        </w:rPr>
      </w:pPr>
      <w:r>
        <w:t xml:space="preserve">    3.采购项目实施以人工投入为主的，可适当降低预付款比例，但不得低于20%。</w:t>
      </w:r>
    </w:p>
    <w:p>
      <w:pPr>
        <w:pStyle w:val="33"/>
        <w:spacing w:before="120" w:after="120" w:line="360" w:lineRule="auto"/>
        <w:ind w:firstLine="560" w:firstLineChars="200"/>
        <w:jc w:val="both"/>
        <w:outlineLvl w:val="0"/>
        <w:rPr>
          <w:rFonts w:hint="eastAsia" w:ascii="仿宋" w:hAnsi="仿宋" w:eastAsia="仿宋"/>
          <w:sz w:val="28"/>
          <w:szCs w:val="28"/>
        </w:rPr>
      </w:pPr>
      <w:r>
        <w:t>4.对供应商为大型企业的项目或者以人工投入为主且实行按月定期结算支付款项的项目，预付款可低于上述比例或者不约定预付款。</w:t>
      </w:r>
    </w:p>
    <w:p>
      <w:pPr>
        <w:pStyle w:val="33"/>
        <w:spacing w:before="120" w:after="120" w:line="360" w:lineRule="auto"/>
        <w:ind w:firstLine="560" w:firstLineChars="200"/>
        <w:jc w:val="both"/>
        <w:outlineLvl w:val="0"/>
        <w:rPr>
          <w:rFonts w:hAnsi="宋体"/>
          <w:b/>
          <w:sz w:val="36"/>
          <w:szCs w:val="36"/>
        </w:rPr>
      </w:pPr>
      <w:r>
        <w:t>备注：在签订合同时，供应商明确表示无需预付款或者主动要求降低预付款比例的，采购单位可不适用前述预付款比例的规定。          第三章  评标办法及评分标准</w:t>
      </w:r>
    </w:p>
    <w:p>
      <w:pPr>
        <w:spacing w:before="120" w:beforeLines="50" w:after="120" w:afterLines="50" w:line="460" w:lineRule="exact"/>
        <w:ind w:firstLine="420"/>
        <w:rPr>
          <w:rFonts w:ascii="仿宋" w:hAnsi="仿宋" w:eastAsia="仿宋"/>
          <w:sz w:val="30"/>
          <w:szCs w:val="30"/>
        </w:rPr>
      </w:pPr>
      <w: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t>一、总则</w:t>
      </w:r>
    </w:p>
    <w:p>
      <w:pPr>
        <w:spacing w:before="120" w:beforeLines="50" w:after="120" w:afterLines="50" w:line="460" w:lineRule="exact"/>
        <w:ind w:firstLine="600" w:firstLineChars="200"/>
        <w:rPr>
          <w:rFonts w:ascii="仿宋" w:hAnsi="仿宋" w:eastAsia="仿宋"/>
          <w:bCs/>
          <w:sz w:val="30"/>
          <w:szCs w:val="30"/>
        </w:rPr>
      </w:pPr>
      <w: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t>二、分值的计算</w:t>
      </w:r>
    </w:p>
    <w:p>
      <w:pPr>
        <w:spacing w:before="120" w:beforeLines="50" w:after="120" w:afterLines="50" w:line="460" w:lineRule="exact"/>
        <w:ind w:firstLine="600" w:firstLineChars="200"/>
        <w:rPr>
          <w:rFonts w:ascii="仿宋" w:hAnsi="仿宋" w:eastAsia="仿宋"/>
          <w:sz w:val="30"/>
          <w:szCs w:val="30"/>
        </w:rPr>
      </w:pPr>
      <w: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t>投标人评标综合得分=价格分+(技术分+资信商务及其他分)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r/>
    </w:p>
    <w:p>
      <w:pPr>
        <w:spacing w:before="120" w:beforeLines="50" w:after="120" w:afterLines="50" w:line="460" w:lineRule="exact"/>
        <w:ind w:firstLine="602" w:firstLineChars="200"/>
        <w:rPr>
          <w:rFonts w:ascii="仿宋" w:hAnsi="仿宋" w:eastAsia="仿宋"/>
          <w:bCs/>
          <w:sz w:val="30"/>
          <w:szCs w:val="30"/>
        </w:rPr>
      </w:pPr>
      <w:r>
        <w:t>特别提醒：评标委员会对每个投标人的评分明细以及得分汇总表情况在中标公告中公布。</w:t>
      </w:r>
    </w:p>
    <w:p>
      <w:pPr>
        <w:spacing w:before="120" w:beforeLines="50" w:after="120" w:afterLines="50" w:line="460" w:lineRule="exact"/>
        <w:rPr>
          <w:rFonts w:ascii="仿宋" w:hAnsi="仿宋"/>
          <w:bCs/>
          <w:sz w:val="30"/>
          <w:szCs w:val="30"/>
        </w:rPr>
      </w:pPr>
      <w:r/>
    </w:p>
    <w:p>
      <w:pPr>
        <w:spacing w:before="120" w:beforeLines="50" w:after="120" w:afterLines="50" w:line="320" w:lineRule="exact"/>
        <w:rPr>
          <w:rFonts w:ascii="仿宋" w:hAnsi="仿宋" w:eastAsia="仿宋_GB2312"/>
          <w:b/>
          <w:sz w:val="30"/>
          <w:szCs w:val="30"/>
        </w:rPr>
      </w:pPr>
      <w:r>
        <w:t>三、评标内容及标准</w:t>
      </w:r>
    </w:p>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90"/>
        <w:gridCol w:w="546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序号</w:t>
            </w:r>
          </w:p>
        </w:tc>
        <w:tc>
          <w:tcPr>
            <w:tcW w:w="1290" w:type="dxa"/>
            <w:vAlign w:val="top"/>
          </w:tcPr>
          <w:p>
            <w:r>
              <w:t>评分类型</w:t>
            </w:r>
          </w:p>
        </w:tc>
        <w:tc>
          <w:tcPr>
            <w:tcW w:w="5460" w:type="dxa"/>
            <w:vAlign w:val="top"/>
          </w:tcPr>
          <w:p>
            <w:r>
              <w:t>评分标准</w:t>
            </w:r>
          </w:p>
        </w:tc>
        <w:tc>
          <w:tcPr>
            <w:tcW w:w="1009" w:type="dxa"/>
            <w:vAlign w:val="top"/>
          </w:tcPr>
          <w:p>
            <w: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1</w:t>
            </w:r>
          </w:p>
        </w:tc>
        <w:tc>
          <w:tcPr>
            <w:tcW w:w="1290" w:type="dxa"/>
            <w:vAlign w:val="top"/>
          </w:tcPr>
          <w:p>
            <w:r>
              <w:t>报价</w:t>
            </w:r>
          </w:p>
        </w:tc>
        <w:tc>
          <w:tcPr>
            <w:tcW w:w="5460" w:type="dxa"/>
            <w:vAlign w:val="top"/>
          </w:tcPr>
          <w:p>
            <w:r>
              <w:t>(最低报价/投标报价)*最大分值</w:t>
            </w:r>
          </w:p>
        </w:tc>
        <w:tc>
          <w:tcPr>
            <w:tcW w:w="1009" w:type="dxa"/>
            <w:vAlign w:val="top"/>
          </w:tcPr>
          <w:p>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69" w:type="dxa"/>
            <w:vAlign w:val="top"/>
          </w:tcPr>
          <w:p>
            <w:r>
              <w:t>1</w:t>
            </w:r>
          </w:p>
        </w:tc>
        <w:tc>
          <w:tcPr>
            <w:tcW w:w="1290" w:type="dxa"/>
            <w:vAlign w:val="top"/>
          </w:tcPr>
          <w:p>
            <w:r>
              <w:t>技术</w:t>
            </w:r>
          </w:p>
        </w:tc>
        <w:tc>
          <w:tcPr>
            <w:tcW w:w="5460" w:type="dxa"/>
            <w:vAlign w:val="top"/>
          </w:tcPr>
          <w:p>
            <w:r>
              <w:t>投标的整体方案与采购需求的吻合程度，应答是否详尽、明晰，是否满足招标文件要求；内容是否完整齐全、表述准确、条理清晰，内容无前后矛盾，符合招标文件要求。</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top"/>
          </w:tcPr>
          <w:p>
            <w:r>
              <w:t>2</w:t>
              <w:br/>
            </w:r>
          </w:p>
        </w:tc>
        <w:tc>
          <w:tcPr>
            <w:tcW w:w="1290" w:type="dxa"/>
            <w:vMerge w:val="restart"/>
            <w:vAlign w:val="top"/>
          </w:tcPr>
          <w:p>
            <w:r>
              <w:t>技术</w:t>
              <w:br/>
            </w:r>
          </w:p>
        </w:tc>
        <w:tc>
          <w:tcPr>
            <w:tcW w:w="5460" w:type="dxa"/>
            <w:vAlign w:val="top"/>
          </w:tcPr>
          <w:p>
            <w:r>
              <w:t>投标人分析本项目的特点提出针对性服务方案</w:t>
            </w:r>
          </w:p>
        </w:tc>
        <w:tc>
          <w:tcPr>
            <w:tcW w:w="1009" w:type="dxa"/>
            <w:vAlign w:val="top"/>
          </w:tcPr>
          <w:p>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1）安保服务方案及各岗位主要职能的熟悉程度：包括人员服务时间、岗位设置、岗位安排、培训计划等总体方案合理。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2）针对服务单位的治安、消防、车辆管理等服务方案。依据招标文件及甲方需求酌情打分。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3）安保队伍标准化管理方案及考核细则。依据招标文件及甲方需求酌情打分。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4)提供安防人员必需的通讯、交通、服装等设备。</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5）突发事件、大型活动处理方案：制订各类突发事件应急预案和防恐紧急预案，大型、临时活动预案等。</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3</w:t>
            </w:r>
          </w:p>
        </w:tc>
        <w:tc>
          <w:tcPr>
            <w:tcW w:w="1290" w:type="dxa"/>
            <w:vAlign w:val="top"/>
          </w:tcPr>
          <w:p>
            <w:r>
              <w:t>技术</w:t>
            </w:r>
          </w:p>
        </w:tc>
        <w:tc>
          <w:tcPr>
            <w:tcW w:w="5460" w:type="dxa"/>
            <w:vAlign w:val="top"/>
          </w:tcPr>
          <w:p>
            <w:r>
              <w:t>投标人承诺及时响应需求单位紧急工作任务的得3分。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69" w:type="dxa"/>
            <w:vAlign w:val="top"/>
          </w:tcPr>
          <w:p>
            <w:r>
              <w:t>4</w:t>
            </w:r>
          </w:p>
        </w:tc>
        <w:tc>
          <w:tcPr>
            <w:tcW w:w="1290" w:type="dxa"/>
            <w:vAlign w:val="top"/>
          </w:tcPr>
          <w:p>
            <w:r>
              <w:t>技术</w:t>
            </w:r>
          </w:p>
        </w:tc>
        <w:tc>
          <w:tcPr>
            <w:tcW w:w="5460" w:type="dxa"/>
            <w:vAlign w:val="top"/>
          </w:tcPr>
          <w:p>
            <w:r>
              <w:t>投标人的管理目标、指标及方式。质量管理目标的定位准确性和针对性，以及管理方式的科学性、合理性和先进性。依据招标文件及甲方需求酌情打分。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top"/>
          </w:tcPr>
          <w:p>
            <w:r>
              <w:t>5</w:t>
              <w:br/>
            </w:r>
          </w:p>
        </w:tc>
        <w:tc>
          <w:tcPr>
            <w:tcW w:w="1290" w:type="dxa"/>
            <w:vMerge w:val="restart"/>
            <w:vAlign w:val="top"/>
          </w:tcPr>
          <w:p>
            <w:r>
              <w:t>技术</w:t>
              <w:br/>
            </w:r>
          </w:p>
        </w:tc>
        <w:tc>
          <w:tcPr>
            <w:tcW w:w="5460" w:type="dxa"/>
            <w:vAlign w:val="top"/>
          </w:tcPr>
          <w:p>
            <w:r>
              <w:t>投标人为本项目所安排直接从业人员的素质、能力、资格、经验和人数，人员是否具有相关服务资格等，依据招标文件及甲方需求综合评分（需提供三个月以上社保证明和相关资格证明）</w:t>
            </w:r>
          </w:p>
        </w:tc>
        <w:tc>
          <w:tcPr>
            <w:tcW w:w="1009" w:type="dxa"/>
            <w:vAlign w:val="top"/>
          </w:tcPr>
          <w:p>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1）明确此项目直接负责人及团队管理人员构成，且其服务素质、能力、资格、经验等符合招标文件人员要求情况（需提供三个月以上社保证明和相关资格证明）。</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2）其他从业人员（不含项目负责人）素质及证书符合招标文件要求情况。</w:t>
            </w:r>
          </w:p>
        </w:tc>
        <w:tc>
          <w:tcPr>
            <w:tcW w:w="1009" w:type="dxa"/>
            <w:vAlign w:val="top"/>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3）安保人员队伍年龄学历结构合理且满足招标文件要求。</w:t>
            </w:r>
          </w:p>
        </w:tc>
        <w:tc>
          <w:tcPr>
            <w:tcW w:w="1009" w:type="dxa"/>
            <w:vAlign w:val="top"/>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6</w:t>
            </w:r>
          </w:p>
        </w:tc>
        <w:tc>
          <w:tcPr>
            <w:tcW w:w="1290" w:type="dxa"/>
            <w:vAlign w:val="top"/>
          </w:tcPr>
          <w:p>
            <w:r>
              <w:t>技术</w:t>
            </w:r>
          </w:p>
        </w:tc>
        <w:tc>
          <w:tcPr>
            <w:tcW w:w="5460" w:type="dxa"/>
            <w:vAlign w:val="top"/>
          </w:tcPr>
          <w:p>
            <w:r>
              <w:t>投标人做好管理工作的交接以及对项目的合理化建议和做法。依据招标文件及甲方需求酌情打分。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7</w:t>
            </w:r>
          </w:p>
        </w:tc>
        <w:tc>
          <w:tcPr>
            <w:tcW w:w="1290" w:type="dxa"/>
            <w:vAlign w:val="top"/>
          </w:tcPr>
          <w:p>
            <w:r>
              <w:t>技术</w:t>
            </w:r>
          </w:p>
        </w:tc>
        <w:tc>
          <w:tcPr>
            <w:tcW w:w="5460" w:type="dxa"/>
            <w:vAlign w:val="top"/>
          </w:tcPr>
          <w:p>
            <w:r>
              <w:t>投标人为本项目所能提供的相关机械设备、器材、物资配备情况。依据招标文件及甲方需求酌情打分。</w:t>
            </w:r>
          </w:p>
        </w:tc>
        <w:tc>
          <w:tcPr>
            <w:tcW w:w="1009" w:type="dxa"/>
            <w:vAlign w:val="top"/>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top"/>
          </w:tcPr>
          <w:p>
            <w:r>
              <w:t>8</w:t>
              <w:br/>
            </w:r>
          </w:p>
        </w:tc>
        <w:tc>
          <w:tcPr>
            <w:tcW w:w="1290" w:type="dxa"/>
            <w:vMerge w:val="restart"/>
            <w:vAlign w:val="top"/>
          </w:tcPr>
          <w:p>
            <w:r>
              <w:t>技术</w:t>
              <w:br/>
            </w:r>
          </w:p>
        </w:tc>
        <w:tc>
          <w:tcPr>
            <w:tcW w:w="5460" w:type="dxa"/>
            <w:vAlign w:val="top"/>
          </w:tcPr>
          <w:p>
            <w:r>
              <w:t>投标人的内部管理情况</w:t>
            </w:r>
          </w:p>
        </w:tc>
        <w:tc>
          <w:tcPr>
            <w:tcW w:w="1009" w:type="dxa"/>
            <w:vAlign w:val="top"/>
          </w:tcPr>
          <w:p>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1）保安工作人员职责制度（3分）。依据招标文件及甲方需求酌情打分。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2）保安交接班、队伍例会制度（2分）。依据招标文件及甲方需求酌情打分。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3）队伍招聘、使用、管理、调配和辞退制度、监督考核机制（2分）。依据招标文件及甲方需求酌情打分。</w:t>
            </w:r>
          </w:p>
        </w:tc>
        <w:tc>
          <w:tcPr>
            <w:tcW w:w="1009" w:type="dxa"/>
            <w:vAlign w:val="top"/>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4）保安员义务消防制度（2分）。依据招标文件及甲方需求酌情打分。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1290" w:type="dxa"/>
            <w:vMerge w:val="continue"/>
            <w:vAlign w:val="top"/>
          </w:tcPr>
          <w:p>
            <w:pPr>
              <w:spacing w:before="120" w:beforeLines="50" w:after="120" w:afterLines="50" w:line="340" w:lineRule="exact"/>
              <w:rPr>
                <w:rFonts w:hint="eastAsia" w:ascii="仿宋_GB2312" w:hAnsi="宋体" w:eastAsia="仿宋_GB2312" w:cs="Calibri"/>
                <w:b/>
                <w:sz w:val="24"/>
                <w:szCs w:val="24"/>
              </w:rPr>
            </w:pPr>
          </w:p>
        </w:tc>
        <w:tc>
          <w:tcPr>
            <w:tcW w:w="5460" w:type="dxa"/>
            <w:vAlign w:val="top"/>
          </w:tcPr>
          <w:p>
            <w:r>
              <w:t>5）是否实行信息化管理等情况（3分）。依据招标文件及甲方需求酌情打分。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9</w:t>
            </w:r>
          </w:p>
        </w:tc>
        <w:tc>
          <w:tcPr>
            <w:tcW w:w="1290" w:type="dxa"/>
            <w:vAlign w:val="top"/>
          </w:tcPr>
          <w:p>
            <w:r>
              <w:t>技术</w:t>
            </w:r>
          </w:p>
        </w:tc>
        <w:tc>
          <w:tcPr>
            <w:tcW w:w="5460" w:type="dxa"/>
            <w:vAlign w:val="top"/>
          </w:tcPr>
          <w:p>
            <w:r>
              <w:t>投标人提供的服务承诺和优惠措施：项目管理、质量保证和其他方面等所做的承诺及保证措施等。依据招标文件及甲方需求酌情打分。</w:t>
            </w:r>
          </w:p>
        </w:tc>
        <w:tc>
          <w:tcPr>
            <w:tcW w:w="1009" w:type="dxa"/>
            <w:vAlign w:val="top"/>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10</w:t>
            </w:r>
          </w:p>
        </w:tc>
        <w:tc>
          <w:tcPr>
            <w:tcW w:w="1290" w:type="dxa"/>
            <w:vAlign w:val="top"/>
          </w:tcPr>
          <w:p>
            <w:r>
              <w:t>商务资信</w:t>
            </w:r>
          </w:p>
        </w:tc>
        <w:tc>
          <w:tcPr>
            <w:tcW w:w="5460" w:type="dxa"/>
            <w:vAlign w:val="top"/>
          </w:tcPr>
          <w:p>
            <w:r>
              <w:t>投标人提供整体经营情况（1分）、技术力量（3分，详见商务要求表）及相关证明材料等情况。</w:t>
            </w:r>
          </w:p>
        </w:tc>
        <w:tc>
          <w:tcPr>
            <w:tcW w:w="1009" w:type="dxa"/>
            <w:vAlign w:val="top"/>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11</w:t>
            </w:r>
          </w:p>
        </w:tc>
        <w:tc>
          <w:tcPr>
            <w:tcW w:w="1290" w:type="dxa"/>
            <w:vAlign w:val="top"/>
          </w:tcPr>
          <w:p>
            <w:r>
              <w:t>商务资信</w:t>
            </w:r>
          </w:p>
        </w:tc>
        <w:tc>
          <w:tcPr>
            <w:tcW w:w="5460" w:type="dxa"/>
            <w:vAlign w:val="top"/>
          </w:tcPr>
          <w:p>
            <w:r>
              <w:t>投标人针对疫情期间开展防控、消杀等工作提供可行可靠的防疫方案，确保安全，4分。</w:t>
            </w:r>
          </w:p>
        </w:tc>
        <w:tc>
          <w:tcPr>
            <w:tcW w:w="1009" w:type="dxa"/>
            <w:vAlign w:val="top"/>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12</w:t>
            </w:r>
          </w:p>
        </w:tc>
        <w:tc>
          <w:tcPr>
            <w:tcW w:w="1290" w:type="dxa"/>
            <w:vAlign w:val="top"/>
          </w:tcPr>
          <w:p>
            <w:r>
              <w:t>商务资信</w:t>
            </w:r>
          </w:p>
        </w:tc>
        <w:tc>
          <w:tcPr>
            <w:tcW w:w="5460" w:type="dxa"/>
            <w:vAlign w:val="top"/>
          </w:tcPr>
          <w:p>
            <w:r>
              <w:t>投标人自2019年1月1日以来取得行政部门颁发的安保服务管理相关的荣誉，每1个得1分，最高得2分。</w:t>
            </w:r>
          </w:p>
        </w:tc>
        <w:tc>
          <w:tcPr>
            <w:tcW w:w="1009" w:type="dxa"/>
            <w:vAlign w:val="top"/>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top"/>
          </w:tcPr>
          <w:p>
            <w:r>
              <w:t>13</w:t>
            </w:r>
          </w:p>
        </w:tc>
        <w:tc>
          <w:tcPr>
            <w:tcW w:w="1290" w:type="dxa"/>
            <w:vAlign w:val="top"/>
          </w:tcPr>
          <w:p>
            <w:r>
              <w:t>商务资信</w:t>
            </w:r>
          </w:p>
        </w:tc>
        <w:tc>
          <w:tcPr>
            <w:tcW w:w="5460" w:type="dxa"/>
            <w:vAlign w:val="top"/>
          </w:tcPr>
          <w:p>
            <w:r>
              <w:t>投标人提供类似项目成功经验。（详见资信商务表）</w:t>
            </w:r>
          </w:p>
        </w:tc>
        <w:tc>
          <w:tcPr>
            <w:tcW w:w="1009" w:type="dxa"/>
            <w:vAlign w:val="top"/>
          </w:tcPr>
          <w:p>
            <w:r>
              <w:t>2</w:t>
            </w:r>
          </w:p>
        </w:tc>
      </w:tr>
    </w:tbl>
    <w:p>
      <w:pPr>
        <w:spacing w:before="120" w:beforeLines="50" w:after="120" w:afterLines="50" w:line="340" w:lineRule="exact"/>
        <w:rPr>
          <w:rFonts w:hint="eastAsia" w:ascii="仿宋_GB2312" w:hAnsi="宋体" w:eastAsia="仿宋_GB2312"/>
          <w:b/>
          <w:sz w:val="24"/>
          <w:szCs w:val="24"/>
        </w:rPr>
      </w:pPr>
      <w:r>
        <w:t xml:space="preserve"> </w:t>
      </w:r>
    </w:p>
    <w:p>
      <w:r/>
    </w:p>
    <w:p>
      <w:r/>
    </w:p>
    <w:p>
      <w:pPr>
        <w:rPr>
          <w:rFonts w:hAnsi="宋体"/>
          <w:b/>
          <w:sz w:val="36"/>
          <w:szCs w:val="36"/>
        </w:rPr>
      </w:pPr>
      <w:r>
        <w:t xml:space="preserve">               第四章   招标需求</w:t>
      </w:r>
    </w:p>
    <w:p>
      <w:pPr>
        <w:snapToGrid w:val="0"/>
        <w:spacing w:before="120" w:beforeLines="50" w:after="120" w:afterLines="50"/>
        <w:rPr>
          <w:rFonts w:ascii="宋体" w:hAnsi="宋体"/>
          <w:b/>
          <w:spacing w:val="40"/>
          <w:kern w:val="0"/>
          <w:sz w:val="36"/>
          <w:szCs w:val="36"/>
        </w:rPr>
      </w:pPr>
      <w:r/>
    </w:p>
    <w:p>
      <w:pPr>
        <w:snapToGrid w:val="0"/>
        <w:spacing w:before="120" w:beforeLines="50" w:after="120" w:afterLines="50"/>
        <w:rPr>
          <w:rFonts w:ascii="仿宋" w:hAnsi="仿宋" w:eastAsia="仿宋"/>
          <w:b/>
          <w:spacing w:val="40"/>
          <w:kern w:val="0"/>
          <w:sz w:val="28"/>
          <w:szCs w:val="28"/>
        </w:rPr>
      </w:pPr>
      <w:r>
        <w:t>特别说明：</w:t>
      </w:r>
    </w:p>
    <w:p>
      <w:pPr>
        <w:spacing w:line="360" w:lineRule="auto"/>
        <w:ind w:firstLine="562" w:firstLineChars="200"/>
        <w:rPr>
          <w:rFonts w:ascii="仿宋" w:hAnsi="仿宋" w:eastAsia="仿宋"/>
          <w:b/>
          <w:sz w:val="28"/>
          <w:szCs w:val="28"/>
        </w:rPr>
      </w:pPr>
      <w: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t>3.核心产品在各标项内容中明确，如出现同品牌情况的，评标委员会根据评审原则第4条规定执行。</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3"/>
        <w:spacing w:before="120" w:after="120" w:line="360" w:lineRule="auto"/>
        <w:rPr>
          <w:rFonts w:ascii="仿宋" w:hAnsi="仿宋" w:eastAsia="仿宋" w:cs="Arial"/>
          <w:b/>
          <w:sz w:val="28"/>
          <w:szCs w:val="28"/>
        </w:rPr>
      </w:pPr>
      <w:r/>
    </w:p>
    <w:p>
      <w:pPr>
        <w:spacing w:line="288" w:lineRule="auto"/>
        <w:jc w:val="center"/>
        <w:rPr>
          <w:rFonts w:ascii="宋体" w:hAnsi="宋体"/>
          <w:b/>
          <w:bCs/>
          <w:sz w:val="32"/>
          <w:szCs w:val="32"/>
        </w:rPr>
      </w:pPr>
      <w:r>
        <w:t xml:space="preserve">   中国美术学院2022-2023年（南山、象山校区）保安服务项目采购需求</w:t>
      </w:r>
    </w:p>
    <w:p>
      <w:pPr>
        <w:spacing w:line="288" w:lineRule="auto"/>
        <w:ind w:firstLine="422" w:firstLineChars="200"/>
        <w:rPr>
          <w:rFonts w:ascii="宋体" w:hAnsi="宋体"/>
          <w:b/>
          <w:szCs w:val="21"/>
        </w:rPr>
      </w:pPr>
      <w:r/>
    </w:p>
    <w:p>
      <w:pPr>
        <w:spacing w:line="288" w:lineRule="auto"/>
        <w:ind w:firstLine="422" w:firstLineChars="200"/>
        <w:rPr>
          <w:rFonts w:ascii="宋体" w:hAnsi="宋体"/>
          <w:b/>
          <w:szCs w:val="21"/>
        </w:rPr>
      </w:pPr>
      <w:r>
        <w:t>一、付款方式、时间、条件：</w:t>
      </w:r>
    </w:p>
    <w:p>
      <w:pPr>
        <w:spacing w:line="288" w:lineRule="auto"/>
        <w:ind w:firstLine="422" w:firstLineChars="200"/>
        <w:rPr>
          <w:rFonts w:ascii="宋体" w:hAnsi="宋体"/>
          <w:b/>
          <w:bCs/>
          <w:szCs w:val="21"/>
        </w:rPr>
      </w:pPr>
      <w:r>
        <w:t>1.履约（质量）保证金：</w:t>
      </w:r>
    </w:p>
    <w:p>
      <w:pPr>
        <w:spacing w:line="288" w:lineRule="auto"/>
        <w:ind w:firstLine="420" w:firstLineChars="200"/>
        <w:rPr>
          <w:rFonts w:ascii="宋体" w:hAnsi="宋体"/>
          <w:szCs w:val="21"/>
        </w:rPr>
      </w:pPr>
      <w:r>
        <w:t>合同总价的1%作为履约保证金，合同签订前由中标人交入采购人帐户。服务期满后确认中标人无违约行为无息返还给中标人（遇寒暑假及国定假日顺延）；</w:t>
      </w:r>
    </w:p>
    <w:p>
      <w:pPr>
        <w:spacing w:line="288" w:lineRule="auto"/>
        <w:ind w:firstLine="422" w:firstLineChars="200"/>
        <w:rPr>
          <w:rFonts w:ascii="宋体" w:hAnsi="宋体"/>
          <w:b/>
          <w:bCs/>
          <w:szCs w:val="21"/>
        </w:rPr>
      </w:pPr>
      <w:r>
        <w:t>2.付款条件：</w:t>
      </w:r>
    </w:p>
    <w:p>
      <w:pPr>
        <w:spacing w:line="288" w:lineRule="auto"/>
        <w:ind w:firstLine="420" w:firstLineChars="200"/>
        <w:rPr>
          <w:rFonts w:ascii="宋体" w:hAnsi="宋体"/>
          <w:szCs w:val="21"/>
        </w:rPr>
      </w:pPr>
      <w:r>
        <w:t>服务费按季支付，每季首月10日前由中标人开具正规发票，凭发票、社保证明、工资表、考勤表经采购人审核后，10日内采购人以网上转账的形式支付。</w:t>
      </w:r>
    </w:p>
    <w:p>
      <w:pPr>
        <w:spacing w:line="288" w:lineRule="auto"/>
        <w:ind w:firstLine="422" w:firstLineChars="200"/>
        <w:rPr>
          <w:rFonts w:ascii="宋体" w:hAnsi="宋体"/>
          <w:b/>
          <w:bCs/>
          <w:szCs w:val="21"/>
        </w:rPr>
      </w:pPr>
      <w:r>
        <w:t>二、服务要求：</w:t>
      </w:r>
    </w:p>
    <w:p>
      <w:pPr>
        <w:spacing w:line="288" w:lineRule="auto"/>
        <w:ind w:firstLine="422" w:firstLineChars="200"/>
        <w:rPr>
          <w:rFonts w:ascii="宋体" w:hAnsi="宋体"/>
          <w:b/>
          <w:bCs/>
          <w:szCs w:val="21"/>
        </w:rPr>
      </w:pPr>
      <w:r>
        <w:t>1.需实现的功能或者目标：</w:t>
      </w:r>
    </w:p>
    <w:p>
      <w:pPr>
        <w:spacing w:line="288" w:lineRule="auto"/>
        <w:ind w:firstLine="420" w:firstLineChars="200"/>
        <w:rPr>
          <w:rFonts w:ascii="宋体" w:hAnsi="宋体"/>
          <w:szCs w:val="21"/>
        </w:rPr>
      </w:pPr>
      <w:r>
        <w:t>中国美术学院南山校区、象山校区（包含梦园教学区）保安服务，负责两校区的门卫、巡逻、机动车、非机动车停放管理，安防监控等治安、消防安全防范工作，保障采购人正常的教学、科研、学习、生活秩序，为采购人师生员工创造安全、有序、文明、和谐、稳定的校园学习生活环境；</w:t>
      </w:r>
    </w:p>
    <w:p>
      <w:pPr>
        <w:spacing w:line="288" w:lineRule="auto"/>
        <w:ind w:firstLine="422" w:firstLineChars="200"/>
        <w:rPr>
          <w:rFonts w:ascii="宋体" w:hAnsi="宋体"/>
          <w:szCs w:val="21"/>
        </w:rPr>
      </w:pPr>
      <w:r>
        <w:t>2.需执行的国家相关标准、行业标准、地方标准或者其他标准、规范：《中华人民共和国公共安全行业标准：保安服务操作规程与质量控制(GA/T594-2006)》；</w:t>
      </w:r>
    </w:p>
    <w:p>
      <w:pPr>
        <w:spacing w:line="288" w:lineRule="auto"/>
        <w:ind w:firstLine="422" w:firstLineChars="200"/>
        <w:rPr>
          <w:rFonts w:ascii="宋体" w:hAnsi="宋体"/>
          <w:b/>
          <w:bCs/>
          <w:szCs w:val="21"/>
        </w:rPr>
      </w:pPr>
      <w:r>
        <w:t>3.需满足的质量、安全、技术规格、物理特性等要求：</w:t>
      </w:r>
    </w:p>
    <w:p>
      <w:pPr>
        <w:spacing w:line="288" w:lineRule="auto"/>
        <w:ind w:firstLine="422" w:firstLineChars="200"/>
        <w:rPr>
          <w:rFonts w:ascii="宋体" w:hAnsi="宋体"/>
          <w:b/>
          <w:bCs/>
          <w:szCs w:val="21"/>
        </w:rPr>
      </w:pPr>
      <w:r>
        <w:t>3.1 服务期</w:t>
      </w:r>
    </w:p>
    <w:p>
      <w:pPr>
        <w:spacing w:line="288" w:lineRule="auto"/>
        <w:ind w:firstLine="420" w:firstLineChars="200"/>
        <w:rPr>
          <w:rFonts w:ascii="宋体" w:hAnsi="宋体"/>
          <w:szCs w:val="21"/>
        </w:rPr>
      </w:pPr>
      <w:r>
        <w:t>服务期限为12个月，具体时间以采购人通知时间为准。</w:t>
      </w:r>
    </w:p>
    <w:p>
      <w:pPr>
        <w:spacing w:line="288" w:lineRule="auto"/>
        <w:ind w:firstLine="422" w:firstLineChars="200"/>
        <w:rPr>
          <w:rFonts w:ascii="宋体" w:hAnsi="宋体"/>
          <w:szCs w:val="21"/>
        </w:rPr>
      </w:pPr>
      <w:r>
        <w:t>3.2 服务内容：提供24小时365天全天候保安服务</w:t>
      </w:r>
    </w:p>
    <w:p>
      <w:pPr>
        <w:spacing w:line="288" w:lineRule="auto"/>
        <w:ind w:firstLine="420" w:firstLineChars="200"/>
        <w:rPr>
          <w:rFonts w:ascii="宋体" w:hAnsi="宋体"/>
          <w:szCs w:val="21"/>
        </w:rPr>
      </w:pPr>
      <w:r>
        <w:t>3.2.1 人员、物品和秩序的控制；</w:t>
      </w:r>
    </w:p>
    <w:p>
      <w:pPr>
        <w:spacing w:line="288" w:lineRule="auto"/>
        <w:ind w:firstLine="420" w:firstLineChars="200"/>
        <w:rPr>
          <w:rFonts w:ascii="宋体" w:hAnsi="宋体"/>
          <w:szCs w:val="21"/>
        </w:rPr>
      </w:pPr>
      <w:r>
        <w:t>3.2.2 巡逻检查，负责校园静、动态交通秩序的管理和维护，确保机动车、电瓶车、自行车停放在划定（或指定）的区域内，杜绝乱停乱放现象；</w:t>
      </w:r>
    </w:p>
    <w:p>
      <w:pPr>
        <w:spacing w:line="288" w:lineRule="auto"/>
        <w:ind w:firstLine="420" w:firstLineChars="200"/>
        <w:rPr>
          <w:rFonts w:ascii="宋体" w:hAnsi="宋体"/>
          <w:szCs w:val="21"/>
        </w:rPr>
      </w:pPr>
      <w:r>
        <w:t>3.2.3 处理有关安全的事件和各种紧急情况；</w:t>
      </w:r>
    </w:p>
    <w:p>
      <w:pPr>
        <w:spacing w:line="288" w:lineRule="auto"/>
        <w:ind w:firstLine="420" w:firstLineChars="200"/>
        <w:rPr>
          <w:rFonts w:ascii="宋体" w:hAnsi="宋体"/>
          <w:szCs w:val="21"/>
        </w:rPr>
      </w:pPr>
      <w:r>
        <w:t>3.2.4 各类安全防范系统的管理和运作；</w:t>
      </w:r>
    </w:p>
    <w:p>
      <w:pPr>
        <w:spacing w:line="288" w:lineRule="auto"/>
        <w:ind w:firstLine="420" w:firstLineChars="200"/>
        <w:rPr>
          <w:rFonts w:ascii="宋体" w:hAnsi="宋体"/>
          <w:szCs w:val="21"/>
        </w:rPr>
      </w:pPr>
      <w:r>
        <w:t>3.2.5 消防安全的检查、指导和监控；</w:t>
      </w:r>
    </w:p>
    <w:p>
      <w:pPr>
        <w:spacing w:line="288" w:lineRule="auto"/>
        <w:ind w:firstLine="420" w:firstLineChars="200"/>
        <w:rPr>
          <w:rFonts w:ascii="宋体" w:hAnsi="宋体"/>
          <w:szCs w:val="21"/>
        </w:rPr>
      </w:pPr>
      <w:r>
        <w:t>3.2.6 紧急疏散方案的制定及演习；</w:t>
      </w:r>
    </w:p>
    <w:p>
      <w:pPr>
        <w:spacing w:line="288" w:lineRule="auto"/>
        <w:ind w:firstLine="420" w:firstLineChars="200"/>
        <w:rPr>
          <w:rFonts w:ascii="宋体" w:hAnsi="宋体"/>
          <w:szCs w:val="21"/>
        </w:rPr>
      </w:pPr>
      <w:r>
        <w:t>3.2.7 制定各类活动的安全保卫预案，协调属地公安、消防、城管、综治有关部门的安全保卫工作；</w:t>
      </w:r>
    </w:p>
    <w:p>
      <w:pPr>
        <w:spacing w:line="288" w:lineRule="auto"/>
        <w:ind w:firstLine="420" w:firstLineChars="200"/>
        <w:rPr>
          <w:rFonts w:ascii="宋体" w:hAnsi="宋体"/>
          <w:szCs w:val="21"/>
        </w:rPr>
      </w:pPr>
      <w:r>
        <w:t>3.2.8 负责日常安保队伍的业务和专项培训及训练。</w:t>
      </w:r>
    </w:p>
    <w:p>
      <w:pPr>
        <w:spacing w:line="288" w:lineRule="auto"/>
        <w:ind w:firstLine="422" w:firstLineChars="200"/>
        <w:rPr>
          <w:rFonts w:ascii="宋体" w:hAnsi="宋体"/>
          <w:b/>
          <w:bCs/>
          <w:szCs w:val="21"/>
        </w:rPr>
      </w:pPr>
      <w:r>
        <w:t>3.3 保安人员的基本条件</w:t>
      </w:r>
    </w:p>
    <w:p>
      <w:pPr>
        <w:spacing w:line="288" w:lineRule="auto"/>
        <w:ind w:firstLine="420" w:firstLineChars="200"/>
        <w:rPr>
          <w:rFonts w:ascii="宋体" w:hAnsi="宋体"/>
          <w:szCs w:val="21"/>
        </w:rPr>
      </w:pPr>
      <w:r>
        <w:t>3.3.1 热爱中国共产党，拥护社会主义制度。遵纪守法，有较强的法制观念；</w:t>
      </w:r>
    </w:p>
    <w:p>
      <w:pPr>
        <w:spacing w:line="288" w:lineRule="auto"/>
        <w:ind w:firstLine="420" w:firstLineChars="200"/>
        <w:rPr>
          <w:rFonts w:ascii="宋体" w:hAnsi="宋体"/>
          <w:szCs w:val="21"/>
        </w:rPr>
      </w:pPr>
      <w:r>
        <w:t>3.3.2 保安人员形象较好，身高1.70M以上，45岁以下，高中以上文化水平，身体健康，五官端正，有较好的语言、文字表达能力，能独立履行保安工作职能，退役军人或从事保安工作的人员优先；</w:t>
      </w:r>
    </w:p>
    <w:p>
      <w:pPr>
        <w:spacing w:line="288" w:lineRule="auto"/>
        <w:ind w:firstLine="420" w:firstLineChars="200"/>
        <w:rPr>
          <w:rFonts w:ascii="宋体" w:hAnsi="宋体"/>
          <w:szCs w:val="21"/>
        </w:rPr>
      </w:pPr>
      <w:r>
        <w:t>3.3.3 项目负责人40周岁以下，持有一级（高级技师）保安员资格证，具有本科或以上学历，并服务过同等类型保安服务。配备各校区的保安队队长应从事保安工作10年以上，保安班长应从事保安工作5年以上，文化程度高中以上或具有三级保安证书，退役军人或具有5年以上保安管理工作经验，具有较好的语言、文字表达能力和一定的沟通、协调、组织、指挥能力；</w:t>
      </w:r>
    </w:p>
    <w:p>
      <w:pPr>
        <w:spacing w:line="288" w:lineRule="auto"/>
        <w:ind w:firstLine="420" w:firstLineChars="200"/>
        <w:rPr>
          <w:rFonts w:ascii="宋体" w:hAnsi="宋体"/>
          <w:szCs w:val="21"/>
        </w:rPr>
      </w:pPr>
      <w:r>
        <w:t>3.3.4 必须经过军训，培训，考试，有保安上岗证的保安人员；</w:t>
      </w:r>
    </w:p>
    <w:p>
      <w:pPr>
        <w:spacing w:line="288" w:lineRule="auto"/>
        <w:ind w:firstLine="420" w:firstLineChars="200"/>
        <w:rPr>
          <w:rFonts w:ascii="宋体" w:hAnsi="宋体"/>
          <w:szCs w:val="21"/>
        </w:rPr>
      </w:pPr>
      <w:r>
        <w:t>3.3.5 能认真执行中标人的有关规定和采购人有关规章制度。</w:t>
      </w:r>
    </w:p>
    <w:p>
      <w:pPr>
        <w:spacing w:line="288" w:lineRule="auto"/>
        <w:ind w:firstLine="422" w:firstLineChars="200"/>
        <w:rPr>
          <w:rFonts w:ascii="宋体" w:hAnsi="宋体"/>
          <w:b/>
          <w:bCs/>
          <w:szCs w:val="21"/>
        </w:rPr>
      </w:pPr>
      <w:r>
        <w:t>3.4 保安人员配备要求及待遇</w:t>
      </w:r>
    </w:p>
    <w:p>
      <w:pPr>
        <w:spacing w:line="288" w:lineRule="auto"/>
        <w:ind w:firstLine="420" w:firstLineChars="200"/>
        <w:rPr>
          <w:rFonts w:ascii="宋体" w:hAnsi="宋体"/>
          <w:szCs w:val="21"/>
        </w:rPr>
      </w:pPr>
      <w:r>
        <w:t>3.4.1 中国美术学院南山校区、象山校区（包含梦园教学区）保安人数130人；</w:t>
      </w:r>
    </w:p>
    <w:p>
      <w:pPr>
        <w:spacing w:line="288" w:lineRule="auto"/>
        <w:ind w:firstLine="420" w:firstLineChars="200"/>
        <w:rPr>
          <w:rFonts w:ascii="宋体" w:hAnsi="宋体"/>
          <w:szCs w:val="21"/>
        </w:rPr>
      </w:pPr>
      <w:r>
        <w:t>3.4.2 中标人必须按照《劳动法》及杭州市的有关规定配置工作人员数量，保安服务费价格不得低于市场价格，保安工资不得低于国家标准，并按照国家标准支付国定法定节假日加班费、额外加班工资、每年四个月的高温补贴和交纳正常的杭州本地社会保险。如遇学校发生突发事件，中标人必须无条件的在15分钟内赶到学校处置；</w:t>
      </w:r>
    </w:p>
    <w:p>
      <w:pPr>
        <w:spacing w:line="288" w:lineRule="auto"/>
        <w:ind w:firstLine="420" w:firstLineChars="200"/>
        <w:rPr>
          <w:rFonts w:ascii="宋体" w:hAnsi="宋体"/>
          <w:szCs w:val="21"/>
        </w:rPr>
      </w:pPr>
      <w:r>
        <w:t>3.4.3 班队长设置：按保安总人数的十分之一配备班、队长。队长津贴不低于本人基本工资150%，班长津贴不低于本人基本工资70%；队长、班组长变动需经采购人校园安全处同意；</w:t>
      </w:r>
    </w:p>
    <w:p>
      <w:pPr>
        <w:spacing w:line="288" w:lineRule="auto"/>
        <w:ind w:firstLine="420" w:firstLineChars="200"/>
        <w:rPr>
          <w:rFonts w:ascii="宋体" w:hAnsi="宋体"/>
          <w:szCs w:val="21"/>
        </w:rPr>
      </w:pPr>
      <w:r>
        <w:t>▲3.4.4 中标单位提供的保安福利不得低于2022年度在岗保安所享受的所有工资待遇及福利；</w:t>
      </w:r>
    </w:p>
    <w:p>
      <w:pPr>
        <w:spacing w:before="120" w:after="120" w:line="288" w:lineRule="auto"/>
        <w:ind w:firstLine="420" w:firstLineChars="200"/>
        <w:rPr>
          <w:rFonts w:hint="eastAsia" w:ascii="宋体" w:hAnsi="宋体"/>
          <w:b w:val="0"/>
          <w:sz w:val="21"/>
          <w:szCs w:val="21"/>
        </w:rPr>
      </w:pPr>
      <w:r>
        <w:t>3.4.5中标单位须按采购人要求提供保安人数，定编人员中无正当理由当月缺编一人达15天以上，采购人将扣除缺编保安当月的全部劳务费；保安人员缺编工作日逾期达60天以上，采购人有权解除合同；</w:t>
      </w:r>
    </w:p>
    <w:p>
      <w:pPr>
        <w:spacing w:line="288" w:lineRule="auto"/>
        <w:ind w:firstLine="420" w:firstLineChars="200"/>
        <w:rPr>
          <w:rFonts w:ascii="宋体" w:hAnsi="宋体"/>
          <w:szCs w:val="21"/>
        </w:rPr>
      </w:pPr>
      <w:r>
        <w:t>3.4.6中标人需提供采购人现有在校住宿场所产生的物业费、卫生费、水电费；</w:t>
      </w:r>
    </w:p>
    <w:p>
      <w:pPr>
        <w:spacing w:line="288" w:lineRule="auto"/>
        <w:ind w:firstLine="420" w:firstLineChars="200"/>
        <w:rPr>
          <w:rFonts w:ascii="宋体" w:hAnsi="宋体"/>
          <w:szCs w:val="21"/>
        </w:rPr>
      </w:pPr>
      <w:r>
        <w:t>3.4.7采购人与派驻人员不发生任何劳动和雇佣关系，派驻人员由中标人自行管理，中标人和派驻人员应遵守安全操作规章制度，若发生人身伤害等工伤事故，由中标人自负，与采购人无关。</w:t>
      </w:r>
    </w:p>
    <w:p>
      <w:pPr>
        <w:spacing w:line="288" w:lineRule="auto"/>
        <w:ind w:firstLine="422" w:firstLineChars="200"/>
        <w:rPr>
          <w:rFonts w:ascii="宋体" w:hAnsi="宋体"/>
          <w:b/>
          <w:bCs/>
          <w:szCs w:val="21"/>
        </w:rPr>
      </w:pPr>
      <w:r>
        <w:t>3.5校园安保器材的配备和维修</w:t>
      </w:r>
    </w:p>
    <w:p>
      <w:pPr>
        <w:spacing w:line="288" w:lineRule="auto"/>
        <w:ind w:firstLine="420" w:firstLineChars="200"/>
        <w:rPr>
          <w:rFonts w:ascii="宋体" w:hAnsi="宋体"/>
          <w:szCs w:val="21"/>
        </w:rPr>
      </w:pPr>
      <w:r>
        <w:t>投标人在提供校园安保服务时，须提供安保服务所需的基本装备和易耗品，所配装备应满足相关规范规定，投标人须承诺：</w:t>
      </w:r>
    </w:p>
    <w:p>
      <w:pPr>
        <w:spacing w:line="288" w:lineRule="auto"/>
        <w:ind w:firstLine="420" w:firstLineChars="200"/>
        <w:rPr>
          <w:rFonts w:ascii="宋体" w:hAnsi="宋体"/>
          <w:szCs w:val="21"/>
        </w:rPr>
      </w:pPr>
      <w:r>
        <w:t>3.5.1 每岗位配对讲机一部；</w:t>
      </w:r>
    </w:p>
    <w:p>
      <w:pPr>
        <w:spacing w:line="288" w:lineRule="auto"/>
        <w:ind w:firstLine="420" w:firstLineChars="200"/>
        <w:rPr>
          <w:rFonts w:ascii="宋体" w:hAnsi="宋体"/>
          <w:szCs w:val="21"/>
        </w:rPr>
      </w:pPr>
      <w:r>
        <w:t>3.5.2 提供采购人象山校区校园110、消防119巡逻车的维修费用；新添置南山校区消防119巡逻车一辆。</w:t>
      </w:r>
    </w:p>
    <w:p>
      <w:pPr>
        <w:spacing w:line="288" w:lineRule="auto"/>
        <w:ind w:firstLine="420" w:firstLineChars="200"/>
        <w:rPr>
          <w:rFonts w:ascii="宋体" w:hAnsi="宋体"/>
          <w:szCs w:val="21"/>
        </w:rPr>
      </w:pPr>
      <w:r>
        <w:t>3.5.3 提供采购人现有的校园巡逻电动自行车（10辆）的维修费用；新添置南山校区校园巡逻电动自行车各2辆，象山校区巡逻电动自行车4辆。</w:t>
      </w:r>
    </w:p>
    <w:p>
      <w:pPr>
        <w:spacing w:line="288" w:lineRule="auto"/>
        <w:ind w:firstLine="420" w:firstLineChars="200"/>
        <w:rPr>
          <w:rFonts w:ascii="宋体" w:hAnsi="宋体"/>
          <w:szCs w:val="21"/>
        </w:rPr>
      </w:pPr>
      <w:r>
        <w:t>3.5.4 必要的安全防范器械、安保人员服装等。</w:t>
      </w:r>
    </w:p>
    <w:p>
      <w:pPr>
        <w:spacing w:line="288" w:lineRule="auto"/>
        <w:ind w:firstLine="422" w:firstLineChars="200"/>
        <w:rPr>
          <w:rFonts w:ascii="宋体" w:hAnsi="宋体"/>
          <w:b/>
          <w:bCs/>
          <w:szCs w:val="21"/>
        </w:rPr>
      </w:pPr>
      <w:r>
        <w:t>3.6 两校区基本工作岗位和要求：（保安服务24小时无缝对接）</w:t>
      </w:r>
    </w:p>
    <w:p>
      <w:pPr>
        <w:spacing w:line="288" w:lineRule="auto"/>
        <w:ind w:firstLine="422" w:firstLineChars="200"/>
        <w:rPr>
          <w:rFonts w:ascii="宋体" w:hAnsi="宋体"/>
          <w:b/>
          <w:bCs/>
          <w:szCs w:val="21"/>
        </w:rPr>
      </w:pPr>
      <w:r>
        <w:t>3.6.1 南山校区：</w:t>
      </w:r>
    </w:p>
    <w:p>
      <w:pPr>
        <w:spacing w:line="288" w:lineRule="auto"/>
        <w:ind w:firstLine="420" w:firstLineChars="200"/>
        <w:rPr>
          <w:rFonts w:ascii="宋体" w:hAnsi="宋体"/>
          <w:szCs w:val="21"/>
        </w:rPr>
      </w:pPr>
      <w:r>
        <w:t>（1）保安队长一名，负责校区保卫工作协调管理；</w:t>
      </w:r>
    </w:p>
    <w:p>
      <w:pPr>
        <w:spacing w:line="288" w:lineRule="auto"/>
        <w:ind w:firstLine="420" w:firstLineChars="200"/>
        <w:rPr>
          <w:rFonts w:ascii="宋体" w:hAnsi="宋体"/>
          <w:szCs w:val="21"/>
        </w:rPr>
      </w:pPr>
      <w:r>
        <w:t>（2）正大门执勤岗2个岗位：24小时制，负责校区正大门交通、治安秩序的管理；</w:t>
      </w:r>
    </w:p>
    <w:p>
      <w:pPr>
        <w:spacing w:line="288" w:lineRule="auto"/>
        <w:ind w:firstLine="420" w:firstLineChars="200"/>
        <w:rPr>
          <w:rFonts w:ascii="宋体" w:hAnsi="宋体"/>
          <w:szCs w:val="21"/>
        </w:rPr>
      </w:pPr>
      <w:r>
        <w:t>（3）北门执勤岗2个岗位：24小时制，负责北门交通、治安秩序的管理，除了立岗还要负责外来人员、车辆、货物进出的询问、检查、登记；</w:t>
      </w:r>
    </w:p>
    <w:p>
      <w:pPr>
        <w:spacing w:line="288" w:lineRule="auto"/>
        <w:ind w:firstLine="420" w:firstLineChars="200"/>
        <w:rPr>
          <w:rFonts w:ascii="宋体" w:hAnsi="宋体"/>
          <w:szCs w:val="21"/>
        </w:rPr>
      </w:pPr>
      <w:r>
        <w:t>（4）南门执勤岗2个岗位：24小时制，负责南门交通、治安秩序的管理，除了立岗还要负责外来人员、车辆、货物进出的询问、检查、登记，夜间负责校区重点部位的防火防盗巡视；</w:t>
      </w:r>
    </w:p>
    <w:p>
      <w:pPr>
        <w:spacing w:line="288" w:lineRule="auto"/>
        <w:ind w:firstLine="420" w:firstLineChars="200"/>
        <w:rPr>
          <w:rFonts w:ascii="宋体" w:hAnsi="宋体"/>
          <w:szCs w:val="21"/>
        </w:rPr>
      </w:pPr>
      <w:r>
        <w:t>（5）8号楼边门执勤岗1个岗位：24小时制，负责边门交通、治安秩序的管理，除了立岗还要负责外来人员、车辆、货物进出的询问、检查、登记，夜间负责校区重点部位的防火防盗巡视；</w:t>
      </w:r>
    </w:p>
    <w:p>
      <w:pPr>
        <w:spacing w:line="288" w:lineRule="auto"/>
        <w:ind w:firstLine="420" w:firstLineChars="200"/>
        <w:rPr>
          <w:rFonts w:ascii="宋体" w:hAnsi="宋体"/>
          <w:szCs w:val="21"/>
        </w:rPr>
      </w:pPr>
      <w:r>
        <w:t>（6）校区巡逻岗（1A）1个岗位：24小时制，负责此区域的静、动态交通秩序的管理和维护，确保机动车、电瓶车、自行车停放在划定（或指定）的区域内，杜绝乱停乱放现象；夜间负责校区重点部位的防火防盗巡视；</w:t>
      </w:r>
    </w:p>
    <w:p>
      <w:pPr>
        <w:spacing w:line="288" w:lineRule="auto"/>
        <w:ind w:firstLine="420" w:firstLineChars="200"/>
        <w:rPr>
          <w:rFonts w:ascii="宋体" w:hAnsi="宋体"/>
          <w:szCs w:val="21"/>
        </w:rPr>
      </w:pPr>
      <w:r>
        <w:t>（7）校区巡逻岗（1B）1个岗位：24小时制，负责此区域的静、动态交通秩序的管理和维护，确保机动车、电瓶车、自行车停放在划定（或指定）的区域内，杜绝乱停乱放现象，夜间负责校区重点部位的防火防盗巡视；</w:t>
      </w:r>
    </w:p>
    <w:p>
      <w:pPr>
        <w:spacing w:line="288" w:lineRule="auto"/>
        <w:ind w:firstLine="420" w:firstLineChars="200"/>
        <w:rPr>
          <w:rFonts w:ascii="宋体" w:hAnsi="宋体"/>
          <w:szCs w:val="21"/>
        </w:rPr>
      </w:pPr>
      <w:r>
        <w:t>（8）校区巡逻岗（2.3.4.5.6号楼）1个岗位：24小时制，负责此区域的静、动态交通秩序的管理和维护，确保机动车、电瓶车、自行车停放在划定（或指定）的区域内，杜绝乱停乱放现象，夜间负责校区重点部位的防火防盗巡视；</w:t>
      </w:r>
    </w:p>
    <w:p>
      <w:pPr>
        <w:spacing w:line="288" w:lineRule="auto"/>
        <w:ind w:firstLine="420" w:firstLineChars="200"/>
        <w:rPr>
          <w:rFonts w:ascii="宋体" w:hAnsi="宋体"/>
          <w:szCs w:val="21"/>
        </w:rPr>
      </w:pPr>
      <w:r>
        <w:t>（9）消控监控执勤岗2个岗位：24小时制，持证【建（构）筑物消防员职业资格证书】上岗，负责消防、安防监控设备的操控和日常维护检查，做好消防、安防监控报警的快速处置及各项登记、备案工作等；</w:t>
      </w:r>
    </w:p>
    <w:p>
      <w:pPr>
        <w:spacing w:line="288" w:lineRule="auto"/>
        <w:ind w:firstLine="420" w:firstLineChars="200"/>
        <w:rPr>
          <w:rFonts w:ascii="宋体" w:hAnsi="宋体"/>
          <w:szCs w:val="21"/>
        </w:rPr>
      </w:pPr>
      <w:r>
        <w:t>（10）校园**室兼地下车库执勤岗1个岗位：12小时制，负责校园**室日常接警事务和地下车库机动车的管理，负责地下车库日常防盗防火维护工作；</w:t>
      </w:r>
    </w:p>
    <w:p>
      <w:pPr>
        <w:spacing w:line="288" w:lineRule="auto"/>
        <w:ind w:firstLine="420" w:firstLineChars="200"/>
        <w:rPr>
          <w:rFonts w:ascii="宋体" w:hAnsi="宋体"/>
          <w:szCs w:val="21"/>
        </w:rPr>
      </w:pPr>
      <w:r>
        <w:t>（11）潘天寿纪念馆监控、巡逻岗2个岗位：12小时制，负责夜间消防、安防监控设备的操控和馆内的巡逻。</w:t>
      </w:r>
    </w:p>
    <w:p>
      <w:pPr>
        <w:spacing w:line="288" w:lineRule="auto"/>
        <w:ind w:firstLine="422" w:firstLineChars="200"/>
        <w:rPr>
          <w:rFonts w:ascii="宋体" w:hAnsi="宋体"/>
          <w:b/>
          <w:bCs/>
          <w:szCs w:val="21"/>
        </w:rPr>
      </w:pPr>
      <w:r>
        <w:t>3.6.2 象山校区：</w:t>
      </w:r>
    </w:p>
    <w:p>
      <w:pPr>
        <w:spacing w:line="288" w:lineRule="auto"/>
        <w:ind w:firstLine="420" w:firstLineChars="200"/>
        <w:rPr>
          <w:rFonts w:ascii="宋体" w:hAnsi="宋体"/>
          <w:szCs w:val="21"/>
        </w:rPr>
      </w:pPr>
      <w:r>
        <w:t>（1）保安队长一名，负责校区保卫工作协调管理；</w:t>
      </w:r>
    </w:p>
    <w:p>
      <w:pPr>
        <w:spacing w:line="288" w:lineRule="auto"/>
        <w:ind w:firstLine="420" w:firstLineChars="200"/>
        <w:rPr>
          <w:rFonts w:ascii="宋体" w:hAnsi="宋体"/>
          <w:szCs w:val="21"/>
        </w:rPr>
      </w:pPr>
      <w:r>
        <w:t>（2）1号门执勤岗3个岗位：24小时制，其中立岗1名，立岗时间7:30-8:30/16:00-17:00,立岗时间外负责山林防火巡逻，其余两人负责外来人员、车辆、货物进出的询问、检查、登记；</w:t>
      </w:r>
    </w:p>
    <w:p>
      <w:pPr>
        <w:spacing w:line="288" w:lineRule="auto"/>
        <w:ind w:firstLine="420" w:firstLineChars="200"/>
        <w:rPr>
          <w:rFonts w:ascii="宋体" w:hAnsi="宋体"/>
          <w:szCs w:val="21"/>
        </w:rPr>
      </w:pPr>
      <w:r>
        <w:t>（3）3号门执勤岗2个岗位：24小时制，负责外来人员、车辆、货物进出的询问、检查、登记，其中一人还需负责山林防火巡逻两次以上；</w:t>
      </w:r>
    </w:p>
    <w:p>
      <w:pPr>
        <w:spacing w:line="288" w:lineRule="auto"/>
        <w:ind w:firstLine="420" w:firstLineChars="200"/>
        <w:rPr>
          <w:rFonts w:ascii="宋体" w:hAnsi="宋体"/>
          <w:szCs w:val="21"/>
        </w:rPr>
      </w:pPr>
      <w:r>
        <w:t>（4）5号门执勤岗2个岗位：24小时制，其中立岗1名，立岗时间7:30-8:30/16:00-17:00，立岗时间外需配合另一人负责外来人员、车辆、货物进出的询问、检查、登记；</w:t>
      </w:r>
    </w:p>
    <w:p>
      <w:pPr>
        <w:spacing w:line="288" w:lineRule="auto"/>
        <w:ind w:firstLine="420" w:firstLineChars="200"/>
        <w:rPr>
          <w:rFonts w:ascii="宋体" w:hAnsi="宋体"/>
          <w:szCs w:val="21"/>
        </w:rPr>
      </w:pPr>
      <w:r>
        <w:t>（5）校区巡逻执勤岗（山南）3个岗位：24小时制，负责山南区域的静、动态交通秩序的管理和维护，确保机动车、电瓶车、自行车停放在划定（或指定）的区域内，杜绝乱停乱放现象；夜间负责区域内重点部位的防火防盗巡视；</w:t>
      </w:r>
    </w:p>
    <w:p>
      <w:pPr>
        <w:spacing w:line="288" w:lineRule="auto"/>
        <w:ind w:firstLine="420" w:firstLineChars="200"/>
        <w:rPr>
          <w:rFonts w:ascii="宋体" w:hAnsi="宋体"/>
          <w:szCs w:val="21"/>
        </w:rPr>
      </w:pPr>
      <w:r>
        <w:t>（6）校区巡逻执勤岗（山北）3个岗位：24小时制，负责山北区域的静、动态交通秩序的管理和维护，确保机动车、电瓶车、自行车停放在划定（或指定）的区域内，杜绝乱停乱放现象；夜间负责区域内重点部位的防火防盗巡视；</w:t>
      </w:r>
    </w:p>
    <w:p>
      <w:pPr>
        <w:spacing w:line="288" w:lineRule="auto"/>
        <w:ind w:firstLine="420" w:firstLineChars="200"/>
        <w:rPr>
          <w:rFonts w:ascii="宋体" w:hAnsi="宋体"/>
          <w:szCs w:val="21"/>
        </w:rPr>
      </w:pPr>
      <w:r>
        <w:t>（7）消控监控执勤岗2个岗位：24小时，持证【建（构）筑物消防员职业资格证书】上岗，负责消防、安防监控设备的操控和日常维护检查，做好消防、安防监控报警的快速处置及各项登记、备案工作等；</w:t>
      </w:r>
    </w:p>
    <w:p>
      <w:pPr>
        <w:spacing w:line="288" w:lineRule="auto"/>
        <w:ind w:firstLine="420" w:firstLineChars="200"/>
        <w:rPr>
          <w:rFonts w:ascii="宋体" w:hAnsi="宋体"/>
          <w:szCs w:val="21"/>
        </w:rPr>
      </w:pPr>
      <w:r>
        <w:t>（8）山南学生宿舍（21号楼）执勤岗1个岗位：24小时，白天负责21号楼周边的静、动态交通秩序的管理和维护，确保机动车、电瓶车、自行车停放在划定（或指定）的区域内，杜绝乱停乱放现象；夜间负责21号楼周边重点部位的防火防盗巡视；</w:t>
      </w:r>
    </w:p>
    <w:p>
      <w:pPr>
        <w:spacing w:line="288" w:lineRule="auto"/>
        <w:ind w:firstLine="420" w:firstLineChars="200"/>
        <w:rPr>
          <w:rFonts w:ascii="宋体" w:hAnsi="宋体"/>
          <w:szCs w:val="21"/>
        </w:rPr>
      </w:pPr>
      <w:r>
        <w:t>（9）民艺馆消控室执勤岗1个岗位：持证【建（构）筑物消防员职业资格证书】上岗，负责民艺馆消防、安防监控设备的操控和日常维护检查，做好消防、安防监控报警的快速处置及各项登记、备案工作等。</w:t>
      </w:r>
    </w:p>
    <w:p>
      <w:pPr>
        <w:spacing w:line="288" w:lineRule="auto"/>
        <w:ind w:firstLine="422" w:firstLineChars="200"/>
        <w:rPr>
          <w:rFonts w:ascii="宋体" w:hAnsi="宋体"/>
          <w:b/>
          <w:bCs/>
          <w:szCs w:val="21"/>
        </w:rPr>
      </w:pPr>
      <w:r>
        <w:t>3.6.3梦园教学区：</w:t>
      </w:r>
    </w:p>
    <w:p>
      <w:pPr>
        <w:spacing w:line="288" w:lineRule="auto"/>
        <w:ind w:firstLine="420" w:firstLineChars="200"/>
        <w:rPr>
          <w:rFonts w:ascii="宋体" w:hAnsi="宋体"/>
          <w:szCs w:val="21"/>
        </w:rPr>
      </w:pPr>
      <w:r>
        <w:t>（1）大门执勤岗2个岗位：24小时制，其中立岗1名，立岗时间7:30-8:30/16:00-17:00,立岗时间外负责外来人员、车辆、货物进出的询问、检查、登记；</w:t>
      </w:r>
    </w:p>
    <w:p>
      <w:pPr>
        <w:spacing w:line="288" w:lineRule="auto"/>
        <w:ind w:firstLine="420" w:firstLineChars="200"/>
        <w:rPr>
          <w:rFonts w:ascii="宋体" w:hAnsi="宋体"/>
          <w:szCs w:val="21"/>
        </w:rPr>
      </w:pPr>
      <w:r>
        <w:t>（2）校区巡逻执勤岗1个岗位：24小时制，负责校区静、动态交通秩序的管理和维护，确保机动车、电瓶车、自行车停放在划定（或指定）的区域内，杜绝乱停乱放现象；夜间负责区域内重点部位的防火防盗巡视。</w:t>
      </w:r>
    </w:p>
    <w:p>
      <w:pPr>
        <w:spacing w:line="288" w:lineRule="auto"/>
        <w:ind w:firstLine="422" w:firstLineChars="200"/>
        <w:rPr>
          <w:rFonts w:ascii="宋体" w:hAnsi="宋体"/>
          <w:b/>
          <w:bCs/>
          <w:szCs w:val="21"/>
        </w:rPr>
      </w:pPr>
      <w:r>
        <w:t>3.7 岗位职责</w:t>
      </w:r>
    </w:p>
    <w:p>
      <w:pPr>
        <w:spacing w:line="288" w:lineRule="auto"/>
        <w:ind w:firstLine="420" w:firstLineChars="200"/>
        <w:rPr>
          <w:rFonts w:ascii="宋体" w:hAnsi="宋体"/>
          <w:szCs w:val="21"/>
        </w:rPr>
      </w:pPr>
      <w:r>
        <w:t>3.7.1 保安队长、班长岗位要求：</w:t>
      </w:r>
    </w:p>
    <w:p>
      <w:pPr>
        <w:spacing w:line="288" w:lineRule="auto"/>
        <w:ind w:firstLine="420" w:firstLineChars="200"/>
        <w:rPr>
          <w:rFonts w:ascii="宋体" w:hAnsi="宋体"/>
          <w:szCs w:val="21"/>
        </w:rPr>
      </w:pPr>
      <w:r>
        <w:t>（1）坚决贯彻采购人与中标人签订的合同履行内容，依照行业标准，根据采购人管理规定与服务要求，制订切实可行的校园保安服务整体方案和应急预案，突发事件反应迅速，预案处置有力；</w:t>
      </w:r>
    </w:p>
    <w:p>
      <w:pPr>
        <w:spacing w:line="288" w:lineRule="auto"/>
        <w:ind w:firstLine="420" w:firstLineChars="200"/>
        <w:rPr>
          <w:rFonts w:ascii="宋体" w:hAnsi="宋体"/>
          <w:szCs w:val="21"/>
        </w:rPr>
      </w:pPr>
      <w:r>
        <w:t>（2）全面负责保安队伍日常规范化管理，对保安人员的思想、工作、生活进行管理和领导，处理好保安队伍的内部事务；</w:t>
      </w:r>
    </w:p>
    <w:p>
      <w:pPr>
        <w:spacing w:line="288" w:lineRule="auto"/>
        <w:ind w:firstLine="420" w:firstLineChars="200"/>
        <w:rPr>
          <w:rFonts w:ascii="宋体" w:hAnsi="宋体"/>
          <w:szCs w:val="21"/>
        </w:rPr>
      </w:pPr>
      <w:r>
        <w:t>（3）根据采购人布置的全年安全保卫工作的节点及各阶段工作要求，有效有序落实完成；</w:t>
      </w:r>
    </w:p>
    <w:p>
      <w:pPr>
        <w:spacing w:line="288" w:lineRule="auto"/>
        <w:ind w:firstLine="420" w:firstLineChars="200"/>
        <w:rPr>
          <w:rFonts w:ascii="宋体" w:hAnsi="宋体"/>
          <w:szCs w:val="21"/>
        </w:rPr>
      </w:pPr>
      <w:r>
        <w:t>（4）制定适应与采购人保卫工作需要的有关队伍管理制度；</w:t>
      </w:r>
    </w:p>
    <w:p>
      <w:pPr>
        <w:spacing w:line="288" w:lineRule="auto"/>
        <w:ind w:firstLine="420" w:firstLineChars="200"/>
        <w:rPr>
          <w:rFonts w:ascii="宋体" w:hAnsi="宋体"/>
          <w:szCs w:val="21"/>
        </w:rPr>
      </w:pPr>
      <w:r>
        <w:t>（5）对各执勤岗点保安队员的“五防”、消防“四个能力”建设教育，增强队员安全防范意识，提高保安队员自觉执行各项规章制度的自觉性；</w:t>
      </w:r>
    </w:p>
    <w:p>
      <w:pPr>
        <w:spacing w:line="288" w:lineRule="auto"/>
        <w:ind w:firstLine="420" w:firstLineChars="200"/>
        <w:rPr>
          <w:rFonts w:ascii="宋体" w:hAnsi="宋体"/>
          <w:szCs w:val="21"/>
        </w:rPr>
      </w:pPr>
      <w:r>
        <w:t>（6）对新入队的保安队员进行安全情况介绍、消防设施器材的使用和业务培训；</w:t>
      </w:r>
    </w:p>
    <w:p>
      <w:pPr>
        <w:spacing w:line="288" w:lineRule="auto"/>
        <w:ind w:firstLine="420" w:firstLineChars="200"/>
        <w:rPr>
          <w:rFonts w:ascii="宋体" w:hAnsi="宋体"/>
          <w:szCs w:val="21"/>
        </w:rPr>
      </w:pPr>
      <w:r>
        <w:t>（7）经常进行“五防”检查，帮助队员始终保持旺盛的工作姿态，监督指导队员在各自岗位上落实安全防范措施；</w:t>
      </w:r>
    </w:p>
    <w:p>
      <w:pPr>
        <w:spacing w:line="288" w:lineRule="auto"/>
        <w:ind w:firstLine="420" w:firstLineChars="200"/>
        <w:rPr>
          <w:rFonts w:ascii="宋体" w:hAnsi="宋体"/>
          <w:szCs w:val="21"/>
        </w:rPr>
      </w:pPr>
      <w:r>
        <w:t>（8）组织队员经常开展处置突发事(案)件应急预案、**应急处置预案、消防火灾初起扑救和组织疏散逃生预案的演练，快速反应应急处置训练；</w:t>
      </w:r>
    </w:p>
    <w:p>
      <w:pPr>
        <w:spacing w:line="288" w:lineRule="auto"/>
        <w:ind w:firstLine="420" w:firstLineChars="200"/>
        <w:rPr>
          <w:rFonts w:ascii="宋体" w:hAnsi="宋体"/>
          <w:szCs w:val="21"/>
        </w:rPr>
      </w:pPr>
      <w:r>
        <w:t>（9）贯彻从严治队精神，随时制止保安执勤中发生违章行为；</w:t>
      </w:r>
    </w:p>
    <w:p>
      <w:pPr>
        <w:spacing w:line="288" w:lineRule="auto"/>
        <w:ind w:firstLine="420" w:firstLineChars="200"/>
        <w:rPr>
          <w:rFonts w:ascii="宋体" w:hAnsi="宋体"/>
          <w:szCs w:val="21"/>
        </w:rPr>
      </w:pPr>
      <w:r>
        <w:t>（10）与采购人校安处保持必要的工作交流，每天必须向校安处口头汇报工作，每星期一次向校安处书面汇报所承担的保安工作开展情况及信息反馈，重大情况须及时报告。</w:t>
      </w:r>
    </w:p>
    <w:p>
      <w:pPr>
        <w:spacing w:line="288" w:lineRule="auto"/>
        <w:ind w:firstLine="420" w:firstLineChars="200"/>
        <w:rPr>
          <w:rFonts w:ascii="宋体" w:hAnsi="宋体"/>
          <w:szCs w:val="21"/>
        </w:rPr>
      </w:pPr>
      <w:r>
        <w:t>3.7.2 消控员岗位要求：</w:t>
      </w:r>
    </w:p>
    <w:p>
      <w:pPr>
        <w:spacing w:line="288" w:lineRule="auto"/>
        <w:ind w:firstLine="420" w:firstLineChars="200"/>
        <w:rPr>
          <w:rFonts w:ascii="宋体" w:hAnsi="宋体"/>
          <w:szCs w:val="21"/>
        </w:rPr>
      </w:pPr>
      <w:r>
        <w:t>（1）坚守岗位，加强工作责性心，认真看好监控屏幕上的每个细节，发现情况及时报警，保证学生和老师的安全；</w:t>
      </w:r>
    </w:p>
    <w:p>
      <w:pPr>
        <w:spacing w:line="288" w:lineRule="auto"/>
        <w:ind w:firstLine="420" w:firstLineChars="200"/>
        <w:rPr>
          <w:rFonts w:ascii="宋体" w:hAnsi="宋体"/>
          <w:szCs w:val="21"/>
        </w:rPr>
      </w:pPr>
      <w:r>
        <w:t>（2）熟悉掌握监控方法，消防报警等设备的技术性能及操作步骤，熟悉各部门消防设备的分布情况，了解当天安全情况；</w:t>
      </w:r>
    </w:p>
    <w:p>
      <w:pPr>
        <w:spacing w:line="288" w:lineRule="auto"/>
        <w:ind w:firstLine="420" w:firstLineChars="200"/>
        <w:rPr>
          <w:rFonts w:ascii="宋体" w:hAnsi="宋体"/>
          <w:szCs w:val="21"/>
        </w:rPr>
      </w:pPr>
      <w:r>
        <w:t>（3）负责保管好本岗位所使用的各种设备和设施，交班时应对设备和物品的种类、数量完好程度进行检查登记；</w:t>
      </w:r>
    </w:p>
    <w:p>
      <w:pPr>
        <w:spacing w:line="288" w:lineRule="auto"/>
        <w:ind w:firstLine="420" w:firstLineChars="200"/>
        <w:rPr>
          <w:rFonts w:ascii="宋体" w:hAnsi="宋体"/>
          <w:szCs w:val="21"/>
        </w:rPr>
      </w:pPr>
      <w:r>
        <w:t>（4）认真观察监视部位，当在监控屏幕上发现有可疑人物和受监控对象时，应及时进行跟踪切换录像镜头，并通报各有关岗位采取必要措施，当消防系统报警或接到报警电话，应立即通知就近岗位保安人员赶到现场予以处理，同时做好详细记录；</w:t>
      </w:r>
    </w:p>
    <w:p>
      <w:pPr>
        <w:spacing w:line="288" w:lineRule="auto"/>
        <w:ind w:firstLine="420" w:firstLineChars="200"/>
        <w:rPr>
          <w:rFonts w:ascii="宋体" w:hAnsi="宋体"/>
          <w:szCs w:val="21"/>
        </w:rPr>
      </w:pPr>
      <w:r>
        <w:t>（5）做好监控、报警仪器的清洁保养工作，当报警监控仪器发生故障时，应立即通知和协助工程部门尽快排除故障，并做好详细记录；</w:t>
      </w:r>
    </w:p>
    <w:p>
      <w:pPr>
        <w:spacing w:line="288" w:lineRule="auto"/>
        <w:ind w:firstLine="420" w:firstLineChars="200"/>
        <w:rPr>
          <w:rFonts w:ascii="宋体" w:hAnsi="宋体"/>
          <w:szCs w:val="21"/>
        </w:rPr>
      </w:pPr>
      <w:r>
        <w:t>（6）要热情礼貌地应答各方面的电话，一定要问清情况，耐心解释，并做好重要信息的记录；</w:t>
      </w:r>
    </w:p>
    <w:p>
      <w:pPr>
        <w:spacing w:line="288" w:lineRule="auto"/>
        <w:ind w:firstLine="420" w:firstLineChars="200"/>
        <w:rPr>
          <w:rFonts w:ascii="宋体" w:hAnsi="宋体"/>
          <w:szCs w:val="21"/>
        </w:rPr>
      </w:pPr>
      <w:r>
        <w:t>（7）控制室内不准吸烟、吃零食、闲聊，不准做和工作无关的事，上岗后、离岗前应进行打扫、整理，以保持室内清洁；</w:t>
      </w:r>
    </w:p>
    <w:p>
      <w:pPr>
        <w:spacing w:line="288" w:lineRule="auto"/>
        <w:ind w:firstLine="420" w:firstLineChars="200"/>
        <w:rPr>
          <w:rFonts w:ascii="宋体" w:hAnsi="宋体"/>
          <w:szCs w:val="21"/>
        </w:rPr>
      </w:pPr>
      <w:r>
        <w:t>（8）认真做好监控值班记录，下班时要说清情况和动态，对未处理完的工作应向下一班做好书面和口头移交，接班人员未到，本班人员不得擅自离岗；</w:t>
      </w:r>
    </w:p>
    <w:p>
      <w:pPr>
        <w:spacing w:line="288" w:lineRule="auto"/>
        <w:ind w:firstLine="420" w:firstLineChars="200"/>
        <w:rPr>
          <w:rFonts w:ascii="宋体" w:hAnsi="宋体"/>
          <w:szCs w:val="21"/>
        </w:rPr>
      </w:pPr>
      <w:r>
        <w:t>（9）负责监控录像带的管理工作，未经采购人批准，不得私自将监控信息提供给无关人员；</w:t>
      </w:r>
    </w:p>
    <w:p>
      <w:pPr>
        <w:spacing w:line="288" w:lineRule="auto"/>
        <w:ind w:firstLine="420" w:firstLineChars="200"/>
        <w:rPr>
          <w:rFonts w:ascii="宋体" w:hAnsi="宋体"/>
          <w:szCs w:val="21"/>
        </w:rPr>
      </w:pPr>
      <w:r>
        <w:t>（10）负责消控人员，必须持证上岗。</w:t>
      </w:r>
    </w:p>
    <w:p>
      <w:pPr>
        <w:spacing w:line="288" w:lineRule="auto"/>
        <w:ind w:firstLine="420" w:firstLineChars="200"/>
        <w:rPr>
          <w:rFonts w:ascii="宋体" w:hAnsi="宋体"/>
          <w:szCs w:val="21"/>
        </w:rPr>
      </w:pPr>
      <w:r>
        <w:t>3.7.3 门岗人员岗位要求：</w:t>
      </w:r>
    </w:p>
    <w:p>
      <w:pPr>
        <w:spacing w:line="288" w:lineRule="auto"/>
        <w:ind w:firstLine="420" w:firstLineChars="200"/>
        <w:rPr>
          <w:rFonts w:ascii="宋体" w:hAnsi="宋体"/>
          <w:szCs w:val="21"/>
        </w:rPr>
      </w:pPr>
      <w:r>
        <w:t>（1）值班室人员必须按时上下班，上班时严守岗位。接班认真查阅上一班的值勤记录，了解是否有任务安排移交；</w:t>
      </w:r>
    </w:p>
    <w:p>
      <w:pPr>
        <w:spacing w:line="288" w:lineRule="auto"/>
        <w:ind w:firstLine="420" w:firstLineChars="200"/>
        <w:rPr>
          <w:rFonts w:ascii="宋体" w:hAnsi="宋体"/>
          <w:szCs w:val="21"/>
        </w:rPr>
      </w:pPr>
      <w:r>
        <w:t>（2）管理好人员车辆进出情况，遇事用语要文明，说服要耐心；</w:t>
      </w:r>
    </w:p>
    <w:p>
      <w:pPr>
        <w:spacing w:line="288" w:lineRule="auto"/>
        <w:ind w:firstLine="420" w:firstLineChars="200"/>
        <w:rPr>
          <w:rFonts w:ascii="宋体" w:hAnsi="宋体"/>
          <w:szCs w:val="21"/>
        </w:rPr>
      </w:pPr>
      <w:r>
        <w:t>（3）对来访或联系工作者要做到及时联系相关部门，并指引正确位置。对夜间来访或受托安全检查一定要验看有关证件，联系总值班并在征得同意后方可放行进入，履行登记手续；</w:t>
      </w:r>
    </w:p>
    <w:p>
      <w:pPr>
        <w:spacing w:line="288" w:lineRule="auto"/>
        <w:ind w:firstLine="420" w:firstLineChars="200"/>
        <w:rPr>
          <w:rFonts w:ascii="宋体" w:hAnsi="宋体"/>
          <w:szCs w:val="21"/>
        </w:rPr>
      </w:pPr>
      <w:r>
        <w:t>（4）正确使用和保管好岗位内的器具和警械物品、记录薄册，并对其完好无损负有责任，交班时应对器材、物品的种类、数量及完好程度进行登记和交接；</w:t>
      </w:r>
    </w:p>
    <w:p>
      <w:pPr>
        <w:spacing w:line="288" w:lineRule="auto"/>
        <w:ind w:firstLine="420" w:firstLineChars="200"/>
        <w:rPr>
          <w:rFonts w:ascii="宋体" w:hAnsi="宋体"/>
          <w:szCs w:val="21"/>
        </w:rPr>
      </w:pPr>
      <w:r>
        <w:t>（5）待处理工作，应做好书面及口头移交；</w:t>
      </w:r>
    </w:p>
    <w:p>
      <w:pPr>
        <w:spacing w:line="288" w:lineRule="auto"/>
        <w:ind w:firstLine="420" w:firstLineChars="200"/>
        <w:rPr>
          <w:rFonts w:ascii="宋体" w:hAnsi="宋体"/>
          <w:szCs w:val="21"/>
        </w:rPr>
      </w:pPr>
      <w:r>
        <w:t>（6）保持好门岗周围的环境清洁卫生；</w:t>
      </w:r>
    </w:p>
    <w:p>
      <w:pPr>
        <w:spacing w:line="288" w:lineRule="auto"/>
        <w:ind w:firstLine="420" w:firstLineChars="200"/>
        <w:rPr>
          <w:rFonts w:ascii="宋体" w:hAnsi="宋体"/>
          <w:szCs w:val="21"/>
        </w:rPr>
      </w:pPr>
      <w:r>
        <w:t>（7）发挥工作主动性，搞好同队员之间的团结合作，积极参加训练，完成上级交办的任务。</w:t>
      </w:r>
    </w:p>
    <w:p>
      <w:pPr>
        <w:spacing w:line="288" w:lineRule="auto"/>
        <w:ind w:firstLine="420" w:firstLineChars="200"/>
        <w:rPr>
          <w:rFonts w:ascii="宋体" w:hAnsi="宋体"/>
          <w:szCs w:val="21"/>
        </w:rPr>
      </w:pPr>
      <w:r>
        <w:t>3.7.4 安全巡视员昼夜巡逻岗位要求：</w:t>
      </w:r>
    </w:p>
    <w:p>
      <w:pPr>
        <w:spacing w:line="288" w:lineRule="auto"/>
        <w:ind w:firstLine="420" w:firstLineChars="200"/>
        <w:rPr>
          <w:rFonts w:ascii="宋体" w:hAnsi="宋体"/>
          <w:szCs w:val="21"/>
        </w:rPr>
      </w:pPr>
      <w:r>
        <w:t>（1）全面负责校区的治安巡逻、消防巡查，及时发现各类安全隐患，制止校园不文明举止，发现和制止校园暴力事件，随时准备提供紧急救助；</w:t>
      </w:r>
    </w:p>
    <w:p>
      <w:pPr>
        <w:spacing w:line="288" w:lineRule="auto"/>
        <w:ind w:firstLine="420" w:firstLineChars="200"/>
        <w:rPr>
          <w:rFonts w:ascii="宋体" w:hAnsi="宋体"/>
          <w:szCs w:val="21"/>
        </w:rPr>
      </w:pPr>
      <w:r>
        <w:t>（2）严格履行职责，坚持规范巡逻即时间、部位、措施三到位，保障学校昼夜的安全；</w:t>
      </w:r>
    </w:p>
    <w:p>
      <w:pPr>
        <w:spacing w:line="288" w:lineRule="auto"/>
        <w:ind w:firstLine="420" w:firstLineChars="200"/>
        <w:rPr>
          <w:rFonts w:ascii="宋体" w:hAnsi="宋体"/>
          <w:szCs w:val="21"/>
        </w:rPr>
      </w:pPr>
      <w:r>
        <w:t>（3）昼夜交接班必须与当班执勤进行现场交接，要逐楼逐厅进行，有明显情况要查明原因，并做好巡查记录；</w:t>
      </w:r>
    </w:p>
    <w:p>
      <w:pPr>
        <w:spacing w:line="288" w:lineRule="auto"/>
        <w:ind w:firstLine="420" w:firstLineChars="200"/>
        <w:rPr>
          <w:rFonts w:ascii="宋体" w:hAnsi="宋体"/>
          <w:szCs w:val="21"/>
        </w:rPr>
      </w:pPr>
      <w:r>
        <w:t>（4）对突发事件、事故要及时报警，并保护好现场，发现火警或接到火警指令要沉着冷静，迅速赶赴现场进行扑救，事后及时查明原因和监控室联系，并做好记录；</w:t>
      </w:r>
    </w:p>
    <w:p>
      <w:pPr>
        <w:spacing w:line="288" w:lineRule="auto"/>
        <w:ind w:firstLine="420" w:firstLineChars="200"/>
        <w:rPr>
          <w:rFonts w:ascii="宋体" w:hAnsi="宋体"/>
          <w:szCs w:val="21"/>
        </w:rPr>
      </w:pPr>
      <w:r>
        <w:t>（5）对消防器材、消防通道、标记、防火门要经常进行检查，确保设施完好；</w:t>
      </w:r>
    </w:p>
    <w:p>
      <w:pPr>
        <w:spacing w:line="288" w:lineRule="auto"/>
        <w:ind w:firstLine="420" w:firstLineChars="200"/>
        <w:rPr>
          <w:rFonts w:ascii="宋体" w:hAnsi="宋体"/>
          <w:szCs w:val="21"/>
        </w:rPr>
      </w:pPr>
      <w:r>
        <w:t>（6）督促各执勤岗位注意防火、防盗有关事项的防范工作；</w:t>
      </w:r>
    </w:p>
    <w:p>
      <w:pPr>
        <w:spacing w:line="288" w:lineRule="auto"/>
        <w:ind w:firstLine="420" w:firstLineChars="200"/>
        <w:rPr>
          <w:rFonts w:ascii="宋体" w:hAnsi="宋体"/>
          <w:szCs w:val="21"/>
        </w:rPr>
      </w:pPr>
      <w:r>
        <w:t>（7）发挥工作主观能动性，积极参加训练，搞好队员之间团结，完成上级交办的任务。</w:t>
      </w:r>
    </w:p>
    <w:p>
      <w:pPr>
        <w:spacing w:line="288" w:lineRule="auto"/>
        <w:ind w:firstLine="420" w:firstLineChars="200"/>
        <w:rPr>
          <w:rFonts w:ascii="宋体" w:hAnsi="宋体"/>
          <w:szCs w:val="21"/>
        </w:rPr>
      </w:pPr>
      <w:r>
        <w:t>3.7.5地下车库人员岗位要求：</w:t>
      </w:r>
    </w:p>
    <w:p>
      <w:pPr>
        <w:spacing w:line="288" w:lineRule="auto"/>
        <w:ind w:firstLine="420" w:firstLineChars="200"/>
        <w:rPr>
          <w:rFonts w:ascii="宋体" w:hAnsi="宋体"/>
          <w:szCs w:val="21"/>
        </w:rPr>
      </w:pPr>
      <w:r>
        <w:t>（1）认真负责地下车库进出口机动车的管理，负责车库内机动车停放秩序的管理工作；</w:t>
      </w:r>
    </w:p>
    <w:p>
      <w:pPr>
        <w:spacing w:line="288" w:lineRule="auto"/>
        <w:ind w:firstLine="420" w:firstLineChars="200"/>
        <w:rPr>
          <w:rFonts w:ascii="宋体" w:hAnsi="宋体"/>
          <w:szCs w:val="21"/>
        </w:rPr>
      </w:pPr>
      <w:r>
        <w:t>（2）负责地下车库日常防盗防火工作和地下车库环境卫生工作；</w:t>
      </w:r>
    </w:p>
    <w:p>
      <w:pPr>
        <w:spacing w:line="288" w:lineRule="auto"/>
        <w:ind w:firstLine="422" w:firstLineChars="200"/>
        <w:rPr>
          <w:rFonts w:ascii="宋体" w:hAnsi="宋体"/>
          <w:b/>
          <w:bCs/>
          <w:szCs w:val="21"/>
        </w:rPr>
      </w:pPr>
      <w:r>
        <w:t>3.8 工作衔接要求</w:t>
      </w:r>
    </w:p>
    <w:p>
      <w:pPr>
        <w:spacing w:line="288" w:lineRule="auto"/>
        <w:ind w:firstLine="420" w:firstLineChars="200"/>
        <w:rPr>
          <w:rFonts w:ascii="宋体" w:hAnsi="宋体"/>
          <w:szCs w:val="21"/>
        </w:rPr>
      </w:pPr>
      <w:r>
        <w:t>3.8.1 根据行业服务标准与采购人规定要求，独立运作，落实校园安保整体方案，并结合校园实际在实践中不断完善；</w:t>
      </w:r>
    </w:p>
    <w:p>
      <w:pPr>
        <w:spacing w:line="288" w:lineRule="auto"/>
        <w:ind w:firstLine="420" w:firstLineChars="200"/>
        <w:rPr>
          <w:rFonts w:ascii="宋体" w:hAnsi="宋体"/>
          <w:szCs w:val="21"/>
        </w:rPr>
      </w:pPr>
      <w:r>
        <w:t>3.8.2 做好详细的执勤记录，原始台帐保存完好，以备采购人核查；</w:t>
      </w:r>
    </w:p>
    <w:p>
      <w:pPr>
        <w:spacing w:line="288" w:lineRule="auto"/>
        <w:ind w:firstLine="420" w:firstLineChars="200"/>
        <w:rPr>
          <w:rFonts w:ascii="宋体" w:hAnsi="宋体"/>
          <w:szCs w:val="21"/>
        </w:rPr>
      </w:pPr>
      <w:r>
        <w:t>3.8.3 协同采购人保卫部门做好治安防范工作，形成群防群治体系；</w:t>
      </w:r>
    </w:p>
    <w:p>
      <w:pPr>
        <w:spacing w:line="288" w:lineRule="auto"/>
        <w:ind w:firstLine="420" w:firstLineChars="200"/>
        <w:rPr>
          <w:rFonts w:ascii="宋体" w:hAnsi="宋体"/>
          <w:szCs w:val="21"/>
        </w:rPr>
      </w:pPr>
      <w:r>
        <w:t>3.8.4 加强与各楼宇、学生公寓物业和环卫企业协作，内外联动，开展一体化安全防范；</w:t>
      </w:r>
    </w:p>
    <w:p>
      <w:pPr>
        <w:spacing w:line="288" w:lineRule="auto"/>
        <w:ind w:firstLine="420" w:firstLineChars="200"/>
        <w:rPr>
          <w:rFonts w:ascii="宋体" w:hAnsi="宋体"/>
          <w:szCs w:val="21"/>
        </w:rPr>
      </w:pPr>
      <w:r>
        <w:t>3.8.5 加强与当地***、综治办的合作与交流。</w:t>
      </w:r>
    </w:p>
    <w:p>
      <w:pPr>
        <w:spacing w:line="288" w:lineRule="auto"/>
        <w:ind w:firstLine="420" w:firstLineChars="200"/>
        <w:rPr>
          <w:rFonts w:ascii="宋体" w:hAnsi="宋体"/>
          <w:szCs w:val="21"/>
        </w:rPr>
      </w:pPr>
      <w:r>
        <w:t>3.8.6 安排专门负责人和人员对接甲方的安保事务及办公室日常管理事务。</w:t>
      </w:r>
    </w:p>
    <w:p>
      <w:pPr>
        <w:spacing w:line="288" w:lineRule="auto"/>
        <w:ind w:firstLine="420" w:firstLineChars="200"/>
        <w:rPr>
          <w:rFonts w:ascii="宋体" w:hAnsi="宋体"/>
          <w:szCs w:val="21"/>
        </w:rPr>
      </w:pPr>
      <w:r>
        <w:t>3.9 其他要求</w:t>
      </w:r>
    </w:p>
    <w:p>
      <w:pPr>
        <w:spacing w:line="288" w:lineRule="auto"/>
        <w:ind w:firstLine="420" w:firstLineChars="200"/>
        <w:rPr>
          <w:rFonts w:ascii="宋体" w:hAnsi="宋体"/>
          <w:szCs w:val="21"/>
        </w:rPr>
      </w:pPr>
      <w:r>
        <w:t>3.9.1 中标人应定时组织保安人员学习党和国家现行方针政策，学习有关安保专业知识，每月召开一次内务工作会议，通报安保日常工作，总结前段工作情况，表扬好人好事，并做好会议记录；</w:t>
      </w:r>
    </w:p>
    <w:p>
      <w:pPr>
        <w:spacing w:line="288" w:lineRule="auto"/>
        <w:ind w:firstLine="420" w:firstLineChars="200"/>
        <w:rPr>
          <w:rFonts w:ascii="宋体" w:hAnsi="宋体"/>
          <w:szCs w:val="21"/>
        </w:rPr>
      </w:pPr>
      <w:r>
        <w:t>3.9.2 中标人应与采购人经常联系，及时沟通，发现问题及时解决，采购人有权检查保安记录，监督保安人员的工作，根据需要安排临时性的安全保卫工作；</w:t>
      </w:r>
    </w:p>
    <w:p>
      <w:pPr>
        <w:spacing w:line="288" w:lineRule="auto"/>
        <w:ind w:firstLine="420" w:firstLineChars="200"/>
        <w:rPr>
          <w:rFonts w:ascii="宋体" w:hAnsi="宋体"/>
          <w:szCs w:val="21"/>
        </w:rPr>
      </w:pPr>
      <w:r>
        <w:t>3.9.3 对着装不规范；上岗前酗酒；上岗时看书、睡觉及闲谈，站岗时站姿不规范；不按规定检查出入行人、车辆、物质；擅自脱岗、离岗；紧急事件处理不当；在禁烟区吸烟；把无关人员带入值勤、巡逻；与访客交谈前未敬礼；语言不规范，辱骂甚至殴打客人；对不遵守岗位职责的保安人员采购人有权随时辞退；</w:t>
      </w:r>
    </w:p>
    <w:p>
      <w:pPr>
        <w:spacing w:line="288" w:lineRule="auto"/>
        <w:ind w:firstLine="420" w:firstLineChars="200"/>
        <w:rPr>
          <w:rFonts w:ascii="宋体" w:hAnsi="宋体"/>
          <w:szCs w:val="21"/>
        </w:rPr>
      </w:pPr>
      <w:r>
        <w:t>3.9.4对保安记录和日常工作进行检查，如发现保安记录、登记的资料不全、破损、缺页、涂改等非正常情况，应对相关保安人员严肃处理，立即调离岗位；</w:t>
      </w:r>
    </w:p>
    <w:p>
      <w:pPr>
        <w:spacing w:line="288" w:lineRule="auto"/>
        <w:ind w:firstLine="420" w:firstLineChars="200"/>
        <w:rPr>
          <w:rFonts w:ascii="宋体" w:hAnsi="宋体"/>
          <w:szCs w:val="21"/>
        </w:rPr>
      </w:pPr>
      <w:r>
        <w:t>3.9.5 由于保安人员过失造成损失20万元以下的，中标人按2%赔偿，20万元以上的由中标人赔偿3%的损失；由于保安人员失职造成的损失由成交方全额赔偿；</w:t>
      </w:r>
    </w:p>
    <w:p>
      <w:pPr>
        <w:spacing w:line="288" w:lineRule="auto"/>
        <w:ind w:firstLine="420" w:firstLineChars="200"/>
        <w:rPr>
          <w:rFonts w:ascii="宋体" w:hAnsi="宋体"/>
          <w:szCs w:val="21"/>
        </w:rPr>
      </w:pPr>
      <w:r>
        <w:t>3.9.6 保安班、队长要定时（2小时）对保安值勤情况进行巡查，对巡查中发现的问题必须有书面记录，对不遵守劳动纪律的保安人员要有相当的扣罚措施；</w:t>
      </w:r>
    </w:p>
    <w:p>
      <w:pPr>
        <w:spacing w:line="288" w:lineRule="auto"/>
        <w:ind w:firstLine="420" w:firstLineChars="200"/>
        <w:rPr>
          <w:rFonts w:ascii="宋体" w:hAnsi="宋体"/>
          <w:szCs w:val="21"/>
        </w:rPr>
      </w:pPr>
      <w:r>
        <w:t>3.9.7 为了加强对保安人员管理，采购人以中标人投标文件承诺的内容为依据，每季对保安工作进行考核。80分为合格，80分以下扣除保安费3%，70分以下扣除保安费5%。三次考核低于70分的，采购人可提前解除合同，不承担违约责任；</w:t>
      </w:r>
    </w:p>
    <w:p>
      <w:pPr>
        <w:spacing w:line="288" w:lineRule="auto"/>
        <w:ind w:firstLine="420" w:firstLineChars="200"/>
        <w:rPr>
          <w:rFonts w:ascii="宋体" w:hAnsi="宋体"/>
          <w:szCs w:val="21"/>
        </w:rPr>
      </w:pPr>
      <w:r>
        <w:t>3.9.8 保安应按照采购人的规章制度对进入学校区域的人员、车辆、物品进行查验；</w:t>
      </w:r>
    </w:p>
    <w:p>
      <w:pPr>
        <w:spacing w:line="288" w:lineRule="auto"/>
        <w:ind w:firstLine="420" w:firstLineChars="200"/>
        <w:rPr>
          <w:rFonts w:ascii="宋体" w:hAnsi="宋体"/>
          <w:szCs w:val="21"/>
        </w:rPr>
      </w:pPr>
      <w:r>
        <w:t>3.9.9 保安人员是采购人的一支义务消防队伍，中标人要经常对保安人员进行训练，了解采购人的重点部位、消防通道、消防设施等情况，一旦发生火灾要及时报警并组织自救；</w:t>
      </w:r>
    </w:p>
    <w:p>
      <w:pPr>
        <w:spacing w:line="288" w:lineRule="auto"/>
        <w:ind w:firstLine="420" w:firstLineChars="200"/>
        <w:rPr>
          <w:rFonts w:ascii="宋体" w:hAnsi="宋体"/>
          <w:szCs w:val="21"/>
        </w:rPr>
      </w:pPr>
      <w:r>
        <w:t>3.9.10 保安人员与采购人发生纠纷时，首先应服从采购人相关职能部门的安排，积极主动与采购人相关职能部门配合，化解矛盾、解决纠纷；</w:t>
      </w:r>
    </w:p>
    <w:p>
      <w:pPr>
        <w:spacing w:line="288" w:lineRule="auto"/>
        <w:ind w:firstLine="420" w:firstLineChars="200"/>
        <w:rPr>
          <w:rFonts w:ascii="宋体" w:hAnsi="宋体"/>
          <w:szCs w:val="21"/>
        </w:rPr>
      </w:pPr>
      <w:r>
        <w:t>3.9.11 保安人员不得私自处理废弃物，杜绝废弃物外流，不得私自将采购人物品拿出校外（含报纸、纸板等）；</w:t>
      </w:r>
    </w:p>
    <w:p>
      <w:pPr>
        <w:spacing w:line="288" w:lineRule="auto"/>
        <w:ind w:firstLine="420" w:firstLineChars="200"/>
        <w:rPr>
          <w:rFonts w:ascii="宋体" w:hAnsi="宋体"/>
          <w:szCs w:val="21"/>
        </w:rPr>
      </w:pPr>
      <w:r>
        <w:t>3.9.12 保安人员在学校发现遗留物品，应及时上交并做登记，不得私自截留，如不及时上交，采购人按物品价值大小，要求中标人作出通报批评、辞退等处理；</w:t>
      </w:r>
    </w:p>
    <w:p>
      <w:pPr>
        <w:spacing w:line="288" w:lineRule="auto"/>
        <w:ind w:firstLine="420" w:firstLineChars="200"/>
        <w:rPr>
          <w:rFonts w:ascii="宋体" w:hAnsi="宋体"/>
          <w:szCs w:val="21"/>
        </w:rPr>
      </w:pPr>
      <w:r>
        <w:t>3.9.13 保安人员需爱护校内公物，发生损坏公物要照价赔偿；</w:t>
      </w:r>
    </w:p>
    <w:p>
      <w:pPr>
        <w:spacing w:line="288" w:lineRule="auto"/>
        <w:ind w:firstLine="420" w:firstLineChars="200"/>
        <w:rPr>
          <w:rFonts w:ascii="宋体" w:hAnsi="宋体"/>
          <w:szCs w:val="21"/>
        </w:rPr>
      </w:pPr>
      <w:r>
        <w:t>3.9.14 若中标人管理不善（管理失误），整改不力，给采购人造成重大经济损失，经管理部门认定，采购人有权终止合同并要求中标人赔偿相关损失；</w:t>
      </w:r>
    </w:p>
    <w:p>
      <w:pPr>
        <w:spacing w:line="288" w:lineRule="auto"/>
        <w:ind w:firstLine="420" w:firstLineChars="200"/>
        <w:rPr>
          <w:rFonts w:ascii="宋体" w:hAnsi="宋体"/>
          <w:szCs w:val="21"/>
        </w:rPr>
      </w:pPr>
      <w:r>
        <w:t>3.9.15 中标人负责保安人员的招聘、使用、管理、调配和辞退。若有违反采购人校纪校规，对工作不负责的保安人员，采购人有权进行辞退处理；</w:t>
      </w:r>
    </w:p>
    <w:p>
      <w:pPr>
        <w:spacing w:line="288" w:lineRule="auto"/>
        <w:ind w:firstLine="420" w:firstLineChars="200"/>
        <w:rPr>
          <w:rFonts w:ascii="宋体" w:hAnsi="宋体"/>
          <w:szCs w:val="21"/>
        </w:rPr>
      </w:pPr>
      <w:r>
        <w:t>3.9.16 保安人员的健康状况（包括操作不规范等因素造成的安全责任事故）全部费用与采购人无关，均由中标人负责；</w:t>
      </w:r>
    </w:p>
    <w:p>
      <w:pPr>
        <w:spacing w:line="288" w:lineRule="auto"/>
        <w:ind w:firstLine="420" w:firstLineChars="200"/>
        <w:rPr>
          <w:rFonts w:ascii="宋体" w:hAnsi="宋体"/>
          <w:szCs w:val="21"/>
        </w:rPr>
      </w:pPr>
      <w:r>
        <w:t>3.9.17 鉴于采购人的工作特点，校园保安工作不得因节假日和双休日而中断，每天上班时间内必须确保保安人员在岗，要求中标人拟定相应的作业计划。</w:t>
      </w:r>
    </w:p>
    <w:p>
      <w:pPr>
        <w:spacing w:line="288" w:lineRule="auto"/>
        <w:ind w:firstLine="420" w:firstLineChars="200"/>
        <w:rPr>
          <w:rFonts w:ascii="宋体" w:hAnsi="宋体"/>
          <w:szCs w:val="21"/>
        </w:rPr>
      </w:pPr>
      <w:r>
        <w:t>3.9.18 中标人应具有公安机关证明举办各类大型活动的丰富经验。</w:t>
      </w:r>
    </w:p>
    <w:p>
      <w:pPr>
        <w:spacing w:line="288" w:lineRule="auto"/>
        <w:ind w:firstLine="420" w:firstLineChars="200"/>
        <w:rPr>
          <w:rFonts w:hint="eastAsia" w:ascii="宋体" w:hAnsi="宋体"/>
          <w:szCs w:val="21"/>
        </w:rPr>
      </w:pPr>
      <w:r>
        <w:t>3.9.19 中标人承担过同等类型或规模的日常保安服务业务。</w:t>
      </w:r>
    </w:p>
    <w:p>
      <w:pPr>
        <w:spacing w:line="288" w:lineRule="auto"/>
        <w:ind w:firstLine="420" w:firstLineChars="200"/>
        <w:rPr>
          <w:rFonts w:ascii="宋体" w:hAnsi="宋体"/>
          <w:szCs w:val="21"/>
        </w:rPr>
      </w:pPr>
      <w:r/>
    </w:p>
    <w:p>
      <w:pPr>
        <w:spacing w:line="288" w:lineRule="auto"/>
        <w:ind w:firstLine="422" w:firstLineChars="200"/>
        <w:rPr>
          <w:rFonts w:ascii="宋体" w:hAnsi="宋体"/>
          <w:b/>
          <w:bCs/>
          <w:szCs w:val="21"/>
        </w:rPr>
      </w:pPr>
      <w:r>
        <w:t>注：本项目采用固定价格，包括人员工资、加班费、各种社会保险、劳保、福利、维护、交通、设备、利润、税金等为完成服务期内保安服务需要发生的全部费用。投标人的中标价格在合同执行期间一次包干，合同总价不再作调整，除非采购人提出的服务变更。采购人除以上服务费用之外不再承担其它任何费用，保安人员其他薪金、福利、休假日补贴、医疗费用等均由中标人负责，与采购人无关。</w:t>
      </w:r>
    </w:p>
    <w:bookmarkEnd w:id="28"/>
    <w:p>
      <w:pPr>
        <w:spacing w:line="360" w:lineRule="auto"/>
        <w:rPr>
          <w:rFonts w:hint="eastAsia" w:ascii="仿宋" w:hAnsi="仿宋" w:eastAsia="仿宋"/>
          <w:b/>
          <w:bCs/>
          <w:sz w:val="28"/>
          <w:szCs w:val="28"/>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p>
    <w:p>
      <w:pPr>
        <w:spacing w:line="360" w:lineRule="auto"/>
        <w:rPr>
          <w:rFonts w:hint="eastAsia" w:ascii="宋体" w:hAnsi="宋体" w:cs="宋体"/>
          <w:b/>
          <w:bCs/>
          <w:szCs w:val="21"/>
        </w:rPr>
      </w:pPr>
      <w:r>
        <w:t>商务要求表</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▲项目工期（交货期）及地点</w:t>
            </w:r>
          </w:p>
        </w:tc>
        <w:tc>
          <w:tcPr>
            <w:tcW w:w="6775" w:type="dxa"/>
            <w:vAlign w:val="center"/>
          </w:tcPr>
          <w:p>
            <w:r>
              <w:br/>
              <w:t>服务期限为12个月，具体时间及地点以采购人通知时间为准。</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▲付款条件（明确是否需要履约保证金）</w:t>
            </w:r>
          </w:p>
        </w:tc>
        <w:tc>
          <w:tcPr>
            <w:tcW w:w="6775" w:type="dxa"/>
            <w:vAlign w:val="center"/>
          </w:tcPr>
          <w:p>
            <w:r>
              <w:t>合同总价的1%作为履约保证金，合同签订前由中标人交入采购人帐户。</w:t>
              <w:br/>
              <w:t>合同生效以及具备实施条件后7个工作日内，且供应商已向采购人提交履约保证金的，采购人向供应商支付合同金额20%的预付款；保安服务费按季支付，每季首月10日前供应商向采购人开具正规发票，并提供发票、社保证明、工资表、考勤表，经采购人审核后，10日内以转账形式支付。</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违约责任及争议解决方式</w:t>
            </w:r>
          </w:p>
        </w:tc>
        <w:tc>
          <w:tcPr>
            <w:tcW w:w="6775" w:type="dxa"/>
            <w:vAlign w:val="center"/>
          </w:tcPr>
          <w:p>
            <w: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r>
              <w:t>售</w:t>
              <w:br/>
              <w:t>后</w:t>
              <w:br/>
              <w:t>服务</w:t>
            </w:r>
          </w:p>
        </w:tc>
        <w:tc>
          <w:tcPr>
            <w:tcW w:w="1305" w:type="dxa"/>
            <w:vAlign w:val="center"/>
          </w:tcPr>
          <w:p>
            <w:r>
              <w:t>项目维护计划</w:t>
            </w:r>
          </w:p>
        </w:tc>
        <w:tc>
          <w:tcPr>
            <w:tcW w:w="6775" w:type="dxa"/>
            <w:vAlign w:val="center"/>
          </w:tcPr>
          <w:p>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hint="eastAsia" w:ascii="宋体" w:hAnsi="宋体" w:cs="宋体"/>
                <w:b/>
                <w:szCs w:val="21"/>
                <w:highlight w:val="yellow"/>
              </w:rPr>
            </w:pPr>
          </w:p>
        </w:tc>
        <w:tc>
          <w:tcPr>
            <w:tcW w:w="1305" w:type="dxa"/>
            <w:vAlign w:val="center"/>
          </w:tcPr>
          <w:p>
            <w:r>
              <w:t>响应情况</w:t>
            </w:r>
          </w:p>
        </w:tc>
        <w:tc>
          <w:tcPr>
            <w:tcW w:w="6775" w:type="dxa"/>
            <w:vAlign w:val="center"/>
          </w:tcPr>
          <w:p>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hint="eastAsia" w:ascii="宋体" w:hAnsi="宋体" w:cs="宋体"/>
                <w:b/>
                <w:szCs w:val="21"/>
              </w:rPr>
            </w:pPr>
          </w:p>
        </w:tc>
        <w:tc>
          <w:tcPr>
            <w:tcW w:w="1305" w:type="dxa"/>
            <w:vAlign w:val="center"/>
          </w:tcPr>
          <w:p>
            <w:r>
              <w:t>技术培训</w:t>
            </w:r>
          </w:p>
        </w:tc>
        <w:tc>
          <w:tcPr>
            <w:tcW w:w="6775" w:type="dxa"/>
            <w:vAlign w:val="center"/>
          </w:tcPr>
          <w:p>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r>
              <w:t>履约能力</w:t>
            </w:r>
          </w:p>
        </w:tc>
        <w:tc>
          <w:tcPr>
            <w:tcW w:w="1305" w:type="dxa"/>
            <w:vAlign w:val="center"/>
          </w:tcPr>
          <w:p>
            <w:r>
              <w:t>投标人技术力量情况</w:t>
            </w:r>
          </w:p>
        </w:tc>
        <w:tc>
          <w:tcPr>
            <w:tcW w:w="6775" w:type="dxa"/>
            <w:vAlign w:val="center"/>
          </w:tcPr>
          <w:p>
            <w:r>
              <w:t>投标人应具有有效期内的质量管理体系认证证书（1分）、环境管理体系认证证书（1分）、职业健康安全管理体系认证证书（1分）。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675" w:type="dxa"/>
            <w:vMerge w:val="continue"/>
            <w:vAlign w:val="center"/>
          </w:tcPr>
          <w:p>
            <w:pPr>
              <w:snapToGrid w:val="0"/>
              <w:jc w:val="left"/>
              <w:rPr>
                <w:rFonts w:hint="eastAsia" w:ascii="宋体" w:hAnsi="宋体" w:cs="宋体"/>
                <w:b/>
                <w:szCs w:val="21"/>
              </w:rPr>
            </w:pPr>
          </w:p>
        </w:tc>
        <w:tc>
          <w:tcPr>
            <w:tcW w:w="1305" w:type="dxa"/>
            <w:vAlign w:val="center"/>
          </w:tcPr>
          <w:p>
            <w:r>
              <w:t>经验或业绩要求</w:t>
            </w:r>
          </w:p>
        </w:tc>
        <w:tc>
          <w:tcPr>
            <w:tcW w:w="6775" w:type="dxa"/>
            <w:vAlign w:val="center"/>
          </w:tcPr>
          <w:p>
            <w:r>
              <w:t>投标人自2019年1月1日以来取得行政部门颁发的安保服务管理相关的荣誉，每1个得1分，最高得2分。</w:t>
              <w:br/>
              <w:t>投标人自2019年1月1日以来（以合同签订时间为准）的与本项目采购需求岗位数量相当或高于的保安服务合同业绩（提供合同复印件，原件备查），每提供1份合同业绩得0.5分，最高得2分。</w:t>
            </w:r>
          </w:p>
        </w:tc>
      </w:tr>
    </w:tbl>
    <w:p>
      <w:pPr>
        <w:snapToGrid w:val="0"/>
        <w:spacing w:line="360" w:lineRule="auto"/>
        <w:outlineLvl w:val="1"/>
        <w:rPr>
          <w:rFonts w:hint="eastAsia" w:ascii="宋体" w:hAnsi="宋体" w:cs="宋体"/>
          <w:b/>
          <w:bCs/>
          <w:spacing w:val="30"/>
          <w:szCs w:val="21"/>
        </w:rPr>
      </w:pPr>
      <w:r/>
    </w:p>
    <w:p>
      <w:pPr>
        <w:snapToGrid w:val="0"/>
        <w:spacing w:line="360" w:lineRule="auto"/>
        <w:outlineLvl w:val="1"/>
        <w:rPr>
          <w:rFonts w:hint="eastAsia" w:ascii="宋体" w:hAnsi="宋体" w:cs="宋体"/>
          <w:b/>
          <w:bCs/>
          <w:spacing w:val="30"/>
          <w:szCs w:val="21"/>
        </w:rPr>
      </w:pPr>
      <w:r/>
    </w:p>
    <w:p>
      <w:pPr>
        <w:snapToGrid w:val="0"/>
        <w:spacing w:line="360" w:lineRule="auto"/>
        <w:outlineLvl w:val="1"/>
        <w:rPr>
          <w:rFonts w:hint="eastAsia" w:ascii="宋体" w:hAnsi="宋体" w:cs="宋体"/>
          <w:b/>
          <w:bCs/>
          <w:spacing w:val="30"/>
          <w:szCs w:val="21"/>
        </w:rPr>
      </w:pPr>
      <w:r/>
    </w:p>
    <w:p>
      <w:pPr>
        <w:pStyle w:val="33"/>
        <w:spacing w:before="120" w:after="120" w:line="360" w:lineRule="auto"/>
        <w:jc w:val="both"/>
        <w:outlineLvl w:val="0"/>
        <w:rPr>
          <w:rFonts w:hint="eastAsia" w:hAnsi="宋体"/>
          <w:b/>
          <w:sz w:val="36"/>
          <w:szCs w:val="36"/>
        </w:rPr>
      </w:pPr>
      <w:r>
        <w:t xml:space="preserve">   </w:t>
      </w:r>
    </w:p>
    <w:p>
      <w:pPr>
        <w:pStyle w:val="33"/>
        <w:spacing w:before="120" w:after="120" w:line="360" w:lineRule="auto"/>
        <w:jc w:val="both"/>
        <w:outlineLvl w:val="0"/>
        <w:rPr>
          <w:rFonts w:hint="eastAsia" w:hAnsi="宋体"/>
          <w:b/>
          <w:sz w:val="36"/>
          <w:szCs w:val="36"/>
        </w:rPr>
      </w:pPr>
      <w:r/>
    </w:p>
    <w:p>
      <w:pPr>
        <w:pStyle w:val="33"/>
        <w:spacing w:before="120" w:after="120" w:line="360" w:lineRule="auto"/>
        <w:jc w:val="both"/>
        <w:outlineLvl w:val="0"/>
        <w:rPr>
          <w:rFonts w:hint="eastAsia" w:hAnsi="宋体"/>
          <w:b/>
          <w:sz w:val="36"/>
          <w:szCs w:val="36"/>
        </w:rPr>
      </w:pPr>
      <w:r/>
    </w:p>
    <w:p>
      <w:pPr>
        <w:pStyle w:val="33"/>
        <w:spacing w:before="120" w:after="120" w:line="360" w:lineRule="auto"/>
        <w:jc w:val="both"/>
        <w:outlineLvl w:val="0"/>
        <w:rPr>
          <w:rFonts w:hAnsi="宋体"/>
          <w:b/>
          <w:sz w:val="36"/>
          <w:szCs w:val="36"/>
        </w:rPr>
      </w:pPr>
      <w:r>
        <w:t xml:space="preserve">    第五章  浙江省政府采购合同主要条款指引</w:t>
      </w:r>
    </w:p>
    <w:p>
      <w:r/>
    </w:p>
    <w:p>
      <w:pPr>
        <w:pStyle w:val="33"/>
        <w:snapToGrid w:val="0"/>
        <w:spacing w:before="120" w:after="120" w:line="360" w:lineRule="auto"/>
        <w:jc w:val="center"/>
        <w:rPr>
          <w:rFonts w:ascii="仿宋" w:hAnsi="仿宋" w:eastAsia="仿宋"/>
          <w:sz w:val="21"/>
          <w:szCs w:val="21"/>
        </w:rPr>
      </w:pPr>
      <w:r>
        <w:t xml:space="preserve">                            合同编号：        </w:t>
      </w:r>
    </w:p>
    <w:p>
      <w:pPr>
        <w:pStyle w:val="33"/>
        <w:snapToGrid w:val="0"/>
        <w:spacing w:before="120" w:after="120" w:line="360" w:lineRule="auto"/>
        <w:jc w:val="left"/>
        <w:rPr>
          <w:rFonts w:ascii="仿宋" w:hAnsi="仿宋" w:eastAsia="仿宋"/>
          <w:sz w:val="21"/>
          <w:szCs w:val="21"/>
        </w:rPr>
      </w:pPr>
      <w:r>
        <w:t xml:space="preserve">                                                       确认书号：</w:t>
      </w:r>
    </w:p>
    <w:p>
      <w:pPr>
        <w:spacing w:line="520" w:lineRule="exact"/>
        <w:ind w:firstLine="211" w:firstLineChars="100"/>
        <w:rPr>
          <w:rFonts w:ascii="仿宋" w:hAnsi="仿宋" w:eastAsia="仿宋"/>
          <w:szCs w:val="21"/>
        </w:rPr>
      </w:pPr>
      <w:r>
        <w:t xml:space="preserve">甲方（采购人）： </w:t>
      </w:r>
    </w:p>
    <w:p>
      <w:pPr>
        <w:spacing w:line="520" w:lineRule="exact"/>
        <w:ind w:firstLine="211" w:firstLineChars="100"/>
        <w:rPr>
          <w:rFonts w:ascii="仿宋" w:hAnsi="仿宋" w:eastAsia="仿宋"/>
          <w:szCs w:val="21"/>
        </w:rPr>
      </w:pPr>
      <w:r>
        <w:t xml:space="preserve">乙方（供应商）： </w:t>
      </w:r>
    </w:p>
    <w:p>
      <w:pPr>
        <w:pStyle w:val="33"/>
        <w:adjustRightInd w:val="0"/>
        <w:snapToGrid w:val="0"/>
        <w:spacing w:before="120" w:after="120" w:line="460" w:lineRule="exact"/>
        <w:ind w:firstLine="415" w:firstLineChars="198"/>
        <w:rPr>
          <w:rFonts w:ascii="仿宋" w:hAnsi="仿宋" w:eastAsia="仿宋"/>
          <w:b/>
          <w:snapToGrid w:val="0"/>
          <w:sz w:val="21"/>
          <w:szCs w:val="21"/>
        </w:rPr>
      </w:pPr>
      <w:r>
        <w:t>甲、乙双方根据浙江省政府采购中心关于项目编号为      的（标项及名称）项目公开招标的结果，签署本合同。</w:t>
      </w:r>
    </w:p>
    <w:p>
      <w:pPr>
        <w:pStyle w:val="33"/>
        <w:adjustRightInd w:val="0"/>
        <w:snapToGrid w:val="0"/>
        <w:spacing w:before="120" w:after="120" w:line="460" w:lineRule="exact"/>
        <w:ind w:firstLine="449" w:firstLineChars="213"/>
        <w:rPr>
          <w:rFonts w:ascii="仿宋" w:hAnsi="仿宋" w:eastAsia="仿宋"/>
          <w:b/>
          <w:sz w:val="21"/>
          <w:szCs w:val="21"/>
        </w:rPr>
      </w:pPr>
      <w:r>
        <w:t>一、项目内容及合同价格</w:t>
      </w:r>
    </w:p>
    <w:p>
      <w:pPr>
        <w:pStyle w:val="33"/>
        <w:adjustRightInd w:val="0"/>
        <w:snapToGrid w:val="0"/>
        <w:spacing w:before="120" w:after="120" w:line="460" w:lineRule="exact"/>
        <w:ind w:firstLine="447" w:firstLineChars="213"/>
        <w:jc w:val="right"/>
        <w:rPr>
          <w:rFonts w:ascii="仿宋" w:hAnsi="仿宋" w:eastAsia="仿宋"/>
          <w:sz w:val="21"/>
          <w:szCs w:val="21"/>
        </w:rPr>
      </w:pPr>
      <w:r>
        <w:t xml:space="preserve">金额单位：元 </w:t>
      </w:r>
    </w:p>
    <w:tbl>
      <w:tblPr>
        <w:tblStyle w:val="60"/>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r>
              <w:t>项目名称</w:t>
            </w:r>
          </w:p>
        </w:tc>
        <w:tc>
          <w:tcPr>
            <w:tcW w:w="3240" w:type="dxa"/>
            <w:tcBorders>
              <w:top w:val="single" w:color="auto" w:sz="4" w:space="0"/>
              <w:left w:val="single" w:color="auto" w:sz="4" w:space="0"/>
              <w:bottom w:val="single" w:color="auto" w:sz="4" w:space="0"/>
              <w:right w:val="single" w:color="auto" w:sz="4" w:space="0"/>
            </w:tcBorders>
            <w:vAlign w:val="center"/>
          </w:tcPr>
          <w:p>
            <w:r>
              <w:t>技术需求</w:t>
            </w:r>
          </w:p>
        </w:tc>
        <w:tc>
          <w:tcPr>
            <w:tcW w:w="1080" w:type="dxa"/>
            <w:tcBorders>
              <w:top w:val="single" w:color="auto" w:sz="4" w:space="0"/>
              <w:left w:val="single" w:color="auto" w:sz="4" w:space="0"/>
              <w:bottom w:val="single" w:color="auto" w:sz="4" w:space="0"/>
              <w:right w:val="single" w:color="auto" w:sz="4" w:space="0"/>
            </w:tcBorders>
            <w:vAlign w:val="center"/>
          </w:tcPr>
          <w:p>
            <w:r>
              <w:t>数量</w:t>
            </w:r>
          </w:p>
        </w:tc>
        <w:tc>
          <w:tcPr>
            <w:tcW w:w="1260" w:type="dxa"/>
            <w:tcBorders>
              <w:top w:val="single" w:color="auto" w:sz="4" w:space="0"/>
              <w:left w:val="single" w:color="auto" w:sz="4" w:space="0"/>
              <w:bottom w:val="single" w:color="auto" w:sz="4" w:space="0"/>
              <w:right w:val="single" w:color="auto" w:sz="4" w:space="0"/>
            </w:tcBorders>
            <w:vAlign w:val="center"/>
          </w:tcPr>
          <w:p>
            <w:r>
              <w:t>单价</w:t>
            </w:r>
          </w:p>
        </w:tc>
        <w:tc>
          <w:tcPr>
            <w:tcW w:w="1212" w:type="dxa"/>
            <w:tcBorders>
              <w:top w:val="single" w:color="auto" w:sz="4" w:space="0"/>
              <w:left w:val="single" w:color="auto" w:sz="4" w:space="0"/>
              <w:bottom w:val="single" w:color="auto" w:sz="4" w:space="0"/>
              <w:right w:val="single" w:color="auto" w:sz="4" w:space="0"/>
            </w:tcBorders>
            <w:vAlign w:val="center"/>
          </w:tcPr>
          <w:p>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vAlign w:val="top"/>
          </w:tcPr>
          <w:p>
            <w:pPr>
              <w:spacing w:line="460" w:lineRule="exact"/>
              <w:ind w:firstLine="447" w:firstLineChars="213"/>
              <w:rPr>
                <w:rFonts w:ascii="仿宋" w:hAnsi="仿宋" w:eastAsia="仿宋"/>
                <w:szCs w:val="21"/>
              </w:rPr>
            </w:pPr>
          </w:p>
        </w:tc>
        <w:tc>
          <w:tcPr>
            <w:tcW w:w="3240" w:type="dxa"/>
            <w:tcBorders>
              <w:top w:val="single" w:color="auto" w:sz="4" w:space="0"/>
              <w:left w:val="single" w:color="auto" w:sz="4" w:space="0"/>
              <w:bottom w:val="single" w:color="auto" w:sz="4" w:space="0"/>
              <w:right w:val="single" w:color="auto" w:sz="4" w:space="0"/>
            </w:tcBorders>
            <w:vAlign w:val="top"/>
          </w:tcPr>
          <w:p>
            <w:r>
              <w:t>详见项目对应招投标文件</w:t>
            </w:r>
          </w:p>
        </w:tc>
        <w:tc>
          <w:tcPr>
            <w:tcW w:w="1080" w:type="dxa"/>
            <w:tcBorders>
              <w:top w:val="single" w:color="auto" w:sz="4" w:space="0"/>
              <w:left w:val="single" w:color="auto" w:sz="4" w:space="0"/>
              <w:bottom w:val="single" w:color="auto" w:sz="4" w:space="0"/>
              <w:right w:val="single" w:color="auto" w:sz="4" w:space="0"/>
            </w:tcBorders>
            <w:vAlign w:val="top"/>
          </w:tcPr>
          <w:p>
            <w:pPr>
              <w:spacing w:line="460" w:lineRule="exact"/>
              <w:ind w:firstLine="447" w:firstLineChars="213"/>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pStyle w:val="434"/>
              <w:spacing w:after="120" w:line="460" w:lineRule="exact"/>
              <w:ind w:firstLine="447" w:firstLineChars="213"/>
              <w:rPr>
                <w:rFonts w:ascii="仿宋" w:hAnsi="仿宋" w:eastAsia="仿宋"/>
                <w:color w:val="auto"/>
                <w:kern w:val="2"/>
                <w:sz w:val="21"/>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pStyle w:val="434"/>
              <w:spacing w:after="120" w:line="460" w:lineRule="exact"/>
              <w:ind w:left="570"/>
              <w:rPr>
                <w:rFonts w:ascii="仿宋" w:hAnsi="仿宋" w:eastAsia="仿宋"/>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vAlign w:val="top"/>
          </w:tcPr>
          <w:p>
            <w:r>
              <w:t>合            计</w:t>
            </w:r>
          </w:p>
        </w:tc>
        <w:tc>
          <w:tcPr>
            <w:tcW w:w="1080"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460" w:lineRule="exact"/>
              <w:ind w:firstLine="447" w:firstLineChars="213"/>
              <w:jc w:val="center"/>
              <w:rPr>
                <w:rFonts w:ascii="仿宋" w:hAnsi="仿宋" w:eastAsia="仿宋"/>
                <w:sz w:val="21"/>
                <w:szCs w:val="21"/>
              </w:rPr>
            </w:pPr>
          </w:p>
        </w:tc>
        <w:tc>
          <w:tcPr>
            <w:tcW w:w="2472" w:type="dxa"/>
            <w:gridSpan w:val="2"/>
            <w:tcBorders>
              <w:top w:val="single" w:color="auto" w:sz="4" w:space="0"/>
              <w:left w:val="single" w:color="auto" w:sz="4" w:space="0"/>
              <w:bottom w:val="single" w:color="auto" w:sz="4" w:space="0"/>
              <w:right w:val="single" w:color="auto" w:sz="4" w:space="0"/>
            </w:tcBorders>
            <w:vAlign w:val="top"/>
          </w:tcPr>
          <w:p>
            <w:pPr>
              <w:pStyle w:val="434"/>
              <w:spacing w:after="120" w:line="460" w:lineRule="exact"/>
              <w:ind w:firstLine="447" w:firstLineChars="213"/>
              <w:rPr>
                <w:rFonts w:ascii="仿宋" w:hAnsi="仿宋" w:eastAsia="仿宋"/>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vAlign w:val="top"/>
          </w:tcPr>
          <w:p>
            <w:r>
              <w:t>合同总价大写：                              小写：￥</w:t>
            </w:r>
          </w:p>
        </w:tc>
      </w:tr>
    </w:tbl>
    <w:p>
      <w:pPr>
        <w:pStyle w:val="33"/>
        <w:snapToGrid w:val="0"/>
        <w:spacing w:beforeLines="0" w:afterLines="0" w:line="460" w:lineRule="exact"/>
        <w:ind w:left="-178" w:leftChars="-85" w:firstLine="447" w:firstLineChars="213"/>
        <w:rPr>
          <w:rFonts w:ascii="仿宋" w:hAnsi="仿宋" w:eastAsia="仿宋"/>
          <w:kern w:val="0"/>
          <w:sz w:val="21"/>
          <w:szCs w:val="21"/>
        </w:rPr>
      </w:pPr>
      <w:r>
        <w:t>注：1.项目具体技术需求及采购人地址等详见招标文件、投标文件以及询标记录。</w:t>
      </w:r>
    </w:p>
    <w:p>
      <w:pPr>
        <w:spacing w:line="460" w:lineRule="exact"/>
        <w:ind w:firstLine="447" w:firstLineChars="213"/>
        <w:rPr>
          <w:rFonts w:ascii="仿宋" w:hAnsi="仿宋" w:eastAsia="仿宋"/>
          <w:szCs w:val="21"/>
        </w:rPr>
      </w:pPr>
      <w:r>
        <w:t xml:space="preserve">　2.以上合同总价包含项目达到预期使用效果所需的一切费用。</w:t>
      </w:r>
    </w:p>
    <w:p>
      <w:pPr>
        <w:pStyle w:val="33"/>
        <w:adjustRightInd w:val="0"/>
        <w:snapToGrid w:val="0"/>
        <w:spacing w:before="120" w:after="120" w:line="460" w:lineRule="exact"/>
        <w:ind w:firstLine="449" w:firstLineChars="213"/>
        <w:rPr>
          <w:rFonts w:ascii="仿宋" w:hAnsi="仿宋" w:eastAsia="仿宋"/>
          <w:b/>
          <w:snapToGrid w:val="0"/>
          <w:sz w:val="21"/>
          <w:szCs w:val="21"/>
        </w:rPr>
      </w:pPr>
      <w:r>
        <w:t>二、技术资料</w:t>
      </w:r>
    </w:p>
    <w:p>
      <w:pPr>
        <w:pStyle w:val="33"/>
        <w:adjustRightInd w:val="0"/>
        <w:snapToGrid w:val="0"/>
        <w:spacing w:before="120" w:after="120" w:line="460" w:lineRule="exact"/>
        <w:ind w:firstLine="447" w:firstLineChars="213"/>
        <w:rPr>
          <w:rFonts w:ascii="仿宋" w:hAnsi="仿宋" w:eastAsia="仿宋"/>
          <w:snapToGrid w:val="0"/>
          <w:sz w:val="21"/>
          <w:szCs w:val="21"/>
        </w:rPr>
      </w:pPr>
      <w:r>
        <w:t>1.乙方应按招标文件规定的时间向甲方提供使用项目的有关技术资料。</w:t>
      </w:r>
    </w:p>
    <w:p>
      <w:pPr>
        <w:pStyle w:val="33"/>
        <w:adjustRightInd w:val="0"/>
        <w:snapToGrid w:val="0"/>
        <w:spacing w:before="120" w:after="120" w:line="460" w:lineRule="exact"/>
        <w:ind w:firstLine="447" w:firstLineChars="213"/>
        <w:rPr>
          <w:rFonts w:ascii="仿宋" w:hAnsi="仿宋" w:eastAsia="仿宋"/>
          <w:snapToGrid w:val="0"/>
          <w:sz w:val="21"/>
          <w:szCs w:val="21"/>
        </w:rPr>
      </w:pPr>
      <w: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417" w:firstLineChars="198"/>
        <w:rPr>
          <w:rFonts w:ascii="仿宋" w:hAnsi="仿宋" w:eastAsia="仿宋"/>
          <w:b/>
          <w:snapToGrid w:val="0"/>
          <w:sz w:val="21"/>
          <w:szCs w:val="21"/>
        </w:rPr>
      </w:pPr>
      <w:r>
        <w:t>三、知识产权</w:t>
      </w:r>
    </w:p>
    <w:p>
      <w:pPr>
        <w:pStyle w:val="33"/>
        <w:adjustRightInd w:val="0"/>
        <w:snapToGrid w:val="0"/>
        <w:spacing w:before="120" w:after="120" w:line="460" w:lineRule="exact"/>
        <w:ind w:firstLine="447" w:firstLineChars="213"/>
        <w:rPr>
          <w:rFonts w:ascii="仿宋" w:hAnsi="仿宋" w:eastAsia="仿宋"/>
          <w:bCs/>
          <w:snapToGrid w:val="0"/>
          <w:sz w:val="21"/>
          <w:szCs w:val="21"/>
        </w:rPr>
      </w:pPr>
      <w:r>
        <w:t>乙方应保证所提供的货物或其任何一部分均不会侵犯任何第三方的知识产权。</w:t>
      </w:r>
    </w:p>
    <w:p>
      <w:pPr>
        <w:pStyle w:val="33"/>
        <w:adjustRightInd w:val="0"/>
        <w:snapToGrid w:val="0"/>
        <w:spacing w:before="120" w:after="120" w:line="460" w:lineRule="exact"/>
        <w:ind w:firstLine="417" w:firstLineChars="198"/>
        <w:rPr>
          <w:rFonts w:ascii="仿宋" w:hAnsi="仿宋" w:eastAsia="仿宋"/>
          <w:snapToGrid w:val="0"/>
          <w:sz w:val="21"/>
          <w:szCs w:val="21"/>
          <w:u w:val="single"/>
        </w:rPr>
      </w:pPr>
      <w:r>
        <w:t>四、产权担保</w:t>
      </w:r>
    </w:p>
    <w:p>
      <w:pPr>
        <w:pStyle w:val="33"/>
        <w:adjustRightInd w:val="0"/>
        <w:snapToGrid w:val="0"/>
        <w:spacing w:before="120" w:after="120" w:line="460" w:lineRule="exact"/>
        <w:ind w:firstLine="447" w:firstLineChars="213"/>
        <w:rPr>
          <w:rFonts w:ascii="仿宋" w:hAnsi="仿宋" w:eastAsia="仿宋"/>
          <w:snapToGrid w:val="0"/>
          <w:sz w:val="21"/>
          <w:szCs w:val="21"/>
          <w:u w:val="single"/>
        </w:rPr>
      </w:pPr>
      <w:r>
        <w:t>乙方保证所交付的货物的所有权完全属于乙方且无任何抵押、查封等产权瑕疵。</w:t>
      </w:r>
    </w:p>
    <w:p>
      <w:pPr>
        <w:pStyle w:val="33"/>
        <w:adjustRightInd w:val="0"/>
        <w:snapToGrid w:val="0"/>
        <w:spacing w:before="120" w:after="120" w:line="460" w:lineRule="exact"/>
        <w:ind w:firstLine="417" w:firstLineChars="198"/>
        <w:rPr>
          <w:rFonts w:ascii="仿宋" w:hAnsi="仿宋" w:eastAsia="仿宋"/>
          <w:b/>
          <w:snapToGrid w:val="0"/>
          <w:sz w:val="21"/>
          <w:szCs w:val="21"/>
        </w:rPr>
      </w:pPr>
      <w:r>
        <w:t>五、转包或分包</w:t>
      </w:r>
    </w:p>
    <w:p>
      <w:pPr>
        <w:adjustRightInd w:val="0"/>
        <w:snapToGrid w:val="0"/>
        <w:spacing w:before="120" w:beforeLines="50" w:after="120" w:afterLines="50" w:line="460" w:lineRule="exact"/>
        <w:ind w:firstLine="447" w:firstLineChars="213"/>
        <w:rPr>
          <w:rFonts w:ascii="仿宋" w:hAnsi="仿宋" w:eastAsia="仿宋"/>
          <w:snapToGrid w:val="0"/>
          <w:kern w:val="0"/>
          <w:szCs w:val="21"/>
        </w:rPr>
      </w:pPr>
      <w:r>
        <w:t>不允许转包。</w:t>
      </w:r>
    </w:p>
    <w:p>
      <w:pPr>
        <w:adjustRightInd w:val="0"/>
        <w:snapToGrid w:val="0"/>
        <w:spacing w:before="120" w:beforeLines="50" w:after="120" w:afterLines="50" w:line="460" w:lineRule="exact"/>
        <w:ind w:firstLine="447" w:firstLineChars="213"/>
        <w:rPr>
          <w:rFonts w:ascii="仿宋" w:hAnsi="仿宋" w:eastAsia="仿宋"/>
          <w:snapToGrid w:val="0"/>
          <w:kern w:val="0"/>
          <w:szCs w:val="21"/>
          <w:u w:val="single"/>
        </w:rPr>
      </w:pPr>
      <w:r>
        <w:t>允许分包部分               。</w:t>
      </w:r>
    </w:p>
    <w:p>
      <w:pPr>
        <w:adjustRightInd w:val="0"/>
        <w:snapToGrid w:val="0"/>
        <w:spacing w:before="120" w:beforeLines="50" w:after="120" w:afterLines="50" w:line="460" w:lineRule="exact"/>
        <w:ind w:firstLine="420" w:firstLineChars="200"/>
        <w:rPr>
          <w:rFonts w:ascii="仿宋" w:hAnsi="仿宋" w:eastAsia="仿宋"/>
          <w:snapToGrid w:val="0"/>
          <w:kern w:val="0"/>
          <w:szCs w:val="21"/>
        </w:rPr>
      </w:pPr>
      <w: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449" w:firstLineChars="213"/>
        <w:rPr>
          <w:rFonts w:ascii="仿宋" w:hAnsi="仿宋" w:eastAsia="仿宋"/>
          <w:snapToGrid w:val="0"/>
          <w:kern w:val="0"/>
          <w:sz w:val="21"/>
          <w:szCs w:val="21"/>
        </w:rPr>
      </w:pPr>
      <w:r>
        <w:t>六、质保期和履约保证金</w:t>
      </w:r>
    </w:p>
    <w:p>
      <w:pPr>
        <w:pStyle w:val="33"/>
        <w:adjustRightInd w:val="0"/>
        <w:snapToGrid w:val="0"/>
        <w:spacing w:before="120" w:after="120" w:line="460" w:lineRule="exact"/>
        <w:ind w:firstLine="420" w:firstLineChars="200"/>
        <w:jc w:val="left"/>
        <w:rPr>
          <w:rFonts w:ascii="仿宋" w:hAnsi="仿宋" w:eastAsia="仿宋"/>
          <w:snapToGrid w:val="0"/>
          <w:sz w:val="21"/>
          <w:szCs w:val="21"/>
        </w:rPr>
      </w:pPr>
      <w:r>
        <w:t>1.质保期年。（自项目验收合格交付使用之日起计）</w:t>
      </w:r>
    </w:p>
    <w:p>
      <w:pPr>
        <w:pStyle w:val="33"/>
        <w:adjustRightInd w:val="0"/>
        <w:snapToGrid w:val="0"/>
        <w:spacing w:before="120" w:after="120" w:line="460" w:lineRule="exact"/>
        <w:ind w:firstLine="420" w:firstLineChars="200"/>
        <w:rPr>
          <w:rFonts w:ascii="仿宋" w:hAnsi="仿宋" w:eastAsia="仿宋"/>
          <w:snapToGrid w:val="0"/>
          <w:sz w:val="21"/>
          <w:szCs w:val="21"/>
        </w:rPr>
      </w:pPr>
      <w:r>
        <w:t>2.履约保证金元。[履约保证金交至采购人处，在合同约定交货验收合格满（   ）个月之日起5个工作日内无息退还]</w:t>
      </w:r>
    </w:p>
    <w:p>
      <w:pPr>
        <w:pStyle w:val="33"/>
        <w:adjustRightInd w:val="0"/>
        <w:snapToGrid w:val="0"/>
        <w:spacing w:before="120" w:after="120" w:line="460" w:lineRule="exact"/>
        <w:ind w:firstLine="449" w:firstLineChars="213"/>
        <w:rPr>
          <w:rFonts w:ascii="仿宋" w:hAnsi="仿宋" w:eastAsia="仿宋"/>
          <w:b/>
          <w:snapToGrid w:val="0"/>
          <w:sz w:val="21"/>
          <w:szCs w:val="21"/>
        </w:rPr>
      </w:pPr>
      <w:r>
        <w:t>七、项目工期及实施地点</w:t>
      </w:r>
    </w:p>
    <w:p>
      <w:pPr>
        <w:pStyle w:val="33"/>
        <w:adjustRightInd w:val="0"/>
        <w:snapToGrid w:val="0"/>
        <w:spacing w:before="120" w:after="120" w:line="460" w:lineRule="exact"/>
        <w:ind w:firstLine="447" w:firstLineChars="213"/>
        <w:rPr>
          <w:rFonts w:ascii="仿宋" w:hAnsi="仿宋" w:eastAsia="仿宋"/>
          <w:bCs/>
          <w:snapToGrid w:val="0"/>
          <w:sz w:val="21"/>
          <w:szCs w:val="21"/>
        </w:rPr>
      </w:pPr>
      <w:r>
        <w:t>1.交货期：</w:t>
      </w:r>
    </w:p>
    <w:p>
      <w:pPr>
        <w:pStyle w:val="33"/>
        <w:adjustRightInd w:val="0"/>
        <w:snapToGrid w:val="0"/>
        <w:spacing w:before="120" w:after="120" w:line="460" w:lineRule="exact"/>
        <w:ind w:firstLine="447" w:firstLineChars="213"/>
        <w:rPr>
          <w:rFonts w:ascii="仿宋" w:hAnsi="仿宋" w:eastAsia="仿宋"/>
          <w:b/>
          <w:snapToGrid w:val="0"/>
          <w:sz w:val="21"/>
          <w:szCs w:val="21"/>
        </w:rPr>
      </w:pPr>
      <w:r>
        <w:t>2.实施地点：</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八、货款支付</w:t>
      </w:r>
    </w:p>
    <w:p>
      <w:pPr>
        <w:pStyle w:val="33"/>
        <w:adjustRightInd w:val="0"/>
        <w:snapToGrid w:val="0"/>
        <w:spacing w:before="120" w:after="120" w:line="460" w:lineRule="exact"/>
        <w:ind w:firstLine="447" w:firstLineChars="213"/>
        <w:rPr>
          <w:rFonts w:hint="eastAsia" w:ascii="仿宋" w:hAnsi="仿宋" w:eastAsia="仿宋"/>
          <w:bCs/>
          <w:snapToGrid w:val="0"/>
          <w:sz w:val="21"/>
          <w:szCs w:val="21"/>
        </w:rPr>
      </w:pPr>
      <w:r>
        <w:t>付款方式：合同生效以及具备实施条件后7个工作日内，且供应商已向采购人提交履约保证金的，采购人向供应商支付合同金额20%的预付款；保安服务费按季支付，每季首月10日前供应商向采购人开具正规发票，并提供发票、社保证明、工资表、考勤表，经采购人审核后，10日内以转账形式支付。</w:t>
      </w:r>
    </w:p>
    <w:p>
      <w:pPr>
        <w:adjustRightInd w:val="0"/>
        <w:snapToGrid w:val="0"/>
        <w:spacing w:before="120" w:beforeLines="50" w:after="120" w:afterLines="50" w:line="460" w:lineRule="exact"/>
        <w:ind w:firstLine="447" w:firstLineChars="213"/>
        <w:rPr>
          <w:rFonts w:ascii="仿宋" w:hAnsi="仿宋" w:eastAsia="仿宋"/>
          <w:b/>
          <w:snapToGrid w:val="0"/>
          <w:kern w:val="0"/>
          <w:szCs w:val="21"/>
        </w:rPr>
      </w:pPr>
      <w:r>
        <w:t>备注九、税费</w:t>
      </w:r>
    </w:p>
    <w:p>
      <w:pPr>
        <w:adjustRightInd w:val="0"/>
        <w:snapToGrid w:val="0"/>
        <w:spacing w:before="120" w:beforeLines="50" w:after="120" w:afterLines="50" w:line="460" w:lineRule="exact"/>
        <w:ind w:firstLine="447" w:firstLineChars="213"/>
        <w:rPr>
          <w:rFonts w:ascii="仿宋" w:hAnsi="仿宋" w:eastAsia="仿宋"/>
          <w:snapToGrid w:val="0"/>
          <w:kern w:val="0"/>
          <w:szCs w:val="21"/>
        </w:rPr>
      </w:pPr>
      <w:r>
        <w:t>本合同执行中相关的一切税费均由乙方负担。</w:t>
      </w:r>
    </w:p>
    <w:p>
      <w:pPr>
        <w:pStyle w:val="33"/>
        <w:adjustRightInd w:val="0"/>
        <w:snapToGrid w:val="0"/>
        <w:spacing w:before="120" w:after="120" w:line="460" w:lineRule="exact"/>
        <w:ind w:firstLine="417" w:firstLineChars="198"/>
        <w:rPr>
          <w:rFonts w:ascii="仿宋" w:hAnsi="仿宋" w:eastAsia="仿宋"/>
          <w:snapToGrid w:val="0"/>
          <w:kern w:val="0"/>
          <w:sz w:val="21"/>
          <w:szCs w:val="21"/>
        </w:rPr>
      </w:pPr>
      <w:r>
        <w:t>十、质量保证及售后服务</w:t>
      </w:r>
    </w:p>
    <w:p>
      <w:pPr>
        <w:pStyle w:val="33"/>
        <w:adjustRightInd w:val="0"/>
        <w:snapToGrid w:val="0"/>
        <w:spacing w:before="120" w:after="120" w:line="460" w:lineRule="exact"/>
        <w:ind w:firstLine="447" w:firstLineChars="213"/>
        <w:rPr>
          <w:rFonts w:ascii="仿宋" w:hAnsi="仿宋" w:eastAsia="仿宋"/>
          <w:snapToGrid w:val="0"/>
          <w:sz w:val="21"/>
          <w:szCs w:val="21"/>
        </w:rPr>
      </w:pPr>
      <w:r>
        <w:t>详见招标文件。</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十一、调试和验收</w:t>
      </w:r>
    </w:p>
    <w:p>
      <w:pPr>
        <w:pStyle w:val="33"/>
        <w:adjustRightInd w:val="0"/>
        <w:snapToGrid w:val="0"/>
        <w:spacing w:before="120" w:after="120" w:line="460" w:lineRule="exact"/>
        <w:ind w:firstLine="447" w:firstLineChars="213"/>
        <w:rPr>
          <w:rFonts w:ascii="仿宋" w:hAnsi="仿宋" w:eastAsia="仿宋"/>
          <w:snapToGrid w:val="0"/>
          <w:sz w:val="21"/>
          <w:szCs w:val="21"/>
        </w:rPr>
      </w:pPr>
      <w:r>
        <w:t>详见招标文件、投标文件。</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十二、货物包装</w:t>
      </w:r>
    </w:p>
    <w:p>
      <w:pPr>
        <w:pStyle w:val="33"/>
        <w:adjustRightInd w:val="0"/>
        <w:snapToGrid w:val="0"/>
        <w:spacing w:before="120" w:after="120" w:line="460" w:lineRule="exact"/>
        <w:ind w:firstLine="447" w:firstLineChars="213"/>
        <w:rPr>
          <w:rFonts w:ascii="仿宋" w:hAnsi="仿宋" w:eastAsia="仿宋"/>
          <w:snapToGrid w:val="0"/>
          <w:sz w:val="21"/>
          <w:szCs w:val="21"/>
        </w:rPr>
      </w:pPr>
      <w:r>
        <w:t>详见招标文件、投标文件。</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十三、违约责任</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1.甲方无正当理由拒收验收项目的，甲方向乙方偿付拒收合同总价的百分之五违约金。</w:t>
      </w:r>
    </w:p>
    <w:p>
      <w:pPr>
        <w:pStyle w:val="33"/>
        <w:adjustRightInd w:val="0"/>
        <w:snapToGrid w:val="0"/>
        <w:spacing w:before="120" w:after="120" w:line="460" w:lineRule="exact"/>
        <w:ind w:left="1" w:firstLine="449" w:firstLineChars="213"/>
        <w:rPr>
          <w:rFonts w:ascii="仿宋" w:hAnsi="仿宋" w:eastAsia="仿宋"/>
          <w:b/>
          <w:snapToGrid w:val="0"/>
          <w:sz w:val="21"/>
          <w:szCs w:val="21"/>
        </w:rPr>
      </w:pPr>
      <w:r>
        <w:t>2. 甲方收到乙方提供的发票，结合验收情况，验收合格的，在15日内将采购资金支付到乙方约定账户。</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5.解除合同应按《浙江省政府采购合同暂行办法》向财政备案。</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十四、不可抗力事件处理</w:t>
      </w:r>
    </w:p>
    <w:p>
      <w:pPr>
        <w:pStyle w:val="33"/>
        <w:adjustRightInd w:val="0"/>
        <w:snapToGrid w:val="0"/>
        <w:spacing w:before="120" w:after="120" w:line="460" w:lineRule="exact"/>
        <w:ind w:firstLine="447" w:firstLineChars="213"/>
        <w:rPr>
          <w:rFonts w:ascii="仿宋" w:hAnsi="仿宋" w:eastAsia="仿宋"/>
          <w:snapToGrid w:val="0"/>
          <w:sz w:val="21"/>
          <w:szCs w:val="21"/>
        </w:rPr>
      </w:pPr>
      <w: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447" w:firstLineChars="213"/>
        <w:rPr>
          <w:rFonts w:ascii="仿宋" w:hAnsi="仿宋" w:eastAsia="仿宋"/>
          <w:snapToGrid w:val="0"/>
          <w:sz w:val="21"/>
          <w:szCs w:val="21"/>
        </w:rPr>
      </w:pPr>
      <w:r>
        <w:t>2.不可抗力事件发生后，应立即通知对方，并寄送有关权威机构出具的证明。</w:t>
      </w:r>
    </w:p>
    <w:p>
      <w:pPr>
        <w:pStyle w:val="33"/>
        <w:adjustRightInd w:val="0"/>
        <w:snapToGrid w:val="0"/>
        <w:spacing w:before="120" w:after="120" w:line="460" w:lineRule="exact"/>
        <w:ind w:firstLine="447" w:firstLineChars="213"/>
        <w:rPr>
          <w:rFonts w:ascii="仿宋" w:hAnsi="仿宋" w:eastAsia="仿宋"/>
          <w:snapToGrid w:val="0"/>
          <w:sz w:val="21"/>
          <w:szCs w:val="21"/>
        </w:rPr>
      </w:pPr>
      <w:r>
        <w:t>3.不可抗力事件延续120天以上，双方应通过友好协商，确定是否继续履行合同。</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十五、诉讼</w:t>
      </w:r>
    </w:p>
    <w:p>
      <w:pPr>
        <w:pStyle w:val="33"/>
        <w:adjustRightInd w:val="0"/>
        <w:snapToGrid w:val="0"/>
        <w:spacing w:before="120" w:after="120" w:line="460" w:lineRule="exact"/>
        <w:ind w:left="2" w:firstLine="447" w:firstLineChars="213"/>
        <w:rPr>
          <w:rFonts w:ascii="仿宋" w:hAnsi="仿宋" w:eastAsia="仿宋"/>
          <w:snapToGrid w:val="0"/>
          <w:sz w:val="21"/>
          <w:szCs w:val="21"/>
        </w:rPr>
      </w:pPr>
      <w:r>
        <w:t>双方在执行合同中所发生的一切争议，应通过协商解决。如协商不成，可向甲方所在地法院起诉。</w:t>
      </w:r>
    </w:p>
    <w:p>
      <w:pPr>
        <w:pStyle w:val="33"/>
        <w:adjustRightInd w:val="0"/>
        <w:snapToGrid w:val="0"/>
        <w:spacing w:before="120" w:after="120" w:line="460" w:lineRule="exact"/>
        <w:ind w:firstLine="449" w:firstLineChars="213"/>
        <w:rPr>
          <w:rFonts w:ascii="仿宋" w:hAnsi="仿宋" w:eastAsia="仿宋"/>
          <w:b/>
          <w:snapToGrid w:val="0"/>
          <w:sz w:val="21"/>
          <w:szCs w:val="21"/>
        </w:rPr>
      </w:pPr>
      <w:r>
        <w:t>十六、合同生效及其它</w:t>
      </w:r>
    </w:p>
    <w:p>
      <w:pPr>
        <w:pStyle w:val="33"/>
        <w:adjustRightInd w:val="0"/>
        <w:snapToGrid w:val="0"/>
        <w:spacing w:before="120" w:after="120" w:line="460" w:lineRule="exact"/>
        <w:ind w:firstLine="447" w:firstLineChars="213"/>
        <w:rPr>
          <w:rFonts w:ascii="仿宋" w:hAnsi="仿宋" w:eastAsia="仿宋"/>
          <w:snapToGrid w:val="0"/>
          <w:sz w:val="21"/>
          <w:szCs w:val="21"/>
        </w:rPr>
      </w:pPr>
      <w:r>
        <w:t>1.合同经甲、乙两方签名并加盖单位公章后生效。</w:t>
      </w:r>
    </w:p>
    <w:p>
      <w:pPr>
        <w:pStyle w:val="33"/>
        <w:adjustRightInd w:val="0"/>
        <w:snapToGrid w:val="0"/>
        <w:spacing w:before="120" w:after="120" w:line="460" w:lineRule="exact"/>
        <w:ind w:firstLine="447" w:firstLineChars="213"/>
        <w:rPr>
          <w:rFonts w:ascii="仿宋" w:hAnsi="仿宋" w:eastAsia="仿宋"/>
          <w:snapToGrid w:val="0"/>
          <w:sz w:val="21"/>
          <w:szCs w:val="21"/>
        </w:rPr>
      </w:pPr>
      <w:r>
        <w:t>2.合同执行中涉及采购资金和采购内容修改或补充的，须双方经财政部门审批，并签书面补充协议，经报政府采购监督管理部门备案后，方可作为主合同不可分割的一部分。</w:t>
      </w:r>
    </w:p>
    <w:p>
      <w:pPr>
        <w:pStyle w:val="33"/>
        <w:adjustRightInd w:val="0"/>
        <w:snapToGrid w:val="0"/>
        <w:spacing w:before="120" w:after="120" w:line="460" w:lineRule="exact"/>
        <w:ind w:firstLine="447" w:firstLineChars="213"/>
        <w:rPr>
          <w:rFonts w:ascii="仿宋" w:hAnsi="仿宋" w:eastAsia="仿宋"/>
          <w:snapToGrid w:val="0"/>
          <w:sz w:val="21"/>
          <w:szCs w:val="21"/>
        </w:rPr>
      </w:pPr>
      <w:r>
        <w:t>3.招标文件、投标文件与本合同具有同等法律效力。</w:t>
      </w:r>
    </w:p>
    <w:p>
      <w:pPr>
        <w:pStyle w:val="33"/>
        <w:adjustRightInd w:val="0"/>
        <w:snapToGrid w:val="0"/>
        <w:spacing w:before="120" w:after="120" w:line="460" w:lineRule="exact"/>
        <w:ind w:firstLine="449" w:firstLineChars="213"/>
        <w:rPr>
          <w:rFonts w:ascii="仿宋" w:hAnsi="仿宋" w:eastAsia="仿宋"/>
          <w:snapToGrid w:val="0"/>
          <w:sz w:val="21"/>
          <w:szCs w:val="21"/>
        </w:rPr>
      </w:pPr>
      <w: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adjustRightInd w:val="0"/>
        <w:snapToGrid w:val="0"/>
        <w:spacing w:before="120" w:after="120" w:line="460" w:lineRule="exact"/>
        <w:ind w:firstLine="420" w:firstLineChars="200"/>
        <w:rPr>
          <w:rFonts w:ascii="仿宋" w:hAnsi="仿宋" w:eastAsia="仿宋"/>
          <w:snapToGrid w:val="0"/>
          <w:sz w:val="21"/>
          <w:szCs w:val="21"/>
        </w:rPr>
      </w:pPr>
      <w:r>
        <w:t>5.本合同未尽事宜，遵照《中华人民共和国民法典》有关条文执行。</w:t>
      </w:r>
    </w:p>
    <w:p>
      <w:pPr>
        <w:pStyle w:val="33"/>
        <w:adjustRightInd w:val="0"/>
        <w:snapToGrid w:val="0"/>
        <w:spacing w:beforeLines="0" w:afterLines="0" w:line="460" w:lineRule="exact"/>
        <w:ind w:left="2" w:leftChars="1" w:firstLine="420" w:firstLineChars="200"/>
        <w:rPr>
          <w:rFonts w:ascii="仿宋" w:hAnsi="仿宋" w:eastAsia="仿宋"/>
          <w:snapToGrid w:val="0"/>
          <w:sz w:val="21"/>
          <w:szCs w:val="21"/>
        </w:rPr>
      </w:pPr>
      <w:r>
        <w:t>6.本合同一式四份，具有同等法律效力，甲、乙两方各执二份。</w:t>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p>
    <w:p>
      <w:pPr>
        <w:pStyle w:val="33"/>
        <w:adjustRightInd w:val="0"/>
        <w:snapToGrid w:val="0"/>
        <w:spacing w:before="120" w:after="120" w:line="460" w:lineRule="exact"/>
        <w:ind w:left="1" w:firstLine="447" w:firstLineChars="213"/>
        <w:rPr>
          <w:rFonts w:ascii="仿宋" w:hAnsi="仿宋" w:eastAsia="仿宋"/>
          <w:snapToGrid w:val="0"/>
          <w:sz w:val="21"/>
          <w:szCs w:val="21"/>
        </w:rPr>
      </w:pPr>
      <w:r>
        <w:t xml:space="preserve">甲方（盖章）：                                   </w:t>
      </w:r>
    </w:p>
    <w:p>
      <w:pPr>
        <w:pStyle w:val="33"/>
        <w:adjustRightInd w:val="0"/>
        <w:snapToGrid w:val="0"/>
        <w:spacing w:before="120" w:after="120" w:line="460" w:lineRule="exact"/>
        <w:ind w:firstLine="447" w:firstLineChars="213"/>
        <w:rPr>
          <w:rFonts w:ascii="仿宋" w:hAnsi="仿宋" w:eastAsia="仿宋"/>
          <w:snapToGrid w:val="0"/>
          <w:sz w:val="21"/>
          <w:szCs w:val="21"/>
        </w:rPr>
      </w:pPr>
      <w:r>
        <w:t xml:space="preserve">地址：                                   </w:t>
      </w:r>
    </w:p>
    <w:p>
      <w:pPr>
        <w:pStyle w:val="33"/>
        <w:adjustRightInd w:val="0"/>
        <w:snapToGrid w:val="0"/>
        <w:spacing w:before="120" w:after="120" w:line="460" w:lineRule="exact"/>
        <w:ind w:firstLine="447" w:firstLineChars="213"/>
        <w:rPr>
          <w:rFonts w:ascii="仿宋" w:hAnsi="仿宋" w:eastAsia="仿宋"/>
          <w:snapToGrid w:val="0"/>
          <w:sz w:val="21"/>
          <w:szCs w:val="21"/>
        </w:rPr>
      </w:pPr>
      <w:r>
        <w:t xml:space="preserve">法定（授权）代表人：                   </w:t>
      </w:r>
    </w:p>
    <w:p>
      <w:pPr>
        <w:pStyle w:val="33"/>
        <w:adjustRightInd w:val="0"/>
        <w:snapToGrid w:val="0"/>
        <w:spacing w:before="120" w:after="120" w:line="460" w:lineRule="exact"/>
        <w:ind w:firstLine="447" w:firstLineChars="213"/>
        <w:rPr>
          <w:rFonts w:ascii="仿宋" w:hAnsi="仿宋" w:eastAsia="仿宋"/>
          <w:snapToGrid w:val="0"/>
          <w:sz w:val="21"/>
          <w:szCs w:val="21"/>
        </w:rPr>
      </w:pPr>
      <w:r>
        <w:t xml:space="preserve">签名日期：     年   月   日           </w:t>
      </w:r>
    </w:p>
    <w:p>
      <w:pPr>
        <w:pStyle w:val="33"/>
        <w:adjustRightInd w:val="0"/>
        <w:snapToGrid w:val="0"/>
        <w:spacing w:before="120" w:after="120" w:line="460" w:lineRule="exact"/>
        <w:ind w:firstLine="447" w:firstLineChars="213"/>
        <w:rPr>
          <w:rFonts w:ascii="仿宋" w:hAnsi="仿宋" w:eastAsia="仿宋"/>
          <w:snapToGrid w:val="0"/>
          <w:sz w:val="21"/>
          <w:szCs w:val="21"/>
        </w:rPr>
      </w:pPr>
      <w:r/>
    </w:p>
    <w:p>
      <w:pPr>
        <w:pStyle w:val="33"/>
        <w:adjustRightInd w:val="0"/>
        <w:snapToGrid w:val="0"/>
        <w:spacing w:before="120" w:after="120" w:line="460" w:lineRule="exact"/>
        <w:ind w:firstLine="447" w:firstLineChars="213"/>
        <w:rPr>
          <w:rFonts w:ascii="仿宋" w:hAnsi="仿宋" w:eastAsia="仿宋"/>
          <w:snapToGrid w:val="0"/>
          <w:sz w:val="21"/>
          <w:szCs w:val="21"/>
        </w:rPr>
      </w:pPr>
      <w:r>
        <w:t>乙方（盖章）：</w:t>
      </w:r>
    </w:p>
    <w:p>
      <w:pPr>
        <w:pStyle w:val="33"/>
        <w:adjustRightInd w:val="0"/>
        <w:snapToGrid w:val="0"/>
        <w:spacing w:before="120" w:after="120" w:line="460" w:lineRule="exact"/>
        <w:ind w:firstLine="447" w:firstLineChars="213"/>
        <w:rPr>
          <w:rFonts w:ascii="仿宋" w:hAnsi="仿宋" w:eastAsia="仿宋"/>
          <w:snapToGrid w:val="0"/>
          <w:sz w:val="21"/>
          <w:szCs w:val="21"/>
        </w:rPr>
      </w:pPr>
      <w:r>
        <w:t xml:space="preserve">地址： </w:t>
      </w:r>
    </w:p>
    <w:p>
      <w:pPr>
        <w:pStyle w:val="33"/>
        <w:adjustRightInd w:val="0"/>
        <w:snapToGrid w:val="0"/>
        <w:spacing w:before="120" w:after="120" w:line="460" w:lineRule="exact"/>
        <w:ind w:firstLine="447" w:firstLineChars="213"/>
        <w:rPr>
          <w:rFonts w:ascii="仿宋" w:hAnsi="仿宋" w:eastAsia="仿宋"/>
          <w:snapToGrid w:val="0"/>
          <w:sz w:val="21"/>
          <w:szCs w:val="21"/>
        </w:rPr>
      </w:pPr>
      <w:r>
        <w:t>开户行：</w:t>
      </w:r>
    </w:p>
    <w:p>
      <w:pPr>
        <w:pStyle w:val="33"/>
        <w:adjustRightInd w:val="0"/>
        <w:snapToGrid w:val="0"/>
        <w:spacing w:before="120" w:after="120" w:line="460" w:lineRule="exact"/>
        <w:ind w:firstLine="447" w:firstLineChars="213"/>
        <w:rPr>
          <w:rFonts w:ascii="仿宋" w:hAnsi="仿宋" w:eastAsia="仿宋"/>
          <w:snapToGrid w:val="0"/>
          <w:sz w:val="21"/>
          <w:szCs w:val="21"/>
        </w:rPr>
      </w:pPr>
      <w:r>
        <w:t>开户帐号：</w:t>
      </w:r>
    </w:p>
    <w:p>
      <w:pPr>
        <w:pStyle w:val="33"/>
        <w:adjustRightInd w:val="0"/>
        <w:snapToGrid w:val="0"/>
        <w:spacing w:before="120" w:after="120" w:line="460" w:lineRule="exact"/>
        <w:ind w:firstLine="447" w:firstLineChars="213"/>
        <w:rPr>
          <w:rFonts w:ascii="仿宋" w:hAnsi="仿宋" w:eastAsia="仿宋"/>
          <w:snapToGrid w:val="0"/>
          <w:sz w:val="21"/>
          <w:szCs w:val="21"/>
        </w:rPr>
      </w:pPr>
      <w:r>
        <w:t>法定（授权）代表人：</w:t>
      </w:r>
    </w:p>
    <w:p>
      <w:pPr>
        <w:pStyle w:val="33"/>
        <w:adjustRightInd w:val="0"/>
        <w:snapToGrid w:val="0"/>
        <w:spacing w:before="120" w:after="120" w:line="460" w:lineRule="exact"/>
        <w:ind w:firstLine="447" w:firstLineChars="213"/>
        <w:rPr>
          <w:rFonts w:ascii="仿宋" w:hAnsi="仿宋" w:eastAsia="仿宋"/>
          <w:snapToGrid w:val="0"/>
          <w:sz w:val="21"/>
          <w:szCs w:val="21"/>
        </w:rPr>
      </w:pPr>
      <w:r>
        <w:t>签名日期：      年   月   日</w:t>
      </w:r>
    </w:p>
    <w:p>
      <w:pPr>
        <w:pStyle w:val="33"/>
        <w:adjustRightInd w:val="0"/>
        <w:snapToGrid w:val="0"/>
        <w:spacing w:before="120" w:after="120" w:line="460" w:lineRule="exact"/>
        <w:ind w:firstLine="447" w:firstLineChars="213"/>
        <w:rPr>
          <w:rFonts w:ascii="仿宋" w:hAnsi="仿宋" w:eastAsia="仿宋"/>
          <w:snapToGrid w:val="0"/>
          <w:sz w:val="21"/>
          <w:szCs w:val="21"/>
        </w:rPr>
      </w:pPr>
      <w:r/>
    </w:p>
    <w:p>
      <w:pPr>
        <w:pStyle w:val="33"/>
        <w:spacing w:before="120" w:after="120" w:line="360" w:lineRule="auto"/>
        <w:jc w:val="both"/>
        <w:outlineLvl w:val="0"/>
        <w:rPr>
          <w:rFonts w:hint="eastAsia"/>
          <w:szCs w:val="21"/>
          <w:lang w:val="en-US" w:eastAsia="zh-CN"/>
        </w:rPr>
      </w:pPr>
      <w:r>
        <w:t xml:space="preserve">                 </w:t>
      </w:r>
    </w:p>
    <w:p>
      <w:pPr>
        <w:pStyle w:val="33"/>
        <w:spacing w:before="120" w:after="120" w:line="360" w:lineRule="auto"/>
        <w:jc w:val="both"/>
        <w:outlineLvl w:val="0"/>
        <w:rPr>
          <w:rFonts w:hint="eastAsia"/>
          <w:szCs w:val="21"/>
          <w:lang w:val="en-US" w:eastAsia="zh-CN"/>
        </w:rPr>
      </w:pPr>
      <w:r/>
    </w:p>
    <w:p>
      <w:pPr>
        <w:pStyle w:val="33"/>
        <w:spacing w:before="120" w:after="120" w:line="360" w:lineRule="auto"/>
        <w:jc w:val="both"/>
        <w:outlineLvl w:val="0"/>
        <w:rPr>
          <w:rFonts w:hint="eastAsia"/>
          <w:szCs w:val="21"/>
          <w:lang w:val="en-US" w:eastAsia="zh-CN"/>
        </w:rPr>
      </w:pPr>
      <w:r/>
    </w:p>
    <w:p>
      <w:pPr>
        <w:pStyle w:val="33"/>
        <w:spacing w:before="120" w:after="120" w:line="360" w:lineRule="auto"/>
        <w:jc w:val="both"/>
        <w:outlineLvl w:val="0"/>
        <w:rPr>
          <w:rFonts w:hint="eastAsia"/>
          <w:szCs w:val="21"/>
          <w:lang w:val="en-US" w:eastAsia="zh-CN"/>
        </w:rPr>
      </w:pPr>
      <w:r/>
    </w:p>
    <w:p>
      <w:pPr>
        <w:pStyle w:val="33"/>
        <w:spacing w:before="120" w:after="120" w:line="360" w:lineRule="auto"/>
        <w:jc w:val="both"/>
        <w:outlineLvl w:val="0"/>
        <w:rPr>
          <w:rFonts w:hint="eastAsia" w:hAnsi="宋体"/>
          <w:b/>
          <w:sz w:val="36"/>
          <w:szCs w:val="36"/>
        </w:rPr>
      </w:pPr>
      <w:r>
        <w:t xml:space="preserve">                  第六章  投标文件格式附件</w:t>
      </w:r>
    </w:p>
    <w:p>
      <w:pPr>
        <w:pStyle w:val="33"/>
        <w:spacing w:before="120" w:after="120" w:line="360" w:lineRule="auto"/>
        <w:outlineLvl w:val="0"/>
        <w:rPr>
          <w:rFonts w:hint="eastAsia" w:ascii="仿宋" w:hAnsi="仿宋" w:eastAsia="仿宋"/>
          <w:b/>
          <w:sz w:val="30"/>
          <w:szCs w:val="30"/>
        </w:rPr>
      </w:pPr>
      <w:r>
        <w:t xml:space="preserve">附件1：                                          </w:t>
      </w:r>
    </w:p>
    <w:p>
      <w:pPr>
        <w:pStyle w:val="33"/>
        <w:spacing w:before="120" w:after="120" w:line="360" w:lineRule="auto"/>
        <w:jc w:val="center"/>
        <w:outlineLvl w:val="0"/>
        <w:rPr>
          <w:rFonts w:hint="eastAsia" w:ascii="仿宋" w:hAnsi="仿宋" w:eastAsia="仿宋"/>
          <w:sz w:val="48"/>
          <w:szCs w:val="48"/>
        </w:rPr>
      </w:pPr>
      <w:r>
        <w:t>中国美术学院2022-2023年（南山、象山校区）保    安服务项目</w:t>
      </w:r>
    </w:p>
    <w:p>
      <w:pPr>
        <w:spacing w:before="240" w:beforeLines="100" w:line="240" w:lineRule="atLeast"/>
        <w:jc w:val="center"/>
        <w:rPr>
          <w:rFonts w:ascii="仿宋" w:hAnsi="仿宋" w:eastAsia="仿宋"/>
          <w:sz w:val="36"/>
          <w:szCs w:val="36"/>
        </w:rPr>
      </w:pPr>
      <w:r>
        <w:t>项目编号：ZZCG2022T-GK-101（标项  ）</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52"/>
          <w:szCs w:val="52"/>
        </w:rPr>
      </w:pPr>
      <w:r>
        <w:t>资</w:t>
      </w:r>
    </w:p>
    <w:p>
      <w:pPr>
        <w:spacing w:after="100" w:afterAutospacing="1" w:line="800" w:lineRule="exact"/>
        <w:ind w:right="-108"/>
        <w:jc w:val="center"/>
        <w:rPr>
          <w:rFonts w:ascii="仿宋" w:hAnsi="仿宋" w:eastAsia="仿宋"/>
          <w:b/>
          <w:spacing w:val="40"/>
          <w:sz w:val="52"/>
          <w:szCs w:val="52"/>
        </w:rPr>
      </w:pPr>
      <w:r/>
    </w:p>
    <w:p>
      <w:pPr>
        <w:spacing w:after="100" w:afterAutospacing="1" w:line="800" w:lineRule="exact"/>
        <w:ind w:right="-108"/>
        <w:jc w:val="center"/>
        <w:rPr>
          <w:rFonts w:ascii="仿宋" w:hAnsi="仿宋" w:eastAsia="仿宋"/>
          <w:b/>
          <w:spacing w:val="40"/>
          <w:sz w:val="52"/>
          <w:szCs w:val="52"/>
        </w:rPr>
      </w:pPr>
      <w:r>
        <w:t>质</w:t>
      </w:r>
    </w:p>
    <w:p>
      <w:pPr>
        <w:spacing w:after="100" w:afterAutospacing="1" w:line="800" w:lineRule="exact"/>
        <w:ind w:right="-108"/>
        <w:jc w:val="center"/>
        <w:rPr>
          <w:rFonts w:ascii="仿宋" w:hAnsi="仿宋" w:eastAsia="仿宋"/>
          <w:b/>
          <w:spacing w:val="40"/>
          <w:sz w:val="52"/>
          <w:szCs w:val="52"/>
        </w:rPr>
      </w:pPr>
      <w:r/>
    </w:p>
    <w:p>
      <w:pPr>
        <w:spacing w:after="100" w:afterAutospacing="1" w:line="800" w:lineRule="exact"/>
        <w:ind w:right="-108"/>
        <w:jc w:val="center"/>
        <w:rPr>
          <w:rFonts w:ascii="仿宋" w:hAnsi="仿宋" w:eastAsia="仿宋"/>
          <w:b/>
          <w:spacing w:val="40"/>
          <w:sz w:val="52"/>
          <w:szCs w:val="52"/>
        </w:rPr>
      </w:pPr>
      <w:r>
        <w:t>文</w:t>
      </w:r>
    </w:p>
    <w:p>
      <w:pPr>
        <w:spacing w:after="100" w:afterAutospacing="1" w:line="800" w:lineRule="exact"/>
        <w:ind w:right="-108"/>
        <w:jc w:val="center"/>
        <w:rPr>
          <w:rFonts w:ascii="仿宋" w:hAnsi="仿宋" w:eastAsia="仿宋"/>
          <w:b/>
          <w:spacing w:val="40"/>
          <w:sz w:val="52"/>
          <w:szCs w:val="52"/>
        </w:rPr>
      </w:pPr>
      <w:r/>
    </w:p>
    <w:p>
      <w:pPr>
        <w:spacing w:after="100" w:afterAutospacing="1" w:line="800" w:lineRule="exact"/>
        <w:ind w:right="-108"/>
        <w:jc w:val="center"/>
        <w:rPr>
          <w:rFonts w:ascii="仿宋" w:hAnsi="仿宋" w:eastAsia="仿宋"/>
          <w:b/>
          <w:spacing w:val="40"/>
          <w:sz w:val="52"/>
          <w:szCs w:val="52"/>
        </w:rPr>
      </w:pPr>
      <w:r>
        <w:t>件</w:t>
      </w:r>
    </w:p>
    <w:p>
      <w:pPr>
        <w:spacing w:line="600" w:lineRule="exact"/>
        <w:ind w:right="532"/>
        <w:rPr>
          <w:rFonts w:ascii="仿宋" w:hAnsi="仿宋" w:eastAsia="仿宋"/>
          <w:sz w:val="36"/>
          <w:szCs w:val="36"/>
        </w:rPr>
      </w:pPr>
      <w:r>
        <w:t xml:space="preserve">    投标人全称：</w:t>
      </w:r>
    </w:p>
    <w:p>
      <w:pPr>
        <w:spacing w:line="600" w:lineRule="exact"/>
        <w:ind w:right="532" w:firstLine="720" w:firstLineChars="200"/>
        <w:rPr>
          <w:rFonts w:ascii="仿宋" w:hAnsi="仿宋" w:eastAsia="仿宋"/>
          <w:sz w:val="36"/>
          <w:szCs w:val="36"/>
        </w:rPr>
      </w:pPr>
      <w:r>
        <w:t>地    址：</w:t>
      </w:r>
    </w:p>
    <w:p>
      <w:pPr>
        <w:spacing w:line="600" w:lineRule="exact"/>
        <w:ind w:right="532" w:firstLine="720" w:firstLineChars="200"/>
        <w:rPr>
          <w:rFonts w:ascii="仿宋" w:hAnsi="仿宋" w:eastAsia="仿宋"/>
          <w:sz w:val="36"/>
          <w:szCs w:val="36"/>
        </w:rPr>
      </w:pPr>
      <w:r>
        <w:t>时    间：</w:t>
      </w:r>
    </w:p>
    <w:p>
      <w:pPr>
        <w:snapToGrid w:val="0"/>
        <w:spacing w:before="50" w:after="50"/>
        <w:rPr>
          <w:rFonts w:ascii="仿宋" w:hAnsi="仿宋" w:eastAsia="仿宋"/>
          <w:b/>
          <w:bCs/>
          <w:sz w:val="36"/>
          <w:szCs w:val="36"/>
        </w:rPr>
      </w:pPr>
      <w:r>
        <w:t>1、资质文件目录</w:t>
      </w:r>
    </w:p>
    <w:p>
      <w:pPr>
        <w:snapToGrid w:val="0"/>
        <w:spacing w:before="50" w:after="5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t>（1）投标声明书 (格式见附件2，含重大违法记录声明)；</w:t>
      </w:r>
    </w:p>
    <w:p>
      <w:pPr>
        <w:snapToGrid w:val="0"/>
        <w:spacing w:line="460" w:lineRule="exact"/>
        <w:ind w:firstLine="588" w:firstLineChars="196"/>
        <w:jc w:val="left"/>
        <w:rPr>
          <w:rFonts w:ascii="仿宋" w:hAnsi="仿宋" w:eastAsia="仿宋"/>
          <w:sz w:val="30"/>
          <w:szCs w:val="30"/>
        </w:rPr>
      </w:pPr>
      <w:r>
        <w:t>（2）法定代表人授权委托书(格式见附件3)；</w:t>
      </w:r>
    </w:p>
    <w:p>
      <w:pPr>
        <w:snapToGrid w:val="0"/>
        <w:spacing w:line="460" w:lineRule="exact"/>
        <w:ind w:firstLine="588" w:firstLineChars="196"/>
        <w:jc w:val="left"/>
        <w:rPr>
          <w:rFonts w:ascii="仿宋" w:hAnsi="仿宋" w:eastAsia="仿宋"/>
          <w:sz w:val="30"/>
          <w:szCs w:val="30"/>
        </w:rPr>
      </w:pPr>
      <w: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t>（4）联合投标协议书（若需要，格式见附件4）;</w:t>
      </w:r>
    </w:p>
    <w:p>
      <w:pPr>
        <w:snapToGrid w:val="0"/>
        <w:spacing w:line="460" w:lineRule="exact"/>
        <w:ind w:firstLine="588" w:firstLineChars="196"/>
        <w:jc w:val="left"/>
        <w:rPr>
          <w:rFonts w:ascii="仿宋" w:hAnsi="仿宋" w:eastAsia="仿宋"/>
          <w:sz w:val="30"/>
          <w:szCs w:val="30"/>
        </w:rPr>
      </w:pPr>
      <w:r>
        <w:t>（5）联合投标授权委托书（若需要，格式见附件5）;</w:t>
      </w:r>
    </w:p>
    <w:p>
      <w:pPr>
        <w:snapToGrid w:val="0"/>
        <w:spacing w:line="460" w:lineRule="exact"/>
        <w:ind w:firstLine="588" w:firstLineChars="196"/>
        <w:jc w:val="left"/>
        <w:rPr>
          <w:rFonts w:ascii="仿宋" w:hAnsi="仿宋" w:eastAsia="仿宋"/>
          <w:sz w:val="30"/>
          <w:szCs w:val="30"/>
        </w:rPr>
      </w:pPr>
      <w:r>
        <w:t>（6）分包意向协议（若需要，格式见附件6）</w:t>
      </w:r>
    </w:p>
    <w:p>
      <w:pPr>
        <w:snapToGrid w:val="0"/>
        <w:spacing w:line="460" w:lineRule="exact"/>
        <w:ind w:firstLine="588" w:firstLineChars="196"/>
        <w:jc w:val="left"/>
        <w:rPr>
          <w:rFonts w:ascii="仿宋" w:hAnsi="仿宋" w:eastAsia="仿宋"/>
        </w:rPr>
      </w:pPr>
      <w:r>
        <w:t>（7）中小企业声明函（若需要，格式见附件7）；</w:t>
      </w:r>
    </w:p>
    <w:p>
      <w:pPr>
        <w:snapToGrid w:val="0"/>
        <w:spacing w:line="460" w:lineRule="exact"/>
        <w:ind w:firstLine="588" w:firstLineChars="196"/>
        <w:jc w:val="left"/>
        <w:rPr>
          <w:rFonts w:ascii="仿宋" w:hAnsi="仿宋" w:eastAsia="仿宋"/>
          <w:sz w:val="30"/>
          <w:szCs w:val="30"/>
        </w:rPr>
      </w:pPr>
      <w:r>
        <w:t>（8）残疾人福利企业声明函（若需要，格式见附件8）；</w:t>
      </w:r>
    </w:p>
    <w:p>
      <w:pPr>
        <w:snapToGrid w:val="0"/>
        <w:spacing w:line="460" w:lineRule="exact"/>
        <w:ind w:firstLine="600" w:firstLineChars="200"/>
        <w:jc w:val="left"/>
        <w:rPr>
          <w:rFonts w:ascii="仿宋" w:hAnsi="仿宋" w:eastAsia="仿宋"/>
          <w:sz w:val="30"/>
          <w:szCs w:val="30"/>
        </w:rPr>
      </w:pPr>
      <w:r>
        <w:t>（9）提供采购公告中符合投标人特定条件要求的有效的其他资质复印件并加盖公司公章及需要说明的资料。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p>
    <w:p>
      <w:pPr>
        <w:snapToGrid w:val="0"/>
        <w:spacing w:before="50" w:after="120" w:afterLines="50" w:line="460" w:lineRule="exact"/>
        <w:jc w:val="left"/>
        <w:rPr>
          <w:rFonts w:ascii="仿宋" w:hAnsi="仿宋" w:eastAsia="仿宋"/>
          <w:sz w:val="30"/>
          <w:szCs w:val="30"/>
        </w:rPr>
      </w:pPr>
      <w:r/>
    </w:p>
    <w:p>
      <w:pPr>
        <w:pStyle w:val="33"/>
        <w:snapToGrid w:val="0"/>
        <w:spacing w:before="120" w:after="120" w:line="240" w:lineRule="auto"/>
        <w:rPr>
          <w:rFonts w:ascii="仿宋" w:hAnsi="仿宋" w:eastAsia="仿宋"/>
          <w:sz w:val="30"/>
          <w:szCs w:val="30"/>
        </w:rPr>
      </w:pPr>
      <w:r/>
    </w:p>
    <w:p>
      <w:pPr>
        <w:pStyle w:val="33"/>
        <w:snapToGrid w:val="0"/>
        <w:spacing w:before="120" w:after="120" w:line="240" w:lineRule="auto"/>
        <w:rPr>
          <w:rFonts w:ascii="仿宋" w:hAnsi="仿宋" w:eastAsia="仿宋"/>
          <w:sz w:val="30"/>
          <w:szCs w:val="30"/>
        </w:rPr>
      </w:pPr>
      <w:r/>
    </w:p>
    <w:p>
      <w:pPr>
        <w:pStyle w:val="33"/>
        <w:snapToGrid w:val="0"/>
        <w:spacing w:before="120" w:after="120" w:line="240" w:lineRule="auto"/>
        <w:rPr>
          <w:rFonts w:ascii="仿宋" w:hAnsi="仿宋" w:eastAsia="仿宋"/>
          <w:sz w:val="30"/>
          <w:szCs w:val="30"/>
        </w:rPr>
      </w:pPr>
      <w:r/>
    </w:p>
    <w:p>
      <w:pPr>
        <w:pStyle w:val="33"/>
        <w:snapToGrid w:val="0"/>
        <w:spacing w:before="120" w:after="120" w:line="240" w:lineRule="auto"/>
        <w:rPr>
          <w:rFonts w:ascii="仿宋" w:hAnsi="仿宋" w:eastAsia="仿宋"/>
          <w:sz w:val="30"/>
          <w:szCs w:val="30"/>
        </w:rPr>
      </w:pPr>
      <w:r/>
    </w:p>
    <w:p>
      <w:pPr>
        <w:pStyle w:val="33"/>
        <w:snapToGrid w:val="0"/>
        <w:spacing w:before="120" w:after="120" w:line="240" w:lineRule="auto"/>
        <w:rPr>
          <w:rFonts w:ascii="仿宋" w:hAnsi="仿宋" w:eastAsia="仿宋"/>
          <w:sz w:val="30"/>
          <w:szCs w:val="30"/>
        </w:rPr>
      </w:pPr>
      <w:r/>
    </w:p>
    <w:p>
      <w:pPr>
        <w:snapToGrid w:val="0"/>
        <w:spacing w:before="50" w:after="120" w:afterLines="50"/>
        <w:jc w:val="left"/>
        <w:rPr>
          <w:rFonts w:ascii="仿宋" w:hAnsi="仿宋" w:eastAsia="仿宋"/>
          <w:sz w:val="30"/>
          <w:szCs w:val="30"/>
        </w:rPr>
      </w:pPr>
      <w:r>
        <w:t>附件2：</w:t>
      </w:r>
    </w:p>
    <w:p>
      <w:pPr>
        <w:snapToGrid w:val="0"/>
        <w:spacing w:before="50" w:after="50"/>
        <w:jc w:val="center"/>
        <w:rPr>
          <w:rFonts w:ascii="仿宋" w:hAnsi="仿宋" w:eastAsia="仿宋"/>
          <w:b/>
          <w:sz w:val="36"/>
          <w:szCs w:val="36"/>
        </w:rPr>
      </w:pPr>
      <w:r>
        <w:t>声 明 书</w:t>
      </w:r>
    </w:p>
    <w:p>
      <w:pPr>
        <w:snapToGrid w:val="0"/>
        <w:spacing w:before="120" w:beforeLines="50" w:after="50" w:line="460" w:lineRule="exact"/>
        <w:rPr>
          <w:rFonts w:ascii="仿宋" w:hAnsi="仿宋" w:eastAsia="仿宋"/>
          <w:sz w:val="30"/>
          <w:szCs w:val="30"/>
        </w:rPr>
      </w:pPr>
      <w:r>
        <w:t>致浙江省政府采购中心：</w:t>
      </w:r>
    </w:p>
    <w:p>
      <w:pPr>
        <w:snapToGrid w:val="0"/>
        <w:spacing w:before="120" w:beforeLines="50" w:after="50" w:line="460" w:lineRule="exact"/>
        <w:ind w:firstLine="600" w:firstLineChars="200"/>
        <w:rPr>
          <w:rFonts w:ascii="仿宋" w:hAnsi="仿宋" w:eastAsia="仿宋"/>
          <w:sz w:val="30"/>
          <w:szCs w:val="30"/>
        </w:rPr>
      </w:pPr>
      <w:r>
        <w:t>（投标人名称）系中华人民共和国合法企业，经营地址     。</w:t>
      </w:r>
    </w:p>
    <w:p>
      <w:pPr>
        <w:snapToGrid w:val="0"/>
        <w:spacing w:before="120" w:beforeLines="50" w:after="50" w:line="460" w:lineRule="exact"/>
        <w:ind w:firstLine="600" w:firstLineChars="200"/>
        <w:rPr>
          <w:rFonts w:ascii="仿宋" w:hAnsi="仿宋" w:eastAsia="仿宋"/>
          <w:sz w:val="30"/>
          <w:szCs w:val="30"/>
        </w:rPr>
      </w:pPr>
      <w:r>
        <w:t>我（姓名）系（投标人名称）的法定代表人，我方愿意参加贵方组织的（招标项目名称）（编号为ZZCG2022T-GK-101）的投标，为此，我方就本次投标有关事项郑重声明如下：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t>5.投标文件自开标日起有效期为90天。</w:t>
      </w:r>
    </w:p>
    <w:p>
      <w:pPr>
        <w:snapToGrid w:val="0"/>
        <w:spacing w:line="460" w:lineRule="exact"/>
        <w:ind w:firstLine="590" w:firstLineChars="196"/>
        <w:jc w:val="left"/>
        <w:rPr>
          <w:rFonts w:ascii="仿宋" w:hAnsi="仿宋" w:eastAsia="仿宋"/>
          <w:b/>
          <w:sz w:val="30"/>
          <w:szCs w:val="30"/>
        </w:rPr>
      </w:pPr>
      <w: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t xml:space="preserve">法定代表人签名（或签名章）：        日 期：      </w:t>
      </w:r>
    </w:p>
    <w:p>
      <w:pPr>
        <w:snapToGrid w:val="0"/>
        <w:spacing w:before="120" w:beforeLines="50" w:after="50" w:line="460" w:lineRule="exact"/>
        <w:ind w:firstLine="150" w:firstLineChars="50"/>
        <w:rPr>
          <w:rFonts w:ascii="仿宋" w:hAnsi="仿宋" w:eastAsia="仿宋"/>
          <w:sz w:val="30"/>
          <w:szCs w:val="30"/>
        </w:rPr>
      </w:pPr>
      <w:r>
        <w:t xml:space="preserve">投标人全称（公章）：          </w:t>
      </w:r>
    </w:p>
    <w:p>
      <w:pPr>
        <w:snapToGrid w:val="0"/>
        <w:spacing w:before="120" w:beforeLines="50" w:after="50" w:line="460" w:lineRule="exact"/>
        <w:rPr>
          <w:rFonts w:ascii="仿宋" w:hAnsi="仿宋" w:eastAsia="仿宋"/>
          <w:sz w:val="30"/>
          <w:szCs w:val="30"/>
        </w:rPr>
      </w:pPr>
      <w:r>
        <w:t>附件3：</w:t>
      </w:r>
    </w:p>
    <w:p>
      <w:pPr>
        <w:snapToGrid w:val="0"/>
        <w:spacing w:before="50" w:after="50"/>
        <w:jc w:val="center"/>
        <w:rPr>
          <w:rFonts w:ascii="仿宋" w:hAnsi="仿宋" w:eastAsia="仿宋"/>
          <w:b/>
          <w:sz w:val="36"/>
          <w:szCs w:val="36"/>
        </w:rPr>
      </w:pPr>
      <w:r>
        <w:t>法定代表人授权委托书</w:t>
      </w:r>
    </w:p>
    <w:p>
      <w:pPr>
        <w:snapToGrid w:val="0"/>
        <w:spacing w:before="120" w:beforeLines="50" w:after="50"/>
        <w:jc w:val="center"/>
        <w:rPr>
          <w:rFonts w:ascii="仿宋" w:hAnsi="仿宋" w:eastAsia="仿宋"/>
          <w:b/>
          <w:sz w:val="30"/>
          <w:szCs w:val="30"/>
        </w:rPr>
      </w:pPr>
      <w:r/>
    </w:p>
    <w:p>
      <w:pPr>
        <w:snapToGrid w:val="0"/>
        <w:spacing w:before="120" w:beforeLines="50" w:after="50" w:line="460" w:lineRule="exact"/>
        <w:rPr>
          <w:rFonts w:ascii="仿宋" w:hAnsi="仿宋" w:eastAsia="仿宋"/>
          <w:b/>
          <w:bCs/>
          <w:sz w:val="30"/>
          <w:szCs w:val="30"/>
        </w:rPr>
      </w:pPr>
      <w:r>
        <w:t>浙江省政府采购中心：</w:t>
      </w:r>
    </w:p>
    <w:p>
      <w:pPr>
        <w:snapToGrid w:val="0"/>
        <w:spacing w:before="120" w:beforeLines="50" w:after="50" w:line="460" w:lineRule="exact"/>
        <w:ind w:firstLine="900" w:firstLineChars="300"/>
        <w:rPr>
          <w:rFonts w:ascii="仿宋" w:hAnsi="仿宋" w:eastAsia="仿宋"/>
          <w:sz w:val="30"/>
          <w:szCs w:val="30"/>
        </w:rPr>
      </w:pPr>
      <w:r>
        <w:t>我（姓名）系（投标人名称）的法定代表人，现授权委托本单位在职职工 （姓名）为授权代表，以我方的名义参加项目编号：     项目名称：      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t>授权代表无转委托权，特此委托。</w:t>
      </w:r>
    </w:p>
    <w:p>
      <w:pPr>
        <w:snapToGrid w:val="0"/>
        <w:spacing w:before="120" w:beforeLines="50" w:after="50" w:line="460" w:lineRule="exact"/>
        <w:ind w:firstLine="48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 xml:space="preserve">授权代表签名：    职务：      联系方式：      </w:t>
      </w:r>
    </w:p>
    <w:p>
      <w:pPr>
        <w:snapToGrid w:val="0"/>
        <w:spacing w:before="120" w:beforeLines="50" w:after="50" w:line="460" w:lineRule="exact"/>
        <w:rPr>
          <w:rFonts w:ascii="仿宋" w:hAnsi="仿宋" w:eastAsia="仿宋"/>
          <w:sz w:val="30"/>
          <w:szCs w:val="30"/>
          <w:u w:val="single"/>
        </w:rPr>
      </w:pPr>
      <w:r>
        <w:t xml:space="preserve">邮箱：       传真：      </w:t>
      </w:r>
    </w:p>
    <w:p>
      <w:pPr>
        <w:snapToGrid w:val="0"/>
        <w:spacing w:before="120" w:beforeLines="50" w:after="50" w:line="460" w:lineRule="exact"/>
        <w:rPr>
          <w:rFonts w:ascii="仿宋" w:hAnsi="仿宋" w:eastAsia="仿宋"/>
          <w:sz w:val="30"/>
          <w:szCs w:val="30"/>
          <w:u w:val="single"/>
        </w:rPr>
      </w:pPr>
      <w:r>
        <w:t xml:space="preserve">授权代表身份证号码：              </w:t>
      </w:r>
    </w:p>
    <w:p>
      <w:pPr>
        <w:snapToGrid w:val="0"/>
        <w:spacing w:before="120" w:beforeLines="50" w:after="50" w:line="460" w:lineRule="exact"/>
        <w:rPr>
          <w:rFonts w:ascii="仿宋" w:hAnsi="仿宋" w:eastAsia="仿宋"/>
          <w:sz w:val="30"/>
          <w:szCs w:val="30"/>
          <w:u w:val="single"/>
        </w:rPr>
      </w:pPr>
      <w:r>
        <w:t xml:space="preserve">法定代表人签名（或签名章）：       职务：       </w:t>
      </w:r>
    </w:p>
    <w:p>
      <w:pPr>
        <w:snapToGrid w:val="0"/>
        <w:spacing w:before="120" w:beforeLines="50" w:after="50" w:line="460" w:lineRule="exact"/>
        <w:rPr>
          <w:rFonts w:ascii="仿宋" w:hAnsi="仿宋" w:eastAsia="仿宋"/>
          <w:sz w:val="30"/>
          <w:szCs w:val="30"/>
          <w:u w:val="single"/>
        </w:rPr>
      </w:pPr>
      <w:r>
        <w:t xml:space="preserve">联系方式：          </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ind w:firstLine="6150" w:firstLineChars="205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 xml:space="preserve">投标人全称（公章）：         日  期：           </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tabs>
          <w:tab w:val="left" w:pos="606"/>
        </w:tabs>
        <w:rPr>
          <w:rFonts w:ascii="仿宋" w:hAnsi="仿宋" w:eastAsia="仿宋"/>
          <w:spacing w:val="20"/>
          <w:sz w:val="30"/>
          <w:szCs w:val="30"/>
        </w:rPr>
      </w:pPr>
      <w:r>
        <w:t>附件4：</w:t>
      </w:r>
    </w:p>
    <w:p>
      <w:pPr>
        <w:pStyle w:val="20"/>
        <w:overflowPunct w:val="0"/>
        <w:spacing w:line="360" w:lineRule="auto"/>
        <w:ind w:firstLine="0"/>
        <w:jc w:val="center"/>
        <w:rPr>
          <w:rFonts w:ascii="仿宋" w:hAnsi="仿宋" w:eastAsia="仿宋"/>
          <w:b/>
          <w:spacing w:val="40"/>
          <w:kern w:val="0"/>
          <w:sz w:val="30"/>
          <w:szCs w:val="30"/>
        </w:rPr>
      </w:pPr>
      <w:r>
        <w:t>联合投标协议书</w:t>
      </w:r>
    </w:p>
    <w:p>
      <w:pPr>
        <w:pStyle w:val="20"/>
        <w:overflowPunct w:val="0"/>
        <w:spacing w:line="460" w:lineRule="exact"/>
        <w:ind w:firstLine="642" w:firstLineChars="214"/>
        <w:rPr>
          <w:rFonts w:ascii="仿宋" w:hAnsi="仿宋" w:eastAsia="仿宋"/>
          <w:sz w:val="30"/>
          <w:szCs w:val="30"/>
        </w:rPr>
      </w:pPr>
      <w:r>
        <w:t>甲方：</w:t>
      </w:r>
    </w:p>
    <w:p>
      <w:pPr>
        <w:pStyle w:val="20"/>
        <w:overflowPunct w:val="0"/>
        <w:spacing w:line="460" w:lineRule="exact"/>
        <w:ind w:firstLine="642" w:firstLineChars="214"/>
        <w:rPr>
          <w:rFonts w:ascii="仿宋" w:hAnsi="仿宋" w:eastAsia="仿宋"/>
          <w:sz w:val="30"/>
          <w:szCs w:val="30"/>
        </w:rPr>
      </w:pPr>
      <w:r>
        <w:t>乙方：</w:t>
      </w:r>
    </w:p>
    <w:p>
      <w:pPr>
        <w:pStyle w:val="20"/>
        <w:overflowPunct w:val="0"/>
        <w:spacing w:line="460" w:lineRule="exact"/>
        <w:ind w:firstLine="642" w:firstLineChars="214"/>
        <w:rPr>
          <w:rFonts w:ascii="仿宋" w:hAnsi="仿宋" w:eastAsia="仿宋"/>
          <w:sz w:val="30"/>
          <w:szCs w:val="30"/>
        </w:rPr>
      </w:pPr>
      <w:r>
        <w:t>（如果有的话，可按甲、乙、丙、丁…序列增加）</w:t>
      </w:r>
    </w:p>
    <w:p>
      <w:pPr>
        <w:pStyle w:val="20"/>
        <w:overflowPunct w:val="0"/>
        <w:spacing w:line="460" w:lineRule="exact"/>
        <w:ind w:firstLine="642" w:firstLineChars="214"/>
        <w:rPr>
          <w:rFonts w:ascii="仿宋" w:hAnsi="仿宋" w:eastAsia="仿宋"/>
          <w:sz w:val="30"/>
          <w:szCs w:val="30"/>
        </w:rPr>
      </w:pPr>
      <w:r>
        <w:t>各方经协商，就响应 组织实施的编号为号的招标活动联合进行投标之事宜，达成如下协议：</w:t>
      </w:r>
    </w:p>
    <w:p>
      <w:pPr>
        <w:pStyle w:val="20"/>
        <w:overflowPunct w:val="0"/>
        <w:spacing w:line="460" w:lineRule="exact"/>
        <w:ind w:firstLine="642" w:firstLineChars="214"/>
        <w:rPr>
          <w:rFonts w:ascii="仿宋" w:hAnsi="仿宋" w:eastAsia="仿宋"/>
          <w:sz w:val="30"/>
          <w:szCs w:val="30"/>
        </w:rPr>
      </w:pPr>
      <w:r>
        <w:t>一、各方一致决定，以        为主办人进行投标，并按照招标文件的规定分别提交资格文件。</w:t>
      </w:r>
    </w:p>
    <w:p>
      <w:pPr>
        <w:pStyle w:val="20"/>
        <w:overflowPunct w:val="0"/>
        <w:spacing w:line="460" w:lineRule="exact"/>
        <w:ind w:firstLine="642" w:firstLineChars="214"/>
        <w:rPr>
          <w:rFonts w:ascii="仿宋" w:hAnsi="仿宋" w:eastAsia="仿宋"/>
          <w:sz w:val="30"/>
          <w:szCs w:val="30"/>
        </w:rPr>
      </w:pPr>
      <w: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0"/>
        <w:overflowPunct w:val="0"/>
        <w:spacing w:line="460" w:lineRule="exact"/>
        <w:ind w:firstLine="642" w:firstLineChars="214"/>
        <w:rPr>
          <w:rFonts w:ascii="仿宋" w:hAnsi="仿宋" w:eastAsia="仿宋"/>
          <w:sz w:val="30"/>
          <w:szCs w:val="30"/>
        </w:rPr>
      </w:pPr>
      <w:r>
        <w:t>三、联合投标其余各方保证对主办人为响应本次招标而提供的产品和服务提供全部质量保证及售后服务支持。</w:t>
      </w:r>
    </w:p>
    <w:p>
      <w:pPr>
        <w:pStyle w:val="20"/>
        <w:overflowPunct w:val="0"/>
        <w:spacing w:line="460" w:lineRule="exact"/>
        <w:ind w:firstLine="642" w:firstLineChars="214"/>
        <w:rPr>
          <w:rFonts w:ascii="仿宋" w:hAnsi="仿宋" w:eastAsia="仿宋"/>
          <w:sz w:val="30"/>
          <w:szCs w:val="30"/>
        </w:rPr>
      </w:pPr>
      <w:r>
        <w:t>四、本次联合投标中，甲方承担的工作和义务为:</w:t>
      </w:r>
    </w:p>
    <w:p>
      <w:pPr>
        <w:pStyle w:val="20"/>
        <w:overflowPunct w:val="0"/>
        <w:spacing w:line="460" w:lineRule="exact"/>
        <w:ind w:firstLine="642" w:firstLineChars="214"/>
        <w:rPr>
          <w:rFonts w:ascii="仿宋" w:hAnsi="仿宋" w:eastAsia="仿宋"/>
          <w:sz w:val="30"/>
          <w:szCs w:val="30"/>
          <w:u w:val="single"/>
        </w:rPr>
      </w:pPr>
      <w:r>
        <w:t xml:space="preserve">                                             </w:t>
      </w:r>
    </w:p>
    <w:p>
      <w:pPr>
        <w:pStyle w:val="20"/>
        <w:overflowPunct w:val="0"/>
        <w:spacing w:line="460" w:lineRule="exact"/>
        <w:ind w:firstLine="642" w:firstLineChars="214"/>
        <w:rPr>
          <w:rFonts w:ascii="仿宋" w:hAnsi="仿宋" w:eastAsia="仿宋"/>
          <w:sz w:val="30"/>
          <w:szCs w:val="30"/>
        </w:rPr>
      </w:pPr>
      <w:r>
        <w:t>乙方承担的工作和义务为：</w:t>
      </w:r>
    </w:p>
    <w:p>
      <w:pPr>
        <w:pStyle w:val="20"/>
        <w:overflowPunct w:val="0"/>
        <w:spacing w:line="460" w:lineRule="exact"/>
        <w:ind w:firstLine="642" w:firstLineChars="214"/>
        <w:rPr>
          <w:rFonts w:ascii="仿宋" w:hAnsi="仿宋" w:eastAsia="仿宋"/>
          <w:sz w:val="30"/>
          <w:szCs w:val="30"/>
          <w:u w:val="single"/>
        </w:rPr>
      </w:pPr>
      <w:r>
        <w:t xml:space="preserve">                                             </w:t>
      </w:r>
    </w:p>
    <w:p>
      <w:pPr>
        <w:pStyle w:val="20"/>
        <w:overflowPunct w:val="0"/>
        <w:spacing w:line="460" w:lineRule="exact"/>
        <w:ind w:firstLine="642" w:firstLineChars="214"/>
        <w:rPr>
          <w:rFonts w:ascii="仿宋" w:hAnsi="仿宋" w:eastAsia="仿宋"/>
          <w:sz w:val="30"/>
          <w:szCs w:val="30"/>
          <w:u w:val="single"/>
        </w:rPr>
      </w:pPr>
      <w:r>
        <w:t xml:space="preserve">五、有关本次联合投标的其他事宜：             </w:t>
      </w:r>
    </w:p>
    <w:p>
      <w:pPr>
        <w:pStyle w:val="20"/>
        <w:overflowPunct w:val="0"/>
        <w:spacing w:line="460" w:lineRule="exact"/>
        <w:ind w:firstLine="642" w:firstLineChars="214"/>
        <w:rPr>
          <w:rFonts w:ascii="仿宋" w:hAnsi="仿宋" w:eastAsia="仿宋"/>
          <w:sz w:val="30"/>
          <w:szCs w:val="30"/>
        </w:rPr>
      </w:pPr>
      <w:r>
        <w:t>六、本协议提交招标方后，联合投标各方不得以任何形式对上述实质内容进行修改或撤销。</w:t>
      </w:r>
    </w:p>
    <w:p>
      <w:pPr>
        <w:pStyle w:val="20"/>
        <w:overflowPunct w:val="0"/>
        <w:spacing w:line="460" w:lineRule="exact"/>
        <w:ind w:firstLine="642" w:firstLineChars="214"/>
        <w:rPr>
          <w:rFonts w:ascii="仿宋" w:hAnsi="仿宋" w:eastAsia="仿宋"/>
          <w:sz w:val="30"/>
          <w:szCs w:val="30"/>
        </w:rPr>
      </w:pPr>
      <w:r>
        <w:t>七、本协议签约各方各持一份，并作为投标文件的一部分。</w:t>
      </w:r>
    </w:p>
    <w:tbl>
      <w:tblPr>
        <w:tblStyle w:val="60"/>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vAlign w:val="top"/>
          </w:tcPr>
          <w:p>
            <w:r>
              <w:t>甲方单位：       （公章）</w:t>
              <w:br/>
              <w:t>法定代表人：     （签章）</w:t>
              <w:br/>
              <w:t>日  期：  年  月  日</w:t>
            </w:r>
          </w:p>
        </w:tc>
        <w:tc>
          <w:tcPr>
            <w:tcW w:w="4264" w:type="dxa"/>
            <w:vAlign w:val="top"/>
          </w:tcPr>
          <w:p>
            <w:r>
              <w:t>乙方单位：       （公章）</w:t>
              <w:br/>
              <w:t>法定代表人：     （签章）</w:t>
              <w:br/>
              <w:t>日  期：  年  月  日</w:t>
            </w:r>
          </w:p>
        </w:tc>
      </w:tr>
    </w:tbl>
    <w:p>
      <w:pPr>
        <w:pStyle w:val="20"/>
        <w:overflowPunct w:val="0"/>
        <w:spacing w:line="460" w:lineRule="exact"/>
        <w:ind w:firstLine="0"/>
        <w:rPr>
          <w:rFonts w:ascii="仿宋" w:hAnsi="仿宋" w:eastAsia="仿宋"/>
          <w:sz w:val="30"/>
          <w:szCs w:val="30"/>
        </w:rPr>
      </w:pPr>
      <w:r>
        <w:t>附件5：</w:t>
      </w:r>
    </w:p>
    <w:p>
      <w:pPr>
        <w:pStyle w:val="20"/>
        <w:overflowPunct w:val="0"/>
        <w:spacing w:line="460" w:lineRule="exact"/>
        <w:jc w:val="center"/>
        <w:rPr>
          <w:rFonts w:ascii="仿宋" w:hAnsi="仿宋" w:eastAsia="仿宋"/>
          <w:b/>
          <w:sz w:val="30"/>
          <w:szCs w:val="30"/>
        </w:rPr>
      </w:pPr>
      <w:r>
        <w:t>联合投标授权委托书</w:t>
      </w:r>
    </w:p>
    <w:p>
      <w:pPr>
        <w:pStyle w:val="20"/>
        <w:overflowPunct w:val="0"/>
        <w:spacing w:line="460" w:lineRule="exact"/>
        <w:rPr>
          <w:rFonts w:ascii="仿宋" w:hAnsi="仿宋" w:eastAsia="仿宋"/>
          <w:sz w:val="30"/>
          <w:szCs w:val="30"/>
        </w:rPr>
      </w:pPr>
      <w:r/>
    </w:p>
    <w:p>
      <w:pPr>
        <w:pStyle w:val="20"/>
        <w:overflowPunct w:val="0"/>
        <w:spacing w:line="460" w:lineRule="exact"/>
        <w:rPr>
          <w:rFonts w:ascii="仿宋" w:hAnsi="仿宋" w:eastAsia="仿宋"/>
          <w:sz w:val="30"/>
          <w:szCs w:val="30"/>
        </w:rPr>
      </w:pPr>
      <w: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20"/>
        <w:overflowPunct w:val="0"/>
        <w:spacing w:line="460" w:lineRule="exact"/>
        <w:rPr>
          <w:rFonts w:ascii="仿宋" w:hAnsi="仿宋" w:eastAsia="仿宋"/>
          <w:sz w:val="30"/>
          <w:szCs w:val="30"/>
        </w:rPr>
      </w:pPr>
      <w:r>
        <w:t xml:space="preserve"> 特此委托。</w:t>
      </w:r>
    </w:p>
    <w:p>
      <w:pPr>
        <w:pStyle w:val="20"/>
        <w:overflowPunct w:val="0"/>
        <w:spacing w:line="460" w:lineRule="exact"/>
        <w:rPr>
          <w:rFonts w:ascii="仿宋" w:hAnsi="仿宋" w:eastAsia="仿宋"/>
          <w:sz w:val="30"/>
          <w:szCs w:val="30"/>
        </w:rPr>
      </w:pPr>
      <w:r/>
    </w:p>
    <w:p>
      <w:pPr>
        <w:pStyle w:val="20"/>
        <w:overflowPunct w:val="0"/>
        <w:spacing w:line="460" w:lineRule="exact"/>
        <w:ind w:firstLine="600" w:firstLineChars="200"/>
        <w:rPr>
          <w:rFonts w:ascii="仿宋" w:hAnsi="仿宋" w:eastAsia="仿宋"/>
          <w:sz w:val="30"/>
          <w:szCs w:val="30"/>
          <w:u w:val="single"/>
        </w:rPr>
      </w:pPr>
      <w:r>
        <w:t xml:space="preserve">授权人（签名）：               </w:t>
      </w:r>
    </w:p>
    <w:p>
      <w:pPr>
        <w:pStyle w:val="20"/>
        <w:overflowPunct w:val="0"/>
        <w:spacing w:line="460" w:lineRule="exact"/>
        <w:ind w:firstLine="600" w:firstLineChars="200"/>
        <w:rPr>
          <w:rFonts w:ascii="仿宋" w:hAnsi="仿宋" w:eastAsia="仿宋"/>
          <w:sz w:val="30"/>
          <w:szCs w:val="30"/>
        </w:rPr>
      </w:pPr>
      <w:r/>
    </w:p>
    <w:p>
      <w:pPr>
        <w:pStyle w:val="20"/>
        <w:overflowPunct w:val="0"/>
        <w:spacing w:line="460" w:lineRule="exact"/>
        <w:ind w:left="420" w:leftChars="200" w:firstLine="150" w:firstLineChars="50"/>
        <w:rPr>
          <w:rFonts w:ascii="仿宋" w:hAnsi="仿宋" w:eastAsia="仿宋"/>
          <w:sz w:val="30"/>
          <w:szCs w:val="30"/>
        </w:rPr>
      </w:pPr>
      <w:r>
        <w:t>日期：    年  月  日</w:t>
      </w:r>
    </w:p>
    <w:p>
      <w:pPr>
        <w:pStyle w:val="20"/>
        <w:overflowPunct w:val="0"/>
        <w:spacing w:line="460" w:lineRule="exact"/>
        <w:rPr>
          <w:rFonts w:ascii="仿宋" w:hAnsi="仿宋" w:eastAsia="仿宋"/>
          <w:sz w:val="30"/>
          <w:szCs w:val="30"/>
        </w:rPr>
      </w:pPr>
      <w:r/>
    </w:p>
    <w:p>
      <w:pPr>
        <w:pStyle w:val="20"/>
        <w:overflowPunct w:val="0"/>
        <w:spacing w:line="460" w:lineRule="exact"/>
        <w:ind w:firstLine="570" w:firstLineChars="190"/>
        <w:rPr>
          <w:rFonts w:ascii="仿宋" w:hAnsi="仿宋" w:eastAsia="仿宋"/>
          <w:sz w:val="30"/>
          <w:szCs w:val="30"/>
          <w:u w:val="single"/>
        </w:rPr>
      </w:pPr>
      <w:r>
        <w:t xml:space="preserve">授权代表（签名）；              </w:t>
      </w:r>
    </w:p>
    <w:p>
      <w:pPr>
        <w:pStyle w:val="20"/>
        <w:overflowPunct w:val="0"/>
        <w:spacing w:line="460" w:lineRule="exact"/>
        <w:ind w:firstLine="570" w:firstLineChars="190"/>
        <w:rPr>
          <w:rFonts w:ascii="仿宋" w:hAnsi="仿宋" w:eastAsia="仿宋"/>
          <w:sz w:val="30"/>
          <w:szCs w:val="30"/>
        </w:rPr>
      </w:pPr>
      <w:r/>
    </w:p>
    <w:p>
      <w:pPr>
        <w:pStyle w:val="20"/>
        <w:overflowPunct w:val="0"/>
        <w:spacing w:line="460" w:lineRule="exact"/>
        <w:ind w:firstLine="570" w:firstLineChars="190"/>
        <w:rPr>
          <w:rFonts w:ascii="仿宋" w:hAnsi="仿宋" w:eastAsia="仿宋"/>
          <w:sz w:val="30"/>
          <w:szCs w:val="30"/>
        </w:rPr>
      </w:pPr>
      <w:r>
        <w:t>日期：    年  月  日</w:t>
      </w:r>
    </w:p>
    <w:p>
      <w:pPr>
        <w:tabs>
          <w:tab w:val="left" w:pos="606"/>
        </w:tabs>
        <w:spacing w:line="460" w:lineRule="exact"/>
        <w:rPr>
          <w:rFonts w:ascii="仿宋" w:hAnsi="仿宋" w:eastAsia="仿宋"/>
          <w:spacing w:val="20"/>
          <w:sz w:val="30"/>
          <w:szCs w:val="30"/>
        </w:rPr>
      </w:pPr>
      <w:r/>
    </w:p>
    <w:p>
      <w:pPr>
        <w:tabs>
          <w:tab w:val="left" w:pos="606"/>
        </w:tabs>
        <w:spacing w:line="460" w:lineRule="exact"/>
        <w:rPr>
          <w:rFonts w:ascii="仿宋" w:hAnsi="仿宋" w:eastAsia="仿宋"/>
          <w:spacing w:val="20"/>
          <w:sz w:val="30"/>
          <w:szCs w:val="30"/>
        </w:rPr>
      </w:pPr>
      <w:r/>
    </w:p>
    <w:tbl>
      <w:tblPr>
        <w:tblStyle w:val="60"/>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vAlign w:val="top"/>
          </w:tcPr>
          <w:p>
            <w:r>
              <w:br/>
              <w:br/>
              <w:t>联合体甲方单位：   （公章）</w:t>
              <w:br/>
              <w:br/>
              <w:br/>
              <w:t>法定代表人：     （签章）</w:t>
              <w:br/>
              <w:br/>
              <w:br/>
              <w:t>日  期：  年  月  日</w:t>
            </w:r>
          </w:p>
        </w:tc>
        <w:tc>
          <w:tcPr>
            <w:tcW w:w="4264" w:type="dxa"/>
            <w:vAlign w:val="top"/>
          </w:tcPr>
          <w:p>
            <w:r>
              <w:br/>
              <w:br/>
              <w:t>联合体乙方单位：   （公章）</w:t>
              <w:br/>
              <w:br/>
              <w:br/>
              <w:t>法定代表人：     （签章）</w:t>
              <w:br/>
              <w:br/>
              <w:br/>
              <w:t>日  期：  年  月  日</w:t>
            </w:r>
          </w:p>
        </w:tc>
      </w:tr>
    </w:tbl>
    <w:p>
      <w:pPr>
        <w:snapToGrid w:val="0"/>
        <w:spacing w:line="360" w:lineRule="auto"/>
        <w:rPr>
          <w:rFonts w:ascii="仿宋" w:hAnsi="仿宋" w:eastAsia="仿宋"/>
          <w:sz w:val="30"/>
          <w:szCs w:val="30"/>
        </w:rPr>
      </w:pPr>
      <w:r>
        <w:t>附件6：</w:t>
      </w:r>
    </w:p>
    <w:p>
      <w:pPr>
        <w:spacing w:line="588" w:lineRule="exact"/>
        <w:jc w:val="center"/>
        <w:rPr>
          <w:rFonts w:ascii="仿宋_GB2312" w:eastAsia="仿宋_GB2312"/>
          <w:b/>
          <w:spacing w:val="6"/>
          <w:sz w:val="32"/>
          <w:szCs w:val="32"/>
        </w:rPr>
      </w:pPr>
      <w:r>
        <w:t>分包意向协议</w:t>
      </w:r>
    </w:p>
    <w:p>
      <w:pPr>
        <w:pStyle w:val="2"/>
        <w:spacing w:line="400" w:lineRule="exact"/>
      </w:pPr>
      <w:r/>
    </w:p>
    <w:p>
      <w:pPr>
        <w:snapToGrid w:val="0"/>
        <w:spacing w:line="360" w:lineRule="exact"/>
        <w:ind w:firstLine="840" w:firstLineChars="300"/>
        <w:rPr>
          <w:rFonts w:ascii="仿宋" w:hAnsi="仿宋" w:eastAsia="仿宋"/>
          <w:sz w:val="28"/>
          <w:szCs w:val="28"/>
          <w:lang w:val="zh-CN"/>
        </w:rPr>
      </w:pPr>
      <w:r>
        <w:t>（投标人名称    ）若成为（项目名称     ）(招标编号：   ）的中标供应商，将依法采取分包方式履行合同。（投标人名称    ）与（所有分包供应商名称    ）达成分包意向协议。 （投标人名称    ）负责签署投标文件，（投标人名称     ）的所有承诺均认为代表了（所有分包供应商名称       ）意愿。</w:t>
      </w:r>
    </w:p>
    <w:p>
      <w:pPr>
        <w:snapToGrid w:val="0"/>
        <w:spacing w:line="360" w:lineRule="exact"/>
        <w:ind w:firstLine="840" w:firstLineChars="300"/>
        <w:rPr>
          <w:rFonts w:ascii="仿宋" w:hAnsi="仿宋" w:eastAsia="仿宋"/>
          <w:sz w:val="28"/>
          <w:szCs w:val="28"/>
          <w:lang w:val="zh-CN"/>
        </w:rPr>
      </w:pPr>
      <w: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t>二、分包标的及数量</w:t>
      </w:r>
    </w:p>
    <w:p>
      <w:pPr>
        <w:snapToGrid w:val="0"/>
        <w:spacing w:line="360" w:lineRule="exact"/>
        <w:ind w:firstLine="840" w:firstLineChars="300"/>
        <w:rPr>
          <w:rFonts w:ascii="仿宋" w:hAnsi="仿宋" w:eastAsia="仿宋"/>
          <w:sz w:val="28"/>
          <w:szCs w:val="28"/>
          <w:lang w:val="zh-CN"/>
        </w:rPr>
      </w:pPr>
      <w:r>
        <w:t>（投标人名称     ）将   工作内容   分包给（分包供应商名称      ），（分包供应商名称       ），具备承担  工作内容  相应资质条件且不得再次分包；</w:t>
      </w:r>
    </w:p>
    <w:p>
      <w:pPr>
        <w:snapToGrid w:val="0"/>
        <w:spacing w:line="360" w:lineRule="exact"/>
        <w:ind w:firstLine="840" w:firstLineChars="300"/>
        <w:rPr>
          <w:rFonts w:ascii="仿宋" w:hAnsi="仿宋" w:eastAsia="仿宋"/>
          <w:sz w:val="28"/>
          <w:szCs w:val="28"/>
        </w:rPr>
      </w:pPr>
      <w:r>
        <w:t>……</w:t>
      </w:r>
    </w:p>
    <w:p>
      <w:pPr>
        <w:snapToGrid w:val="0"/>
        <w:spacing w:line="360" w:lineRule="exact"/>
        <w:ind w:left="840"/>
        <w:rPr>
          <w:rFonts w:ascii="仿宋" w:hAnsi="仿宋" w:eastAsia="仿宋"/>
          <w:sz w:val="28"/>
          <w:szCs w:val="28"/>
        </w:rPr>
      </w:pPr>
      <w:r>
        <w:t xml:space="preserve">三、分包工作履行期限、地点、方式 </w:t>
      </w:r>
    </w:p>
    <w:p>
      <w:pPr>
        <w:snapToGrid w:val="0"/>
        <w:spacing w:line="360" w:lineRule="exact"/>
        <w:rPr>
          <w:rFonts w:ascii="仿宋" w:hAnsi="仿宋" w:eastAsia="仿宋"/>
          <w:sz w:val="28"/>
          <w:szCs w:val="28"/>
          <w:u w:val="single"/>
        </w:rPr>
      </w:pPr>
      <w:r>
        <w:t xml:space="preserve">                                                                               </w:t>
      </w:r>
    </w:p>
    <w:p>
      <w:pPr>
        <w:snapToGrid w:val="0"/>
        <w:spacing w:line="360" w:lineRule="exact"/>
        <w:ind w:left="840"/>
        <w:rPr>
          <w:rFonts w:ascii="仿宋" w:hAnsi="仿宋" w:eastAsia="仿宋"/>
          <w:sz w:val="28"/>
          <w:szCs w:val="28"/>
          <w:lang w:val="zh-CN"/>
        </w:rPr>
      </w:pPr>
      <w:r>
        <w:t xml:space="preserve">四、质量 </w:t>
      </w:r>
    </w:p>
    <w:p>
      <w:pPr>
        <w:snapToGrid w:val="0"/>
        <w:spacing w:line="360" w:lineRule="exact"/>
        <w:ind w:left="630" w:left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五、价款或者报酬</w:t>
      </w:r>
    </w:p>
    <w:p>
      <w:pPr>
        <w:snapToGrid w:val="0"/>
        <w:spacing w:line="360" w:lineRule="exact"/>
        <w:ind w:firstLine="840" w:firstLine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六、违约责任</w:t>
      </w:r>
    </w:p>
    <w:p>
      <w:pPr>
        <w:snapToGrid w:val="0"/>
        <w:spacing w:line="360" w:lineRule="exact"/>
        <w:ind w:firstLine="840" w:firstLine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 xml:space="preserve">七、争议解决的办法 </w:t>
      </w:r>
    </w:p>
    <w:p>
      <w:pPr>
        <w:snapToGrid w:val="0"/>
        <w:spacing w:line="360" w:lineRule="exact"/>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八、其他</w:t>
      </w:r>
    </w:p>
    <w:p>
      <w:pPr>
        <w:snapToGrid w:val="0"/>
        <w:spacing w:line="360" w:lineRule="exact"/>
        <w:ind w:firstLine="840" w:firstLineChars="300"/>
        <w:rPr>
          <w:rFonts w:ascii="仿宋" w:hAnsi="仿宋" w:eastAsia="仿宋"/>
          <w:sz w:val="28"/>
          <w:szCs w:val="28"/>
          <w:lang w:val="zh-CN"/>
        </w:rPr>
      </w:pPr>
      <w:r>
        <w:t>（分包供应商名称      ）的合同份额占到合同总金额     %以上。</w:t>
      </w:r>
    </w:p>
    <w:p>
      <w:pPr>
        <w:snapToGrid w:val="0"/>
        <w:spacing w:line="360" w:lineRule="exact"/>
        <w:ind w:firstLine="840" w:firstLineChars="300"/>
        <w:rPr>
          <w:rFonts w:ascii="仿宋" w:hAnsi="仿宋" w:eastAsia="仿宋"/>
          <w:sz w:val="28"/>
          <w:szCs w:val="28"/>
          <w:lang w:val="zh-CN"/>
        </w:rPr>
      </w:pPr>
      <w:r>
        <w:t xml:space="preserve">   </w:t>
      </w:r>
    </w:p>
    <w:p>
      <w:pPr>
        <w:snapToGrid w:val="0"/>
        <w:spacing w:line="360" w:lineRule="exact"/>
        <w:ind w:firstLine="840" w:firstLineChars="300"/>
        <w:rPr>
          <w:rFonts w:ascii="仿宋" w:hAnsi="仿宋" w:eastAsia="仿宋"/>
          <w:sz w:val="28"/>
          <w:szCs w:val="28"/>
          <w:lang w:val="zh-CN"/>
        </w:rPr>
      </w:pPr>
      <w:r>
        <w:t>投标人名称(盖公章)：</w:t>
        <w:tab/>
        <w:tab/>
        <w:tab/>
        <w:tab/>
        <w:tab/>
      </w:r>
    </w:p>
    <w:p>
      <w:pPr>
        <w:snapToGrid w:val="0"/>
        <w:spacing w:line="360" w:lineRule="exact"/>
        <w:ind w:firstLine="840" w:firstLineChars="300"/>
        <w:rPr>
          <w:rFonts w:ascii="仿宋" w:hAnsi="仿宋" w:eastAsia="仿宋"/>
          <w:sz w:val="28"/>
          <w:szCs w:val="28"/>
          <w:lang w:val="zh-CN"/>
        </w:rPr>
      </w:pPr>
      <w:r/>
    </w:p>
    <w:p>
      <w:pPr>
        <w:snapToGrid w:val="0"/>
        <w:spacing w:line="360" w:lineRule="exact"/>
        <w:ind w:firstLine="840" w:firstLineChars="300"/>
        <w:rPr>
          <w:rFonts w:ascii="仿宋" w:hAnsi="仿宋" w:eastAsia="仿宋"/>
          <w:sz w:val="28"/>
          <w:szCs w:val="28"/>
          <w:lang w:val="zh-CN"/>
        </w:rPr>
      </w:pPr>
      <w:r>
        <w:t>分包供应商名称（盖公章）：</w:t>
        <w:tab/>
        <w:tab/>
        <w:tab/>
        <w:tab/>
        <w:tab/>
        <w:tab/>
      </w:r>
    </w:p>
    <w:p>
      <w:pPr>
        <w:snapToGrid w:val="0"/>
        <w:spacing w:line="360" w:lineRule="exact"/>
        <w:ind w:firstLine="840" w:firstLineChars="300"/>
        <w:rPr>
          <w:rFonts w:ascii="仿宋" w:hAnsi="仿宋" w:eastAsia="仿宋"/>
          <w:sz w:val="28"/>
          <w:szCs w:val="28"/>
        </w:rPr>
      </w:pPr>
      <w:r>
        <w:t>……</w:t>
      </w:r>
    </w:p>
    <w:p>
      <w:pPr>
        <w:snapToGrid w:val="0"/>
        <w:spacing w:line="400" w:lineRule="exact"/>
        <w:ind w:firstLine="840" w:firstLineChars="300"/>
      </w:pPr>
      <w:r>
        <w:t xml:space="preserve">                                 日期：  年  月   日</w:t>
      </w:r>
    </w:p>
    <w:p>
      <w:pPr>
        <w:snapToGrid w:val="0"/>
        <w:spacing w:before="50" w:after="50"/>
        <w:jc w:val="center"/>
        <w:rPr>
          <w:rFonts w:ascii="仿宋" w:hAnsi="仿宋" w:eastAsia="仿宋"/>
          <w:b/>
          <w:sz w:val="36"/>
          <w:szCs w:val="36"/>
        </w:rPr>
      </w:pPr>
      <w:r/>
    </w:p>
    <w:p>
      <w:pPr>
        <w:snapToGrid w:val="0"/>
        <w:spacing w:before="50" w:after="50"/>
        <w:jc w:val="center"/>
        <w:rPr>
          <w:rFonts w:ascii="仿宋" w:hAnsi="仿宋" w:eastAsia="仿宋"/>
          <w:b/>
          <w:sz w:val="36"/>
          <w:szCs w:val="36"/>
        </w:rPr>
      </w:pPr>
      <w:r/>
    </w:p>
    <w:p>
      <w:pPr>
        <w:snapToGrid w:val="0"/>
        <w:spacing w:before="50" w:after="50"/>
        <w:jc w:val="left"/>
        <w:rPr>
          <w:rFonts w:ascii="仿宋" w:hAnsi="仿宋" w:eastAsia="仿宋"/>
          <w:sz w:val="30"/>
          <w:szCs w:val="30"/>
        </w:rPr>
      </w:pPr>
      <w:r>
        <w:t>附件7：</w:t>
      </w:r>
    </w:p>
    <w:p>
      <w:pPr>
        <w:snapToGrid w:val="0"/>
        <w:spacing w:before="50" w:after="50"/>
        <w:jc w:val="center"/>
        <w:rPr>
          <w:rFonts w:ascii="仿宋" w:hAnsi="仿宋" w:eastAsia="仿宋"/>
          <w:b/>
          <w:sz w:val="36"/>
          <w:szCs w:val="36"/>
        </w:rPr>
      </w:pPr>
      <w:r>
        <w:t>中小企业声明函（货物）</w:t>
      </w:r>
    </w:p>
    <w:p>
      <w:pPr>
        <w:snapToGrid w:val="0"/>
        <w:spacing w:line="360" w:lineRule="auto"/>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行业；制造商为（企业名称），从业人员    人，营业收入为     万元，资产总额为     万元 1，属于（中型企业、小型企业、微型企业）； </w:t>
      </w:r>
    </w:p>
    <w:p>
      <w:pPr>
        <w:snapToGrid w:val="0"/>
        <w:spacing w:line="360" w:lineRule="auto"/>
        <w:ind w:firstLine="560" w:firstLineChars="200"/>
        <w:jc w:val="left"/>
        <w:rPr>
          <w:rFonts w:ascii="仿宋" w:hAnsi="仿宋" w:eastAsia="仿宋"/>
          <w:sz w:val="28"/>
          <w:szCs w:val="28"/>
        </w:rPr>
      </w:pPr>
      <w:r>
        <w:t>2. （标的名称） ，属于（采购文件中明确的所属行业） 行业；制造商为（企业名称），从业人员      人，营业收入为    万元，资产总额为     万元，属于（中型企业、小型企业、微型企业）；</w:t>
      </w:r>
    </w:p>
    <w:p>
      <w:pPr>
        <w:snapToGrid w:val="0"/>
        <w:spacing w:line="360" w:lineRule="auto"/>
        <w:ind w:firstLine="560" w:firstLineChars="200"/>
        <w:jc w:val="left"/>
        <w:rPr>
          <w:rFonts w:ascii="仿宋" w:hAnsi="仿宋" w:eastAsia="仿宋"/>
          <w:sz w:val="28"/>
          <w:szCs w:val="28"/>
        </w:rPr>
      </w:pPr>
      <w:r>
        <w:t xml:space="preserve"> ……</w:t>
      </w:r>
    </w:p>
    <w:p>
      <w:pPr>
        <w:snapToGrid w:val="0"/>
        <w:spacing w:line="360" w:lineRule="auto"/>
        <w:ind w:firstLine="560" w:firstLineChars="200"/>
        <w:jc w:val="left"/>
        <w:rPr>
          <w:rFonts w:ascii="仿宋" w:hAnsi="仿宋" w:eastAsia="仿宋"/>
          <w:sz w:val="28"/>
          <w:szCs w:val="28"/>
        </w:rPr>
      </w:pPr>
      <w: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t xml:space="preserve">投标人名称（盖章）：         </w:t>
      </w:r>
    </w:p>
    <w:p>
      <w:pPr>
        <w:wordWrap w:val="0"/>
        <w:snapToGrid w:val="0"/>
        <w:spacing w:line="360" w:lineRule="auto"/>
        <w:ind w:right="1120"/>
        <w:jc w:val="right"/>
        <w:rPr>
          <w:rFonts w:ascii="仿宋" w:hAnsi="仿宋" w:eastAsia="仿宋"/>
          <w:sz w:val="28"/>
          <w:szCs w:val="28"/>
          <w:u w:val="single"/>
        </w:rPr>
      </w:pPr>
      <w:r>
        <w:t xml:space="preserve">日  期：            </w:t>
      </w:r>
    </w:p>
    <w:p>
      <w:pPr>
        <w:pStyle w:val="33"/>
        <w:spacing w:before="120" w:after="120" w:line="360" w:lineRule="auto"/>
        <w:rPr>
          <w:rFonts w:ascii="Times New Roman" w:hAnsi="Times New Roman"/>
          <w:b/>
        </w:rPr>
      </w:pPr>
      <w:r>
        <w:t>1从业人员、营业收入、资产总额填报上一年度数据，无上一年度数据的新成立企业可不填报。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r/>
    </w:p>
    <w:p>
      <w:pPr>
        <w:widowControl/>
        <w:jc w:val="left"/>
        <w:rPr>
          <w:rFonts w:ascii="仿宋" w:hAnsi="仿宋" w:eastAsia="仿宋"/>
          <w:b/>
          <w:sz w:val="36"/>
          <w:szCs w:val="36"/>
        </w:rPr>
      </w:pPr>
      <w:r/>
    </w:p>
    <w:p>
      <w:pPr>
        <w:snapToGrid w:val="0"/>
        <w:spacing w:before="50" w:after="50"/>
        <w:jc w:val="center"/>
        <w:rPr>
          <w:rFonts w:ascii="仿宋" w:hAnsi="仿宋" w:eastAsia="仿宋"/>
          <w:b/>
          <w:sz w:val="36"/>
          <w:szCs w:val="36"/>
        </w:rPr>
      </w:pPr>
      <w:r>
        <w:t>中小企业声明函（工程、服务）</w:t>
      </w:r>
    </w:p>
    <w:p>
      <w:pPr>
        <w:snapToGrid w:val="0"/>
        <w:spacing w:line="312" w:lineRule="auto"/>
        <w:ind w:firstLine="560" w:firstLineChars="200"/>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承建（承接）企业为（企业名称），从业人员     人，营业收入为   万元，资产总额为       万元 1，属于（中型企业、小型企业、微型企业）； </w:t>
      </w:r>
    </w:p>
    <w:p>
      <w:pPr>
        <w:snapToGrid w:val="0"/>
        <w:spacing w:line="360" w:lineRule="auto"/>
        <w:ind w:firstLine="560" w:firstLineChars="200"/>
        <w:jc w:val="left"/>
        <w:rPr>
          <w:rFonts w:ascii="仿宋" w:hAnsi="仿宋" w:eastAsia="仿宋"/>
          <w:sz w:val="28"/>
          <w:szCs w:val="28"/>
        </w:rPr>
      </w:pPr>
      <w:r>
        <w:t xml:space="preserve">2. （标的名称） ，属于（采购文件中明确的所属行业）；承建（承接）企业为（企业名称），从业人员     人，营业收入为   万元，资产总额为     万元，属于（中型企业、小型企业、微型企业）； </w:t>
      </w:r>
    </w:p>
    <w:p>
      <w:pPr>
        <w:snapToGrid w:val="0"/>
        <w:spacing w:line="312" w:lineRule="auto"/>
        <w:ind w:firstLine="700" w:firstLineChars="250"/>
        <w:rPr>
          <w:rFonts w:ascii="仿宋" w:hAnsi="仿宋" w:eastAsia="仿宋"/>
          <w:sz w:val="28"/>
          <w:szCs w:val="28"/>
        </w:rPr>
      </w:pPr>
      <w:r>
        <w:t xml:space="preserve">…… </w:t>
      </w:r>
    </w:p>
    <w:p>
      <w:pPr>
        <w:snapToGrid w:val="0"/>
        <w:spacing w:line="312" w:lineRule="auto"/>
        <w:ind w:firstLine="700" w:firstLineChars="250"/>
        <w:rPr>
          <w:rFonts w:ascii="仿宋" w:hAnsi="仿宋" w:eastAsia="仿宋"/>
          <w:sz w:val="28"/>
          <w:szCs w:val="28"/>
        </w:rPr>
      </w:pPr>
      <w: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t xml:space="preserve">投标人名称（盖章）：         </w:t>
      </w:r>
    </w:p>
    <w:p>
      <w:pPr>
        <w:snapToGrid w:val="0"/>
        <w:spacing w:line="312" w:lineRule="auto"/>
        <w:ind w:firstLine="4620" w:firstLineChars="1650"/>
        <w:rPr>
          <w:rFonts w:ascii="仿宋" w:hAnsi="仿宋" w:eastAsia="仿宋"/>
          <w:sz w:val="28"/>
          <w:szCs w:val="28"/>
          <w:u w:val="single"/>
        </w:rPr>
      </w:pPr>
      <w:r>
        <w:t xml:space="preserve">日 期：           </w:t>
      </w:r>
    </w:p>
    <w:p>
      <w:pPr>
        <w:pStyle w:val="33"/>
        <w:spacing w:before="120" w:after="120" w:line="360" w:lineRule="auto"/>
        <w:rPr>
          <w:rFonts w:ascii="Times New Roman" w:hAnsi="Times New Roman"/>
          <w:b/>
        </w:rPr>
      </w:pPr>
      <w:r>
        <w:t>1从业人员、营业收入、资产总额填报上一年度数据，无上一年度数据的新成立企业可不填报。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r/>
    </w:p>
    <w:p>
      <w:pPr>
        <w:snapToGrid w:val="0"/>
        <w:spacing w:line="312" w:lineRule="auto"/>
        <w:ind w:firstLine="753" w:firstLineChars="250"/>
        <w:jc w:val="center"/>
        <w:rPr>
          <w:rFonts w:ascii="仿宋" w:hAnsi="仿宋" w:eastAsia="仿宋"/>
          <w:b/>
          <w:sz w:val="30"/>
          <w:szCs w:val="30"/>
        </w:rPr>
      </w:pPr>
      <w:r/>
    </w:p>
    <w:p>
      <w:pPr>
        <w:jc w:val="left"/>
        <w:rPr>
          <w:rFonts w:hint="eastAsia" w:ascii="仿宋" w:hAnsi="仿宋" w:eastAsia="仿宋"/>
          <w:sz w:val="30"/>
          <w:szCs w:val="30"/>
        </w:rPr>
      </w:pPr>
      <w:r/>
    </w:p>
    <w:p>
      <w:pPr>
        <w:jc w:val="left"/>
        <w:rPr>
          <w:rFonts w:hint="eastAsia" w:ascii="仿宋" w:hAnsi="仿宋" w:eastAsia="仿宋"/>
          <w:sz w:val="30"/>
          <w:szCs w:val="30"/>
        </w:rPr>
      </w:pPr>
      <w:r/>
    </w:p>
    <w:p>
      <w:pPr>
        <w:jc w:val="left"/>
        <w:rPr>
          <w:rFonts w:ascii="仿宋" w:hAnsi="仿宋" w:eastAsia="仿宋"/>
        </w:rPr>
      </w:pPr>
      <w:r>
        <w:t>附件8：</w:t>
      </w:r>
    </w:p>
    <w:p>
      <w:pPr>
        <w:rPr>
          <w:rFonts w:ascii="仿宋" w:hAnsi="仿宋" w:eastAsia="仿宋"/>
        </w:rPr>
      </w:pPr>
      <w:r/>
    </w:p>
    <w:p>
      <w:pPr>
        <w:spacing w:line="588" w:lineRule="exact"/>
        <w:jc w:val="center"/>
        <w:rPr>
          <w:rFonts w:ascii="仿宋_GB2312" w:eastAsia="仿宋_GB2312"/>
          <w:b/>
          <w:spacing w:val="6"/>
          <w:sz w:val="32"/>
          <w:szCs w:val="32"/>
        </w:rPr>
      </w:pPr>
      <w:r>
        <w:t>残疾人福利性单位声明函</w:t>
      </w:r>
    </w:p>
    <w:p>
      <w:pPr>
        <w:spacing w:line="588" w:lineRule="exact"/>
        <w:rPr>
          <w:rFonts w:ascii="仿宋_GB2312" w:eastAsia="仿宋_GB2312"/>
          <w:b/>
          <w:spacing w:val="6"/>
          <w:sz w:val="30"/>
          <w:szCs w:val="30"/>
        </w:rPr>
      </w:pPr>
      <w:r/>
    </w:p>
    <w:p>
      <w:pPr>
        <w:snapToGrid w:val="0"/>
        <w:spacing w:line="360" w:lineRule="auto"/>
        <w:ind w:firstLine="840" w:firstLineChars="300"/>
        <w:rPr>
          <w:rFonts w:ascii="仿宋" w:hAnsi="仿宋" w:eastAsia="仿宋"/>
          <w:sz w:val="28"/>
          <w:szCs w:val="28"/>
        </w:rPr>
      </w:pPr>
      <w: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r/>
    </w:p>
    <w:p>
      <w:pPr>
        <w:spacing w:line="588" w:lineRule="exact"/>
        <w:ind w:firstLine="624" w:firstLineChars="200"/>
        <w:rPr>
          <w:rFonts w:ascii="仿宋_GB2312" w:eastAsia="仿宋_GB2312"/>
          <w:spacing w:val="6"/>
          <w:sz w:val="30"/>
          <w:szCs w:val="30"/>
        </w:rPr>
      </w:pPr>
      <w:r/>
    </w:p>
    <w:p>
      <w:pPr>
        <w:wordWrap w:val="0"/>
        <w:snapToGrid w:val="0"/>
        <w:spacing w:line="360" w:lineRule="auto"/>
        <w:ind w:firstLine="560" w:firstLineChars="200"/>
        <w:jc w:val="right"/>
        <w:rPr>
          <w:rFonts w:ascii="仿宋" w:hAnsi="仿宋" w:eastAsia="仿宋"/>
          <w:sz w:val="28"/>
          <w:szCs w:val="28"/>
          <w:u w:val="single"/>
        </w:rPr>
      </w:pPr>
      <w:r>
        <w:t xml:space="preserve">      投标人名称（盖章）：        </w:t>
      </w:r>
    </w:p>
    <w:p>
      <w:pPr>
        <w:wordWrap w:val="0"/>
        <w:snapToGrid w:val="0"/>
        <w:spacing w:line="360" w:lineRule="auto"/>
        <w:ind w:firstLine="560" w:firstLineChars="200"/>
        <w:jc w:val="right"/>
        <w:rPr>
          <w:rFonts w:ascii="仿宋" w:hAnsi="仿宋" w:eastAsia="仿宋"/>
          <w:sz w:val="28"/>
          <w:szCs w:val="28"/>
          <w:u w:val="single"/>
        </w:rPr>
      </w:pPr>
      <w:r>
        <w:t xml:space="preserve">       日  期：       </w:t>
      </w:r>
    </w:p>
    <w:p>
      <w:r/>
    </w:p>
    <w:p>
      <w:r/>
    </w:p>
    <w:p>
      <w:pPr>
        <w:widowControl/>
        <w:jc w:val="left"/>
        <w:rPr>
          <w:rFonts w:ascii="仿宋" w:hAnsi="仿宋" w:eastAsia="仿宋"/>
          <w:sz w:val="30"/>
          <w:szCs w:val="30"/>
        </w:rPr>
      </w:pPr>
      <w:r/>
    </w:p>
    <w:p>
      <w:pPr>
        <w:widowControl/>
        <w:jc w:val="left"/>
        <w:rPr>
          <w:rFonts w:ascii="仿宋" w:hAnsi="仿宋" w:eastAsia="仿宋"/>
          <w:sz w:val="30"/>
          <w:szCs w:val="30"/>
        </w:rPr>
      </w:pPr>
      <w:r/>
    </w:p>
    <w:p>
      <w:pPr>
        <w:snapToGrid w:val="0"/>
        <w:spacing w:before="120" w:beforeLines="50" w:after="50"/>
        <w:rPr>
          <w:rFonts w:ascii="仿宋" w:hAnsi="仿宋" w:eastAsia="仿宋"/>
          <w:b/>
          <w:sz w:val="30"/>
          <w:szCs w:val="30"/>
        </w:rPr>
      </w:pPr>
      <w:r>
        <w:t xml:space="preserve">附件9：                                     </w:t>
      </w:r>
    </w:p>
    <w:p>
      <w:pPr>
        <w:spacing w:before="240" w:beforeLines="100" w:line="240" w:lineRule="atLeast"/>
        <w:jc w:val="center"/>
        <w:rPr>
          <w:rFonts w:hint="eastAsia" w:ascii="仿宋" w:hAnsi="仿宋" w:eastAsia="仿宋"/>
          <w:b/>
          <w:color w:val="000000"/>
          <w:spacing w:val="40"/>
          <w:sz w:val="28"/>
          <w:szCs w:val="28"/>
        </w:rPr>
      </w:pPr>
      <w:r>
        <w:t>中国美术学院2022-2023年（南山、象山校区）保安服务项目</w:t>
      </w:r>
    </w:p>
    <w:p>
      <w:pPr>
        <w:spacing w:before="240" w:beforeLines="100" w:line="240" w:lineRule="atLeast"/>
        <w:jc w:val="center"/>
        <w:rPr>
          <w:rFonts w:ascii="仿宋" w:hAnsi="仿宋" w:eastAsia="仿宋"/>
          <w:sz w:val="36"/>
          <w:szCs w:val="36"/>
        </w:rPr>
      </w:pPr>
      <w:r>
        <w:t>项目编号：ZZCG2022T-GK-101（标项  ）</w:t>
      </w:r>
    </w:p>
    <w:p>
      <w:pPr>
        <w:spacing w:line="1200" w:lineRule="exact"/>
        <w:ind w:right="-108"/>
        <w:jc w:val="center"/>
        <w:rPr>
          <w:rFonts w:ascii="仿宋" w:hAnsi="仿宋" w:eastAsia="仿宋"/>
          <w:b/>
          <w:spacing w:val="40"/>
          <w:sz w:val="84"/>
          <w:szCs w:val="84"/>
        </w:rPr>
      </w:pPr>
      <w:r>
        <w:t>技</w:t>
      </w:r>
    </w:p>
    <w:p>
      <w:pPr>
        <w:spacing w:line="1200" w:lineRule="exact"/>
        <w:ind w:right="-108"/>
        <w:jc w:val="center"/>
        <w:rPr>
          <w:rFonts w:ascii="仿宋" w:hAnsi="仿宋" w:eastAsia="仿宋"/>
          <w:b/>
          <w:spacing w:val="40"/>
          <w:sz w:val="84"/>
          <w:szCs w:val="84"/>
        </w:rPr>
      </w:pPr>
      <w:r>
        <w:t>术</w:t>
      </w:r>
    </w:p>
    <w:p>
      <w:pPr>
        <w:spacing w:line="1200" w:lineRule="exact"/>
        <w:ind w:right="-108"/>
        <w:jc w:val="center"/>
        <w:rPr>
          <w:rFonts w:ascii="仿宋" w:hAnsi="仿宋" w:eastAsia="仿宋"/>
          <w:b/>
          <w:spacing w:val="40"/>
          <w:sz w:val="84"/>
          <w:szCs w:val="84"/>
        </w:rPr>
      </w:pPr>
      <w:r>
        <w:t>及</w:t>
      </w:r>
    </w:p>
    <w:p>
      <w:pPr>
        <w:spacing w:line="1200" w:lineRule="exact"/>
        <w:ind w:right="-108"/>
        <w:jc w:val="center"/>
        <w:rPr>
          <w:rFonts w:ascii="仿宋" w:hAnsi="仿宋" w:eastAsia="仿宋"/>
          <w:b/>
          <w:spacing w:val="40"/>
          <w:sz w:val="84"/>
          <w:szCs w:val="84"/>
        </w:rPr>
      </w:pPr>
      <w:r>
        <w:t>商</w:t>
      </w:r>
    </w:p>
    <w:p>
      <w:pPr>
        <w:spacing w:line="1200" w:lineRule="exact"/>
        <w:ind w:right="-108"/>
        <w:jc w:val="center"/>
        <w:rPr>
          <w:rFonts w:ascii="仿宋" w:hAnsi="仿宋" w:eastAsia="仿宋"/>
          <w:b/>
          <w:spacing w:val="40"/>
          <w:sz w:val="84"/>
          <w:szCs w:val="84"/>
        </w:rPr>
      </w:pPr>
      <w:r>
        <w:t>务</w:t>
      </w:r>
    </w:p>
    <w:p>
      <w:pPr>
        <w:spacing w:line="1200" w:lineRule="exact"/>
        <w:ind w:right="-108"/>
        <w:jc w:val="center"/>
        <w:rPr>
          <w:rFonts w:ascii="仿宋" w:hAnsi="仿宋" w:eastAsia="仿宋"/>
          <w:b/>
          <w:spacing w:val="40"/>
          <w:sz w:val="84"/>
          <w:szCs w:val="84"/>
        </w:rPr>
      </w:pPr>
      <w:r>
        <w:t>文</w:t>
      </w:r>
    </w:p>
    <w:p>
      <w:pPr>
        <w:spacing w:line="1200" w:lineRule="exact"/>
        <w:ind w:right="-108"/>
        <w:jc w:val="center"/>
        <w:rPr>
          <w:rFonts w:ascii="仿宋" w:hAnsi="仿宋" w:eastAsia="仿宋"/>
          <w:b/>
          <w:spacing w:val="40"/>
          <w:sz w:val="84"/>
          <w:szCs w:val="84"/>
        </w:rPr>
      </w:pPr>
      <w:r>
        <w:t>件</w:t>
      </w:r>
    </w:p>
    <w:p>
      <w:pPr>
        <w:spacing w:line="600" w:lineRule="exact"/>
        <w:ind w:right="532" w:firstLine="720" w:firstLineChars="200"/>
        <w:rPr>
          <w:rFonts w:ascii="仿宋" w:hAnsi="仿宋" w:eastAsia="仿宋"/>
          <w:sz w:val="36"/>
          <w:szCs w:val="36"/>
        </w:rPr>
      </w:pPr>
      <w:r>
        <w:t>投标人全称：</w:t>
      </w:r>
    </w:p>
    <w:p>
      <w:pPr>
        <w:spacing w:line="600" w:lineRule="exact"/>
        <w:ind w:right="-108" w:firstLine="720" w:firstLineChars="200"/>
        <w:rPr>
          <w:rFonts w:ascii="仿宋" w:hAnsi="仿宋" w:eastAsia="仿宋"/>
          <w:sz w:val="36"/>
          <w:szCs w:val="36"/>
        </w:rPr>
      </w:pPr>
      <w:r>
        <w:t>地    址：</w:t>
      </w:r>
    </w:p>
    <w:p>
      <w:pPr>
        <w:spacing w:line="6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snapToGrid w:val="0"/>
        <w:spacing w:before="50" w:after="50"/>
        <w:rPr>
          <w:rFonts w:ascii="仿宋" w:hAnsi="仿宋" w:eastAsia="仿宋"/>
          <w:sz w:val="30"/>
          <w:szCs w:val="30"/>
        </w:rPr>
      </w:pPr>
      <w:r/>
    </w:p>
    <w:p>
      <w:pPr>
        <w:snapToGrid w:val="0"/>
        <w:spacing w:before="50" w:after="50"/>
        <w:rPr>
          <w:rFonts w:hint="eastAsia" w:ascii="宋体" w:hAnsi="宋体" w:cs="宋体"/>
          <w:b/>
          <w:bCs/>
          <w:szCs w:val="21"/>
        </w:rPr>
      </w:pPr>
      <w:r>
        <w:t>2、技术及商务文件目录</w:t>
      </w:r>
    </w:p>
    <w:p>
      <w:pPr>
        <w:snapToGrid w:val="0"/>
        <w:spacing w:line="460" w:lineRule="exact"/>
        <w:ind w:firstLine="420" w:firstLineChars="200"/>
        <w:jc w:val="left"/>
        <w:rPr>
          <w:rFonts w:hint="eastAsia" w:ascii="宋体" w:hAnsi="宋体" w:cs="宋体"/>
          <w:szCs w:val="21"/>
        </w:rPr>
      </w:pPr>
      <w:r>
        <w:t>（1）评分对应表（格式见附件，主要用于评委对应评分内容）</w:t>
      </w:r>
    </w:p>
    <w:p>
      <w:pPr>
        <w:snapToGrid w:val="0"/>
        <w:spacing w:line="460" w:lineRule="exact"/>
        <w:ind w:firstLine="420" w:firstLineChars="200"/>
        <w:jc w:val="left"/>
        <w:rPr>
          <w:rFonts w:hint="eastAsia" w:ascii="宋体" w:hAnsi="宋体" w:cs="宋体"/>
          <w:szCs w:val="21"/>
        </w:rPr>
      </w:pPr>
      <w:r>
        <w:t>（2）投标项目明细清单（含货物、服务等）；</w:t>
      </w:r>
    </w:p>
    <w:p>
      <w:pPr>
        <w:snapToGrid w:val="0"/>
        <w:spacing w:line="460" w:lineRule="exact"/>
        <w:ind w:firstLine="420" w:firstLineChars="200"/>
        <w:jc w:val="left"/>
        <w:rPr>
          <w:rFonts w:hint="eastAsia" w:ascii="宋体" w:hAnsi="宋体" w:cs="宋体"/>
          <w:szCs w:val="21"/>
        </w:rPr>
      </w:pPr>
      <w:r>
        <w:t>（3）技术响应表（格式见附件）；</w:t>
      </w:r>
    </w:p>
    <w:p>
      <w:pPr>
        <w:snapToGrid w:val="0"/>
        <w:spacing w:line="460" w:lineRule="exact"/>
        <w:ind w:firstLine="420" w:firstLineChars="200"/>
        <w:jc w:val="left"/>
        <w:rPr>
          <w:rFonts w:hint="eastAsia" w:ascii="宋体" w:hAnsi="宋体" w:cs="宋体"/>
          <w:szCs w:val="21"/>
        </w:rPr>
      </w:pPr>
      <w:r>
        <w:t>（4）项目总体解决方案（可包含且不限于对项目总体要求的理解、项目总体架构及技术解决方案等）；</w:t>
      </w:r>
    </w:p>
    <w:p>
      <w:pPr>
        <w:snapToGrid w:val="0"/>
        <w:spacing w:line="460" w:lineRule="exact"/>
        <w:ind w:firstLine="420" w:firstLineChars="200"/>
        <w:jc w:val="left"/>
        <w:rPr>
          <w:rFonts w:hint="eastAsia" w:ascii="宋体" w:hAnsi="宋体" w:cs="宋体"/>
          <w:szCs w:val="21"/>
        </w:rPr>
      </w:pPr>
      <w:r>
        <w:t>（5）项目实施计划（可包含且不限于保证工期的施工组织方案及人力资源安排、项目组人员清单等）；</w:t>
      </w:r>
    </w:p>
    <w:p>
      <w:pPr>
        <w:snapToGrid w:val="0"/>
        <w:spacing w:line="460" w:lineRule="exact"/>
        <w:ind w:firstLine="420" w:firstLineChars="200"/>
        <w:jc w:val="left"/>
        <w:rPr>
          <w:rFonts w:hint="eastAsia" w:ascii="宋体" w:hAnsi="宋体" w:cs="宋体"/>
          <w:szCs w:val="21"/>
        </w:rPr>
      </w:pPr>
      <w:r>
        <w:t>（6）列入政府采购节能环保清单的证明资料（若有）；</w:t>
      </w:r>
    </w:p>
    <w:p>
      <w:pPr>
        <w:snapToGrid w:val="0"/>
        <w:spacing w:line="460" w:lineRule="exact"/>
        <w:ind w:firstLine="420" w:firstLineChars="200"/>
        <w:jc w:val="left"/>
        <w:rPr>
          <w:rFonts w:hint="eastAsia" w:ascii="宋体" w:hAnsi="宋体" w:cs="宋体"/>
          <w:szCs w:val="21"/>
        </w:rPr>
      </w:pPr>
      <w:r>
        <w:t>（7）商务响应表（格式见附件）；</w:t>
      </w:r>
    </w:p>
    <w:p>
      <w:pPr>
        <w:snapToGrid w:val="0"/>
        <w:spacing w:line="460" w:lineRule="exact"/>
        <w:ind w:firstLine="420" w:firstLineChars="200"/>
        <w:jc w:val="left"/>
        <w:rPr>
          <w:rFonts w:hint="eastAsia" w:ascii="宋体" w:hAnsi="宋体" w:cs="宋体"/>
          <w:szCs w:val="21"/>
        </w:rPr>
      </w:pPr>
      <w:r>
        <w:t>（8）售后服务计划（可包含且不限于对用户故障的响应、处理、定期巡检、备品备件、常用耗材提供、驻点人员情况等）；</w:t>
      </w:r>
    </w:p>
    <w:p>
      <w:pPr>
        <w:snapToGrid w:val="0"/>
        <w:spacing w:line="460" w:lineRule="exact"/>
        <w:ind w:firstLine="420" w:firstLineChars="200"/>
        <w:jc w:val="left"/>
        <w:rPr>
          <w:rFonts w:hint="eastAsia" w:ascii="宋体" w:hAnsi="宋体" w:cs="宋体"/>
          <w:szCs w:val="21"/>
        </w:rPr>
      </w:pPr>
      <w:r>
        <w:t>（9）技术培训计划（若有）；</w:t>
      </w:r>
    </w:p>
    <w:p>
      <w:pPr>
        <w:snapToGrid w:val="0"/>
        <w:spacing w:line="460" w:lineRule="exact"/>
        <w:ind w:firstLine="420" w:firstLineChars="200"/>
        <w:jc w:val="left"/>
        <w:rPr>
          <w:rFonts w:hint="eastAsia" w:ascii="宋体" w:hAnsi="宋体" w:cs="宋体"/>
          <w:szCs w:val="21"/>
        </w:rPr>
      </w:pPr>
      <w:r>
        <w:t>（10）投标人履约能力（可包含且不限于技术力量情况、投标人各项能力证书）；</w:t>
      </w:r>
    </w:p>
    <w:p>
      <w:pPr>
        <w:snapToGrid w:val="0"/>
        <w:spacing w:line="460" w:lineRule="exact"/>
        <w:ind w:firstLine="420" w:firstLineChars="200"/>
        <w:jc w:val="left"/>
        <w:rPr>
          <w:rFonts w:hint="eastAsia" w:ascii="宋体" w:hAnsi="宋体" w:cs="宋体"/>
          <w:szCs w:val="21"/>
        </w:rPr>
      </w:pPr>
      <w:r>
        <w:t>（11）案例的业绩证明（投标人业绩情况一览表、合同复印件等）；</w:t>
      </w:r>
    </w:p>
    <w:p>
      <w:pPr>
        <w:snapToGrid w:val="0"/>
        <w:spacing w:line="460" w:lineRule="exact"/>
        <w:ind w:firstLine="420" w:firstLineChars="200"/>
        <w:jc w:val="left"/>
        <w:rPr>
          <w:rFonts w:hint="eastAsia" w:ascii="宋体" w:hAnsi="宋体" w:cs="宋体"/>
          <w:szCs w:val="21"/>
        </w:rPr>
      </w:pPr>
      <w:r>
        <w:t>（12）投标人认为需要的其他文件资料。</w:t>
      </w:r>
    </w:p>
    <w:p>
      <w:pPr>
        <w:snapToGrid w:val="0"/>
        <w:spacing w:before="50" w:after="120" w:afterLines="50"/>
        <w:jc w:val="left"/>
        <w:rPr>
          <w:rFonts w:hint="eastAsia" w:ascii="宋体" w:hAnsi="宋体" w:cs="宋体"/>
          <w:szCs w:val="21"/>
        </w:rPr>
      </w:pPr>
      <w:r/>
    </w:p>
    <w:p>
      <w:pPr>
        <w:snapToGrid w:val="0"/>
        <w:spacing w:before="50"/>
        <w:jc w:val="left"/>
        <w:rPr>
          <w:rFonts w:hint="eastAsia" w:ascii="宋体" w:hAnsi="宋体" w:cs="宋体"/>
          <w:szCs w:val="21"/>
        </w:rPr>
      </w:pPr>
      <w:r>
        <w:t>附件10：</w:t>
      </w:r>
    </w:p>
    <w:p>
      <w:pPr>
        <w:snapToGrid w:val="0"/>
        <w:spacing w:before="50" w:after="50"/>
        <w:jc w:val="center"/>
        <w:rPr>
          <w:rFonts w:hint="eastAsia" w:ascii="宋体" w:hAnsi="宋体" w:cs="宋体"/>
          <w:b/>
          <w:szCs w:val="21"/>
        </w:rPr>
      </w:pPr>
      <w:r>
        <w:t>评分对应表</w:t>
      </w:r>
    </w:p>
    <w:p>
      <w:pPr>
        <w:snapToGrid w:val="0"/>
        <w:spacing w:before="50"/>
        <w:jc w:val="center"/>
        <w:rPr>
          <w:rFonts w:hint="eastAsia" w:ascii="宋体" w:hAnsi="宋体" w:cs="宋体"/>
          <w:b/>
          <w:szCs w:val="21"/>
        </w:rPr>
      </w:pPr>
      <w:r/>
    </w:p>
    <w:p>
      <w:pPr>
        <w:pStyle w:val="21"/>
        <w:snapToGrid w:val="0"/>
        <w:rPr>
          <w:rFonts w:hint="eastAsia" w:ascii="宋体" w:hAnsi="宋体" w:eastAsia="宋体" w:cs="宋体"/>
          <w:sz w:val="21"/>
          <w:szCs w:val="21"/>
          <w:u w:val="single"/>
        </w:rPr>
      </w:pPr>
      <w:r>
        <w:t>投标人全称（公章）：              标项：</w:t>
      </w:r>
    </w:p>
    <w:tbl>
      <w:tblPr>
        <w:tblStyle w:val="60"/>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r>
              <w:t>评分项目</w:t>
            </w:r>
          </w:p>
        </w:tc>
        <w:tc>
          <w:tcPr>
            <w:tcW w:w="3060" w:type="dxa"/>
            <w:tcBorders>
              <w:top w:val="single" w:color="auto" w:sz="4" w:space="0"/>
              <w:left w:val="single" w:color="auto" w:sz="4" w:space="0"/>
              <w:bottom w:val="single" w:color="auto" w:sz="4" w:space="0"/>
              <w:right w:val="single" w:color="auto" w:sz="4" w:space="0"/>
            </w:tcBorders>
            <w:vAlign w:val="center"/>
          </w:tcPr>
          <w:p>
            <w: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r>
              <w:t>……</w:t>
            </w: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vAlign w:val="top"/>
          </w:tcPr>
          <w:p>
            <w:pPr>
              <w:snapToGrid w:val="0"/>
              <w:rPr>
                <w:rFonts w:hint="eastAsia"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bl>
    <w:p>
      <w:pPr>
        <w:snapToGrid w:val="0"/>
        <w:spacing w:before="120" w:beforeLines="50"/>
        <w:rPr>
          <w:rFonts w:hint="eastAsia" w:ascii="宋体" w:hAnsi="宋体" w:cs="宋体"/>
          <w:szCs w:val="21"/>
          <w:u w:val="single"/>
        </w:rPr>
      </w:pPr>
      <w:r>
        <w:t>授权代表签名：               日期：</w:t>
      </w:r>
    </w:p>
    <w:p>
      <w:pPr>
        <w:snapToGrid w:val="0"/>
        <w:spacing w:before="50" w:after="120" w:afterLines="50"/>
        <w:jc w:val="left"/>
        <w:rPr>
          <w:rFonts w:hint="eastAsia" w:ascii="宋体" w:hAnsi="宋体" w:cs="宋体"/>
          <w:szCs w:val="21"/>
        </w:rPr>
      </w:pPr>
      <w:r>
        <w:t>附件11：</w:t>
      </w:r>
    </w:p>
    <w:p>
      <w:pPr>
        <w:snapToGrid w:val="0"/>
        <w:spacing w:before="50" w:after="120" w:afterLines="50"/>
        <w:jc w:val="center"/>
        <w:rPr>
          <w:rFonts w:hint="eastAsia" w:ascii="宋体" w:hAnsi="宋体" w:cs="宋体"/>
          <w:b/>
          <w:spacing w:val="40"/>
          <w:kern w:val="0"/>
          <w:szCs w:val="21"/>
        </w:rPr>
      </w:pPr>
      <w:r>
        <w:t>投标项目明细清单</w:t>
      </w:r>
    </w:p>
    <w:p>
      <w:pPr>
        <w:snapToGrid w:val="0"/>
        <w:spacing w:before="50" w:after="120" w:afterLines="50"/>
        <w:rPr>
          <w:rFonts w:hint="eastAsia" w:ascii="宋体" w:hAnsi="宋体" w:cs="宋体"/>
          <w:b/>
          <w:spacing w:val="40"/>
          <w:kern w:val="0"/>
          <w:szCs w:val="21"/>
        </w:rPr>
      </w:pPr>
      <w:r/>
    </w:p>
    <w:p>
      <w:pPr>
        <w:pStyle w:val="21"/>
        <w:snapToGrid w:val="0"/>
        <w:rPr>
          <w:rFonts w:hint="eastAsia" w:ascii="宋体" w:hAnsi="宋体" w:eastAsia="宋体" w:cs="宋体"/>
          <w:kern w:val="0"/>
          <w:sz w:val="21"/>
          <w:szCs w:val="21"/>
          <w:u w:val="single"/>
        </w:rPr>
      </w:pPr>
      <w:r>
        <w:t>投标人全称（公章）：                标项：</w:t>
      </w:r>
    </w:p>
    <w:p>
      <w:pPr>
        <w:pStyle w:val="21"/>
        <w:snapToGrid w:val="0"/>
        <w:rPr>
          <w:rFonts w:hint="eastAsia" w:ascii="宋体" w:hAnsi="宋体" w:eastAsia="宋体" w:cs="宋体"/>
          <w:sz w:val="21"/>
          <w:szCs w:val="21"/>
        </w:rPr>
      </w:pPr>
      <w:r>
        <w:t>货物类</w:t>
      </w:r>
    </w:p>
    <w:tbl>
      <w:tblPr>
        <w:tblStyle w:val="6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1681" w:type="dxa"/>
            <w:tcBorders>
              <w:top w:val="single" w:color="auto" w:sz="4" w:space="0"/>
              <w:left w:val="single" w:color="auto" w:sz="4" w:space="0"/>
              <w:bottom w:val="single" w:color="auto" w:sz="4" w:space="0"/>
              <w:right w:val="single" w:color="auto" w:sz="4" w:space="0"/>
            </w:tcBorders>
            <w:vAlign w:val="center"/>
          </w:tcPr>
          <w:p>
            <w:r>
              <w:t>货物名称</w:t>
            </w:r>
          </w:p>
        </w:tc>
        <w:tc>
          <w:tcPr>
            <w:tcW w:w="839" w:type="dxa"/>
            <w:tcBorders>
              <w:top w:val="single" w:color="auto" w:sz="4" w:space="0"/>
              <w:left w:val="single" w:color="auto" w:sz="4" w:space="0"/>
              <w:bottom w:val="single" w:color="auto" w:sz="4" w:space="0"/>
              <w:right w:val="single" w:color="auto" w:sz="4" w:space="0"/>
            </w:tcBorders>
            <w:vAlign w:val="center"/>
          </w:tcPr>
          <w:p>
            <w:r>
              <w:t>品牌</w:t>
            </w:r>
          </w:p>
        </w:tc>
        <w:tc>
          <w:tcPr>
            <w:tcW w:w="1281" w:type="dxa"/>
            <w:tcBorders>
              <w:top w:val="single" w:color="auto" w:sz="4" w:space="0"/>
              <w:left w:val="single" w:color="auto" w:sz="4" w:space="0"/>
              <w:bottom w:val="single" w:color="auto" w:sz="4" w:space="0"/>
              <w:right w:val="single" w:color="auto" w:sz="4" w:space="0"/>
            </w:tcBorders>
            <w:vAlign w:val="center"/>
          </w:tcPr>
          <w:p>
            <w:r>
              <w:t>规格</w:t>
              <w:br/>
              <w:t>型号</w:t>
            </w:r>
          </w:p>
        </w:tc>
        <w:tc>
          <w:tcPr>
            <w:tcW w:w="1419" w:type="dxa"/>
            <w:tcBorders>
              <w:top w:val="single" w:color="auto" w:sz="4" w:space="0"/>
              <w:left w:val="single" w:color="auto" w:sz="4" w:space="0"/>
              <w:bottom w:val="single" w:color="auto" w:sz="4" w:space="0"/>
              <w:right w:val="single" w:color="auto" w:sz="4" w:space="0"/>
            </w:tcBorders>
            <w:vAlign w:val="center"/>
          </w:tcPr>
          <w:p>
            <w:r>
              <w:t>单位及</w:t>
              <w:br/>
              <w:t>数量</w:t>
            </w:r>
          </w:p>
        </w:tc>
        <w:tc>
          <w:tcPr>
            <w:tcW w:w="2227" w:type="dxa"/>
            <w:tcBorders>
              <w:top w:val="single" w:color="auto" w:sz="4" w:space="0"/>
              <w:left w:val="single" w:color="auto" w:sz="4" w:space="0"/>
              <w:bottom w:val="single" w:color="auto" w:sz="4" w:space="0"/>
              <w:right w:val="single" w:color="auto" w:sz="4" w:space="0"/>
            </w:tcBorders>
            <w:vAlign w:val="center"/>
          </w:tcPr>
          <w:p>
            <w: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cs="宋体"/>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cs="宋体"/>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r>
    </w:tbl>
    <w:p>
      <w:pPr>
        <w:snapToGrid w:val="0"/>
        <w:spacing w:before="120" w:beforeLines="50"/>
        <w:rPr>
          <w:rFonts w:hint="eastAsia" w:ascii="宋体" w:hAnsi="宋体" w:cs="宋体"/>
          <w:szCs w:val="21"/>
        </w:rPr>
      </w:pPr>
      <w:r>
        <w:t>服务类</w:t>
      </w:r>
    </w:p>
    <w:tbl>
      <w:tblPr>
        <w:tblStyle w:val="60"/>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2829" w:type="dxa"/>
            <w:tcBorders>
              <w:top w:val="single" w:color="auto" w:sz="4" w:space="0"/>
              <w:left w:val="single" w:color="auto" w:sz="4" w:space="0"/>
              <w:bottom w:val="single" w:color="auto" w:sz="4" w:space="0"/>
              <w:right w:val="single" w:color="auto" w:sz="4" w:space="0"/>
            </w:tcBorders>
            <w:vAlign w:val="center"/>
          </w:tcPr>
          <w:p>
            <w:r>
              <w:t>服务内容</w:t>
            </w:r>
          </w:p>
        </w:tc>
        <w:tc>
          <w:tcPr>
            <w:tcW w:w="2829" w:type="dxa"/>
            <w:tcBorders>
              <w:top w:val="single" w:color="auto" w:sz="4" w:space="0"/>
              <w:left w:val="single" w:color="auto" w:sz="4" w:space="0"/>
              <w:bottom w:val="single" w:color="auto" w:sz="4" w:space="0"/>
              <w:right w:val="single" w:color="auto" w:sz="4" w:space="0"/>
            </w:tcBorders>
            <w:vAlign w:val="center"/>
          </w:tcPr>
          <w:p>
            <w: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cs="宋体"/>
                <w:szCs w:val="21"/>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cs="宋体"/>
                <w:szCs w:val="21"/>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cs="宋体"/>
                <w:szCs w:val="21"/>
              </w:rPr>
            </w:pPr>
          </w:p>
        </w:tc>
      </w:tr>
    </w:tbl>
    <w:p>
      <w:pPr>
        <w:snapToGrid w:val="0"/>
        <w:spacing w:before="120" w:beforeLines="50"/>
        <w:rPr>
          <w:rFonts w:hint="eastAsia" w:ascii="宋体" w:hAnsi="宋体" w:cs="宋体"/>
          <w:szCs w:val="21"/>
        </w:rPr>
      </w:pPr>
      <w:r>
        <w:t>注：在填写时，如上表不适合本项目的实际情况，可在确保投标明细内容完整的情况下，根据上表格式自行划表填写。</w:t>
      </w:r>
    </w:p>
    <w:p>
      <w:pPr>
        <w:snapToGrid w:val="0"/>
        <w:spacing w:before="120" w:beforeLines="50"/>
        <w:rPr>
          <w:rFonts w:hint="eastAsia" w:ascii="宋体" w:hAnsi="宋体" w:cs="宋体"/>
          <w:szCs w:val="21"/>
        </w:rPr>
      </w:pPr>
      <w:r/>
    </w:p>
    <w:p>
      <w:pPr>
        <w:snapToGrid w:val="0"/>
        <w:spacing w:before="120" w:beforeLines="50"/>
        <w:rPr>
          <w:rFonts w:hint="eastAsia" w:ascii="宋体" w:hAnsi="宋体" w:cs="宋体"/>
          <w:szCs w:val="21"/>
          <w:u w:val="single"/>
        </w:rPr>
      </w:pPr>
      <w:r>
        <w:t>授权代表签名：               日期：</w:t>
      </w:r>
    </w:p>
    <w:p>
      <w:pPr>
        <w:snapToGrid w:val="0"/>
        <w:spacing w:before="50" w:after="50"/>
        <w:rPr>
          <w:rFonts w:hint="eastAsia" w:ascii="宋体" w:hAnsi="宋体" w:cs="宋体"/>
          <w:spacing w:val="20"/>
          <w:szCs w:val="21"/>
        </w:rPr>
      </w:pPr>
      <w:r/>
    </w:p>
    <w:p>
      <w:pPr>
        <w:snapToGrid w:val="0"/>
        <w:spacing w:before="50" w:after="50"/>
        <w:rPr>
          <w:rFonts w:hint="eastAsia" w:ascii="宋体" w:hAnsi="宋体" w:cs="宋体"/>
          <w:szCs w:val="21"/>
        </w:rPr>
      </w:pPr>
      <w:r>
        <w:t>附件12：</w:t>
      </w:r>
    </w:p>
    <w:p>
      <w:pPr>
        <w:snapToGrid w:val="0"/>
        <w:spacing w:before="50" w:after="120" w:afterLines="50"/>
        <w:jc w:val="center"/>
        <w:rPr>
          <w:rFonts w:hint="eastAsia" w:ascii="宋体" w:hAnsi="宋体" w:cs="宋体"/>
          <w:b/>
          <w:spacing w:val="40"/>
          <w:kern w:val="0"/>
          <w:szCs w:val="21"/>
        </w:rPr>
      </w:pPr>
      <w:r>
        <w:t>技 术 响 应 表</w:t>
      </w:r>
    </w:p>
    <w:p>
      <w:pPr>
        <w:snapToGrid w:val="0"/>
        <w:spacing w:before="50" w:after="120" w:afterLines="50"/>
        <w:rPr>
          <w:rFonts w:hint="eastAsia" w:ascii="宋体" w:hAnsi="宋体" w:cs="宋体"/>
          <w:b/>
          <w:szCs w:val="21"/>
        </w:rPr>
      </w:pPr>
      <w:r/>
    </w:p>
    <w:p>
      <w:pPr>
        <w:pStyle w:val="21"/>
        <w:snapToGrid w:val="0"/>
        <w:rPr>
          <w:rFonts w:hint="eastAsia" w:ascii="宋体" w:hAnsi="宋体" w:eastAsia="宋体" w:cs="宋体"/>
          <w:sz w:val="21"/>
          <w:szCs w:val="21"/>
          <w:u w:val="single"/>
        </w:rPr>
      </w:pPr>
      <w:r>
        <w:t>投标人全称（公章）：            标项：</w:t>
      </w:r>
    </w:p>
    <w:tbl>
      <w:tblPr>
        <w:tblStyle w:val="6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vAlign w:val="top"/>
          </w:tcPr>
          <w:p>
            <w:r>
              <w:t>招标文件要求</w:t>
            </w:r>
          </w:p>
        </w:tc>
        <w:tc>
          <w:tcPr>
            <w:tcW w:w="2196" w:type="dxa"/>
            <w:tcBorders>
              <w:top w:val="single" w:color="auto" w:sz="4" w:space="0"/>
              <w:left w:val="single" w:color="auto" w:sz="4" w:space="0"/>
              <w:bottom w:val="single" w:color="auto" w:sz="4" w:space="0"/>
              <w:right w:val="single" w:color="auto" w:sz="4" w:space="0"/>
            </w:tcBorders>
            <w:vAlign w:val="top"/>
          </w:tcPr>
          <w:p>
            <w:r>
              <w:t>投标文件响应</w:t>
            </w:r>
          </w:p>
        </w:tc>
        <w:tc>
          <w:tcPr>
            <w:tcW w:w="2423" w:type="dxa"/>
            <w:tcBorders>
              <w:top w:val="single" w:color="auto" w:sz="4" w:space="0"/>
              <w:left w:val="single" w:color="auto" w:sz="4" w:space="0"/>
              <w:bottom w:val="single" w:color="auto" w:sz="4" w:space="0"/>
              <w:right w:val="single" w:color="auto" w:sz="4" w:space="0"/>
            </w:tcBorders>
            <w:vAlign w:val="top"/>
          </w:tcPr>
          <w:p>
            <w: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c>
          <w:tcPr>
            <w:tcW w:w="2423"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rPr>
                <w:rFonts w:hint="eastAsia" w:hAnsi="宋体" w:cs="宋体"/>
                <w:sz w:val="21"/>
                <w:szCs w:val="21"/>
              </w:rPr>
            </w:pPr>
          </w:p>
        </w:tc>
        <w:tc>
          <w:tcPr>
            <w:tcW w:w="2423"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c>
          <w:tcPr>
            <w:tcW w:w="2423"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c>
          <w:tcPr>
            <w:tcW w:w="2423" w:type="dxa"/>
            <w:tcBorders>
              <w:top w:val="single" w:color="auto" w:sz="4" w:space="0"/>
              <w:left w:val="single" w:color="auto" w:sz="4" w:space="0"/>
              <w:bottom w:val="nil"/>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c>
          <w:tcPr>
            <w:tcW w:w="2423"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hint="eastAsia" w:hAnsi="宋体" w:cs="宋体"/>
                <w:sz w:val="21"/>
                <w:szCs w:val="21"/>
              </w:rPr>
            </w:pPr>
          </w:p>
        </w:tc>
        <w:tc>
          <w:tcPr>
            <w:tcW w:w="2196"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c>
          <w:tcPr>
            <w:tcW w:w="2423" w:type="dxa"/>
            <w:tcBorders>
              <w:top w:val="single" w:color="auto" w:sz="4" w:space="0"/>
              <w:left w:val="single" w:color="auto" w:sz="4" w:space="0"/>
              <w:bottom w:val="single" w:color="auto" w:sz="4" w:space="0"/>
              <w:right w:val="single" w:color="auto" w:sz="4" w:space="0"/>
            </w:tcBorders>
            <w:vAlign w:val="top"/>
          </w:tcPr>
          <w:p>
            <w:pPr>
              <w:pStyle w:val="33"/>
              <w:snapToGrid w:val="0"/>
              <w:spacing w:before="120" w:after="120" w:line="240" w:lineRule="auto"/>
              <w:outlineLvl w:val="0"/>
              <w:rPr>
                <w:rFonts w:hint="eastAsia" w:hAnsi="宋体" w:cs="宋体"/>
                <w:sz w:val="21"/>
                <w:szCs w:val="21"/>
              </w:rPr>
            </w:pPr>
          </w:p>
        </w:tc>
      </w:tr>
    </w:tbl>
    <w:p>
      <w:pPr>
        <w:pStyle w:val="26"/>
        <w:rPr>
          <w:rFonts w:hint="eastAsia" w:ascii="宋体" w:eastAsia="宋体" w:cs="宋体"/>
          <w:spacing w:val="20"/>
          <w:kern w:val="0"/>
          <w:sz w:val="21"/>
          <w:szCs w:val="21"/>
        </w:rPr>
      </w:pPr>
      <w:r>
        <w:t>注：投标人应根据投标设备的性能指标、对照招标文件要求在“偏离情况”栏注明“正偏离”、“负偏离”或“无偏离”。</w:t>
      </w:r>
    </w:p>
    <w:p>
      <w:pPr>
        <w:snapToGrid w:val="0"/>
        <w:spacing w:before="50" w:after="50"/>
        <w:rPr>
          <w:rFonts w:hint="eastAsia" w:ascii="宋体" w:hAnsi="宋体" w:cs="宋体"/>
          <w:spacing w:val="20"/>
          <w:szCs w:val="21"/>
        </w:rPr>
      </w:pPr>
      <w:r/>
    </w:p>
    <w:p>
      <w:pPr>
        <w:snapToGrid w:val="0"/>
        <w:spacing w:before="50" w:after="50"/>
        <w:rPr>
          <w:rFonts w:hint="eastAsia" w:ascii="宋体" w:hAnsi="宋体" w:cs="宋体"/>
          <w:szCs w:val="21"/>
        </w:rPr>
      </w:pPr>
      <w:r>
        <w:t>授权代表签名：          日 期：</w:t>
      </w:r>
    </w:p>
    <w:p>
      <w:pPr>
        <w:snapToGrid w:val="0"/>
        <w:spacing w:before="50" w:after="120" w:afterLines="50"/>
        <w:jc w:val="left"/>
        <w:rPr>
          <w:rFonts w:hint="eastAsia" w:ascii="宋体" w:hAnsi="宋体" w:cs="宋体"/>
          <w:szCs w:val="21"/>
        </w:rPr>
      </w:pPr>
      <w:r/>
    </w:p>
    <w:p>
      <w:pPr>
        <w:snapToGrid w:val="0"/>
        <w:spacing w:before="50" w:after="50"/>
        <w:rPr>
          <w:rFonts w:hint="eastAsia" w:ascii="宋体" w:hAnsi="宋体" w:cs="宋体"/>
          <w:szCs w:val="21"/>
        </w:rPr>
      </w:pPr>
      <w:r>
        <w:t>附件13：</w:t>
      </w:r>
    </w:p>
    <w:p>
      <w:pPr>
        <w:snapToGrid w:val="0"/>
        <w:spacing w:before="50" w:after="120" w:afterLines="50"/>
        <w:jc w:val="center"/>
        <w:rPr>
          <w:rFonts w:hint="eastAsia" w:ascii="宋体" w:hAnsi="宋体" w:cs="宋体"/>
          <w:b/>
          <w:kern w:val="0"/>
          <w:szCs w:val="21"/>
        </w:rPr>
      </w:pPr>
      <w:r>
        <w:t>项目组人员清单</w:t>
      </w:r>
    </w:p>
    <w:p>
      <w:pPr>
        <w:snapToGrid w:val="0"/>
        <w:spacing w:before="120" w:beforeLines="50" w:after="50"/>
        <w:rPr>
          <w:rFonts w:hint="eastAsia" w:ascii="宋体" w:hAnsi="宋体" w:cs="宋体"/>
          <w:b/>
          <w:szCs w:val="21"/>
        </w:rPr>
      </w:pPr>
      <w:r/>
    </w:p>
    <w:p>
      <w:pPr>
        <w:pStyle w:val="21"/>
        <w:snapToGrid w:val="0"/>
        <w:rPr>
          <w:rFonts w:hint="eastAsia" w:ascii="宋体" w:hAnsi="宋体" w:eastAsia="宋体" w:cs="宋体"/>
          <w:sz w:val="21"/>
          <w:szCs w:val="21"/>
          <w:u w:val="single"/>
        </w:rPr>
      </w:pPr>
      <w:r>
        <w:t>投标人全称（公章）：              标项：</w:t>
      </w:r>
    </w:p>
    <w:tbl>
      <w:tblPr>
        <w:tblStyle w:val="6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r>
              <w:t>姓名</w:t>
            </w:r>
          </w:p>
        </w:tc>
        <w:tc>
          <w:tcPr>
            <w:tcW w:w="1004" w:type="dxa"/>
            <w:tcBorders>
              <w:top w:val="single" w:color="auto" w:sz="4" w:space="0"/>
              <w:left w:val="single" w:color="auto" w:sz="4" w:space="0"/>
              <w:bottom w:val="single" w:color="auto" w:sz="4" w:space="0"/>
              <w:right w:val="single" w:color="auto" w:sz="4" w:space="0"/>
            </w:tcBorders>
            <w:vAlign w:val="center"/>
          </w:tcPr>
          <w:p>
            <w:r>
              <w:t>职务</w:t>
            </w:r>
          </w:p>
        </w:tc>
        <w:tc>
          <w:tcPr>
            <w:tcW w:w="1663" w:type="dxa"/>
            <w:tcBorders>
              <w:top w:val="single" w:color="auto" w:sz="4" w:space="0"/>
              <w:left w:val="single" w:color="auto" w:sz="4" w:space="0"/>
              <w:bottom w:val="single" w:color="auto" w:sz="4" w:space="0"/>
              <w:right w:val="single" w:color="auto" w:sz="4" w:space="0"/>
            </w:tcBorders>
            <w:vAlign w:val="center"/>
          </w:tcPr>
          <w:p>
            <w:r>
              <w:t>专业技</w:t>
              <w:br/>
              <w:t>术资格</w:t>
            </w:r>
          </w:p>
        </w:tc>
        <w:tc>
          <w:tcPr>
            <w:tcW w:w="1260" w:type="dxa"/>
            <w:tcBorders>
              <w:top w:val="single" w:color="auto" w:sz="4" w:space="0"/>
              <w:left w:val="single" w:color="auto" w:sz="4" w:space="0"/>
              <w:bottom w:val="single" w:color="auto" w:sz="4" w:space="0"/>
              <w:right w:val="single" w:color="auto" w:sz="4" w:space="0"/>
            </w:tcBorders>
            <w:vAlign w:val="center"/>
          </w:tcPr>
          <w:p>
            <w:r>
              <w:t>证书</w:t>
              <w:br/>
              <w:t>编号</w:t>
            </w:r>
          </w:p>
        </w:tc>
        <w:tc>
          <w:tcPr>
            <w:tcW w:w="1800" w:type="dxa"/>
            <w:tcBorders>
              <w:top w:val="single" w:color="auto" w:sz="4" w:space="0"/>
              <w:left w:val="single" w:color="auto" w:sz="4" w:space="0"/>
              <w:bottom w:val="single" w:color="auto" w:sz="4" w:space="0"/>
              <w:right w:val="single" w:color="auto" w:sz="4" w:space="0"/>
            </w:tcBorders>
            <w:vAlign w:val="center"/>
          </w:tcPr>
          <w:p>
            <w: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r>
              <w:t>劳动合</w:t>
              <w:b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pStyle w:val="36"/>
              <w:snapToGrid w:val="0"/>
              <w:spacing w:before="120" w:beforeLines="50" w:after="50" w:line="460" w:lineRule="exact"/>
              <w:ind w:left="5250"/>
              <w:rPr>
                <w:rFonts w:hint="eastAsia" w:ascii="宋体" w:hAnsi="宋体" w:eastAsia="宋体" w:cs="宋体"/>
                <w:b/>
                <w:bCs/>
                <w:kern w:val="0"/>
                <w:sz w:val="21"/>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c>
          <w:tcPr>
            <w:tcW w:w="18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after="50" w:line="460" w:lineRule="exact"/>
              <w:rPr>
                <w:rFonts w:hint="eastAsia" w:ascii="宋体" w:hAnsi="宋体" w:cs="宋体"/>
                <w:b/>
                <w:bCs/>
                <w:kern w:val="0"/>
                <w:szCs w:val="21"/>
              </w:rPr>
            </w:pPr>
          </w:p>
        </w:tc>
      </w:tr>
    </w:tbl>
    <w:p>
      <w:pPr>
        <w:snapToGrid w:val="0"/>
        <w:spacing w:before="50" w:after="120" w:afterLines="50" w:line="460" w:lineRule="exact"/>
        <w:jc w:val="left"/>
        <w:rPr>
          <w:rFonts w:hint="eastAsia" w:ascii="宋体" w:hAnsi="宋体" w:cs="宋体"/>
          <w:szCs w:val="21"/>
        </w:rPr>
      </w:pPr>
      <w:r>
        <w:t xml:space="preserve">注：在填写时，如本表格不适合投标单位的实际情况，可根据本表格式自行划表填写。 </w:t>
      </w:r>
    </w:p>
    <w:p>
      <w:pPr>
        <w:snapToGrid w:val="0"/>
        <w:spacing w:before="50" w:after="120" w:afterLines="50" w:line="460" w:lineRule="exact"/>
        <w:jc w:val="left"/>
        <w:rPr>
          <w:rFonts w:hint="eastAsia" w:ascii="宋体" w:hAnsi="宋体" w:cs="宋体"/>
          <w:szCs w:val="21"/>
        </w:rPr>
      </w:pPr>
      <w:r/>
    </w:p>
    <w:p>
      <w:pPr>
        <w:snapToGrid w:val="0"/>
        <w:spacing w:before="50" w:after="50" w:line="460" w:lineRule="exact"/>
        <w:rPr>
          <w:rFonts w:hint="eastAsia" w:ascii="宋体" w:hAnsi="宋体" w:cs="宋体"/>
          <w:spacing w:val="20"/>
          <w:szCs w:val="21"/>
          <w:u w:val="single"/>
        </w:rPr>
      </w:pPr>
      <w:r>
        <w:t>授权代表签名： 日  期：</w:t>
      </w:r>
    </w:p>
    <w:p>
      <w:pPr>
        <w:snapToGrid w:val="0"/>
        <w:spacing w:before="50" w:after="120" w:afterLines="50" w:line="460" w:lineRule="exact"/>
        <w:jc w:val="left"/>
        <w:rPr>
          <w:rFonts w:hint="eastAsia" w:ascii="宋体" w:hAnsi="宋体" w:cs="宋体"/>
          <w:szCs w:val="21"/>
        </w:rPr>
      </w:pPr>
      <w:r/>
    </w:p>
    <w:p>
      <w:pPr>
        <w:pStyle w:val="33"/>
        <w:snapToGrid w:val="0"/>
        <w:spacing w:before="120" w:after="120" w:line="460" w:lineRule="exact"/>
        <w:rPr>
          <w:rFonts w:hint="eastAsia" w:hAnsi="宋体" w:cs="宋体"/>
          <w:sz w:val="21"/>
          <w:szCs w:val="21"/>
        </w:rPr>
      </w:pPr>
      <w:r/>
    </w:p>
    <w:p>
      <w:pPr>
        <w:snapToGrid w:val="0"/>
        <w:spacing w:before="50"/>
        <w:jc w:val="left"/>
        <w:rPr>
          <w:rFonts w:hint="eastAsia" w:ascii="宋体" w:hAnsi="宋体" w:cs="宋体"/>
          <w:szCs w:val="21"/>
        </w:rPr>
      </w:pPr>
      <w:r>
        <w:t>附件14：</w:t>
      </w:r>
    </w:p>
    <w:p>
      <w:pPr>
        <w:snapToGrid w:val="0"/>
        <w:spacing w:before="50" w:after="50"/>
        <w:jc w:val="center"/>
        <w:rPr>
          <w:rFonts w:hint="eastAsia" w:ascii="宋体" w:hAnsi="宋体" w:cs="宋体"/>
          <w:b/>
          <w:szCs w:val="21"/>
        </w:rPr>
      </w:pPr>
      <w:r>
        <w:t>商务响应表</w:t>
      </w:r>
    </w:p>
    <w:p>
      <w:pPr>
        <w:snapToGrid w:val="0"/>
        <w:spacing w:before="50"/>
        <w:jc w:val="center"/>
        <w:rPr>
          <w:rFonts w:hint="eastAsia" w:ascii="宋体" w:hAnsi="宋体" w:cs="宋体"/>
          <w:b/>
          <w:szCs w:val="21"/>
        </w:rPr>
      </w:pPr>
      <w:r/>
    </w:p>
    <w:p>
      <w:pPr>
        <w:pStyle w:val="21"/>
        <w:snapToGrid w:val="0"/>
        <w:rPr>
          <w:rFonts w:hint="eastAsia" w:ascii="宋体" w:hAnsi="宋体" w:eastAsia="宋体" w:cs="宋体"/>
          <w:sz w:val="21"/>
          <w:szCs w:val="21"/>
          <w:u w:val="single"/>
        </w:rPr>
      </w:pPr>
      <w:r>
        <w:t>投标人全称（公章）：              标项：</w:t>
      </w:r>
    </w:p>
    <w:tbl>
      <w:tblPr>
        <w:tblStyle w:val="60"/>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r>
              <w:t>项目</w:t>
            </w:r>
          </w:p>
        </w:tc>
        <w:tc>
          <w:tcPr>
            <w:tcW w:w="2700" w:type="dxa"/>
            <w:tcBorders>
              <w:top w:val="single" w:color="auto" w:sz="4" w:space="0"/>
              <w:left w:val="single" w:color="auto" w:sz="4" w:space="0"/>
              <w:bottom w:val="single" w:color="auto" w:sz="4" w:space="0"/>
              <w:right w:val="single" w:color="auto" w:sz="4" w:space="0"/>
            </w:tcBorders>
            <w:vAlign w:val="center"/>
          </w:tcPr>
          <w:p>
            <w: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r>
              <w:t>是否</w:t>
              <w:br/>
              <w:t>响应</w:t>
            </w:r>
          </w:p>
        </w:tc>
        <w:tc>
          <w:tcPr>
            <w:tcW w:w="3020" w:type="dxa"/>
            <w:tcBorders>
              <w:top w:val="single" w:color="auto" w:sz="4" w:space="0"/>
              <w:left w:val="single" w:color="auto" w:sz="4" w:space="0"/>
              <w:bottom w:val="single" w:color="auto" w:sz="4" w:space="0"/>
              <w:right w:val="single" w:color="auto" w:sz="4" w:space="0"/>
            </w:tcBorders>
            <w:vAlign w:val="center"/>
          </w:tcPr>
          <w:p>
            <w: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r>
              <w:t>供货时间（项目工期）及地点</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付款条件</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项目维护计划</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r>
              <w:t>响应情况</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本地化服务要求</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技术培训</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公司技术力量情况</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经验或业绩要求</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top"/>
          </w:tcPr>
          <w:p>
            <w:r>
              <w:t>……</w:t>
            </w:r>
          </w:p>
        </w:tc>
        <w:tc>
          <w:tcPr>
            <w:tcW w:w="270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s="宋体"/>
                <w:b/>
                <w:bCs/>
                <w:szCs w:val="21"/>
              </w:rPr>
            </w:pPr>
          </w:p>
        </w:tc>
      </w:tr>
    </w:tbl>
    <w:p>
      <w:pPr>
        <w:snapToGrid w:val="0"/>
        <w:spacing w:before="120" w:beforeLines="50"/>
        <w:rPr>
          <w:rFonts w:hint="eastAsia" w:ascii="宋体" w:hAnsi="宋体" w:cs="宋体"/>
          <w:szCs w:val="21"/>
          <w:u w:val="single"/>
        </w:rPr>
      </w:pPr>
      <w:r>
        <w:t>授权代表签名：               日期：</w:t>
      </w:r>
    </w:p>
    <w:p>
      <w:pPr>
        <w:widowControl/>
        <w:jc w:val="left"/>
        <w:rPr>
          <w:rFonts w:hint="eastAsia" w:ascii="宋体" w:hAnsi="宋体" w:cs="宋体"/>
          <w:szCs w:val="21"/>
        </w:rPr>
        <w:sectPr>
          <w:footerReference r:id="rId3" w:type="default"/>
          <w:pgSz w:w="11906" w:h="16838"/>
          <w:pgMar w:top="1474" w:right="1797" w:bottom="1247" w:left="1797" w:header="851" w:footer="851" w:gutter="0"/>
          <w:cols w:space="720" w:num="1"/>
        </w:sectPr>
      </w:pPr>
      <w:r/>
    </w:p>
    <w:p>
      <w:pPr>
        <w:snapToGrid w:val="0"/>
        <w:spacing w:before="50" w:after="120" w:afterLines="50"/>
        <w:jc w:val="left"/>
        <w:rPr>
          <w:rFonts w:hint="eastAsia" w:ascii="宋体" w:hAnsi="宋体" w:cs="宋体"/>
          <w:szCs w:val="21"/>
        </w:rPr>
      </w:pPr>
      <w:r>
        <w:t>附件15：</w:t>
      </w:r>
    </w:p>
    <w:p>
      <w:pPr>
        <w:snapToGrid w:val="0"/>
        <w:spacing w:before="50" w:after="50"/>
        <w:jc w:val="center"/>
        <w:rPr>
          <w:rFonts w:hint="eastAsia" w:ascii="宋体" w:hAnsi="宋体" w:cs="宋体"/>
          <w:b/>
          <w:szCs w:val="21"/>
        </w:rPr>
      </w:pPr>
      <w:r>
        <w:t>投标人业绩情况一览表</w:t>
      </w:r>
    </w:p>
    <w:p>
      <w:pPr>
        <w:pStyle w:val="21"/>
        <w:snapToGrid w:val="0"/>
        <w:rPr>
          <w:rFonts w:hint="eastAsia" w:ascii="宋体" w:hAnsi="宋体" w:eastAsia="宋体" w:cs="宋体"/>
          <w:sz w:val="21"/>
          <w:szCs w:val="21"/>
          <w:u w:val="single"/>
        </w:rPr>
      </w:pPr>
      <w:r>
        <w:t>投标人全称（公章）：</w:t>
      </w:r>
    </w:p>
    <w:tbl>
      <w:tblPr>
        <w:tblStyle w:val="6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采购</w:t>
              <w:b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r>
              <w:t>合同</w:t>
              <w:br/>
              <w:t>金额</w:t>
              <w:b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r>
              <w:t>采购单位联系人及</w:t>
              <w:b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r>
              <w:t>合</w:t>
              <w:br/>
              <w:t>同</w:t>
            </w:r>
          </w:p>
        </w:tc>
        <w:tc>
          <w:tcPr>
            <w:tcW w:w="1080" w:type="dxa"/>
            <w:tcBorders>
              <w:top w:val="single" w:color="auto" w:sz="4" w:space="0"/>
              <w:left w:val="single" w:color="auto" w:sz="4" w:space="0"/>
              <w:bottom w:val="single" w:color="auto" w:sz="4" w:space="0"/>
              <w:right w:val="single" w:color="auto" w:sz="4" w:space="0"/>
            </w:tcBorders>
            <w:vAlign w:val="center"/>
          </w:tcPr>
          <w:p>
            <w:r>
              <w:t>验收</w:t>
              <w:b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r>
              <w:t>备注</w:t>
            </w:r>
          </w:p>
        </w:tc>
        <w:tc>
          <w:tcPr>
            <w:tcW w:w="11340" w:type="dxa"/>
            <w:gridSpan w:val="7"/>
            <w:tcBorders>
              <w:top w:val="single" w:color="auto" w:sz="4" w:space="0"/>
              <w:left w:val="single" w:color="auto" w:sz="4" w:space="0"/>
              <w:bottom w:val="single" w:color="auto" w:sz="4" w:space="0"/>
              <w:right w:val="single" w:color="auto" w:sz="4" w:space="0"/>
            </w:tcBorders>
            <w:vAlign w:val="top"/>
          </w:tcPr>
          <w:p>
            <w:r>
              <w:t>提供投标人同类项目合同复印件、用户验收报告（如有）。</w:t>
            </w:r>
          </w:p>
        </w:tc>
      </w:tr>
    </w:tbl>
    <w:p>
      <w:pPr>
        <w:pStyle w:val="21"/>
        <w:snapToGrid w:val="0"/>
        <w:spacing w:before="240"/>
        <w:rPr>
          <w:rFonts w:hint="eastAsia" w:ascii="宋体" w:hAnsi="宋体" w:eastAsia="宋体" w:cs="宋体"/>
          <w:kern w:val="0"/>
          <w:sz w:val="21"/>
          <w:szCs w:val="21"/>
        </w:rPr>
      </w:pPr>
      <w:r>
        <w:t>授权代表签名：　　　　　                                            时  间：</w:t>
      </w:r>
    </w:p>
    <w:p>
      <w:pPr>
        <w:widowControl/>
        <w:jc w:val="left"/>
        <w:rPr>
          <w:rFonts w:hint="eastAsia" w:ascii="宋体" w:hAnsi="宋体" w:cs="宋体"/>
          <w:szCs w:val="21"/>
        </w:rPr>
        <w:sectPr>
          <w:pgSz w:w="16838" w:h="11906" w:orient="landscape"/>
          <w:pgMar w:top="1797" w:right="1474" w:bottom="1797" w:left="1247" w:header="851" w:footer="851" w:gutter="0"/>
          <w:cols w:space="720" w:num="1"/>
        </w:sectPr>
      </w:pPr>
      <w:r/>
    </w:p>
    <w:p>
      <w:pPr>
        <w:snapToGrid w:val="0"/>
        <w:spacing w:before="156" w:beforeLines="50" w:after="50"/>
        <w:rPr>
          <w:rFonts w:ascii="仿宋" w:hAnsi="仿宋" w:eastAsia="仿宋"/>
          <w:b/>
          <w:sz w:val="30"/>
          <w:szCs w:val="30"/>
        </w:rPr>
      </w:pPr>
      <w:r>
        <w:t xml:space="preserve">附件16：                                    </w:t>
      </w:r>
    </w:p>
    <w:p>
      <w:pPr>
        <w:spacing w:before="312" w:beforeLines="100" w:line="240" w:lineRule="atLeast"/>
        <w:jc w:val="center"/>
        <w:rPr>
          <w:rFonts w:hint="eastAsia" w:ascii="仿宋" w:hAnsi="仿宋" w:eastAsia="仿宋"/>
          <w:b/>
          <w:color w:val="FF0000"/>
          <w:spacing w:val="40"/>
          <w:sz w:val="32"/>
          <w:szCs w:val="32"/>
        </w:rPr>
      </w:pPr>
      <w:r>
        <w:t>中国美术学院2022-2023年（南山、象山校区）保安服务项目</w:t>
      </w:r>
    </w:p>
    <w:p>
      <w:pPr>
        <w:spacing w:before="312" w:beforeLines="100" w:line="240" w:lineRule="atLeast"/>
        <w:jc w:val="center"/>
        <w:rPr>
          <w:rFonts w:ascii="仿宋" w:hAnsi="仿宋" w:eastAsia="仿宋"/>
          <w:sz w:val="36"/>
          <w:szCs w:val="36"/>
        </w:rPr>
      </w:pPr>
      <w:r>
        <w:t>项目编号：ZZCG2022T-GK-101（标项  ）</w:t>
      </w:r>
    </w:p>
    <w:p>
      <w:pPr>
        <w:spacing w:after="100" w:afterAutospacing="1" w:line="800" w:lineRule="exact"/>
        <w:ind w:right="-108"/>
        <w:jc w:val="center"/>
        <w:rPr>
          <w:rFonts w:ascii="仿宋" w:hAnsi="仿宋" w:eastAsia="仿宋"/>
          <w:b/>
          <w:spacing w:val="40"/>
          <w:sz w:val="84"/>
          <w:szCs w:val="84"/>
        </w:rPr>
      </w:pPr>
      <w:r/>
    </w:p>
    <w:p>
      <w:pPr>
        <w:spacing w:after="100" w:afterAutospacing="1"/>
        <w:ind w:right="-108"/>
        <w:jc w:val="center"/>
        <w:rPr>
          <w:rFonts w:ascii="仿宋" w:hAnsi="仿宋" w:eastAsia="仿宋"/>
          <w:b/>
          <w:spacing w:val="40"/>
          <w:sz w:val="84"/>
          <w:szCs w:val="84"/>
        </w:rPr>
      </w:pPr>
      <w:r>
        <w:t>报</w:t>
      </w:r>
    </w:p>
    <w:p>
      <w:pPr>
        <w:spacing w:after="100" w:afterAutospacing="1"/>
        <w:ind w:right="-108"/>
        <w:jc w:val="center"/>
        <w:rPr>
          <w:rFonts w:ascii="仿宋" w:hAnsi="仿宋" w:eastAsia="仿宋"/>
          <w:b/>
          <w:spacing w:val="40"/>
          <w:sz w:val="84"/>
          <w:szCs w:val="84"/>
        </w:rPr>
      </w:pPr>
      <w:r>
        <w:t>价</w:t>
      </w:r>
    </w:p>
    <w:p>
      <w:pPr>
        <w:spacing w:after="100" w:afterAutospacing="1"/>
        <w:ind w:right="-108"/>
        <w:jc w:val="center"/>
        <w:rPr>
          <w:rFonts w:ascii="仿宋" w:hAnsi="仿宋" w:eastAsia="仿宋"/>
          <w:b/>
          <w:spacing w:val="40"/>
          <w:sz w:val="84"/>
          <w:szCs w:val="84"/>
        </w:rPr>
      </w:pPr>
      <w:r>
        <w:t>文</w:t>
      </w:r>
    </w:p>
    <w:p>
      <w:pPr>
        <w:spacing w:after="100" w:afterAutospacing="1"/>
        <w:ind w:right="-108"/>
        <w:jc w:val="center"/>
        <w:rPr>
          <w:rFonts w:ascii="仿宋" w:hAnsi="仿宋" w:eastAsia="仿宋"/>
          <w:b/>
          <w:spacing w:val="40"/>
          <w:sz w:val="84"/>
          <w:szCs w:val="84"/>
        </w:rPr>
      </w:pPr>
      <w:r>
        <w:t>件</w:t>
      </w:r>
    </w:p>
    <w:p>
      <w:pPr>
        <w:spacing w:line="500" w:lineRule="exact"/>
        <w:ind w:right="532"/>
        <w:jc w:val="center"/>
        <w:rPr>
          <w:rFonts w:ascii="仿宋" w:hAnsi="仿宋" w:eastAsia="仿宋"/>
          <w:sz w:val="36"/>
          <w:szCs w:val="36"/>
        </w:rPr>
      </w:pPr>
      <w:r/>
    </w:p>
    <w:p>
      <w:pPr>
        <w:spacing w:line="500" w:lineRule="exact"/>
        <w:ind w:right="532" w:firstLine="720" w:firstLineChars="200"/>
        <w:rPr>
          <w:rFonts w:ascii="仿宋" w:hAnsi="仿宋" w:eastAsia="仿宋"/>
          <w:sz w:val="36"/>
          <w:szCs w:val="36"/>
        </w:rPr>
      </w:pPr>
      <w:r>
        <w:t>投标人全称：</w:t>
      </w:r>
    </w:p>
    <w:p>
      <w:pPr>
        <w:wordWrap w:val="0"/>
        <w:spacing w:line="500" w:lineRule="exact"/>
        <w:ind w:right="-108" w:firstLine="720" w:firstLineChars="200"/>
        <w:rPr>
          <w:rFonts w:ascii="仿宋" w:hAnsi="仿宋" w:eastAsia="仿宋"/>
          <w:sz w:val="36"/>
          <w:szCs w:val="36"/>
        </w:rPr>
      </w:pPr>
      <w:r>
        <w:t>地    址：</w:t>
      </w:r>
    </w:p>
    <w:p>
      <w:pPr>
        <w:wordWrap w:val="0"/>
        <w:spacing w:line="5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pStyle w:val="36"/>
        <w:snapToGrid w:val="0"/>
        <w:ind w:left="0" w:leftChars="0"/>
        <w:rPr>
          <w:rFonts w:hint="eastAsia" w:ascii="宋体" w:hAnsi="宋体" w:eastAsia="宋体" w:cs="宋体"/>
          <w:b/>
          <w:sz w:val="21"/>
          <w:szCs w:val="21"/>
        </w:rPr>
      </w:pPr>
      <w:r>
        <w:t>3、报价文件目录</w:t>
      </w:r>
    </w:p>
    <w:p>
      <w:pPr>
        <w:rPr>
          <w:rFonts w:hint="eastAsia" w:ascii="宋体" w:hAnsi="宋体" w:cs="宋体"/>
          <w:szCs w:val="21"/>
        </w:rPr>
      </w:pPr>
      <w:r/>
    </w:p>
    <w:p>
      <w:pPr>
        <w:pStyle w:val="36"/>
        <w:snapToGrid w:val="0"/>
        <w:spacing w:line="460" w:lineRule="exact"/>
        <w:ind w:left="0" w:leftChars="0"/>
        <w:rPr>
          <w:rFonts w:hint="eastAsia" w:ascii="宋体" w:hAnsi="宋体" w:eastAsia="宋体" w:cs="宋体"/>
          <w:sz w:val="21"/>
          <w:szCs w:val="21"/>
        </w:rPr>
      </w:pPr>
      <w:r>
        <w:t>（1）开标一览表（见附件17）；</w:t>
      </w:r>
    </w:p>
    <w:p>
      <w:pPr>
        <w:pStyle w:val="36"/>
        <w:snapToGrid w:val="0"/>
        <w:spacing w:line="460" w:lineRule="exact"/>
        <w:ind w:left="0" w:leftChars="0"/>
        <w:rPr>
          <w:rFonts w:hint="eastAsia" w:ascii="宋体" w:hAnsi="宋体" w:eastAsia="宋体" w:cs="宋体"/>
          <w:sz w:val="21"/>
          <w:szCs w:val="21"/>
        </w:rPr>
      </w:pPr>
      <w:r>
        <w:t>（2）投标人针对报价需要说明的其他文件和说明（格式自拟）；</w:t>
      </w:r>
    </w:p>
    <w:p>
      <w:pPr>
        <w:pStyle w:val="33"/>
        <w:snapToGrid w:val="0"/>
        <w:spacing w:before="156" w:after="156" w:line="240" w:lineRule="auto"/>
        <w:jc w:val="left"/>
        <w:rPr>
          <w:rFonts w:hint="eastAsia" w:hAnsi="宋体" w:cs="宋体"/>
          <w:b/>
          <w:sz w:val="21"/>
          <w:szCs w:val="21"/>
        </w:rPr>
      </w:pPr>
      <w:r>
        <w:t>附件17：</w:t>
      </w:r>
    </w:p>
    <w:p>
      <w:pPr>
        <w:pStyle w:val="33"/>
        <w:snapToGrid w:val="0"/>
        <w:spacing w:before="156" w:after="156" w:line="240" w:lineRule="auto"/>
        <w:ind w:firstLine="632" w:firstLineChars="300"/>
        <w:jc w:val="center"/>
        <w:rPr>
          <w:rFonts w:hint="eastAsia" w:hAnsi="宋体" w:cs="宋体"/>
          <w:b/>
          <w:sz w:val="21"/>
          <w:szCs w:val="21"/>
        </w:rPr>
      </w:pPr>
      <w:r>
        <w:t>开 标 一 览 表</w:t>
      </w:r>
    </w:p>
    <w:p>
      <w:pPr>
        <w:pStyle w:val="33"/>
        <w:snapToGrid w:val="0"/>
        <w:spacing w:before="156" w:after="156" w:line="240" w:lineRule="auto"/>
        <w:ind w:firstLine="632" w:firstLineChars="300"/>
        <w:jc w:val="center"/>
        <w:rPr>
          <w:rFonts w:hint="eastAsia" w:hAnsi="宋体" w:cs="宋体"/>
          <w:b/>
          <w:sz w:val="21"/>
          <w:szCs w:val="21"/>
        </w:rPr>
      </w:pPr>
      <w:r/>
    </w:p>
    <w:p>
      <w:pPr>
        <w:snapToGrid w:val="0"/>
        <w:rPr>
          <w:rFonts w:hint="eastAsia" w:ascii="宋体" w:hAnsi="宋体" w:cs="宋体"/>
          <w:szCs w:val="21"/>
          <w:u w:val="single"/>
        </w:rPr>
      </w:pPr>
      <w:r>
        <w:t xml:space="preserve">投标人全称（公章）：               </w:t>
      </w:r>
    </w:p>
    <w:p>
      <w:pPr>
        <w:snapToGrid w:val="0"/>
        <w:rPr>
          <w:rFonts w:hint="eastAsia" w:ascii="宋体" w:hAnsi="宋体" w:cs="宋体"/>
          <w:szCs w:val="21"/>
        </w:rPr>
      </w:pPr>
      <w:r/>
    </w:p>
    <w:p>
      <w:pPr>
        <w:snapToGrid w:val="0"/>
        <w:rPr>
          <w:rFonts w:hint="eastAsia" w:ascii="宋体" w:hAnsi="宋体" w:cs="宋体"/>
          <w:b/>
          <w:szCs w:val="21"/>
          <w:u w:val="single"/>
        </w:rPr>
      </w:pPr>
      <w:r>
        <w:t xml:space="preserve">招标编号及标项：                 </w:t>
      </w:r>
    </w:p>
    <w:p>
      <w:pPr>
        <w:snapToGrid w:val="0"/>
        <w:rPr>
          <w:rFonts w:hint="eastAsia" w:ascii="宋体" w:hAnsi="宋体" w:cs="宋体"/>
          <w:b/>
          <w:szCs w:val="21"/>
          <w:u w:val="single"/>
        </w:rPr>
      </w:pPr>
      <w: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r>
              <w:t>货物</w:t>
              <w:br/>
              <w:t>名称</w:t>
            </w:r>
          </w:p>
        </w:tc>
        <w:tc>
          <w:tcPr>
            <w:tcW w:w="672" w:type="dxa"/>
            <w:vMerge w:val="restart"/>
            <w:tcBorders>
              <w:top w:val="single" w:color="auto" w:sz="4" w:space="0"/>
              <w:left w:val="single" w:color="auto" w:sz="4" w:space="0"/>
              <w:bottom w:val="nil"/>
              <w:right w:val="single" w:color="auto" w:sz="4" w:space="0"/>
            </w:tcBorders>
            <w:vAlign w:val="center"/>
          </w:tcPr>
          <w:p>
            <w:r>
              <w:t>品牌</w:t>
            </w:r>
          </w:p>
        </w:tc>
        <w:tc>
          <w:tcPr>
            <w:tcW w:w="852" w:type="dxa"/>
            <w:vMerge w:val="restart"/>
            <w:tcBorders>
              <w:top w:val="single" w:color="auto" w:sz="4" w:space="0"/>
              <w:left w:val="single" w:color="auto" w:sz="4" w:space="0"/>
              <w:bottom w:val="nil"/>
              <w:right w:val="single" w:color="auto" w:sz="4" w:space="0"/>
            </w:tcBorders>
            <w:vAlign w:val="center"/>
          </w:tcPr>
          <w:p>
            <w:r>
              <w:t>产地</w:t>
            </w:r>
          </w:p>
        </w:tc>
        <w:tc>
          <w:tcPr>
            <w:tcW w:w="1029" w:type="dxa"/>
            <w:vMerge w:val="restart"/>
            <w:tcBorders>
              <w:top w:val="single" w:color="auto" w:sz="4" w:space="0"/>
              <w:left w:val="single" w:color="auto" w:sz="4" w:space="0"/>
              <w:bottom w:val="nil"/>
              <w:right w:val="single" w:color="auto" w:sz="4" w:space="0"/>
            </w:tcBorders>
            <w:vAlign w:val="center"/>
          </w:tcPr>
          <w:p>
            <w:r>
              <w:t>规格</w:t>
              <w:br/>
              <w:t>型号</w:t>
            </w:r>
          </w:p>
        </w:tc>
        <w:tc>
          <w:tcPr>
            <w:tcW w:w="957" w:type="dxa"/>
            <w:vMerge w:val="restart"/>
            <w:tcBorders>
              <w:top w:val="single" w:color="auto" w:sz="4" w:space="0"/>
              <w:left w:val="single" w:color="auto" w:sz="4" w:space="0"/>
              <w:bottom w:val="nil"/>
              <w:right w:val="single" w:color="auto" w:sz="4" w:space="0"/>
            </w:tcBorders>
            <w:vAlign w:val="center"/>
          </w:tcPr>
          <w:p>
            <w:r>
              <w:t>数量</w:t>
            </w:r>
          </w:p>
        </w:tc>
        <w:tc>
          <w:tcPr>
            <w:tcW w:w="852" w:type="dxa"/>
            <w:vMerge w:val="restart"/>
            <w:tcBorders>
              <w:top w:val="single" w:color="auto" w:sz="4" w:space="0"/>
              <w:left w:val="single" w:color="auto" w:sz="4" w:space="0"/>
              <w:bottom w:val="nil"/>
              <w:right w:val="single" w:color="auto" w:sz="4" w:space="0"/>
            </w:tcBorders>
            <w:vAlign w:val="center"/>
          </w:tcPr>
          <w:p>
            <w:r>
              <w:t>单价</w:t>
              <w:br/>
              <w:t>（元）</w:t>
            </w:r>
          </w:p>
        </w:tc>
        <w:tc>
          <w:tcPr>
            <w:tcW w:w="891" w:type="dxa"/>
            <w:vMerge w:val="restart"/>
            <w:tcBorders>
              <w:top w:val="single" w:color="auto" w:sz="4" w:space="0"/>
              <w:left w:val="single" w:color="auto" w:sz="4" w:space="0"/>
              <w:bottom w:val="nil"/>
              <w:right w:val="single" w:color="auto" w:sz="4" w:space="0"/>
            </w:tcBorders>
            <w:vAlign w:val="center"/>
          </w:tcPr>
          <w:p>
            <w: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89" w:type="dxa"/>
            <w:tcBorders>
              <w:top w:val="single" w:color="auto" w:sz="4" w:space="0"/>
              <w:left w:val="single" w:color="auto" w:sz="4" w:space="0"/>
              <w:bottom w:val="nil"/>
              <w:right w:val="single" w:color="auto" w:sz="4" w:space="0"/>
            </w:tcBorders>
            <w:vAlign w:val="center"/>
          </w:tcPr>
          <w:p>
            <w:r>
              <w:t>是否中小企业</w:t>
            </w:r>
          </w:p>
        </w:tc>
        <w:tc>
          <w:tcPr>
            <w:tcW w:w="708" w:type="dxa"/>
            <w:tcBorders>
              <w:top w:val="single" w:color="auto" w:sz="4" w:space="0"/>
              <w:left w:val="single" w:color="auto" w:sz="4" w:space="0"/>
              <w:bottom w:val="nil"/>
              <w:right w:val="single" w:color="auto" w:sz="4" w:space="0"/>
            </w:tcBorders>
            <w:vAlign w:val="center"/>
          </w:tcPr>
          <w:p>
            <w:r>
              <w:t>企业全称</w:t>
            </w:r>
          </w:p>
        </w:tc>
        <w:tc>
          <w:tcPr>
            <w:tcW w:w="1134" w:type="dxa"/>
            <w:tcBorders>
              <w:top w:val="single" w:color="auto" w:sz="4" w:space="0"/>
              <w:left w:val="single" w:color="auto" w:sz="4" w:space="0"/>
              <w:bottom w:val="nil"/>
              <w:right w:val="single" w:color="auto" w:sz="4" w:space="0"/>
            </w:tcBorders>
            <w:vAlign w:val="center"/>
          </w:tcPr>
          <w:p>
            <w: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pPr>
        <w:snapToGrid w:val="0"/>
        <w:spacing w:line="400" w:lineRule="exact"/>
        <w:jc w:val="left"/>
        <w:rPr>
          <w:rFonts w:hint="eastAsia" w:ascii="宋体" w:hAnsi="宋体" w:cs="宋体"/>
          <w:szCs w:val="21"/>
        </w:rPr>
      </w:pPr>
      <w:r/>
    </w:p>
    <w:p>
      <w:pPr>
        <w:snapToGrid w:val="0"/>
        <w:spacing w:line="400" w:lineRule="exact"/>
        <w:jc w:val="left"/>
        <w:rPr>
          <w:rFonts w:hint="eastAsia" w:ascii="宋体" w:hAnsi="宋体" w:cs="宋体"/>
          <w:szCs w:val="21"/>
        </w:rPr>
      </w:pPr>
      <w:r>
        <w:t xml:space="preserve">授权代表签名：                              日期：           </w:t>
      </w:r>
    </w:p>
    <w:p>
      <w:pPr>
        <w:snapToGrid w:val="0"/>
        <w:spacing w:line="360" w:lineRule="auto"/>
        <w:rPr>
          <w:rFonts w:ascii="仿宋" w:hAnsi="仿宋" w:eastAsia="仿宋"/>
          <w:sz w:val="30"/>
          <w:szCs w:val="30"/>
        </w:rPr>
      </w:pPr>
      <w:r/>
    </w:p>
    <w:p>
      <w:pPr>
        <w:pStyle w:val="33"/>
        <w:snapToGrid w:val="0"/>
        <w:spacing w:before="156" w:after="156" w:line="240" w:lineRule="auto"/>
        <w:ind w:firstLine="632" w:firstLineChars="300"/>
        <w:jc w:val="center"/>
        <w:rPr>
          <w:rFonts w:hint="eastAsia" w:hAnsi="宋体" w:cs="宋体"/>
          <w:b/>
          <w:sz w:val="21"/>
          <w:szCs w:val="21"/>
        </w:rPr>
      </w:pPr>
      <w:r>
        <w:t>开 标 一 览 表</w:t>
      </w:r>
    </w:p>
    <w:p>
      <w:pPr>
        <w:pStyle w:val="33"/>
        <w:snapToGrid w:val="0"/>
        <w:spacing w:before="156" w:after="156" w:line="240" w:lineRule="auto"/>
        <w:ind w:firstLine="632" w:firstLineChars="300"/>
        <w:jc w:val="center"/>
        <w:rPr>
          <w:rFonts w:hint="eastAsia" w:hAnsi="宋体" w:cs="宋体"/>
          <w:b/>
          <w:sz w:val="21"/>
          <w:szCs w:val="21"/>
        </w:rPr>
      </w:pPr>
      <w:r/>
    </w:p>
    <w:p>
      <w:pPr>
        <w:snapToGrid w:val="0"/>
        <w:rPr>
          <w:rFonts w:hint="eastAsia" w:ascii="宋体" w:hAnsi="宋体" w:cs="宋体"/>
          <w:szCs w:val="21"/>
          <w:u w:val="single"/>
        </w:rPr>
      </w:pPr>
      <w:r>
        <w:t xml:space="preserve">投标人全称（公章）：                 </w:t>
      </w:r>
    </w:p>
    <w:p>
      <w:pPr>
        <w:snapToGrid w:val="0"/>
        <w:rPr>
          <w:rFonts w:hint="eastAsia" w:ascii="宋体" w:hAnsi="宋体" w:cs="宋体"/>
          <w:szCs w:val="21"/>
        </w:rPr>
      </w:pPr>
      <w:r/>
    </w:p>
    <w:p>
      <w:pPr>
        <w:snapToGrid w:val="0"/>
        <w:rPr>
          <w:rFonts w:hint="eastAsia" w:ascii="宋体" w:hAnsi="宋体" w:cs="宋体"/>
          <w:b/>
          <w:szCs w:val="21"/>
          <w:u w:val="single"/>
        </w:rPr>
      </w:pPr>
      <w:r>
        <w:t xml:space="preserve">招标编号及标项：                   </w:t>
      </w:r>
    </w:p>
    <w:p>
      <w:pPr>
        <w:snapToGrid w:val="0"/>
        <w:spacing w:line="360" w:lineRule="auto"/>
        <w:rPr>
          <w:rFonts w:hint="eastAsia" w:ascii="宋体" w:hAnsi="宋体" w:cs="宋体"/>
          <w:szCs w:val="21"/>
        </w:rPr>
      </w:pPr>
      <w: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r>
              <w:t>服务内容</w:t>
            </w:r>
          </w:p>
        </w:tc>
        <w:tc>
          <w:tcPr>
            <w:tcW w:w="1845" w:type="dxa"/>
            <w:vMerge w:val="restart"/>
            <w:tcBorders>
              <w:top w:val="single" w:color="auto" w:sz="4" w:space="0"/>
              <w:left w:val="single" w:color="auto" w:sz="4" w:space="0"/>
              <w:bottom w:val="nil"/>
              <w:right w:val="single" w:color="auto" w:sz="4" w:space="0"/>
            </w:tcBorders>
            <w:vAlign w:val="center"/>
          </w:tcPr>
          <w:p>
            <w:r>
              <w:t>服务人员数量</w:t>
            </w:r>
          </w:p>
        </w:tc>
        <w:tc>
          <w:tcPr>
            <w:tcW w:w="957" w:type="dxa"/>
            <w:vMerge w:val="restart"/>
            <w:tcBorders>
              <w:top w:val="single" w:color="auto" w:sz="4" w:space="0"/>
              <w:left w:val="single" w:color="auto" w:sz="4" w:space="0"/>
              <w:bottom w:val="nil"/>
              <w:right w:val="single" w:color="auto" w:sz="4" w:space="0"/>
            </w:tcBorders>
            <w:vAlign w:val="center"/>
          </w:tcPr>
          <w:p>
            <w:r>
              <w:t>工作量</w:t>
            </w:r>
          </w:p>
        </w:tc>
        <w:tc>
          <w:tcPr>
            <w:tcW w:w="852" w:type="dxa"/>
            <w:vMerge w:val="restart"/>
            <w:tcBorders>
              <w:top w:val="single" w:color="auto" w:sz="4" w:space="0"/>
              <w:left w:val="single" w:color="auto" w:sz="4" w:space="0"/>
              <w:bottom w:val="nil"/>
              <w:right w:val="single" w:color="auto" w:sz="4" w:space="0"/>
            </w:tcBorders>
            <w:vAlign w:val="center"/>
          </w:tcPr>
          <w:p>
            <w:r>
              <w:t>单价</w:t>
              <w:br/>
              <w:t>（元）</w:t>
            </w:r>
          </w:p>
        </w:tc>
        <w:tc>
          <w:tcPr>
            <w:tcW w:w="891" w:type="dxa"/>
            <w:vMerge w:val="restart"/>
            <w:tcBorders>
              <w:top w:val="single" w:color="auto" w:sz="4" w:space="0"/>
              <w:left w:val="single" w:color="auto" w:sz="4" w:space="0"/>
              <w:bottom w:val="nil"/>
              <w:right w:val="single" w:color="auto" w:sz="4" w:space="0"/>
            </w:tcBorders>
            <w:vAlign w:val="center"/>
          </w:tcPr>
          <w:p>
            <w: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89" w:type="dxa"/>
            <w:tcBorders>
              <w:top w:val="single" w:color="auto" w:sz="4" w:space="0"/>
              <w:left w:val="single" w:color="auto" w:sz="4" w:space="0"/>
              <w:bottom w:val="nil"/>
              <w:right w:val="single" w:color="auto" w:sz="4" w:space="0"/>
            </w:tcBorders>
            <w:vAlign w:val="center"/>
          </w:tcPr>
          <w:p>
            <w:r>
              <w:t>是否中小企业承接</w:t>
            </w:r>
          </w:p>
        </w:tc>
        <w:tc>
          <w:tcPr>
            <w:tcW w:w="708" w:type="dxa"/>
            <w:tcBorders>
              <w:top w:val="single" w:color="auto" w:sz="4" w:space="0"/>
              <w:left w:val="single" w:color="auto" w:sz="4" w:space="0"/>
              <w:bottom w:val="nil"/>
              <w:right w:val="single" w:color="auto" w:sz="4" w:space="0"/>
            </w:tcBorders>
            <w:vAlign w:val="center"/>
          </w:tcPr>
          <w:p>
            <w:r>
              <w:t>企业全称</w:t>
            </w:r>
          </w:p>
        </w:tc>
        <w:tc>
          <w:tcPr>
            <w:tcW w:w="1134" w:type="dxa"/>
            <w:tcBorders>
              <w:top w:val="single" w:color="auto" w:sz="4" w:space="0"/>
              <w:left w:val="single" w:color="auto" w:sz="4" w:space="0"/>
              <w:bottom w:val="nil"/>
              <w:right w:val="single" w:color="auto" w:sz="4" w:space="0"/>
            </w:tcBorders>
            <w:vAlign w:val="center"/>
          </w:tcPr>
          <w:p>
            <w: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r>
          </w:p>
        </w:tc>
      </w:tr>
    </w:tbl>
    <w:p>
      <w:pPr>
        <w:snapToGrid w:val="0"/>
        <w:spacing w:line="360" w:lineRule="auto"/>
        <w:rPr>
          <w:rFonts w:hint="eastAsia" w:ascii="宋体" w:hAnsi="宋体" w:cs="宋体"/>
          <w:szCs w:val="21"/>
        </w:rPr>
      </w:pPr>
      <w:r/>
    </w:p>
    <w:p>
      <w:pPr>
        <w:snapToGrid w:val="0"/>
        <w:spacing w:line="400" w:lineRule="exact"/>
        <w:jc w:val="left"/>
        <w:rPr>
          <w:rFonts w:ascii="仿宋" w:hAnsi="仿宋" w:eastAsia="仿宋"/>
          <w:sz w:val="28"/>
          <w:szCs w:val="28"/>
        </w:rPr>
      </w:pPr>
      <w:r>
        <w:t xml:space="preserve">授权代表签名：                              日期：            </w:t>
      </w:r>
    </w:p>
    <w:p>
      <w:pPr>
        <w:snapToGrid w:val="0"/>
        <w:spacing w:line="360" w:lineRule="auto"/>
        <w:rPr>
          <w:rFonts w:hint="eastAsia" w:ascii="宋体" w:hAnsi="宋体" w:cs="宋体"/>
          <w:sz w:val="24"/>
          <w:szCs w:val="24"/>
        </w:rPr>
      </w:pPr>
      <w:r/>
    </w:p>
    <w:p>
      <w:pPr>
        <w:pStyle w:val="33"/>
        <w:snapToGrid w:val="0"/>
        <w:spacing w:before="156" w:after="156" w:line="240" w:lineRule="auto"/>
        <w:jc w:val="center"/>
        <w:rPr>
          <w:rFonts w:hint="eastAsia" w:hAnsi="宋体" w:cs="宋体"/>
          <w:b/>
          <w:sz w:val="21"/>
          <w:szCs w:val="21"/>
        </w:rPr>
      </w:pPr>
      <w:r>
        <w:t>开 标 一 览 表</w:t>
      </w:r>
    </w:p>
    <w:p>
      <w:pPr>
        <w:pStyle w:val="33"/>
        <w:snapToGrid w:val="0"/>
        <w:spacing w:before="156" w:after="156" w:line="240" w:lineRule="auto"/>
        <w:ind w:firstLine="632" w:firstLineChars="300"/>
        <w:jc w:val="center"/>
        <w:rPr>
          <w:rFonts w:hint="eastAsia" w:hAnsi="宋体" w:cs="宋体"/>
          <w:b/>
          <w:sz w:val="21"/>
          <w:szCs w:val="21"/>
        </w:rPr>
      </w:pPr>
      <w:r/>
    </w:p>
    <w:p>
      <w:pPr>
        <w:snapToGrid w:val="0"/>
        <w:rPr>
          <w:rFonts w:hint="eastAsia" w:ascii="宋体" w:hAnsi="宋体" w:cs="宋体"/>
          <w:szCs w:val="21"/>
          <w:u w:val="single"/>
        </w:rPr>
      </w:pPr>
      <w:r>
        <w:t xml:space="preserve">投标人全称（公章）：             </w:t>
      </w:r>
    </w:p>
    <w:p>
      <w:pPr>
        <w:snapToGrid w:val="0"/>
        <w:rPr>
          <w:rFonts w:hint="eastAsia" w:ascii="宋体" w:hAnsi="宋体" w:cs="宋体"/>
          <w:szCs w:val="21"/>
        </w:rPr>
      </w:pPr>
      <w:r/>
    </w:p>
    <w:p>
      <w:pPr>
        <w:snapToGrid w:val="0"/>
        <w:rPr>
          <w:rFonts w:hint="eastAsia" w:ascii="宋体" w:hAnsi="宋体" w:cs="宋体"/>
          <w:b/>
          <w:szCs w:val="21"/>
          <w:u w:val="single"/>
        </w:rPr>
      </w:pPr>
      <w:r>
        <w:t xml:space="preserve">招标编号及标项：               </w:t>
      </w:r>
    </w:p>
    <w:p>
      <w:pPr>
        <w:snapToGrid w:val="0"/>
        <w:rPr>
          <w:rFonts w:hint="eastAsia" w:ascii="宋体" w:hAnsi="宋体" w:cs="宋体"/>
          <w:b/>
          <w:szCs w:val="21"/>
          <w:u w:val="single"/>
        </w:rPr>
      </w:pPr>
      <w:r/>
    </w:p>
    <w:tbl>
      <w:tblPr>
        <w:tblStyle w:val="60"/>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r>
              <w:t>工程项目名称</w:t>
            </w:r>
          </w:p>
        </w:tc>
        <w:tc>
          <w:tcPr>
            <w:tcW w:w="997" w:type="dxa"/>
            <w:vMerge w:val="restart"/>
            <w:tcBorders>
              <w:top w:val="single" w:color="auto" w:sz="4" w:space="0"/>
              <w:left w:val="single" w:color="auto" w:sz="4" w:space="0"/>
              <w:right w:val="single" w:color="auto" w:sz="4" w:space="0"/>
            </w:tcBorders>
            <w:vAlign w:val="center"/>
          </w:tcPr>
          <w:p>
            <w:r>
              <w:t>施工范围</w:t>
            </w:r>
          </w:p>
        </w:tc>
        <w:tc>
          <w:tcPr>
            <w:tcW w:w="992" w:type="dxa"/>
            <w:vMerge w:val="restart"/>
            <w:tcBorders>
              <w:top w:val="single" w:color="auto" w:sz="4" w:space="0"/>
              <w:left w:val="single" w:color="auto" w:sz="4" w:space="0"/>
              <w:bottom w:val="nil"/>
              <w:right w:val="single" w:color="auto" w:sz="4" w:space="0"/>
            </w:tcBorders>
            <w:vAlign w:val="center"/>
          </w:tcPr>
          <w:p>
            <w:r>
              <w:t>具体内容</w:t>
            </w:r>
          </w:p>
        </w:tc>
        <w:tc>
          <w:tcPr>
            <w:tcW w:w="992" w:type="dxa"/>
            <w:vMerge w:val="restart"/>
            <w:tcBorders>
              <w:top w:val="single" w:color="auto" w:sz="4" w:space="0"/>
              <w:left w:val="single" w:color="auto" w:sz="4" w:space="0"/>
              <w:bottom w:val="nil"/>
              <w:right w:val="single" w:color="auto" w:sz="4" w:space="0"/>
            </w:tcBorders>
            <w:vAlign w:val="center"/>
          </w:tcPr>
          <w:p>
            <w:r>
              <w:t>施工工期</w:t>
            </w:r>
          </w:p>
        </w:tc>
        <w:tc>
          <w:tcPr>
            <w:tcW w:w="851" w:type="dxa"/>
            <w:vMerge w:val="restart"/>
            <w:tcBorders>
              <w:top w:val="single" w:color="auto" w:sz="4" w:space="0"/>
              <w:left w:val="single" w:color="auto" w:sz="4" w:space="0"/>
              <w:bottom w:val="nil"/>
              <w:right w:val="single" w:color="auto" w:sz="4" w:space="0"/>
            </w:tcBorders>
            <w:vAlign w:val="center"/>
          </w:tcPr>
          <w:p>
            <w:r>
              <w:t>单价（元）</w:t>
            </w:r>
          </w:p>
        </w:tc>
        <w:tc>
          <w:tcPr>
            <w:tcW w:w="1421" w:type="dxa"/>
            <w:vMerge w:val="restart"/>
            <w:tcBorders>
              <w:top w:val="single" w:color="auto" w:sz="4" w:space="0"/>
              <w:left w:val="single" w:color="auto" w:sz="4" w:space="0"/>
              <w:bottom w:val="nil"/>
              <w:right w:val="single" w:color="auto" w:sz="4" w:space="0"/>
            </w:tcBorders>
            <w:vAlign w:val="center"/>
          </w:tcPr>
          <w:p>
            <w:r>
              <w:t>总价（元）</w:t>
            </w:r>
          </w:p>
        </w:tc>
        <w:tc>
          <w:tcPr>
            <w:tcW w:w="2696" w:type="dxa"/>
            <w:gridSpan w:val="2"/>
            <w:tcBorders>
              <w:top w:val="single" w:color="auto" w:sz="4" w:space="0"/>
              <w:left w:val="single" w:color="auto" w:sz="4" w:space="0"/>
              <w:bottom w:val="single" w:color="auto" w:sz="4" w:space="0"/>
            </w:tcBorders>
            <w:vAlign w:val="center"/>
          </w:tcPr>
          <w:p>
            <w: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hint="eastAsia" w:ascii="宋体" w:hAnsi="宋体" w:cs="宋体"/>
                <w:b/>
                <w:szCs w:val="21"/>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b/>
                <w:szCs w:val="21"/>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277" w:type="dxa"/>
            <w:tcBorders>
              <w:top w:val="single" w:color="auto" w:sz="4" w:space="0"/>
              <w:left w:val="single" w:color="auto" w:sz="4" w:space="0"/>
              <w:bottom w:val="nil"/>
              <w:right w:val="single" w:color="auto" w:sz="4" w:space="0"/>
            </w:tcBorders>
            <w:vAlign w:val="center"/>
          </w:tcPr>
          <w:p>
            <w:r>
              <w:t>是否中小企业</w:t>
            </w:r>
          </w:p>
        </w:tc>
        <w:tc>
          <w:tcPr>
            <w:tcW w:w="1419" w:type="dxa"/>
            <w:tcBorders>
              <w:top w:val="single" w:color="auto" w:sz="4" w:space="0"/>
              <w:left w:val="single" w:color="auto" w:sz="4" w:space="0"/>
              <w:bottom w:val="nil"/>
            </w:tcBorders>
            <w:vAlign w:val="center"/>
          </w:tcPr>
          <w:p>
            <w: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hint="eastAsia" w:ascii="宋体" w:hAnsi="宋体" w:cs="宋体"/>
                <w:b/>
                <w:szCs w:val="21"/>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hint="eastAsia" w:ascii="宋体" w:hAnsi="宋体" w:cs="宋体"/>
                <w:b/>
                <w:szCs w:val="21"/>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hint="eastAsia" w:ascii="宋体" w:hAnsi="宋体" w:cs="宋体"/>
                <w:b/>
                <w:szCs w:val="21"/>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b/>
                <w:szCs w:val="21"/>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r>
              <w:t>备注</w:t>
            </w:r>
          </w:p>
        </w:tc>
        <w:tc>
          <w:tcPr>
            <w:tcW w:w="8512" w:type="dxa"/>
            <w:gridSpan w:val="8"/>
            <w:tcBorders>
              <w:top w:val="single" w:color="auto" w:sz="4" w:space="0"/>
              <w:left w:val="single" w:color="auto" w:sz="4" w:space="0"/>
              <w:bottom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4.开标时，现场工作人员当众拆封，并宣布投标人名称、投标总价合计金额。</w:t>
            </w:r>
          </w:p>
        </w:tc>
      </w:tr>
    </w:tbl>
    <w:p>
      <w:pPr>
        <w:snapToGrid w:val="0"/>
        <w:spacing w:line="400" w:lineRule="exact"/>
        <w:jc w:val="left"/>
        <w:rPr>
          <w:rFonts w:hint="eastAsia" w:ascii="宋体" w:hAnsi="宋体" w:cs="宋体"/>
          <w:szCs w:val="21"/>
        </w:rPr>
      </w:pPr>
      <w:r>
        <w:t xml:space="preserve">授权代表签名：                                日期：        </w:t>
      </w:r>
    </w:p>
    <w:p>
      <w:pPr>
        <w:widowControl/>
        <w:tabs>
          <w:tab w:val="center" w:pos="4755"/>
          <w:tab w:val="right" w:pos="9070"/>
        </w:tabs>
        <w:jc w:val="left"/>
        <w:rPr>
          <w:rFonts w:hint="eastAsia" w:ascii="宋体" w:hAnsi="宋体" w:cs="宋体"/>
          <w:kern w:val="0"/>
          <w:szCs w:val="21"/>
        </w:rPr>
      </w:pPr>
      <w:r/>
    </w:p>
    <w:p>
      <w:pPr>
        <w:pStyle w:val="42"/>
        <w:rPr>
          <w:rFonts w:hint="eastAsia" w:ascii="宋体" w:hAnsi="宋体" w:cs="宋体"/>
          <w:szCs w:val="21"/>
        </w:rPr>
      </w:pPr>
      <w:r/>
    </w:p>
    <w:p>
      <w:pPr>
        <w:rPr>
          <w:rFonts w:hint="eastAsia" w:ascii="宋体" w:hAnsi="宋体" w:cs="宋体"/>
          <w:szCs w:val="21"/>
        </w:rPr>
      </w:pPr>
      <w:r/>
    </w:p>
    <w:p>
      <w:pPr>
        <w:snapToGrid w:val="0"/>
        <w:spacing w:line="360" w:lineRule="auto"/>
        <w:rPr>
          <w:rFonts w:hint="eastAsia" w:ascii="宋体" w:hAnsi="宋体" w:cs="宋体"/>
          <w:szCs w:val="21"/>
        </w:rPr>
      </w:pPr>
      <w:r/>
    </w:p>
    <w:p>
      <w:pPr>
        <w:snapToGrid w:val="0"/>
        <w:spacing w:line="360" w:lineRule="auto"/>
        <w:rPr>
          <w:rFonts w:hint="eastAsia" w:ascii="宋体" w:hAnsi="宋体" w:cs="宋体"/>
          <w:szCs w:val="21"/>
        </w:rPr>
      </w:pPr>
      <w:r/>
    </w:p>
    <w:p>
      <w:pPr>
        <w:snapToGrid w:val="0"/>
        <w:spacing w:line="360" w:lineRule="auto"/>
        <w:rPr>
          <w:rFonts w:hint="eastAsia" w:ascii="宋体" w:hAnsi="宋体" w:cs="宋体"/>
          <w:szCs w:val="21"/>
        </w:rPr>
      </w:pPr>
      <w:r/>
    </w:p>
    <w:p>
      <w:pPr>
        <w:snapToGrid w:val="0"/>
        <w:spacing w:line="360" w:lineRule="auto"/>
        <w:rPr>
          <w:rFonts w:hint="eastAsia" w:ascii="宋体" w:hAnsi="宋体" w:cs="宋体"/>
          <w:szCs w:val="21"/>
        </w:rPr>
      </w:pPr>
      <w:r/>
    </w:p>
    <w:p>
      <w:pPr>
        <w:snapToGrid w:val="0"/>
        <w:spacing w:line="360" w:lineRule="auto"/>
        <w:rPr>
          <w:rFonts w:hint="eastAsia" w:ascii="宋体" w:hAnsi="宋体" w:cs="宋体"/>
          <w:sz w:val="24"/>
          <w:szCs w:val="24"/>
        </w:rPr>
      </w:pPr>
      <w:r/>
    </w:p>
    <w:p>
      <w:r/>
    </w:p>
    <w:p>
      <w:r/>
    </w:p>
    <w:p>
      <w:pPr>
        <w:pStyle w:val="27"/>
      </w:pPr>
      <w:r/>
    </w:p>
    <w:p>
      <w:pPr>
        <w:pStyle w:val="27"/>
      </w:pPr>
      <w:r/>
    </w:p>
    <w:p>
      <w:pPr>
        <w:pStyle w:val="27"/>
      </w:pPr>
      <w:r/>
    </w:p>
    <w:p>
      <w:pPr>
        <w:pStyle w:val="27"/>
      </w:pPr>
      <w:r/>
    </w:p>
    <w:p>
      <w:pPr>
        <w:pStyle w:val="27"/>
      </w:pPr>
      <w:r/>
    </w:p>
    <w:p>
      <w:pPr>
        <w:pStyle w:val="27"/>
      </w:pPr>
      <w:r/>
    </w:p>
    <w:p>
      <w:pPr>
        <w:spacing w:line="588" w:lineRule="exact"/>
        <w:jc w:val="both"/>
        <w:rPr>
          <w:rFonts w:hint="eastAsia" w:ascii="仿宋_GB2312" w:eastAsia="仿宋_GB2312"/>
          <w:b/>
          <w:spacing w:val="6"/>
          <w:sz w:val="28"/>
          <w:szCs w:val="28"/>
        </w:rPr>
      </w:pPr>
      <w:r>
        <w:t>附件18：            分包意向协议</w:t>
      </w:r>
    </w:p>
    <w:p>
      <w:pPr>
        <w:pStyle w:val="2"/>
        <w:spacing w:line="400" w:lineRule="exact"/>
        <w:rPr>
          <w:rFonts w:hint="eastAsia"/>
          <w:sz w:val="28"/>
          <w:szCs w:val="28"/>
        </w:rPr>
      </w:pPr>
      <w:r/>
    </w:p>
    <w:p>
      <w:pPr>
        <w:snapToGrid w:val="0"/>
        <w:spacing w:line="400" w:lineRule="exact"/>
        <w:ind w:firstLine="840" w:firstLineChars="300"/>
        <w:rPr>
          <w:rFonts w:hint="eastAsia" w:ascii="仿宋" w:hAnsi="仿宋" w:eastAsia="仿宋"/>
          <w:sz w:val="28"/>
          <w:szCs w:val="28"/>
        </w:rPr>
      </w:pPr>
      <w:r>
        <w:t>（投标人名称    ）若成为（项目名称     ）【招标编号：    （采购编号        ）】的中标供应商，将依法采取分包方式履行合同。（投标人名称    ）与（所有分包供应商名称    ）达成分包意向协议。 （投标人名称    ）负责签署投标文件，（投标人名称     ）的所有承诺均认为代表了（所有分包供应商名称       ）意愿。</w:t>
      </w:r>
    </w:p>
    <w:p>
      <w:pPr>
        <w:numPr>
          <w:ilvl w:val="0"/>
          <w:numId w:val="32"/>
        </w:numPr>
        <w:snapToGrid w:val="0"/>
        <w:spacing w:line="400" w:lineRule="exact"/>
        <w:rPr>
          <w:rFonts w:hint="eastAsia" w:ascii="仿宋" w:hAnsi="仿宋" w:eastAsia="仿宋"/>
          <w:sz w:val="28"/>
          <w:szCs w:val="28"/>
          <w:lang w:val="zh-CN"/>
        </w:rPr>
      </w:pPr>
      <w:r>
        <w:t>分包内容在采购文件分包要求的范围内，并符合相关法律规定等</w:t>
      </w:r>
    </w:p>
    <w:p>
      <w:pPr>
        <w:snapToGrid w:val="0"/>
        <w:spacing w:line="400" w:lineRule="exact"/>
        <w:ind w:firstLine="840" w:firstLineChars="300"/>
        <w:rPr>
          <w:rFonts w:hint="eastAsia" w:ascii="仿宋" w:hAnsi="仿宋" w:eastAsia="仿宋"/>
          <w:sz w:val="28"/>
          <w:szCs w:val="28"/>
          <w:lang w:val="zh-CN"/>
        </w:rPr>
      </w:pPr>
      <w:r>
        <w:t>二、分包标的及数量</w:t>
      </w:r>
    </w:p>
    <w:p>
      <w:pPr>
        <w:snapToGrid w:val="0"/>
        <w:spacing w:line="400" w:lineRule="exact"/>
        <w:ind w:firstLine="840" w:firstLineChars="300"/>
        <w:rPr>
          <w:rFonts w:hint="eastAsia" w:ascii="仿宋" w:hAnsi="仿宋" w:eastAsia="仿宋"/>
          <w:sz w:val="28"/>
          <w:szCs w:val="28"/>
          <w:lang w:val="zh-CN"/>
        </w:rPr>
      </w:pPr>
      <w:r>
        <w:t>（投标人名称     ）将   XX工作内容   分包给（某分包供应商名称      ），（某分包供应商名称       ），具备承担XX工作内容相应资质条件且不得再次分包；</w:t>
      </w:r>
    </w:p>
    <w:p>
      <w:pPr>
        <w:snapToGrid w:val="0"/>
        <w:spacing w:line="400" w:lineRule="exact"/>
        <w:ind w:firstLine="840" w:firstLineChars="300"/>
        <w:rPr>
          <w:rFonts w:hint="eastAsia" w:ascii="仿宋" w:hAnsi="仿宋" w:eastAsia="仿宋"/>
          <w:sz w:val="28"/>
          <w:szCs w:val="28"/>
        </w:rPr>
      </w:pPr>
      <w:r>
        <w:t>……</w:t>
      </w:r>
    </w:p>
    <w:p>
      <w:pPr>
        <w:snapToGrid w:val="0"/>
        <w:spacing w:line="400" w:lineRule="exact"/>
        <w:ind w:left="840"/>
        <w:rPr>
          <w:rFonts w:hint="eastAsia" w:ascii="仿宋" w:hAnsi="仿宋" w:eastAsia="仿宋"/>
          <w:sz w:val="28"/>
          <w:szCs w:val="28"/>
        </w:rPr>
      </w:pPr>
      <w:r>
        <w:t xml:space="preserve">三、分包工作履行期限、地点、方式 </w:t>
      </w:r>
    </w:p>
    <w:p>
      <w:pPr>
        <w:snapToGrid w:val="0"/>
        <w:spacing w:line="400" w:lineRule="exact"/>
        <w:rPr>
          <w:rFonts w:hint="eastAsia" w:ascii="仿宋" w:hAnsi="仿宋" w:eastAsia="仿宋"/>
          <w:sz w:val="28"/>
          <w:szCs w:val="28"/>
        </w:rPr>
      </w:pPr>
      <w:r>
        <w:t xml:space="preserve">                                                                               </w:t>
      </w:r>
    </w:p>
    <w:p>
      <w:pPr>
        <w:numPr>
          <w:ilvl w:val="0"/>
          <w:numId w:val="33"/>
        </w:numPr>
        <w:snapToGrid w:val="0"/>
        <w:spacing w:line="400" w:lineRule="exact"/>
        <w:rPr>
          <w:rFonts w:hint="eastAsia" w:ascii="仿宋" w:hAnsi="仿宋" w:eastAsia="仿宋"/>
          <w:sz w:val="28"/>
          <w:szCs w:val="28"/>
        </w:rPr>
      </w:pPr>
      <w:r>
        <w:t xml:space="preserve">质量 </w:t>
      </w:r>
    </w:p>
    <w:p>
      <w:pPr>
        <w:snapToGrid w:val="0"/>
        <w:spacing w:line="400" w:lineRule="exact"/>
        <w:ind w:left="630" w:leftChars="300"/>
        <w:rPr>
          <w:rFonts w:hint="eastAsia" w:ascii="仿宋" w:hAnsi="仿宋" w:eastAsia="仿宋"/>
          <w:sz w:val="28"/>
          <w:szCs w:val="28"/>
          <w:lang w:val="zh-CN"/>
        </w:rPr>
      </w:pPr>
      <w:r>
        <w:t xml:space="preserve">                                                                                        五、价款或者报酬</w:t>
      </w:r>
    </w:p>
    <w:p>
      <w:pPr>
        <w:snapToGrid w:val="0"/>
        <w:spacing w:line="400" w:lineRule="exact"/>
        <w:ind w:firstLine="840" w:firstLineChars="300"/>
        <w:rPr>
          <w:rFonts w:hint="eastAsia" w:ascii="仿宋" w:hAnsi="仿宋" w:eastAsia="仿宋"/>
          <w:sz w:val="28"/>
          <w:szCs w:val="28"/>
          <w:lang w:val="zh-CN"/>
        </w:rPr>
      </w:pPr>
      <w:r>
        <w:t xml:space="preserve">                                                                                     </w:t>
      </w:r>
    </w:p>
    <w:p>
      <w:pPr>
        <w:snapToGrid w:val="0"/>
        <w:spacing w:line="400" w:lineRule="exact"/>
        <w:ind w:firstLine="840" w:firstLineChars="300"/>
        <w:rPr>
          <w:rFonts w:hint="eastAsia" w:ascii="仿宋" w:hAnsi="仿宋" w:eastAsia="仿宋"/>
          <w:sz w:val="28"/>
          <w:szCs w:val="28"/>
          <w:lang w:val="zh-CN"/>
        </w:rPr>
      </w:pPr>
      <w:r>
        <w:t>六、违约责任</w:t>
      </w:r>
    </w:p>
    <w:p>
      <w:pPr>
        <w:snapToGrid w:val="0"/>
        <w:spacing w:line="400" w:lineRule="exact"/>
        <w:ind w:firstLine="840" w:firstLineChars="300"/>
        <w:rPr>
          <w:rFonts w:hint="eastAsia" w:ascii="仿宋" w:hAnsi="仿宋" w:eastAsia="仿宋"/>
          <w:sz w:val="28"/>
          <w:szCs w:val="28"/>
          <w:lang w:val="zh-CN"/>
        </w:rPr>
      </w:pPr>
      <w:r>
        <w:t xml:space="preserve">                                                                                     </w:t>
      </w:r>
    </w:p>
    <w:p>
      <w:pPr>
        <w:numPr>
          <w:ilvl w:val="0"/>
          <w:numId w:val="34"/>
        </w:numPr>
        <w:snapToGrid w:val="0"/>
        <w:spacing w:line="400" w:lineRule="exact"/>
        <w:rPr>
          <w:rFonts w:hint="eastAsia" w:ascii="仿宋" w:hAnsi="仿宋" w:eastAsia="仿宋"/>
          <w:sz w:val="28"/>
          <w:szCs w:val="28"/>
        </w:rPr>
      </w:pPr>
      <w:r>
        <w:t xml:space="preserve">争议解决的办法 </w:t>
      </w:r>
    </w:p>
    <w:p>
      <w:pPr>
        <w:snapToGrid w:val="0"/>
        <w:spacing w:line="400" w:lineRule="exact"/>
        <w:rPr>
          <w:rFonts w:hint="eastAsia" w:ascii="仿宋" w:hAnsi="仿宋" w:eastAsia="仿宋"/>
          <w:sz w:val="28"/>
          <w:szCs w:val="28"/>
          <w:lang w:val="zh-CN"/>
        </w:rPr>
      </w:pPr>
      <w:r>
        <w:t xml:space="preserve">      八、其他</w:t>
      </w:r>
    </w:p>
    <w:p>
      <w:pPr>
        <w:pStyle w:val="2"/>
        <w:ind w:firstLine="560"/>
        <w:rPr>
          <w:rFonts w:hint="eastAsia" w:ascii="仿宋" w:hAnsi="仿宋" w:eastAsia="仿宋"/>
          <w:b/>
          <w:sz w:val="28"/>
          <w:szCs w:val="28"/>
        </w:rPr>
      </w:pPr>
      <w:r>
        <w:t>（分包供应商名称      ）的合同份额占到合同总金额     %以上。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rPr>
          <w:rFonts w:hint="eastAsia" w:ascii="仿宋" w:hAnsi="仿宋" w:eastAsia="仿宋"/>
          <w:sz w:val="28"/>
          <w:szCs w:val="28"/>
          <w:lang w:val="zh-CN"/>
        </w:rPr>
      </w:pPr>
      <w:r>
        <w:t xml:space="preserve">      投标人名称(盖公章)：</w:t>
      </w:r>
    </w:p>
    <w:p>
      <w:pPr>
        <w:snapToGrid w:val="0"/>
        <w:spacing w:line="400" w:lineRule="exact"/>
        <w:ind w:firstLine="840" w:firstLineChars="300"/>
        <w:rPr>
          <w:rFonts w:hint="eastAsia" w:ascii="仿宋" w:hAnsi="仿宋" w:eastAsia="仿宋"/>
          <w:sz w:val="28"/>
          <w:szCs w:val="28"/>
          <w:lang w:val="zh-CN"/>
        </w:rPr>
      </w:pPr>
      <w:r/>
    </w:p>
    <w:p>
      <w:pPr>
        <w:snapToGrid w:val="0"/>
        <w:spacing w:line="400" w:lineRule="exact"/>
        <w:ind w:firstLine="840" w:firstLineChars="300"/>
        <w:rPr>
          <w:rFonts w:hint="eastAsia" w:ascii="仿宋" w:hAnsi="仿宋" w:eastAsia="仿宋"/>
          <w:sz w:val="28"/>
          <w:szCs w:val="28"/>
          <w:lang w:val="zh-CN"/>
        </w:rPr>
      </w:pPr>
      <w:r>
        <w:t>分包供应商名称（盖公章）：</w:t>
      </w:r>
    </w:p>
    <w:p>
      <w:pPr>
        <w:snapToGrid w:val="0"/>
        <w:spacing w:line="400" w:lineRule="exact"/>
        <w:ind w:firstLine="840" w:firstLineChars="300"/>
        <w:rPr>
          <w:rFonts w:hint="eastAsia" w:ascii="仿宋" w:hAnsi="仿宋" w:eastAsia="仿宋"/>
          <w:sz w:val="28"/>
          <w:szCs w:val="28"/>
        </w:rPr>
      </w:pPr>
      <w:r>
        <w:t>……</w:t>
      </w:r>
    </w:p>
    <w:p>
      <w:r>
        <w:t xml:space="preserve">                                 日期：  年  月   日</w:t>
      </w: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仿宋_GB2319">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eastAsia="zh-CN"/>
      </w:rPr>
      <w:t>28</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52</w:t>
    </w:r>
    <w:r>
      <w:rPr>
        <w:rFonts w:ascii="宋体" w:hAnsi="宋体"/>
        <w:sz w:val="28"/>
        <w:szCs w:val="28"/>
      </w:rPr>
      <w:fldChar w:fldCharType="end"/>
    </w:r>
    <w:r>
      <w:rPr>
        <w:rStyle w:val="67"/>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Pr>
    </w:pPr>
    <w:r>
      <w:fldChar w:fldCharType="begin"/>
    </w:r>
    <w:r>
      <w:rPr>
        <w:rStyle w:val="67"/>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46A61B"/>
    <w:multiLevelType w:val="singleLevel"/>
    <w:tmpl w:val="F846A61B"/>
    <w:lvl w:ilvl="0" w:tentative="0">
      <w:start w:val="1"/>
      <w:numFmt w:val="decimal"/>
      <w:pStyle w:val="993"/>
      <w:suff w:val="nothing"/>
      <w:lvlText w:val="%1．"/>
      <w:lvlJc w:val="left"/>
      <w:pPr>
        <w:ind w:left="-142" w:firstLine="400"/>
      </w:pPr>
      <w:rPr>
        <w:rFonts w:hint="default"/>
      </w:rPr>
    </w:lvl>
  </w:abstractNum>
  <w:abstractNum w:abstractNumId="1">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8"/>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8"/>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2"/>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8"/>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8"/>
      <w:lvlText w:val="%1."/>
      <w:lvlJc w:val="left"/>
      <w:pPr>
        <w:ind w:left="420" w:hanging="420"/>
      </w:pPr>
      <w:rPr>
        <w:rFonts w:hint="eastAsia"/>
      </w:rPr>
    </w:lvl>
    <w:lvl w:ilvl="1" w:tentative="0">
      <w:start w:val="1"/>
      <w:numFmt w:val="lowerLetter"/>
      <w:pStyle w:val="73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3"/>
      <w:lvlText w:val="%1."/>
      <w:lvlJc w:val="left"/>
      <w:pPr>
        <w:ind w:left="425" w:hanging="425"/>
      </w:pPr>
    </w:lvl>
    <w:lvl w:ilvl="1" w:tentative="0">
      <w:start w:val="1"/>
      <w:numFmt w:val="decimal"/>
      <w:pStyle w:val="789"/>
      <w:lvlText w:val="%1.%2."/>
      <w:lvlJc w:val="left"/>
      <w:pPr>
        <w:ind w:left="567" w:hanging="567"/>
      </w:pPr>
    </w:lvl>
    <w:lvl w:ilvl="2" w:tentative="0">
      <w:start w:val="1"/>
      <w:numFmt w:val="decimal"/>
      <w:pStyle w:val="745"/>
      <w:lvlText w:val="%1.%2.%3."/>
      <w:lvlJc w:val="left"/>
      <w:pPr>
        <w:ind w:left="709" w:hanging="709"/>
      </w:pPr>
    </w:lvl>
    <w:lvl w:ilvl="3" w:tentative="0">
      <w:start w:val="1"/>
      <w:numFmt w:val="decimal"/>
      <w:pStyle w:val="338"/>
      <w:lvlText w:val="%1.%2.%3.%4."/>
      <w:lvlJc w:val="left"/>
      <w:pPr>
        <w:ind w:left="851" w:hanging="851"/>
      </w:pPr>
    </w:lvl>
    <w:lvl w:ilvl="4" w:tentative="0">
      <w:start w:val="1"/>
      <w:numFmt w:val="decimal"/>
      <w:pStyle w:val="802"/>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B9E447F"/>
    <w:multiLevelType w:val="multilevel"/>
    <w:tmpl w:val="1B9E447F"/>
    <w:lvl w:ilvl="0" w:tentative="0">
      <w:start w:val="1"/>
      <w:numFmt w:val="bullet"/>
      <w:pStyle w:val="753"/>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7"/>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7"/>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6E406B1"/>
    <w:multiLevelType w:val="multilevel"/>
    <w:tmpl w:val="36E406B1"/>
    <w:lvl w:ilvl="0" w:tentative="0">
      <w:start w:val="1"/>
      <w:numFmt w:val="bullet"/>
      <w:pStyle w:val="54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3"/>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7">
    <w:nsid w:val="3E1A3692"/>
    <w:multiLevelType w:val="multilevel"/>
    <w:tmpl w:val="3E1A3692"/>
    <w:lvl w:ilvl="0" w:tentative="0">
      <w:start w:val="1"/>
      <w:numFmt w:val="chineseCountingThousand"/>
      <w:pStyle w:val="731"/>
      <w:suff w:val="space"/>
      <w:lvlText w:val="%1."/>
      <w:lvlJc w:val="left"/>
      <w:rPr>
        <w:rFonts w:hint="eastAsia" w:cs="Times New Roman"/>
      </w:rPr>
    </w:lvl>
    <w:lvl w:ilvl="1" w:tentative="0">
      <w:start w:val="1"/>
      <w:numFmt w:val="chineseCountingThousand"/>
      <w:pStyle w:val="694"/>
      <w:suff w:val="space"/>
      <w:lvlText w:val="(%2)"/>
      <w:lvlJc w:val="left"/>
      <w:rPr>
        <w:rFonts w:hint="eastAsia" w:cs="Times New Roman"/>
      </w:rPr>
    </w:lvl>
    <w:lvl w:ilvl="2" w:tentative="0">
      <w:start w:val="1"/>
      <w:numFmt w:val="decimal"/>
      <w:pStyle w:val="525"/>
      <w:suff w:val="space"/>
      <w:lvlText w:val="%3."/>
      <w:lvlJc w:val="left"/>
      <w:pPr>
        <w:ind w:firstLine="284"/>
      </w:pPr>
      <w:rPr>
        <w:rFonts w:hint="eastAsia" w:cs="Times New Roman"/>
      </w:rPr>
    </w:lvl>
    <w:lvl w:ilvl="3" w:tentative="0">
      <w:start w:val="1"/>
      <w:numFmt w:val="decimal"/>
      <w:pStyle w:val="546"/>
      <w:suff w:val="space"/>
      <w:lvlText w:val="(%4)"/>
      <w:lvlJc w:val="left"/>
      <w:pPr>
        <w:ind w:firstLine="284"/>
      </w:pPr>
      <w:rPr>
        <w:rFonts w:hint="eastAsia" w:cs="Times New Roman"/>
      </w:rPr>
    </w:lvl>
    <w:lvl w:ilvl="4" w:tentative="0">
      <w:start w:val="1"/>
      <w:numFmt w:val="decimal"/>
      <w:pStyle w:val="778"/>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8">
    <w:nsid w:val="4AF31D51"/>
    <w:multiLevelType w:val="multilevel"/>
    <w:tmpl w:val="4AF31D51"/>
    <w:lvl w:ilvl="0" w:tentative="0">
      <w:start w:val="1"/>
      <w:numFmt w:val="bullet"/>
      <w:pStyle w:val="62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9">
    <w:nsid w:val="4B9D13A2"/>
    <w:multiLevelType w:val="multilevel"/>
    <w:tmpl w:val="4B9D13A2"/>
    <w:lvl w:ilvl="0" w:tentative="0">
      <w:start w:val="1"/>
      <w:numFmt w:val="bullet"/>
      <w:pStyle w:val="75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4E7107F0"/>
    <w:multiLevelType w:val="multilevel"/>
    <w:tmpl w:val="4E7107F0"/>
    <w:lvl w:ilvl="0" w:tentative="0">
      <w:start w:val="1"/>
      <w:numFmt w:val="bullet"/>
      <w:pStyle w:val="256"/>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1">
    <w:nsid w:val="50517980"/>
    <w:multiLevelType w:val="multilevel"/>
    <w:tmpl w:val="50517980"/>
    <w:lvl w:ilvl="0" w:tentative="0">
      <w:start w:val="7"/>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53966095"/>
    <w:multiLevelType w:val="multilevel"/>
    <w:tmpl w:val="53966095"/>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54267737"/>
    <w:multiLevelType w:val="multilevel"/>
    <w:tmpl w:val="54267737"/>
    <w:lvl w:ilvl="0" w:tentative="0">
      <w:start w:val="1"/>
      <w:numFmt w:val="bullet"/>
      <w:pStyle w:val="55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4"/>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2B2D1D3"/>
    <w:multiLevelType w:val="multilevel"/>
    <w:tmpl w:val="62B2D1D3"/>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7"/>
      <w:suff w:val="nothing"/>
      <w:lvlText w:val="%1.%2."/>
      <w:lvlJc w:val="left"/>
      <w:pPr>
        <w:ind w:left="380" w:hanging="380"/>
      </w:pPr>
      <w:rPr>
        <w:rFonts w:hint="eastAsia"/>
        <w:b/>
        <w:i w:val="0"/>
        <w:sz w:val="28"/>
        <w:szCs w:val="28"/>
      </w:rPr>
    </w:lvl>
    <w:lvl w:ilvl="2" w:tentative="0">
      <w:start w:val="1"/>
      <w:numFmt w:val="decimal"/>
      <w:pStyle w:val="487"/>
      <w:suff w:val="nothing"/>
      <w:lvlText w:val="%1.%2.%3."/>
      <w:lvlJc w:val="left"/>
      <w:pPr>
        <w:ind w:left="0" w:firstLine="0"/>
      </w:pPr>
      <w:rPr>
        <w:rFonts w:hint="eastAsia"/>
        <w:b/>
        <w:i w:val="0"/>
        <w:sz w:val="24"/>
        <w:szCs w:val="24"/>
      </w:rPr>
    </w:lvl>
    <w:lvl w:ilvl="3" w:tentative="0">
      <w:start w:val="1"/>
      <w:numFmt w:val="decimal"/>
      <w:pStyle w:val="64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27">
    <w:nsid w:val="62B2D1DF"/>
    <w:multiLevelType w:val="multilevel"/>
    <w:tmpl w:val="62B2D1DF"/>
    <w:lvl w:ilvl="0" w:tentative="0">
      <w:start w:val="1"/>
      <w:numFmt w:val="decimal"/>
      <w:pStyle w:val="265"/>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2B2D1EA"/>
    <w:multiLevelType w:val="multilevel"/>
    <w:tmpl w:val="62B2D1EA"/>
    <w:lvl w:ilvl="0" w:tentative="0">
      <w:start w:val="1"/>
      <w:numFmt w:val="bullet"/>
      <w:pStyle w:val="35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64945FB8"/>
    <w:multiLevelType w:val="multilevel"/>
    <w:tmpl w:val="64945FB8"/>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67403E98"/>
    <w:multiLevelType w:val="singleLevel"/>
    <w:tmpl w:val="67403E98"/>
    <w:lvl w:ilvl="0" w:tentative="0">
      <w:start w:val="1"/>
      <w:numFmt w:val="bullet"/>
      <w:pStyle w:val="742"/>
      <w:lvlText w:val=""/>
      <w:lvlJc w:val="left"/>
      <w:pPr>
        <w:tabs>
          <w:tab w:val="left" w:pos="360"/>
        </w:tabs>
        <w:ind w:left="360" w:hanging="360"/>
      </w:pPr>
      <w:rPr>
        <w:rFonts w:hint="default" w:ascii="Symbol" w:hAnsi="Symbol"/>
      </w:rPr>
    </w:lvl>
  </w:abstractNum>
  <w:abstractNum w:abstractNumId="31">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76D52E27"/>
    <w:multiLevelType w:val="multilevel"/>
    <w:tmpl w:val="76D52E27"/>
    <w:lvl w:ilvl="0" w:tentative="0">
      <w:start w:val="1"/>
      <w:numFmt w:val="bullet"/>
      <w:pStyle w:val="6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5"/>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3"/>
  </w:num>
  <w:num w:numId="3">
    <w:abstractNumId w:val="1"/>
  </w:num>
  <w:num w:numId="4">
    <w:abstractNumId w:val="2"/>
  </w:num>
  <w:num w:numId="5">
    <w:abstractNumId w:val="26"/>
  </w:num>
  <w:num w:numId="6">
    <w:abstractNumId w:val="16"/>
  </w:num>
  <w:num w:numId="7">
    <w:abstractNumId w:val="33"/>
  </w:num>
  <w:num w:numId="8">
    <w:abstractNumId w:val="20"/>
  </w:num>
  <w:num w:numId="9">
    <w:abstractNumId w:val="27"/>
  </w:num>
  <w:num w:numId="10">
    <w:abstractNumId w:val="9"/>
  </w:num>
  <w:num w:numId="11">
    <w:abstractNumId w:val="28"/>
  </w:num>
  <w:num w:numId="12">
    <w:abstractNumId w:val="6"/>
  </w:num>
  <w:num w:numId="13">
    <w:abstractNumId w:val="15"/>
  </w:num>
  <w:num w:numId="14">
    <w:abstractNumId w:val="25"/>
  </w:num>
  <w:num w:numId="15">
    <w:abstractNumId w:val="17"/>
  </w:num>
  <w:num w:numId="16">
    <w:abstractNumId w:val="14"/>
  </w:num>
  <w:num w:numId="17">
    <w:abstractNumId w:val="5"/>
  </w:num>
  <w:num w:numId="18">
    <w:abstractNumId w:val="23"/>
  </w:num>
  <w:num w:numId="19">
    <w:abstractNumId w:val="7"/>
  </w:num>
  <w:num w:numId="20">
    <w:abstractNumId w:val="13"/>
  </w:num>
  <w:num w:numId="21">
    <w:abstractNumId w:val="11"/>
  </w:num>
  <w:num w:numId="22">
    <w:abstractNumId w:val="18"/>
  </w:num>
  <w:num w:numId="23">
    <w:abstractNumId w:val="8"/>
  </w:num>
  <w:num w:numId="24">
    <w:abstractNumId w:val="32"/>
  </w:num>
  <w:num w:numId="25">
    <w:abstractNumId w:val="4"/>
  </w:num>
  <w:num w:numId="26">
    <w:abstractNumId w:val="30"/>
  </w:num>
  <w:num w:numId="27">
    <w:abstractNumId w:val="19"/>
  </w:num>
  <w:num w:numId="28">
    <w:abstractNumId w:val="10"/>
  </w:num>
  <w:num w:numId="29">
    <w:abstractNumId w:val="24"/>
  </w:num>
  <w:num w:numId="30">
    <w:abstractNumId w:val="0"/>
  </w:num>
  <w:num w:numId="31">
    <w:abstractNumId w:val="31"/>
  </w:num>
  <w:num w:numId="32">
    <w:abstractNumId w:val="22"/>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2NmMyNDcwOTVhYjAzMWU5OWVmZWY5YjU0ZmZkOGIifQ=="/>
  </w:docVars>
  <w:rsids>
    <w:rsidRoot w:val="009E5E2A"/>
    <w:rsid w:val="00065E6E"/>
    <w:rsid w:val="000869A0"/>
    <w:rsid w:val="00094D2D"/>
    <w:rsid w:val="00097B32"/>
    <w:rsid w:val="000A0C44"/>
    <w:rsid w:val="000B2467"/>
    <w:rsid w:val="000B538A"/>
    <w:rsid w:val="000C11CA"/>
    <w:rsid w:val="000E1511"/>
    <w:rsid w:val="000F6461"/>
    <w:rsid w:val="000F7EE7"/>
    <w:rsid w:val="0012017A"/>
    <w:rsid w:val="00124CE0"/>
    <w:rsid w:val="0012623F"/>
    <w:rsid w:val="00162FF4"/>
    <w:rsid w:val="001A46E4"/>
    <w:rsid w:val="001B3980"/>
    <w:rsid w:val="001D0E9A"/>
    <w:rsid w:val="00253884"/>
    <w:rsid w:val="002605B5"/>
    <w:rsid w:val="002641A2"/>
    <w:rsid w:val="002F00D8"/>
    <w:rsid w:val="003301CE"/>
    <w:rsid w:val="003325FB"/>
    <w:rsid w:val="0035176C"/>
    <w:rsid w:val="0035292E"/>
    <w:rsid w:val="00357E34"/>
    <w:rsid w:val="00360F0E"/>
    <w:rsid w:val="0036152B"/>
    <w:rsid w:val="00373B42"/>
    <w:rsid w:val="003A1BF7"/>
    <w:rsid w:val="003E2398"/>
    <w:rsid w:val="00411BA0"/>
    <w:rsid w:val="00466FFF"/>
    <w:rsid w:val="00473394"/>
    <w:rsid w:val="004756D2"/>
    <w:rsid w:val="004825F5"/>
    <w:rsid w:val="0049675C"/>
    <w:rsid w:val="004A290E"/>
    <w:rsid w:val="004B659A"/>
    <w:rsid w:val="004B7865"/>
    <w:rsid w:val="004C0111"/>
    <w:rsid w:val="00503DCD"/>
    <w:rsid w:val="005855C1"/>
    <w:rsid w:val="005902CA"/>
    <w:rsid w:val="005C254C"/>
    <w:rsid w:val="005E2D0D"/>
    <w:rsid w:val="005F25FA"/>
    <w:rsid w:val="006111E0"/>
    <w:rsid w:val="00636C91"/>
    <w:rsid w:val="0065516D"/>
    <w:rsid w:val="00663708"/>
    <w:rsid w:val="00666D27"/>
    <w:rsid w:val="006A75FB"/>
    <w:rsid w:val="006E1042"/>
    <w:rsid w:val="006F3E5C"/>
    <w:rsid w:val="0070263E"/>
    <w:rsid w:val="007456F9"/>
    <w:rsid w:val="007814A8"/>
    <w:rsid w:val="007840AA"/>
    <w:rsid w:val="0079512C"/>
    <w:rsid w:val="007A2FEA"/>
    <w:rsid w:val="007B33D8"/>
    <w:rsid w:val="007B39CD"/>
    <w:rsid w:val="008010EC"/>
    <w:rsid w:val="008139C8"/>
    <w:rsid w:val="0084546F"/>
    <w:rsid w:val="00862AA0"/>
    <w:rsid w:val="008C0F39"/>
    <w:rsid w:val="008D42FB"/>
    <w:rsid w:val="008E723D"/>
    <w:rsid w:val="008F7139"/>
    <w:rsid w:val="0093456F"/>
    <w:rsid w:val="00935B2B"/>
    <w:rsid w:val="009711EF"/>
    <w:rsid w:val="00997C87"/>
    <w:rsid w:val="009A098E"/>
    <w:rsid w:val="009A1F91"/>
    <w:rsid w:val="009E556A"/>
    <w:rsid w:val="009E5E2A"/>
    <w:rsid w:val="009F00A7"/>
    <w:rsid w:val="009F45C8"/>
    <w:rsid w:val="00A45A96"/>
    <w:rsid w:val="00A9015D"/>
    <w:rsid w:val="00AD2CC9"/>
    <w:rsid w:val="00AD31D5"/>
    <w:rsid w:val="00AE108B"/>
    <w:rsid w:val="00AE1438"/>
    <w:rsid w:val="00AE7939"/>
    <w:rsid w:val="00AF0810"/>
    <w:rsid w:val="00B06CDB"/>
    <w:rsid w:val="00B32EBF"/>
    <w:rsid w:val="00B61E6C"/>
    <w:rsid w:val="00B81671"/>
    <w:rsid w:val="00BD63CD"/>
    <w:rsid w:val="00BE114F"/>
    <w:rsid w:val="00BF76D9"/>
    <w:rsid w:val="00C21114"/>
    <w:rsid w:val="00C22B7F"/>
    <w:rsid w:val="00C405DD"/>
    <w:rsid w:val="00C40A50"/>
    <w:rsid w:val="00C42BF5"/>
    <w:rsid w:val="00C50CB8"/>
    <w:rsid w:val="00C8441C"/>
    <w:rsid w:val="00D06379"/>
    <w:rsid w:val="00D07D9B"/>
    <w:rsid w:val="00D34D4C"/>
    <w:rsid w:val="00D67996"/>
    <w:rsid w:val="00D81B74"/>
    <w:rsid w:val="00D87DC9"/>
    <w:rsid w:val="00DB219B"/>
    <w:rsid w:val="00DE4839"/>
    <w:rsid w:val="00E05EDB"/>
    <w:rsid w:val="00E07D37"/>
    <w:rsid w:val="00E201D7"/>
    <w:rsid w:val="00E56167"/>
    <w:rsid w:val="00E7404E"/>
    <w:rsid w:val="00E95EB6"/>
    <w:rsid w:val="00EA67ED"/>
    <w:rsid w:val="00EB4BF1"/>
    <w:rsid w:val="00ED4653"/>
    <w:rsid w:val="00EF085D"/>
    <w:rsid w:val="00F07006"/>
    <w:rsid w:val="00F246D5"/>
    <w:rsid w:val="00F365E7"/>
    <w:rsid w:val="00F65755"/>
    <w:rsid w:val="00FC29AB"/>
    <w:rsid w:val="00FE45C4"/>
    <w:rsid w:val="010E0416"/>
    <w:rsid w:val="01341807"/>
    <w:rsid w:val="013F66A0"/>
    <w:rsid w:val="01C54B55"/>
    <w:rsid w:val="01E639DB"/>
    <w:rsid w:val="0202662F"/>
    <w:rsid w:val="021E4ECC"/>
    <w:rsid w:val="0260565B"/>
    <w:rsid w:val="0348128A"/>
    <w:rsid w:val="034B737D"/>
    <w:rsid w:val="04A46DC4"/>
    <w:rsid w:val="05240ABD"/>
    <w:rsid w:val="05A54A82"/>
    <w:rsid w:val="06910EAC"/>
    <w:rsid w:val="06A70845"/>
    <w:rsid w:val="06D47877"/>
    <w:rsid w:val="06E04120"/>
    <w:rsid w:val="072D2F81"/>
    <w:rsid w:val="07691B23"/>
    <w:rsid w:val="07714F40"/>
    <w:rsid w:val="07745939"/>
    <w:rsid w:val="077E1BC4"/>
    <w:rsid w:val="08106B0F"/>
    <w:rsid w:val="09136217"/>
    <w:rsid w:val="09480D31"/>
    <w:rsid w:val="0A286CA4"/>
    <w:rsid w:val="0B90698F"/>
    <w:rsid w:val="0CE51958"/>
    <w:rsid w:val="0D2F26E2"/>
    <w:rsid w:val="0D366907"/>
    <w:rsid w:val="0DA37152"/>
    <w:rsid w:val="0DCC60E7"/>
    <w:rsid w:val="0DD26630"/>
    <w:rsid w:val="0E143EAE"/>
    <w:rsid w:val="0E901EBA"/>
    <w:rsid w:val="0F037A7F"/>
    <w:rsid w:val="0F525817"/>
    <w:rsid w:val="0F820325"/>
    <w:rsid w:val="0FA61AC0"/>
    <w:rsid w:val="10892315"/>
    <w:rsid w:val="10B83C9C"/>
    <w:rsid w:val="10DF12AB"/>
    <w:rsid w:val="11202D85"/>
    <w:rsid w:val="11BE79E5"/>
    <w:rsid w:val="12352795"/>
    <w:rsid w:val="1283510C"/>
    <w:rsid w:val="12B02CB8"/>
    <w:rsid w:val="12ED1816"/>
    <w:rsid w:val="13487A03"/>
    <w:rsid w:val="13F177A9"/>
    <w:rsid w:val="147E306D"/>
    <w:rsid w:val="15180349"/>
    <w:rsid w:val="15D94BDC"/>
    <w:rsid w:val="163A3D1E"/>
    <w:rsid w:val="165322D8"/>
    <w:rsid w:val="16862479"/>
    <w:rsid w:val="16976376"/>
    <w:rsid w:val="16C64858"/>
    <w:rsid w:val="16CF7BB0"/>
    <w:rsid w:val="16E42F30"/>
    <w:rsid w:val="170429D1"/>
    <w:rsid w:val="17BC565A"/>
    <w:rsid w:val="17C52D61"/>
    <w:rsid w:val="180F222F"/>
    <w:rsid w:val="186B497D"/>
    <w:rsid w:val="18741ED1"/>
    <w:rsid w:val="18A96B08"/>
    <w:rsid w:val="196A0064"/>
    <w:rsid w:val="1A02029D"/>
    <w:rsid w:val="1A660973"/>
    <w:rsid w:val="1AD37F40"/>
    <w:rsid w:val="1B097409"/>
    <w:rsid w:val="1B1C6DA1"/>
    <w:rsid w:val="1B493023"/>
    <w:rsid w:val="1B995F31"/>
    <w:rsid w:val="1C146361"/>
    <w:rsid w:val="1C46243A"/>
    <w:rsid w:val="1C7B7E93"/>
    <w:rsid w:val="1C912900"/>
    <w:rsid w:val="1D13456F"/>
    <w:rsid w:val="1D266050"/>
    <w:rsid w:val="1D6D3C7F"/>
    <w:rsid w:val="1E3B50E3"/>
    <w:rsid w:val="1F3A79D5"/>
    <w:rsid w:val="2007095E"/>
    <w:rsid w:val="20CA4CB7"/>
    <w:rsid w:val="20EB25ED"/>
    <w:rsid w:val="21974A4E"/>
    <w:rsid w:val="21B64C91"/>
    <w:rsid w:val="21FE58F7"/>
    <w:rsid w:val="220017BE"/>
    <w:rsid w:val="22AA0C57"/>
    <w:rsid w:val="22D02DBC"/>
    <w:rsid w:val="239A084A"/>
    <w:rsid w:val="23C80010"/>
    <w:rsid w:val="23E1336D"/>
    <w:rsid w:val="24207C9D"/>
    <w:rsid w:val="25071A96"/>
    <w:rsid w:val="260749DE"/>
    <w:rsid w:val="26C84729"/>
    <w:rsid w:val="271426DB"/>
    <w:rsid w:val="273D1AD3"/>
    <w:rsid w:val="27E944C2"/>
    <w:rsid w:val="27EC60E8"/>
    <w:rsid w:val="28E62960"/>
    <w:rsid w:val="290E12DF"/>
    <w:rsid w:val="29424212"/>
    <w:rsid w:val="294A78B1"/>
    <w:rsid w:val="29C03890"/>
    <w:rsid w:val="29D361FC"/>
    <w:rsid w:val="29D532D8"/>
    <w:rsid w:val="29F906E3"/>
    <w:rsid w:val="2A10072A"/>
    <w:rsid w:val="2A4F6F44"/>
    <w:rsid w:val="2A56347A"/>
    <w:rsid w:val="2A6D3510"/>
    <w:rsid w:val="2A856828"/>
    <w:rsid w:val="2AE40A5F"/>
    <w:rsid w:val="2C050B24"/>
    <w:rsid w:val="2D094699"/>
    <w:rsid w:val="2D727090"/>
    <w:rsid w:val="2D7921CC"/>
    <w:rsid w:val="2D8E0103"/>
    <w:rsid w:val="2D941A23"/>
    <w:rsid w:val="2DAE50F1"/>
    <w:rsid w:val="2F1F0450"/>
    <w:rsid w:val="2F660396"/>
    <w:rsid w:val="2FC91526"/>
    <w:rsid w:val="2FF011B6"/>
    <w:rsid w:val="305B2D9B"/>
    <w:rsid w:val="310145EA"/>
    <w:rsid w:val="3152520E"/>
    <w:rsid w:val="31927602"/>
    <w:rsid w:val="319D4B64"/>
    <w:rsid w:val="33DF7175"/>
    <w:rsid w:val="34911E0A"/>
    <w:rsid w:val="34A55608"/>
    <w:rsid w:val="34A9574B"/>
    <w:rsid w:val="351078BA"/>
    <w:rsid w:val="35457628"/>
    <w:rsid w:val="355969ED"/>
    <w:rsid w:val="357D3FD9"/>
    <w:rsid w:val="35B66115"/>
    <w:rsid w:val="36671FA2"/>
    <w:rsid w:val="36F65C0C"/>
    <w:rsid w:val="37787025"/>
    <w:rsid w:val="377A54BF"/>
    <w:rsid w:val="377C0231"/>
    <w:rsid w:val="387518BE"/>
    <w:rsid w:val="38910D12"/>
    <w:rsid w:val="38A8605B"/>
    <w:rsid w:val="38B247A8"/>
    <w:rsid w:val="38D40BFF"/>
    <w:rsid w:val="38DF4C19"/>
    <w:rsid w:val="39246325"/>
    <w:rsid w:val="39E54D19"/>
    <w:rsid w:val="3A58270A"/>
    <w:rsid w:val="3AB1285A"/>
    <w:rsid w:val="3B201ED9"/>
    <w:rsid w:val="3C44609B"/>
    <w:rsid w:val="3CF8207C"/>
    <w:rsid w:val="3DBB057A"/>
    <w:rsid w:val="3E430B71"/>
    <w:rsid w:val="3EC15781"/>
    <w:rsid w:val="40096D6D"/>
    <w:rsid w:val="40293D23"/>
    <w:rsid w:val="40384F5A"/>
    <w:rsid w:val="40786313"/>
    <w:rsid w:val="409325C2"/>
    <w:rsid w:val="40BE7ABD"/>
    <w:rsid w:val="416E59F3"/>
    <w:rsid w:val="41917DD3"/>
    <w:rsid w:val="42AF0E3D"/>
    <w:rsid w:val="434F77FF"/>
    <w:rsid w:val="43C952C1"/>
    <w:rsid w:val="444035EC"/>
    <w:rsid w:val="44A56E98"/>
    <w:rsid w:val="454729EE"/>
    <w:rsid w:val="467456FC"/>
    <w:rsid w:val="46B207D1"/>
    <w:rsid w:val="4746716B"/>
    <w:rsid w:val="47590922"/>
    <w:rsid w:val="47B51CB3"/>
    <w:rsid w:val="49D97A1D"/>
    <w:rsid w:val="4A444441"/>
    <w:rsid w:val="4A993A56"/>
    <w:rsid w:val="4AA30180"/>
    <w:rsid w:val="4B65065E"/>
    <w:rsid w:val="4BD50BBF"/>
    <w:rsid w:val="4C1B75D2"/>
    <w:rsid w:val="4C450CF7"/>
    <w:rsid w:val="4C46376A"/>
    <w:rsid w:val="4CEC7AE9"/>
    <w:rsid w:val="4D027691"/>
    <w:rsid w:val="4D2E0486"/>
    <w:rsid w:val="4D5E076D"/>
    <w:rsid w:val="4D65587E"/>
    <w:rsid w:val="4D8C73EF"/>
    <w:rsid w:val="4DA76520"/>
    <w:rsid w:val="4DD94EE4"/>
    <w:rsid w:val="4DFD06EC"/>
    <w:rsid w:val="4E1F24C4"/>
    <w:rsid w:val="4F2621FE"/>
    <w:rsid w:val="4F455F5A"/>
    <w:rsid w:val="4F5166AD"/>
    <w:rsid w:val="4F530D5B"/>
    <w:rsid w:val="4F582193"/>
    <w:rsid w:val="508C2B27"/>
    <w:rsid w:val="50947199"/>
    <w:rsid w:val="50CB6605"/>
    <w:rsid w:val="515F64B8"/>
    <w:rsid w:val="516B4171"/>
    <w:rsid w:val="517E7690"/>
    <w:rsid w:val="519F4D3C"/>
    <w:rsid w:val="52D3601B"/>
    <w:rsid w:val="537B019D"/>
    <w:rsid w:val="541D4938"/>
    <w:rsid w:val="54A27A0D"/>
    <w:rsid w:val="54EB3100"/>
    <w:rsid w:val="55155F2C"/>
    <w:rsid w:val="555E64B9"/>
    <w:rsid w:val="565D747E"/>
    <w:rsid w:val="566205B4"/>
    <w:rsid w:val="56B712F5"/>
    <w:rsid w:val="5835313A"/>
    <w:rsid w:val="5851771E"/>
    <w:rsid w:val="58B132C0"/>
    <w:rsid w:val="58C67691"/>
    <w:rsid w:val="58D55335"/>
    <w:rsid w:val="59854E01"/>
    <w:rsid w:val="59D57849"/>
    <w:rsid w:val="5A276051"/>
    <w:rsid w:val="5A2A6479"/>
    <w:rsid w:val="5A7C35E1"/>
    <w:rsid w:val="5A83334A"/>
    <w:rsid w:val="5C8D3485"/>
    <w:rsid w:val="5CA60D7A"/>
    <w:rsid w:val="5D663C6C"/>
    <w:rsid w:val="5DB85861"/>
    <w:rsid w:val="5DE71379"/>
    <w:rsid w:val="5E0C0FD0"/>
    <w:rsid w:val="5E3D5033"/>
    <w:rsid w:val="5E766F32"/>
    <w:rsid w:val="5E9860A7"/>
    <w:rsid w:val="606E38B6"/>
    <w:rsid w:val="60D07D7A"/>
    <w:rsid w:val="612116C5"/>
    <w:rsid w:val="61C11B5C"/>
    <w:rsid w:val="61E0223F"/>
    <w:rsid w:val="61E961EF"/>
    <w:rsid w:val="62047435"/>
    <w:rsid w:val="63614D4E"/>
    <w:rsid w:val="638D5C5B"/>
    <w:rsid w:val="63982E0E"/>
    <w:rsid w:val="64004658"/>
    <w:rsid w:val="64AD32BB"/>
    <w:rsid w:val="653463FD"/>
    <w:rsid w:val="65D26342"/>
    <w:rsid w:val="664E50BC"/>
    <w:rsid w:val="66AD290B"/>
    <w:rsid w:val="66C545FB"/>
    <w:rsid w:val="67753429"/>
    <w:rsid w:val="681125CE"/>
    <w:rsid w:val="68560242"/>
    <w:rsid w:val="68F00A95"/>
    <w:rsid w:val="699B55B0"/>
    <w:rsid w:val="6A1F06ED"/>
    <w:rsid w:val="6A48479A"/>
    <w:rsid w:val="6A495921"/>
    <w:rsid w:val="6A7A6B8A"/>
    <w:rsid w:val="6AD77445"/>
    <w:rsid w:val="6B364E54"/>
    <w:rsid w:val="6B5E2426"/>
    <w:rsid w:val="6BB93275"/>
    <w:rsid w:val="6BE4552A"/>
    <w:rsid w:val="6C427572"/>
    <w:rsid w:val="6CC14A1B"/>
    <w:rsid w:val="6D4458F8"/>
    <w:rsid w:val="6D5835D1"/>
    <w:rsid w:val="6E4226B7"/>
    <w:rsid w:val="6EE114A7"/>
    <w:rsid w:val="6F3842EC"/>
    <w:rsid w:val="707840A8"/>
    <w:rsid w:val="707D5D5C"/>
    <w:rsid w:val="708E59B8"/>
    <w:rsid w:val="70C20D61"/>
    <w:rsid w:val="710F68B9"/>
    <w:rsid w:val="712A65A9"/>
    <w:rsid w:val="71EA4A14"/>
    <w:rsid w:val="7295497F"/>
    <w:rsid w:val="73283200"/>
    <w:rsid w:val="74017E1A"/>
    <w:rsid w:val="743E5AA6"/>
    <w:rsid w:val="74A23627"/>
    <w:rsid w:val="75386E09"/>
    <w:rsid w:val="76056091"/>
    <w:rsid w:val="770A45FD"/>
    <w:rsid w:val="77411630"/>
    <w:rsid w:val="774A16BC"/>
    <w:rsid w:val="77925931"/>
    <w:rsid w:val="7799601A"/>
    <w:rsid w:val="77D71596"/>
    <w:rsid w:val="782A77F2"/>
    <w:rsid w:val="78496126"/>
    <w:rsid w:val="78544995"/>
    <w:rsid w:val="788C76D3"/>
    <w:rsid w:val="78F56368"/>
    <w:rsid w:val="792473D2"/>
    <w:rsid w:val="796D31D1"/>
    <w:rsid w:val="79BA5FA3"/>
    <w:rsid w:val="7B2F48E6"/>
    <w:rsid w:val="7B643302"/>
    <w:rsid w:val="7B894748"/>
    <w:rsid w:val="7BC219CD"/>
    <w:rsid w:val="7C2C2271"/>
    <w:rsid w:val="7CF77FE5"/>
    <w:rsid w:val="7D682B5E"/>
    <w:rsid w:val="7D90119B"/>
    <w:rsid w:val="7DC011BF"/>
    <w:rsid w:val="7E232349"/>
    <w:rsid w:val="7E301A00"/>
    <w:rsid w:val="7EED6A5F"/>
    <w:rsid w:val="7F800765"/>
    <w:rsid w:val="7FB15F29"/>
    <w:rsid w:val="7FB421BD"/>
    <w:rsid w:val="7FFB4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73"/>
    <w:qFormat/>
    <w:uiPriority w:val="0"/>
    <w:pPr>
      <w:autoSpaceDE w:val="0"/>
      <w:autoSpaceDN w:val="0"/>
      <w:adjustRightInd w:val="0"/>
      <w:spacing w:line="360" w:lineRule="auto"/>
      <w:jc w:val="center"/>
      <w:outlineLvl w:val="0"/>
    </w:pPr>
    <w:rPr>
      <w:rFonts w:eastAsia="隶书"/>
      <w:b/>
      <w:bCs/>
      <w:kern w:val="0"/>
      <w:sz w:val="36"/>
      <w:szCs w:val="36"/>
    </w:rPr>
  </w:style>
  <w:style w:type="paragraph" w:styleId="6">
    <w:name w:val="heading 2"/>
    <w:basedOn w:val="1"/>
    <w:next w:val="1"/>
    <w:link w:val="23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75"/>
    <w:qFormat/>
    <w:uiPriority w:val="9"/>
    <w:pPr>
      <w:keepNext/>
      <w:keepLines/>
      <w:spacing w:before="260" w:after="260" w:line="416" w:lineRule="auto"/>
      <w:outlineLvl w:val="2"/>
    </w:pPr>
    <w:rPr>
      <w:b/>
      <w:bCs/>
      <w:sz w:val="32"/>
      <w:szCs w:val="32"/>
    </w:rPr>
  </w:style>
  <w:style w:type="paragraph" w:styleId="8">
    <w:name w:val="heading 4"/>
    <w:basedOn w:val="1"/>
    <w:next w:val="1"/>
    <w:link w:val="76"/>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77"/>
    <w:qFormat/>
    <w:uiPriority w:val="0"/>
    <w:pPr>
      <w:keepNext/>
      <w:keepLines/>
      <w:tabs>
        <w:tab w:val="left" w:pos="992"/>
      </w:tabs>
      <w:spacing w:before="280" w:after="290" w:line="376" w:lineRule="auto"/>
      <w:ind w:left="992" w:hanging="992"/>
      <w:outlineLvl w:val="4"/>
    </w:pPr>
    <w:rPr>
      <w:b/>
      <w:bCs/>
      <w:sz w:val="28"/>
      <w:szCs w:val="28"/>
    </w:rPr>
  </w:style>
  <w:style w:type="paragraph" w:styleId="10">
    <w:name w:val="heading 6"/>
    <w:basedOn w:val="1"/>
    <w:next w:val="1"/>
    <w:link w:val="78"/>
    <w:qFormat/>
    <w:uiPriority w:val="0"/>
    <w:pPr>
      <w:keepNext/>
      <w:keepLines/>
      <w:spacing w:before="240" w:after="64" w:line="320" w:lineRule="auto"/>
      <w:outlineLvl w:val="5"/>
    </w:pPr>
    <w:rPr>
      <w:rFonts w:ascii="Arial" w:hAnsi="Arial" w:eastAsia="黑体"/>
      <w:b/>
      <w:bCs/>
      <w:sz w:val="24"/>
      <w:szCs w:val="24"/>
    </w:rPr>
  </w:style>
  <w:style w:type="paragraph" w:styleId="11">
    <w:name w:val="heading 7"/>
    <w:basedOn w:val="1"/>
    <w:next w:val="1"/>
    <w:link w:val="79"/>
    <w:qFormat/>
    <w:uiPriority w:val="0"/>
    <w:pPr>
      <w:keepNext/>
      <w:keepLines/>
      <w:tabs>
        <w:tab w:val="left" w:pos="0"/>
      </w:tabs>
      <w:spacing w:before="240" w:after="64" w:line="320" w:lineRule="auto"/>
      <w:ind w:left="1296" w:hanging="1296"/>
      <w:outlineLvl w:val="6"/>
    </w:pPr>
    <w:rPr>
      <w:b/>
      <w:bCs/>
      <w:sz w:val="24"/>
      <w:szCs w:val="24"/>
    </w:rPr>
  </w:style>
  <w:style w:type="paragraph" w:styleId="12">
    <w:name w:val="heading 8"/>
    <w:basedOn w:val="1"/>
    <w:next w:val="1"/>
    <w:link w:val="80"/>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3">
    <w:name w:val="heading 9"/>
    <w:basedOn w:val="1"/>
    <w:next w:val="1"/>
    <w:link w:val="81"/>
    <w:autoRedefine/>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autoRedefine/>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link w:val="965"/>
    <w:qFormat/>
    <w:uiPriority w:val="0"/>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link w:val="87"/>
    <w:qFormat/>
    <w:uiPriority w:val="0"/>
    <w:pPr>
      <w:spacing w:line="200" w:lineRule="exact"/>
      <w:ind w:firstLine="301"/>
    </w:pPr>
    <w:rPr>
      <w:rFonts w:ascii="宋体" w:hAnsi="Courier New"/>
      <w:spacing w:val="-4"/>
      <w:sz w:val="18"/>
      <w:szCs w:val="20"/>
    </w:rPr>
  </w:style>
  <w:style w:type="paragraph" w:customStyle="1" w:styleId="4">
    <w:name w:val="xl53"/>
    <w:basedOn w:val="1"/>
    <w:next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styleId="14">
    <w:name w:val="List 3"/>
    <w:basedOn w:val="1"/>
    <w:qFormat/>
    <w:uiPriority w:val="0"/>
    <w:pPr>
      <w:ind w:left="100" w:leftChars="400" w:hanging="200" w:hangingChars="200"/>
    </w:pPr>
    <w:rPr>
      <w:rFonts w:ascii="Times New Roman" w:hAnsi="Times New Roman"/>
      <w:szCs w:val="20"/>
    </w:rPr>
  </w:style>
  <w:style w:type="paragraph" w:styleId="15">
    <w:name w:val="toc 7"/>
    <w:basedOn w:val="1"/>
    <w:next w:val="1"/>
    <w:qFormat/>
    <w:uiPriority w:val="0"/>
    <w:pPr>
      <w:ind w:left="1260"/>
      <w:jc w:val="left"/>
    </w:pPr>
    <w:rPr>
      <w:rFonts w:ascii="Times New Roman" w:hAnsi="Times New Roman"/>
      <w:sz w:val="18"/>
      <w:szCs w:val="18"/>
    </w:rPr>
  </w:style>
  <w:style w:type="paragraph" w:styleId="16">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7">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8">
    <w:name w:val="List Bullet 4"/>
    <w:basedOn w:val="1"/>
    <w:qFormat/>
    <w:uiPriority w:val="0"/>
    <w:pPr>
      <w:numPr>
        <w:ilvl w:val="0"/>
        <w:numId w:val="2"/>
      </w:numPr>
    </w:pPr>
    <w:rPr>
      <w:rFonts w:ascii="Times New Roman" w:hAnsi="Times New Roman"/>
      <w:szCs w:val="24"/>
    </w:rPr>
  </w:style>
  <w:style w:type="paragraph" w:styleId="19">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0">
    <w:name w:val="Normal Indent"/>
    <w:basedOn w:val="1"/>
    <w:link w:val="374"/>
    <w:qFormat/>
    <w:uiPriority w:val="0"/>
    <w:pPr>
      <w:ind w:firstLine="420"/>
    </w:pPr>
    <w:rPr>
      <w:szCs w:val="20"/>
    </w:rPr>
  </w:style>
  <w:style w:type="paragraph" w:styleId="21">
    <w:name w:val="caption"/>
    <w:basedOn w:val="1"/>
    <w:next w:val="1"/>
    <w:link w:val="108"/>
    <w:qFormat/>
    <w:uiPriority w:val="0"/>
    <w:pPr>
      <w:spacing w:before="152" w:after="160"/>
    </w:pPr>
    <w:rPr>
      <w:rFonts w:ascii="Arial" w:hAnsi="Arial" w:eastAsia="黑体"/>
      <w:sz w:val="20"/>
      <w:szCs w:val="20"/>
    </w:rPr>
  </w:style>
  <w:style w:type="paragraph" w:styleId="22">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3">
    <w:name w:val="Document Map"/>
    <w:basedOn w:val="1"/>
    <w:link w:val="82"/>
    <w:qFormat/>
    <w:uiPriority w:val="99"/>
    <w:rPr>
      <w:rFonts w:ascii="宋体"/>
      <w:sz w:val="18"/>
      <w:szCs w:val="18"/>
    </w:rPr>
  </w:style>
  <w:style w:type="paragraph" w:styleId="24">
    <w:name w:val="annotation text"/>
    <w:basedOn w:val="1"/>
    <w:link w:val="83"/>
    <w:qFormat/>
    <w:uiPriority w:val="99"/>
    <w:pPr>
      <w:jc w:val="left"/>
    </w:pPr>
  </w:style>
  <w:style w:type="paragraph" w:styleId="25">
    <w:name w:val="Salutation"/>
    <w:basedOn w:val="1"/>
    <w:next w:val="1"/>
    <w:link w:val="84"/>
    <w:qFormat/>
    <w:uiPriority w:val="0"/>
    <w:rPr>
      <w:rFonts w:ascii="宋体" w:hAnsi="Times New Roman"/>
      <w:b/>
      <w:sz w:val="28"/>
      <w:szCs w:val="20"/>
    </w:rPr>
  </w:style>
  <w:style w:type="paragraph" w:styleId="26">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7">
    <w:name w:val="Body Text"/>
    <w:basedOn w:val="1"/>
    <w:link w:val="86"/>
    <w:qFormat/>
    <w:uiPriority w:val="0"/>
    <w:pPr>
      <w:spacing w:after="120"/>
    </w:pPr>
    <w:rPr>
      <w:sz w:val="28"/>
      <w:szCs w:val="24"/>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0"/>
    <w:pPr>
      <w:ind w:left="840" w:leftChars="400"/>
    </w:pPr>
  </w:style>
  <w:style w:type="paragraph" w:styleId="33">
    <w:name w:val="Plain Text"/>
    <w:basedOn w:val="1"/>
    <w:link w:val="88"/>
    <w:qFormat/>
    <w:uiPriority w:val="0"/>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89"/>
    <w:qFormat/>
    <w:uiPriority w:val="0"/>
    <w:pPr>
      <w:ind w:left="2500" w:leftChars="2500"/>
    </w:pPr>
    <w:rPr>
      <w:rFonts w:eastAsia="楷体_GB2312"/>
      <w:sz w:val="32"/>
      <w:szCs w:val="20"/>
    </w:rPr>
  </w:style>
  <w:style w:type="paragraph" w:styleId="37">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92"/>
    <w:qFormat/>
    <w:uiPriority w:val="0"/>
    <w:rPr>
      <w:sz w:val="18"/>
      <w:szCs w:val="18"/>
    </w:rPr>
  </w:style>
  <w:style w:type="paragraph" w:styleId="40">
    <w:name w:val="footer"/>
    <w:basedOn w:val="1"/>
    <w:link w:val="247"/>
    <w:unhideWhenUsed/>
    <w:qFormat/>
    <w:uiPriority w:val="0"/>
    <w:pPr>
      <w:tabs>
        <w:tab w:val="center" w:pos="4153"/>
        <w:tab w:val="right" w:pos="8306"/>
      </w:tabs>
      <w:snapToGrid w:val="0"/>
      <w:jc w:val="left"/>
    </w:pPr>
    <w:rPr>
      <w:sz w:val="18"/>
      <w:szCs w:val="18"/>
    </w:rPr>
  </w:style>
  <w:style w:type="paragraph" w:styleId="41">
    <w:name w:val="header"/>
    <w:basedOn w:val="1"/>
    <w:link w:val="381"/>
    <w:unhideWhenUsed/>
    <w:qFormat/>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0"/>
    <w:pPr>
      <w:spacing w:before="240" w:after="240"/>
    </w:pPr>
    <w:rPr>
      <w:rFonts w:ascii="Times New Roman" w:hAnsi="Times New Roman" w:eastAsia="仿宋"/>
      <w:sz w:val="36"/>
      <w:szCs w:val="24"/>
    </w:rPr>
  </w:style>
  <w:style w:type="paragraph" w:styleId="43">
    <w:name w:val="toc 4"/>
    <w:basedOn w:val="1"/>
    <w:next w:val="1"/>
    <w:unhideWhenUsed/>
    <w:qFormat/>
    <w:uiPriority w:val="39"/>
    <w:pPr>
      <w:ind w:left="1260" w:leftChars="600"/>
    </w:pPr>
  </w:style>
  <w:style w:type="paragraph" w:styleId="44">
    <w:name w:val="Subtitle"/>
    <w:basedOn w:val="1"/>
    <w:link w:val="95"/>
    <w:qFormat/>
    <w:uiPriority w:val="11"/>
    <w:pPr>
      <w:spacing w:afterLines="50"/>
      <w:jc w:val="center"/>
    </w:pPr>
    <w:rPr>
      <w:rFonts w:ascii="Times New Roman" w:hAnsi="Times New Roman" w:eastAsia="Times New Roman"/>
      <w:sz w:val="18"/>
      <w:szCs w:val="18"/>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
    <w:link w:val="96"/>
    <w:unhideWhenUsed/>
    <w:qFormat/>
    <w:uiPriority w:val="99"/>
    <w:pPr>
      <w:snapToGrid w:val="0"/>
      <w:jc w:val="left"/>
    </w:pPr>
    <w:rPr>
      <w:sz w:val="18"/>
      <w:szCs w:val="18"/>
    </w:rPr>
  </w:style>
  <w:style w:type="paragraph" w:styleId="47">
    <w:name w:val="toc 6"/>
    <w:basedOn w:val="1"/>
    <w:next w:val="1"/>
    <w:qFormat/>
    <w:uiPriority w:val="0"/>
    <w:pPr>
      <w:ind w:left="1050"/>
      <w:jc w:val="left"/>
    </w:pPr>
    <w:rPr>
      <w:rFonts w:ascii="Times New Roman" w:hAnsi="Times New Roman"/>
      <w:sz w:val="18"/>
      <w:szCs w:val="18"/>
    </w:rPr>
  </w:style>
  <w:style w:type="paragraph" w:styleId="48">
    <w:name w:val="Body Text Indent 3"/>
    <w:basedOn w:val="1"/>
    <w:link w:val="97"/>
    <w:qFormat/>
    <w:uiPriority w:val="0"/>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qFormat/>
    <w:uiPriority w:val="0"/>
    <w:pPr>
      <w:ind w:left="1680"/>
      <w:jc w:val="left"/>
    </w:pPr>
    <w:rPr>
      <w:rFonts w:ascii="Times New Roman" w:hAnsi="Times New Roman"/>
      <w:sz w:val="18"/>
      <w:szCs w:val="18"/>
    </w:rPr>
  </w:style>
  <w:style w:type="paragraph" w:styleId="52">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99"/>
    <w:qFormat/>
    <w:uiPriority w:val="99"/>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00"/>
    <w:qFormat/>
    <w:uiPriority w:val="0"/>
    <w:pPr>
      <w:spacing w:before="240" w:after="60"/>
      <w:jc w:val="center"/>
      <w:outlineLvl w:val="0"/>
    </w:pPr>
    <w:rPr>
      <w:rFonts w:ascii="Arial" w:hAnsi="Arial"/>
      <w:b/>
      <w:bCs/>
      <w:sz w:val="32"/>
      <w:szCs w:val="32"/>
    </w:rPr>
  </w:style>
  <w:style w:type="paragraph" w:styleId="58">
    <w:name w:val="annotation subject"/>
    <w:basedOn w:val="24"/>
    <w:next w:val="24"/>
    <w:link w:val="964"/>
    <w:qFormat/>
    <w:uiPriority w:val="99"/>
    <w:rPr>
      <w:b/>
      <w:bCs/>
    </w:rPr>
  </w:style>
  <w:style w:type="paragraph" w:styleId="59">
    <w:name w:val="Body Text First Indent"/>
    <w:basedOn w:val="27"/>
    <w:link w:val="103"/>
    <w:qFormat/>
    <w:uiPriority w:val="0"/>
    <w:pPr>
      <w:ind w:firstLine="420" w:firstLineChars="100"/>
    </w:pPr>
    <w:rPr>
      <w:sz w:val="21"/>
      <w:szCs w:val="22"/>
    </w:rPr>
  </w:style>
  <w:style w:type="table" w:styleId="61">
    <w:name w:val="Table Grid"/>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22"/>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0"/>
    <w:rPr>
      <w:color w:val="0000FF"/>
      <w:u w:val="single"/>
    </w:rPr>
  </w:style>
  <w:style w:type="character" w:styleId="71">
    <w:name w:val="annotation reference"/>
    <w:qFormat/>
    <w:uiPriority w:val="99"/>
    <w:rPr>
      <w:sz w:val="21"/>
      <w:szCs w:val="21"/>
    </w:rPr>
  </w:style>
  <w:style w:type="character" w:styleId="72">
    <w:name w:val="footnote reference"/>
    <w:unhideWhenUsed/>
    <w:qFormat/>
    <w:uiPriority w:val="99"/>
    <w:rPr>
      <w:vertAlign w:val="superscript"/>
    </w:rPr>
  </w:style>
  <w:style w:type="character" w:customStyle="1" w:styleId="73">
    <w:name w:val="标题 1 字符"/>
    <w:basedOn w:val="65"/>
    <w:link w:val="5"/>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7"/>
    <w:qFormat/>
    <w:uiPriority w:val="9"/>
    <w:rPr>
      <w:rFonts w:ascii="Calibri" w:hAnsi="Calibri" w:eastAsia="宋体" w:cs="Times New Roman"/>
      <w:b/>
      <w:bCs/>
      <w:sz w:val="32"/>
      <w:szCs w:val="32"/>
    </w:rPr>
  </w:style>
  <w:style w:type="character" w:customStyle="1" w:styleId="76">
    <w:name w:val="标题 4 字符"/>
    <w:basedOn w:val="65"/>
    <w:link w:val="8"/>
    <w:qFormat/>
    <w:uiPriority w:val="0"/>
    <w:rPr>
      <w:rFonts w:ascii="Arial" w:hAnsi="Arial" w:eastAsia="黑体" w:cs="Times New Roman"/>
      <w:b/>
      <w:bCs/>
      <w:sz w:val="28"/>
      <w:szCs w:val="28"/>
    </w:rPr>
  </w:style>
  <w:style w:type="character" w:customStyle="1" w:styleId="77">
    <w:name w:val="标题 5 字符"/>
    <w:basedOn w:val="65"/>
    <w:link w:val="9"/>
    <w:qFormat/>
    <w:uiPriority w:val="0"/>
    <w:rPr>
      <w:rFonts w:ascii="Calibri" w:hAnsi="Calibri" w:eastAsia="宋体" w:cs="Times New Roman"/>
      <w:b/>
      <w:bCs/>
      <w:sz w:val="28"/>
      <w:szCs w:val="28"/>
    </w:rPr>
  </w:style>
  <w:style w:type="character" w:customStyle="1" w:styleId="78">
    <w:name w:val="标题 6 字符"/>
    <w:basedOn w:val="65"/>
    <w:link w:val="10"/>
    <w:qFormat/>
    <w:uiPriority w:val="0"/>
    <w:rPr>
      <w:rFonts w:ascii="Arial" w:hAnsi="Arial" w:eastAsia="黑体" w:cs="Times New Roman"/>
      <w:b/>
      <w:bCs/>
      <w:sz w:val="24"/>
      <w:szCs w:val="24"/>
    </w:rPr>
  </w:style>
  <w:style w:type="character" w:customStyle="1" w:styleId="79">
    <w:name w:val="标题 7 字符"/>
    <w:basedOn w:val="65"/>
    <w:link w:val="11"/>
    <w:qFormat/>
    <w:uiPriority w:val="0"/>
    <w:rPr>
      <w:rFonts w:ascii="Calibri" w:hAnsi="Calibri" w:eastAsia="宋体" w:cs="Times New Roman"/>
      <w:b/>
      <w:bCs/>
      <w:sz w:val="24"/>
      <w:szCs w:val="24"/>
    </w:rPr>
  </w:style>
  <w:style w:type="character" w:customStyle="1" w:styleId="80">
    <w:name w:val="标题 8 字符"/>
    <w:basedOn w:val="65"/>
    <w:link w:val="12"/>
    <w:qFormat/>
    <w:uiPriority w:val="0"/>
    <w:rPr>
      <w:rFonts w:ascii="Cambria" w:hAnsi="Cambria" w:eastAsia="宋体" w:cs="Times New Roman"/>
      <w:sz w:val="24"/>
      <w:szCs w:val="24"/>
    </w:rPr>
  </w:style>
  <w:style w:type="character" w:customStyle="1" w:styleId="81">
    <w:name w:val="标题 9 字符"/>
    <w:basedOn w:val="65"/>
    <w:link w:val="13"/>
    <w:qFormat/>
    <w:uiPriority w:val="0"/>
    <w:rPr>
      <w:rFonts w:ascii="Cambria" w:hAnsi="Cambria" w:eastAsia="宋体" w:cs="Times New Roman"/>
      <w:szCs w:val="21"/>
    </w:rPr>
  </w:style>
  <w:style w:type="character" w:customStyle="1" w:styleId="82">
    <w:name w:val="文档结构图 字符"/>
    <w:basedOn w:val="65"/>
    <w:link w:val="23"/>
    <w:qFormat/>
    <w:uiPriority w:val="99"/>
    <w:rPr>
      <w:rFonts w:ascii="宋体" w:hAnsi="Calibri" w:eastAsia="宋体" w:cs="Times New Roman"/>
      <w:sz w:val="18"/>
      <w:szCs w:val="18"/>
    </w:rPr>
  </w:style>
  <w:style w:type="character" w:customStyle="1" w:styleId="83">
    <w:name w:val="批注文字 字符1"/>
    <w:basedOn w:val="65"/>
    <w:link w:val="24"/>
    <w:qFormat/>
    <w:uiPriority w:val="99"/>
    <w:rPr>
      <w:rFonts w:ascii="Calibri" w:hAnsi="Calibri" w:eastAsia="宋体" w:cs="Times New Roman"/>
    </w:rPr>
  </w:style>
  <w:style w:type="character" w:customStyle="1" w:styleId="84">
    <w:name w:val="称呼 字符"/>
    <w:basedOn w:val="65"/>
    <w:link w:val="25"/>
    <w:qFormat/>
    <w:uiPriority w:val="0"/>
    <w:rPr>
      <w:rFonts w:ascii="宋体" w:hAnsi="Times New Roman" w:eastAsia="宋体" w:cs="Times New Roman"/>
      <w:b/>
      <w:sz w:val="28"/>
      <w:szCs w:val="20"/>
    </w:rPr>
  </w:style>
  <w:style w:type="character" w:customStyle="1" w:styleId="85">
    <w:name w:val="正文文本 3 字符"/>
    <w:basedOn w:val="65"/>
    <w:link w:val="26"/>
    <w:qFormat/>
    <w:uiPriority w:val="0"/>
    <w:rPr>
      <w:rFonts w:ascii="Times New Roman" w:hAnsi="宋体" w:eastAsia="仿宋_GB2312" w:cs="Times New Roman"/>
      <w:b/>
      <w:bCs/>
      <w:sz w:val="24"/>
      <w:szCs w:val="20"/>
    </w:rPr>
  </w:style>
  <w:style w:type="character" w:customStyle="1" w:styleId="86">
    <w:name w:val="正文文本 字符1"/>
    <w:basedOn w:val="65"/>
    <w:link w:val="27"/>
    <w:qFormat/>
    <w:uiPriority w:val="0"/>
    <w:rPr>
      <w:rFonts w:ascii="Calibri" w:hAnsi="Calibri" w:eastAsia="宋体" w:cs="Times New Roman"/>
      <w:sz w:val="28"/>
      <w:szCs w:val="24"/>
    </w:rPr>
  </w:style>
  <w:style w:type="character" w:customStyle="1" w:styleId="87">
    <w:name w:val="正文文本缩进 字符1"/>
    <w:basedOn w:val="65"/>
    <w:link w:val="3"/>
    <w:qFormat/>
    <w:uiPriority w:val="0"/>
    <w:rPr>
      <w:rFonts w:ascii="宋体" w:hAnsi="Courier New" w:eastAsia="宋体" w:cs="Times New Roman"/>
      <w:spacing w:val="-4"/>
      <w:sz w:val="18"/>
      <w:szCs w:val="20"/>
    </w:rPr>
  </w:style>
  <w:style w:type="character" w:customStyle="1" w:styleId="88">
    <w:name w:val="纯文本 字符"/>
    <w:basedOn w:val="65"/>
    <w:link w:val="33"/>
    <w:qFormat/>
    <w:uiPriority w:val="0"/>
    <w:rPr>
      <w:rFonts w:ascii="宋体" w:hAnsi="Courier New" w:eastAsia="宋体" w:cs="Times New Roman"/>
      <w:sz w:val="24"/>
      <w:szCs w:val="24"/>
    </w:rPr>
  </w:style>
  <w:style w:type="character" w:customStyle="1" w:styleId="89">
    <w:name w:val="日期 字符"/>
    <w:basedOn w:val="65"/>
    <w:link w:val="36"/>
    <w:qFormat/>
    <w:uiPriority w:val="0"/>
    <w:rPr>
      <w:rFonts w:ascii="Calibri" w:hAnsi="Calibri" w:eastAsia="楷体_GB2312" w:cs="Times New Roman"/>
      <w:sz w:val="32"/>
      <w:szCs w:val="20"/>
    </w:rPr>
  </w:style>
  <w:style w:type="character" w:customStyle="1" w:styleId="90">
    <w:name w:val="正文文本缩进 2 字符"/>
    <w:basedOn w:val="65"/>
    <w:link w:val="37"/>
    <w:qFormat/>
    <w:uiPriority w:val="0"/>
    <w:rPr>
      <w:rFonts w:ascii="仿宋_GB2312" w:hAnsi="宋体" w:eastAsia="宋体" w:cs="Times New Roman"/>
      <w:b/>
      <w:bCs/>
      <w:color w:val="000000"/>
      <w:sz w:val="24"/>
      <w:szCs w:val="24"/>
    </w:rPr>
  </w:style>
  <w:style w:type="character" w:customStyle="1" w:styleId="91">
    <w:name w:val="尾注文本 字符"/>
    <w:basedOn w:val="65"/>
    <w:link w:val="38"/>
    <w:qFormat/>
    <w:uiPriority w:val="0"/>
    <w:rPr>
      <w:rFonts w:ascii="宋体" w:hAnsi="Calibri" w:eastAsia="宋体" w:cs="Times New Roman"/>
      <w:snapToGrid w:val="0"/>
      <w:kern w:val="0"/>
      <w:szCs w:val="20"/>
    </w:rPr>
  </w:style>
  <w:style w:type="character" w:customStyle="1" w:styleId="92">
    <w:name w:val="批注框文本 字符"/>
    <w:basedOn w:val="65"/>
    <w:link w:val="39"/>
    <w:qFormat/>
    <w:uiPriority w:val="0"/>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4"/>
    <w:qFormat/>
    <w:uiPriority w:val="11"/>
    <w:rPr>
      <w:rFonts w:ascii="Times New Roman" w:hAnsi="Times New Roman" w:eastAsia="Times New Roman" w:cs="Times New Roman"/>
      <w:sz w:val="18"/>
      <w:szCs w:val="18"/>
    </w:rPr>
  </w:style>
  <w:style w:type="character" w:customStyle="1" w:styleId="96">
    <w:name w:val="脚注文本 字符"/>
    <w:basedOn w:val="65"/>
    <w:link w:val="46"/>
    <w:qFormat/>
    <w:uiPriority w:val="99"/>
    <w:rPr>
      <w:rFonts w:ascii="Calibri" w:hAnsi="Calibri" w:eastAsia="宋体" w:cs="Times New Roman"/>
      <w:sz w:val="18"/>
      <w:szCs w:val="18"/>
    </w:rPr>
  </w:style>
  <w:style w:type="character" w:customStyle="1" w:styleId="97">
    <w:name w:val="正文文本缩进 3 字符"/>
    <w:basedOn w:val="65"/>
    <w:link w:val="48"/>
    <w:qFormat/>
    <w:uiPriority w:val="0"/>
    <w:rPr>
      <w:rFonts w:ascii="仿宋_GB2312" w:hAnsi="宋体" w:eastAsia="仿宋_GB2312" w:cs="Times New Roman"/>
      <w:color w:val="000000"/>
      <w:sz w:val="24"/>
      <w:szCs w:val="24"/>
    </w:rPr>
  </w:style>
  <w:style w:type="character" w:customStyle="1" w:styleId="98">
    <w:name w:val="正文文本 2 字符"/>
    <w:basedOn w:val="65"/>
    <w:link w:val="52"/>
    <w:qFormat/>
    <w:uiPriority w:val="0"/>
    <w:rPr>
      <w:rFonts w:ascii="宋体" w:hAnsi="宋体" w:eastAsia="宋体" w:cs="Times New Roman"/>
      <w:color w:val="000000"/>
      <w:sz w:val="24"/>
      <w:szCs w:val="24"/>
    </w:rPr>
  </w:style>
  <w:style w:type="character" w:customStyle="1" w:styleId="99">
    <w:name w:val="HTML 预设格式 字符"/>
    <w:basedOn w:val="65"/>
    <w:link w:val="54"/>
    <w:qFormat/>
    <w:uiPriority w:val="99"/>
    <w:rPr>
      <w:rFonts w:ascii="Courier New" w:hAnsi="Courier New" w:eastAsia="宋体" w:cs="Times New Roman"/>
      <w:sz w:val="20"/>
      <w:szCs w:val="20"/>
    </w:rPr>
  </w:style>
  <w:style w:type="character" w:customStyle="1" w:styleId="100">
    <w:name w:val="标题 字符"/>
    <w:basedOn w:val="65"/>
    <w:link w:val="57"/>
    <w:qFormat/>
    <w:uiPriority w:val="0"/>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4"/>
    <w:next w:val="24"/>
    <w:link w:val="101"/>
    <w:qFormat/>
    <w:uiPriority w:val="99"/>
    <w:rPr>
      <w:b/>
      <w:bCs/>
    </w:rPr>
  </w:style>
  <w:style w:type="character" w:customStyle="1" w:styleId="103">
    <w:name w:val="正文首行缩进 字符"/>
    <w:basedOn w:val="86"/>
    <w:link w:val="59"/>
    <w:qFormat/>
    <w:uiPriority w:val="0"/>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5"/>
    <w:qFormat/>
    <w:uiPriority w:val="0"/>
  </w:style>
  <w:style w:type="character" w:customStyle="1" w:styleId="108">
    <w:name w:val="题注 字符"/>
    <w:link w:val="21"/>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21"/>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8"/>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customStyle="1"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paragraph" w:customStyle="1" w:styleId="210">
    <w:name w:val="列出段落13"/>
    <w:basedOn w:val="1"/>
    <w:link w:val="208"/>
    <w:qFormat/>
    <w:uiPriority w:val="34"/>
    <w:pPr>
      <w:ind w:firstLine="420" w:firstLineChars="200"/>
    </w:pPr>
    <w:rPr>
      <w:rFonts w:ascii="Times New Roman" w:hAnsi="Times New Roman" w:eastAsia="仿宋" w:cs="Times New Roman"/>
      <w:kern w:val="0"/>
      <w:sz w:val="20"/>
      <w:szCs w:val="24"/>
    </w:rPr>
  </w:style>
  <w:style w:type="character" w:customStyle="1" w:styleId="211">
    <w:name w:val="Balloon Text Char"/>
    <w:semiHidden/>
    <w:qFormat/>
    <w:locked/>
    <w:uiPriority w:val="0"/>
    <w:rPr>
      <w:rFonts w:ascii="Times New Roman" w:hAnsi="Times New Roman" w:eastAsia="宋体" w:cs="Times New Roman"/>
      <w:sz w:val="18"/>
      <w:szCs w:val="18"/>
    </w:rPr>
  </w:style>
  <w:style w:type="character" w:customStyle="1" w:styleId="212">
    <w:name w:val="书籍标题1"/>
    <w:qFormat/>
    <w:uiPriority w:val="33"/>
    <w:rPr>
      <w:b/>
      <w:bCs/>
      <w:smallCaps/>
      <w:spacing w:val="5"/>
    </w:rPr>
  </w:style>
  <w:style w:type="character" w:customStyle="1" w:styleId="213">
    <w:name w:val="tw4winMark"/>
    <w:qFormat/>
    <w:uiPriority w:val="0"/>
    <w:rPr>
      <w:rFonts w:ascii="Courier New" w:hAnsi="Courier New"/>
      <w:vanish/>
      <w:color w:val="800080"/>
      <w:vertAlign w:val="subscript"/>
    </w:rPr>
  </w:style>
  <w:style w:type="character" w:customStyle="1" w:styleId="214">
    <w:name w:val="Item List in Table Char Char"/>
    <w:link w:val="215"/>
    <w:qFormat/>
    <w:locked/>
    <w:uiPriority w:val="0"/>
    <w:rPr>
      <w:rFonts w:ascii="Arial" w:hAnsi="Arial"/>
      <w:sz w:val="18"/>
      <w:szCs w:val="18"/>
    </w:rPr>
  </w:style>
  <w:style w:type="paragraph" w:customStyle="1" w:styleId="215">
    <w:name w:val="Item List in Table"/>
    <w:link w:val="214"/>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6">
    <w:name w:val="Char Char2"/>
    <w:qFormat/>
    <w:uiPriority w:val="0"/>
    <w:rPr>
      <w:rFonts w:ascii="宋体" w:hAnsi="Courier New" w:eastAsia="宋体"/>
      <w:sz w:val="21"/>
      <w:lang w:val="en-US" w:eastAsia="zh-CN" w:bidi="ar-SA"/>
    </w:rPr>
  </w:style>
  <w:style w:type="character" w:customStyle="1" w:styleId="217">
    <w:name w:val="paragraph1 Char Char"/>
    <w:qFormat/>
    <w:uiPriority w:val="0"/>
    <w:rPr>
      <w:rFonts w:eastAsia="楷体_GB2312"/>
      <w:kern w:val="2"/>
      <w:sz w:val="24"/>
      <w:lang w:val="en-US" w:eastAsia="zh-CN" w:bidi="ar-SA"/>
    </w:rPr>
  </w:style>
  <w:style w:type="character" w:customStyle="1" w:styleId="218">
    <w:name w:val="grame"/>
    <w:basedOn w:val="65"/>
    <w:qFormat/>
    <w:uiPriority w:val="0"/>
  </w:style>
  <w:style w:type="character" w:customStyle="1" w:styleId="219">
    <w:name w:val="Char Char5"/>
    <w:qFormat/>
    <w:uiPriority w:val="0"/>
    <w:rPr>
      <w:rFonts w:ascii="Calibri" w:hAnsi="Calibri" w:eastAsia="宋体"/>
      <w:sz w:val="18"/>
      <w:szCs w:val="18"/>
      <w:lang w:bidi="ar-SA"/>
    </w:rPr>
  </w:style>
  <w:style w:type="character" w:customStyle="1" w:styleId="220">
    <w:name w:val="fontdz1"/>
    <w:qFormat/>
    <w:uiPriority w:val="0"/>
    <w:rPr>
      <w:sz w:val="18"/>
      <w:szCs w:val="18"/>
    </w:rPr>
  </w:style>
  <w:style w:type="character" w:customStyle="1" w:styleId="221">
    <w:name w:val="自定义正文 Char"/>
    <w:link w:val="222"/>
    <w:qFormat/>
    <w:uiPriority w:val="0"/>
    <w:rPr>
      <w:rFonts w:ascii="仿宋_GB2312" w:eastAsia="仿宋_GB2312"/>
      <w:sz w:val="28"/>
      <w:szCs w:val="24"/>
    </w:rPr>
  </w:style>
  <w:style w:type="paragraph" w:customStyle="1" w:styleId="222">
    <w:name w:val="自定义正文"/>
    <w:basedOn w:val="1"/>
    <w:link w:val="221"/>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3">
    <w:name w:val="公文正文 Char"/>
    <w:link w:val="224"/>
    <w:qFormat/>
    <w:uiPriority w:val="0"/>
    <w:rPr>
      <w:rFonts w:ascii="仿宋_GB2312" w:eastAsia="仿宋_GB2312"/>
      <w:sz w:val="24"/>
      <w:szCs w:val="24"/>
    </w:rPr>
  </w:style>
  <w:style w:type="paragraph" w:customStyle="1" w:styleId="224">
    <w:name w:val="公文正文"/>
    <w:basedOn w:val="1"/>
    <w:link w:val="223"/>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5">
    <w:name w:val="Char Char14"/>
    <w:qFormat/>
    <w:uiPriority w:val="0"/>
    <w:rPr>
      <w:rFonts w:ascii="Calibri" w:hAnsi="Calibri" w:eastAsia="宋体" w:cs="Times New Roman"/>
      <w:b/>
      <w:bCs/>
      <w:sz w:val="28"/>
      <w:szCs w:val="28"/>
    </w:rPr>
  </w:style>
  <w:style w:type="character" w:customStyle="1" w:styleId="226">
    <w:name w:val="列表1、 Char Char"/>
    <w:qFormat/>
    <w:uiPriority w:val="0"/>
    <w:rPr>
      <w:rFonts w:ascii="仿宋" w:hAnsi="仿宋" w:eastAsia="仿宋"/>
      <w:kern w:val="2"/>
      <w:sz w:val="28"/>
      <w:szCs w:val="21"/>
      <w:lang w:bidi="ar-SA"/>
    </w:rPr>
  </w:style>
  <w:style w:type="character" w:customStyle="1" w:styleId="227">
    <w:name w:val="表名 Char"/>
    <w:qFormat/>
    <w:uiPriority w:val="0"/>
    <w:rPr>
      <w:rFonts w:ascii="Arial" w:hAnsi="Arial" w:eastAsia="黑体"/>
      <w:sz w:val="24"/>
      <w:szCs w:val="24"/>
    </w:rPr>
  </w:style>
  <w:style w:type="character" w:customStyle="1" w:styleId="228">
    <w:name w:val="ZJ图表 Char"/>
    <w:link w:val="229"/>
    <w:qFormat/>
    <w:uiPriority w:val="0"/>
    <w:rPr>
      <w:rFonts w:ascii="Times New Roman" w:hAnsi="Times New Roman" w:eastAsia="黑体"/>
      <w:color w:val="000000"/>
      <w:sz w:val="24"/>
      <w:szCs w:val="24"/>
    </w:rPr>
  </w:style>
  <w:style w:type="paragraph" w:customStyle="1" w:styleId="229">
    <w:name w:val="ZJ图表"/>
    <w:basedOn w:val="11"/>
    <w:link w:val="228"/>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30">
    <w:name w:val="h Char"/>
    <w:qFormat/>
    <w:uiPriority w:val="0"/>
    <w:rPr>
      <w:rFonts w:ascii="Calibri" w:hAnsi="Calibri" w:eastAsia="宋体" w:cs="Times New Roman"/>
      <w:sz w:val="18"/>
      <w:szCs w:val="18"/>
    </w:rPr>
  </w:style>
  <w:style w:type="character" w:customStyle="1" w:styleId="231">
    <w:name w:val="标题 2 字符"/>
    <w:link w:val="6"/>
    <w:qFormat/>
    <w:uiPriority w:val="0"/>
    <w:rPr>
      <w:rFonts w:ascii="Arial" w:hAnsi="Arial" w:eastAsia="黑体" w:cs="Times New Roman"/>
      <w:b/>
      <w:bCs/>
      <w:sz w:val="32"/>
      <w:szCs w:val="32"/>
    </w:rPr>
  </w:style>
  <w:style w:type="character" w:customStyle="1" w:styleId="232">
    <w:name w:val="z-窗体底端 字符"/>
    <w:link w:val="233"/>
    <w:qFormat/>
    <w:uiPriority w:val="0"/>
    <w:rPr>
      <w:rFonts w:ascii="Arial" w:hAnsi="Arial" w:cs="Arial"/>
      <w:vanish/>
      <w:sz w:val="16"/>
      <w:szCs w:val="16"/>
    </w:rPr>
  </w:style>
  <w:style w:type="paragraph" w:customStyle="1" w:styleId="233">
    <w:name w:val="z-窗体底端1"/>
    <w:basedOn w:val="1"/>
    <w:next w:val="1"/>
    <w:link w:val="232"/>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4">
    <w:name w:val="title_sub_blue1"/>
    <w:qFormat/>
    <w:uiPriority w:val="0"/>
    <w:rPr>
      <w:rFonts w:hint="default" w:ascii="Arial" w:hAnsi="Arial"/>
      <w:b/>
      <w:color w:val="16344F"/>
      <w:spacing w:val="15"/>
      <w:sz w:val="18"/>
      <w:u w:val="none"/>
    </w:rPr>
  </w:style>
  <w:style w:type="character" w:customStyle="1" w:styleId="235">
    <w:name w:val="二级标题 Char Char"/>
    <w:qFormat/>
    <w:uiPriority w:val="0"/>
    <w:rPr>
      <w:rFonts w:eastAsia="仿宋"/>
      <w:b/>
      <w:sz w:val="28"/>
      <w:lang w:val="en-US" w:eastAsia="zh-CN" w:bidi="ar-SA"/>
    </w:rPr>
  </w:style>
  <w:style w:type="character" w:customStyle="1" w:styleId="236">
    <w:name w:val="明显参考1"/>
    <w:qFormat/>
    <w:uiPriority w:val="0"/>
    <w:rPr>
      <w:b/>
      <w:sz w:val="24"/>
      <w:u w:val="single"/>
    </w:rPr>
  </w:style>
  <w:style w:type="character" w:customStyle="1" w:styleId="237">
    <w:name w:val="中等深浅网格 11"/>
    <w:semiHidden/>
    <w:qFormat/>
    <w:uiPriority w:val="0"/>
    <w:rPr>
      <w:color w:val="808080"/>
    </w:rPr>
  </w:style>
  <w:style w:type="character" w:customStyle="1" w:styleId="238">
    <w:name w:val="Char Char9"/>
    <w:qFormat/>
    <w:uiPriority w:val="0"/>
    <w:rPr>
      <w:rFonts w:eastAsia="宋体"/>
      <w:b/>
      <w:kern w:val="44"/>
      <w:sz w:val="44"/>
      <w:lang w:bidi="ar-SA"/>
    </w:rPr>
  </w:style>
  <w:style w:type="character" w:customStyle="1" w:styleId="239">
    <w:name w:val="正文文本缩进 Char1"/>
    <w:qFormat/>
    <w:uiPriority w:val="99"/>
    <w:rPr>
      <w:rFonts w:ascii="Times New Roman" w:hAnsi="Times New Roman" w:eastAsia="宋体" w:cs="Times New Roman"/>
      <w:sz w:val="28"/>
      <w:szCs w:val="20"/>
    </w:rPr>
  </w:style>
  <w:style w:type="character" w:customStyle="1" w:styleId="240">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1">
    <w:name w:val="大标题 Char"/>
    <w:link w:val="242"/>
    <w:qFormat/>
    <w:uiPriority w:val="0"/>
    <w:rPr>
      <w:b/>
      <w:sz w:val="28"/>
    </w:rPr>
  </w:style>
  <w:style w:type="paragraph" w:customStyle="1" w:styleId="242">
    <w:name w:val="大标题"/>
    <w:next w:val="1"/>
    <w:link w:val="241"/>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3">
    <w:name w:val="样式4 Char Char"/>
    <w:qFormat/>
    <w:uiPriority w:val="0"/>
    <w:rPr>
      <w:rFonts w:ascii="Calibri" w:hAnsi="Calibri" w:eastAsia="宋体"/>
      <w:kern w:val="2"/>
      <w:sz w:val="24"/>
      <w:szCs w:val="22"/>
      <w:lang w:val="en-US" w:eastAsia="zh-CN" w:bidi="ar-SA"/>
    </w:rPr>
  </w:style>
  <w:style w:type="character" w:customStyle="1" w:styleId="244">
    <w:name w:val="正文（首行缩进2字符） Char Char"/>
    <w:link w:val="245"/>
    <w:qFormat/>
    <w:uiPriority w:val="0"/>
    <w:rPr>
      <w:szCs w:val="21"/>
    </w:rPr>
  </w:style>
  <w:style w:type="paragraph" w:customStyle="1" w:styleId="245">
    <w:name w:val="正文（首行缩进2字符）"/>
    <w:basedOn w:val="1"/>
    <w:link w:val="244"/>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6">
    <w:name w:val="tw4winPopup"/>
    <w:qFormat/>
    <w:uiPriority w:val="0"/>
    <w:rPr>
      <w:rFonts w:ascii="Courier New" w:hAnsi="Courier New"/>
      <w:color w:val="008000"/>
    </w:rPr>
  </w:style>
  <w:style w:type="character" w:customStyle="1" w:styleId="247">
    <w:name w:val="页脚 字符1"/>
    <w:link w:val="40"/>
    <w:qFormat/>
    <w:uiPriority w:val="0"/>
    <w:rPr>
      <w:rFonts w:ascii="Calibri" w:hAnsi="Calibri" w:eastAsia="宋体" w:cs="Times New Roman"/>
      <w:sz w:val="18"/>
      <w:szCs w:val="18"/>
    </w:rPr>
  </w:style>
  <w:style w:type="character" w:customStyle="1" w:styleId="248">
    <w:name w:val="浅色网格 - 强调文字颜色 3 Char"/>
    <w:qFormat/>
    <w:locked/>
    <w:uiPriority w:val="0"/>
    <w:rPr>
      <w:rFonts w:ascii="Calibri" w:hAnsi="Calibri" w:eastAsia="宋体" w:cs="Times New Roman"/>
    </w:rPr>
  </w:style>
  <w:style w:type="character" w:customStyle="1" w:styleId="249">
    <w:name w:val="Char Char21"/>
    <w:qFormat/>
    <w:uiPriority w:val="0"/>
    <w:rPr>
      <w:rFonts w:ascii="宋体" w:hAnsi="Courier New" w:eastAsia="宋体"/>
      <w:sz w:val="21"/>
      <w:lang w:val="en-US" w:eastAsia="zh-CN" w:bidi="ar-SA"/>
    </w:rPr>
  </w:style>
  <w:style w:type="character" w:customStyle="1" w:styleId="250">
    <w:name w:val="H2 Char3"/>
    <w:qFormat/>
    <w:uiPriority w:val="0"/>
    <w:rPr>
      <w:rFonts w:ascii="Arial" w:hAnsi="Arial" w:eastAsia="黑体"/>
      <w:b/>
      <w:bCs/>
      <w:kern w:val="2"/>
      <w:sz w:val="32"/>
      <w:szCs w:val="32"/>
      <w:lang w:val="en-US" w:eastAsia="zh-CN" w:bidi="ar-SA"/>
    </w:rPr>
  </w:style>
  <w:style w:type="character" w:customStyle="1" w:styleId="251">
    <w:name w:val="新昌图表 Char"/>
    <w:link w:val="252"/>
    <w:qFormat/>
    <w:uiPriority w:val="0"/>
    <w:rPr>
      <w:rFonts w:ascii="Times New Roman" w:hAnsi="Times New Roman" w:eastAsia="黑体"/>
      <w:color w:val="000000"/>
      <w:sz w:val="24"/>
      <w:szCs w:val="24"/>
    </w:rPr>
  </w:style>
  <w:style w:type="paragraph" w:customStyle="1" w:styleId="252">
    <w:name w:val="新昌图表"/>
    <w:basedOn w:val="1"/>
    <w:link w:val="251"/>
    <w:qFormat/>
    <w:uiPriority w:val="0"/>
    <w:pPr>
      <w:jc w:val="center"/>
    </w:pPr>
    <w:rPr>
      <w:rFonts w:ascii="Times New Roman" w:hAnsi="Times New Roman" w:eastAsia="黑体" w:cstheme="minorBidi"/>
      <w:color w:val="000000"/>
      <w:sz w:val="24"/>
      <w:szCs w:val="24"/>
    </w:rPr>
  </w:style>
  <w:style w:type="character" w:customStyle="1" w:styleId="253">
    <w:name w:val="Char Char1421"/>
    <w:qFormat/>
    <w:locked/>
    <w:uiPriority w:val="0"/>
    <w:rPr>
      <w:rFonts w:ascii="楷体_GB2312" w:eastAsia="楷体_GB2312"/>
      <w:kern w:val="2"/>
      <w:sz w:val="32"/>
      <w:lang w:val="en-US" w:eastAsia="zh-CN" w:bidi="ar-SA"/>
    </w:rPr>
  </w:style>
  <w:style w:type="character" w:customStyle="1" w:styleId="254">
    <w:name w:val="tw4winError"/>
    <w:qFormat/>
    <w:uiPriority w:val="0"/>
    <w:rPr>
      <w:rFonts w:ascii="Courier New" w:hAnsi="Courier New"/>
      <w:color w:val="00FF00"/>
      <w:sz w:val="40"/>
    </w:rPr>
  </w:style>
  <w:style w:type="character" w:customStyle="1" w:styleId="255">
    <w:name w:val="正文4 Char"/>
    <w:link w:val="256"/>
    <w:qFormat/>
    <w:uiPriority w:val="0"/>
    <w:rPr>
      <w:rFonts w:ascii="Calibri" w:hAnsi="Calibri"/>
      <w:sz w:val="24"/>
      <w:szCs w:val="24"/>
    </w:rPr>
  </w:style>
  <w:style w:type="paragraph" w:customStyle="1" w:styleId="256">
    <w:name w:val="正文4"/>
    <w:basedOn w:val="1"/>
    <w:link w:val="255"/>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7">
    <w:name w:val="z-窗体顶端 字符"/>
    <w:link w:val="258"/>
    <w:qFormat/>
    <w:uiPriority w:val="0"/>
    <w:rPr>
      <w:rFonts w:ascii="Arial" w:hAnsi="Arial" w:cs="Arial"/>
      <w:vanish/>
      <w:sz w:val="16"/>
      <w:szCs w:val="16"/>
    </w:rPr>
  </w:style>
  <w:style w:type="paragraph" w:customStyle="1" w:styleId="258">
    <w:name w:val="z-窗体顶端1"/>
    <w:basedOn w:val="1"/>
    <w:next w:val="1"/>
    <w:link w:val="25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9">
    <w:name w:val="衢州正文 Char"/>
    <w:link w:val="260"/>
    <w:qFormat/>
    <w:uiPriority w:val="0"/>
    <w:rPr>
      <w:rFonts w:ascii="Times New Roman" w:hAnsi="宋体"/>
      <w:sz w:val="24"/>
      <w:szCs w:val="24"/>
    </w:rPr>
  </w:style>
  <w:style w:type="paragraph" w:customStyle="1" w:styleId="260">
    <w:name w:val="衢州正文"/>
    <w:basedOn w:val="1"/>
    <w:link w:val="259"/>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1">
    <w:name w:val="公文正文 Char Char"/>
    <w:qFormat/>
    <w:uiPriority w:val="0"/>
    <w:rPr>
      <w:rFonts w:ascii="仿宋_GB2312" w:eastAsia="仿宋_GB2312"/>
      <w:kern w:val="2"/>
      <w:sz w:val="24"/>
      <w:szCs w:val="24"/>
      <w:lang w:val="en-US" w:eastAsia="zh-CN" w:bidi="ar-SA"/>
    </w:rPr>
  </w:style>
  <w:style w:type="character" w:customStyle="1" w:styleId="262">
    <w:name w:val="css21"/>
    <w:qFormat/>
    <w:uiPriority w:val="0"/>
    <w:rPr>
      <w:sz w:val="18"/>
    </w:rPr>
  </w:style>
  <w:style w:type="character" w:customStyle="1" w:styleId="263">
    <w:name w:val="样式(-) Char Char"/>
    <w:qFormat/>
    <w:uiPriority w:val="0"/>
    <w:rPr>
      <w:rFonts w:ascii="Calibri" w:hAnsi="Calibri" w:eastAsia="仿宋"/>
      <w:b/>
      <w:kern w:val="2"/>
      <w:sz w:val="28"/>
      <w:szCs w:val="21"/>
      <w:lang w:bidi="ar-SA"/>
    </w:rPr>
  </w:style>
  <w:style w:type="character" w:customStyle="1" w:styleId="264">
    <w:name w:val="列表1、 Char"/>
    <w:link w:val="265"/>
    <w:qFormat/>
    <w:locked/>
    <w:uiPriority w:val="0"/>
    <w:rPr>
      <w:rFonts w:ascii="仿宋" w:hAnsi="仿宋" w:eastAsia="仿宋"/>
      <w:sz w:val="28"/>
      <w:szCs w:val="21"/>
    </w:rPr>
  </w:style>
  <w:style w:type="paragraph" w:customStyle="1" w:styleId="265">
    <w:name w:val="列表1、"/>
    <w:basedOn w:val="127"/>
    <w:link w:val="264"/>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6">
    <w:name w:val="bt Char2"/>
    <w:qFormat/>
    <w:uiPriority w:val="0"/>
    <w:rPr>
      <w:rFonts w:eastAsia="宋体"/>
      <w:kern w:val="2"/>
      <w:sz w:val="28"/>
      <w:szCs w:val="24"/>
      <w:lang w:val="en-US" w:eastAsia="zh-CN" w:bidi="ar-SA"/>
    </w:rPr>
  </w:style>
  <w:style w:type="character" w:customStyle="1" w:styleId="267">
    <w:name w:val="news1"/>
    <w:qFormat/>
    <w:uiPriority w:val="0"/>
    <w:rPr>
      <w:rFonts w:hint="default" w:ascii="Times New Roman" w:hAnsi="Times New Roman" w:cs="Times New Roman"/>
      <w:sz w:val="21"/>
      <w:szCs w:val="21"/>
    </w:rPr>
  </w:style>
  <w:style w:type="character" w:customStyle="1" w:styleId="268">
    <w:name w:val="Char Char511"/>
    <w:qFormat/>
    <w:uiPriority w:val="0"/>
    <w:rPr>
      <w:rFonts w:ascii="Calibri" w:hAnsi="Calibri" w:eastAsia="宋体"/>
      <w:sz w:val="18"/>
      <w:szCs w:val="18"/>
      <w:lang w:bidi="ar-SA"/>
    </w:rPr>
  </w:style>
  <w:style w:type="character" w:customStyle="1" w:styleId="269">
    <w:name w:val="正文文字 Char"/>
    <w:qFormat/>
    <w:uiPriority w:val="0"/>
    <w:rPr>
      <w:rFonts w:ascii="Arial" w:hAnsi="Arial" w:eastAsia="宋体"/>
      <w:kern w:val="2"/>
      <w:sz w:val="24"/>
      <w:lang w:val="en-US" w:eastAsia="zh-CN"/>
    </w:rPr>
  </w:style>
  <w:style w:type="character" w:customStyle="1" w:styleId="270">
    <w:name w:val="大标题 Char Char"/>
    <w:qFormat/>
    <w:uiPriority w:val="0"/>
    <w:rPr>
      <w:b/>
      <w:sz w:val="28"/>
      <w:lang w:val="en-US" w:eastAsia="zh-CN" w:bidi="ar-SA"/>
    </w:rPr>
  </w:style>
  <w:style w:type="character" w:customStyle="1" w:styleId="271">
    <w:name w:val="华电 正文 Char"/>
    <w:link w:val="272"/>
    <w:qFormat/>
    <w:uiPriority w:val="0"/>
    <w:rPr>
      <w:rFonts w:ascii="宋体" w:hAnsi="宋体" w:eastAsia="宋体"/>
      <w:sz w:val="22"/>
    </w:rPr>
  </w:style>
  <w:style w:type="paragraph" w:customStyle="1" w:styleId="272">
    <w:name w:val="华电 正文"/>
    <w:basedOn w:val="1"/>
    <w:link w:val="271"/>
    <w:qFormat/>
    <w:uiPriority w:val="0"/>
    <w:pPr>
      <w:widowControl/>
      <w:spacing w:line="360" w:lineRule="auto"/>
      <w:ind w:firstLine="440" w:firstLineChars="200"/>
      <w:jc w:val="left"/>
    </w:pPr>
    <w:rPr>
      <w:rFonts w:ascii="宋体" w:hAnsi="宋体" w:cstheme="minorBidi"/>
      <w:sz w:val="22"/>
    </w:rPr>
  </w:style>
  <w:style w:type="character" w:customStyle="1" w:styleId="273">
    <w:name w:val="标准正文格式 Char"/>
    <w:link w:val="274"/>
    <w:qFormat/>
    <w:uiPriority w:val="0"/>
    <w:rPr>
      <w:rFonts w:ascii="宋体" w:eastAsia="仿宋_GB2312" w:cs="宋体"/>
      <w:color w:val="000000"/>
      <w:sz w:val="24"/>
    </w:rPr>
  </w:style>
  <w:style w:type="paragraph" w:customStyle="1" w:styleId="274">
    <w:name w:val="标准正文格式"/>
    <w:basedOn w:val="1"/>
    <w:link w:val="273"/>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5">
    <w:name w:val="标题 3 Char1"/>
    <w:qFormat/>
    <w:uiPriority w:val="0"/>
    <w:rPr>
      <w:rFonts w:ascii="Calibri" w:hAnsi="Calibri" w:eastAsia="宋体"/>
      <w:b/>
      <w:bCs/>
      <w:kern w:val="2"/>
      <w:sz w:val="32"/>
      <w:szCs w:val="32"/>
      <w:lang w:val="en-US" w:eastAsia="zh-CN" w:bidi="ar-SA"/>
    </w:rPr>
  </w:style>
  <w:style w:type="character" w:customStyle="1" w:styleId="276">
    <w:name w:val="Indent Normal Char"/>
    <w:link w:val="277"/>
    <w:qFormat/>
    <w:uiPriority w:val="0"/>
  </w:style>
  <w:style w:type="paragraph" w:customStyle="1" w:styleId="277">
    <w:name w:val="Indent Normal"/>
    <w:basedOn w:val="1"/>
    <w:link w:val="276"/>
    <w:qFormat/>
    <w:uiPriority w:val="0"/>
    <w:pPr>
      <w:ind w:firstLine="420"/>
    </w:pPr>
    <w:rPr>
      <w:rFonts w:asciiTheme="minorHAnsi" w:hAnsiTheme="minorHAnsi" w:eastAsiaTheme="minorEastAsia" w:cstheme="minorBidi"/>
    </w:rPr>
  </w:style>
  <w:style w:type="character" w:customStyle="1" w:styleId="278">
    <w:name w:val="line1"/>
    <w:qFormat/>
    <w:uiPriority w:val="0"/>
    <w:rPr>
      <w:spacing w:val="360"/>
      <w:u w:val="none"/>
    </w:rPr>
  </w:style>
  <w:style w:type="character" w:customStyle="1" w:styleId="279">
    <w:name w:val="point_normal1"/>
    <w:qFormat/>
    <w:uiPriority w:val="0"/>
    <w:rPr>
      <w:rFonts w:hint="default" w:ascii="Arial" w:hAnsi="Arial" w:cs="Arial"/>
      <w:sz w:val="18"/>
      <w:szCs w:val="18"/>
    </w:rPr>
  </w:style>
  <w:style w:type="character" w:customStyle="1" w:styleId="280">
    <w:name w:val="unnamed11"/>
    <w:qFormat/>
    <w:uiPriority w:val="0"/>
    <w:rPr>
      <w:color w:val="000000"/>
      <w:sz w:val="20"/>
      <w:szCs w:val="20"/>
    </w:rPr>
  </w:style>
  <w:style w:type="character" w:customStyle="1" w:styleId="281">
    <w:name w:val="模板正文 Char"/>
    <w:link w:val="282"/>
    <w:qFormat/>
    <w:uiPriority w:val="0"/>
    <w:rPr>
      <w:rFonts w:ascii="Arial" w:hAnsi="Arial"/>
      <w:szCs w:val="21"/>
    </w:rPr>
  </w:style>
  <w:style w:type="paragraph" w:customStyle="1" w:styleId="282">
    <w:name w:val="模板正文"/>
    <w:basedOn w:val="1"/>
    <w:link w:val="281"/>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3">
    <w:name w:val="*Body Text Char1"/>
    <w:link w:val="284"/>
    <w:qFormat/>
    <w:uiPriority w:val="0"/>
    <w:rPr>
      <w:rFonts w:ascii="Futura Lt" w:hAnsi="Futura Lt" w:cs="Futura Lt"/>
      <w:szCs w:val="21"/>
      <w:lang w:eastAsia="en-US"/>
    </w:rPr>
  </w:style>
  <w:style w:type="paragraph" w:customStyle="1" w:styleId="284">
    <w:name w:val="*Body Text"/>
    <w:link w:val="283"/>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5">
    <w:name w:val="14_black1"/>
    <w:qFormat/>
    <w:uiPriority w:val="0"/>
    <w:rPr>
      <w:color w:val="000000"/>
      <w:sz w:val="21"/>
    </w:rPr>
  </w:style>
  <w:style w:type="character" w:customStyle="1" w:styleId="286">
    <w:name w:val="样式 小四1"/>
    <w:qFormat/>
    <w:uiPriority w:val="0"/>
    <w:rPr>
      <w:rFonts w:ascii="Tahoma" w:hAnsi="Tahoma" w:eastAsia="仿宋_GB2312"/>
      <w:kern w:val="2"/>
      <w:sz w:val="24"/>
      <w:lang w:val="en-US" w:eastAsia="zh-CN" w:bidi="ar-SA"/>
    </w:rPr>
  </w:style>
  <w:style w:type="character" w:customStyle="1" w:styleId="287">
    <w:name w:val="Char Char3"/>
    <w:qFormat/>
    <w:uiPriority w:val="0"/>
    <w:rPr>
      <w:rFonts w:ascii="Arial" w:hAnsi="Arial" w:eastAsia="黑体"/>
      <w:b/>
      <w:kern w:val="2"/>
      <w:sz w:val="32"/>
      <w:lang w:val="en-US" w:eastAsia="zh-CN" w:bidi="ar-SA"/>
    </w:rPr>
  </w:style>
  <w:style w:type="character" w:customStyle="1" w:styleId="288">
    <w:name w:val="style51"/>
    <w:qFormat/>
    <w:uiPriority w:val="0"/>
    <w:rPr>
      <w:rFonts w:hint="eastAsia" w:ascii="宋体" w:hAnsi="宋体" w:eastAsia="宋体"/>
      <w:color w:val="333333"/>
      <w:sz w:val="23"/>
      <w:szCs w:val="23"/>
      <w:u w:val="none"/>
    </w:rPr>
  </w:style>
  <w:style w:type="character" w:customStyle="1" w:styleId="289">
    <w:name w:val="font3"/>
    <w:basedOn w:val="65"/>
    <w:qFormat/>
    <w:uiPriority w:val="0"/>
  </w:style>
  <w:style w:type="character" w:customStyle="1" w:styleId="290">
    <w:name w:val="样式4 Char"/>
    <w:link w:val="291"/>
    <w:qFormat/>
    <w:uiPriority w:val="0"/>
    <w:rPr>
      <w:rFonts w:ascii="Calibri" w:hAnsi="Calibri" w:eastAsia="宋体"/>
      <w:sz w:val="24"/>
    </w:rPr>
  </w:style>
  <w:style w:type="paragraph" w:customStyle="1" w:styleId="291">
    <w:name w:val="样式4"/>
    <w:basedOn w:val="1"/>
    <w:link w:val="290"/>
    <w:qFormat/>
    <w:uiPriority w:val="0"/>
    <w:pPr>
      <w:spacing w:line="360" w:lineRule="auto"/>
    </w:pPr>
    <w:rPr>
      <w:rFonts w:cstheme="minorBidi"/>
      <w:sz w:val="24"/>
    </w:rPr>
  </w:style>
  <w:style w:type="character" w:customStyle="1" w:styleId="292">
    <w:name w:val="样式 正文缩进 + 首行缩进:  2 字符 Char"/>
    <w:link w:val="293"/>
    <w:qFormat/>
    <w:uiPriority w:val="0"/>
    <w:rPr>
      <w:rFonts w:ascii="Times New Roman" w:hAnsi="Times New Roman"/>
      <w:sz w:val="24"/>
    </w:rPr>
  </w:style>
  <w:style w:type="paragraph" w:customStyle="1" w:styleId="293">
    <w:name w:val="样式 正文缩进 + 首行缩进:  2 字符"/>
    <w:basedOn w:val="20"/>
    <w:link w:val="292"/>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4">
    <w:name w:val="inf1"/>
    <w:qFormat/>
    <w:uiPriority w:val="0"/>
    <w:rPr>
      <w:rFonts w:hint="eastAsia" w:ascii="宋体" w:hAnsi="宋体" w:eastAsia="宋体"/>
      <w:color w:val="000000"/>
      <w:sz w:val="20"/>
      <w:szCs w:val="20"/>
    </w:rPr>
  </w:style>
  <w:style w:type="character" w:customStyle="1" w:styleId="295">
    <w:name w:val="h3 Char"/>
    <w:qFormat/>
    <w:uiPriority w:val="0"/>
    <w:rPr>
      <w:rFonts w:ascii="Times New Roman" w:hAnsi="Times New Roman"/>
      <w:b/>
      <w:bCs/>
      <w:kern w:val="2"/>
      <w:sz w:val="32"/>
      <w:szCs w:val="32"/>
    </w:rPr>
  </w:style>
  <w:style w:type="character" w:customStyle="1" w:styleId="296">
    <w:name w:val="apple-style-span"/>
    <w:basedOn w:val="65"/>
    <w:qFormat/>
    <w:uiPriority w:val="0"/>
  </w:style>
  <w:style w:type="character" w:customStyle="1" w:styleId="297">
    <w:name w:val="样式 首行缩进:  0.85 厘米 Char"/>
    <w:link w:val="298"/>
    <w:qFormat/>
    <w:uiPriority w:val="0"/>
    <w:rPr>
      <w:rFonts w:eastAsia="宋体" w:cs="宋体"/>
      <w:sz w:val="24"/>
    </w:rPr>
  </w:style>
  <w:style w:type="paragraph" w:customStyle="1" w:styleId="298">
    <w:name w:val="样式 首行缩进:  0.85 厘米"/>
    <w:basedOn w:val="1"/>
    <w:link w:val="297"/>
    <w:qFormat/>
    <w:uiPriority w:val="0"/>
    <w:pPr>
      <w:spacing w:line="360" w:lineRule="auto"/>
      <w:ind w:firstLine="480"/>
    </w:pPr>
    <w:rPr>
      <w:rFonts w:cs="宋体" w:asciiTheme="minorHAnsi" w:hAnsiTheme="minorHAnsi"/>
      <w:sz w:val="24"/>
    </w:rPr>
  </w:style>
  <w:style w:type="character" w:customStyle="1" w:styleId="299">
    <w:name w:val="style31"/>
    <w:qFormat/>
    <w:uiPriority w:val="0"/>
    <w:rPr>
      <w:color w:val="666666"/>
    </w:rPr>
  </w:style>
  <w:style w:type="character" w:customStyle="1" w:styleId="300">
    <w:name w:val="_正文段落 Char"/>
    <w:link w:val="301"/>
    <w:qFormat/>
    <w:uiPriority w:val="0"/>
    <w:rPr>
      <w:rFonts w:ascii="Times New Roman" w:hAnsi="Times New Roman"/>
      <w:szCs w:val="24"/>
    </w:rPr>
  </w:style>
  <w:style w:type="paragraph" w:customStyle="1" w:styleId="301">
    <w:name w:val="_正文段落"/>
    <w:basedOn w:val="1"/>
    <w:link w:val="300"/>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2">
    <w:name w:val="列表1"/>
    <w:basedOn w:val="65"/>
    <w:qFormat/>
    <w:uiPriority w:val="0"/>
  </w:style>
  <w:style w:type="character" w:customStyle="1" w:styleId="303">
    <w:name w:val="Char Char611"/>
    <w:qFormat/>
    <w:uiPriority w:val="0"/>
    <w:rPr>
      <w:rFonts w:ascii="Calibri" w:hAnsi="Calibri" w:eastAsia="宋体"/>
      <w:b/>
      <w:bCs/>
      <w:kern w:val="2"/>
      <w:sz w:val="28"/>
      <w:szCs w:val="28"/>
      <w:lang w:bidi="ar-SA"/>
    </w:rPr>
  </w:style>
  <w:style w:type="character" w:customStyle="1" w:styleId="304">
    <w:name w:val="数据小节格式"/>
    <w:qFormat/>
    <w:uiPriority w:val="0"/>
    <w:rPr>
      <w:rFonts w:ascii="新宋体" w:hAnsi="新宋体" w:eastAsia="华文中宋"/>
      <w:b/>
      <w:bCs/>
      <w:sz w:val="27"/>
      <w:szCs w:val="26"/>
      <w:shd w:val="clear" w:color="auto" w:fill="auto"/>
    </w:rPr>
  </w:style>
  <w:style w:type="character" w:customStyle="1" w:styleId="305">
    <w:name w:val="自定义正文 Char Char"/>
    <w:qFormat/>
    <w:uiPriority w:val="0"/>
    <w:rPr>
      <w:rFonts w:eastAsia="宋体"/>
      <w:kern w:val="2"/>
      <w:sz w:val="24"/>
      <w:szCs w:val="24"/>
      <w:lang w:val="en-US" w:eastAsia="zh-CN" w:bidi="ar-SA"/>
    </w:rPr>
  </w:style>
  <w:style w:type="character" w:customStyle="1" w:styleId="306">
    <w:name w:val="apple-converted-space"/>
    <w:qFormat/>
    <w:uiPriority w:val="0"/>
  </w:style>
  <w:style w:type="character" w:customStyle="1" w:styleId="307">
    <w:name w:val="表格文字 Char"/>
    <w:link w:val="308"/>
    <w:qFormat/>
    <w:uiPriority w:val="0"/>
    <w:rPr>
      <w:rFonts w:ascii="Times New Roman" w:hAnsi="Times New Roman"/>
      <w:sz w:val="18"/>
      <w:szCs w:val="24"/>
    </w:rPr>
  </w:style>
  <w:style w:type="paragraph" w:customStyle="1" w:styleId="308">
    <w:name w:val="表格文字"/>
    <w:basedOn w:val="1"/>
    <w:link w:val="307"/>
    <w:qFormat/>
    <w:uiPriority w:val="0"/>
    <w:pPr>
      <w:jc w:val="left"/>
      <w:textAlignment w:val="top"/>
    </w:pPr>
    <w:rPr>
      <w:rFonts w:ascii="Times New Roman" w:hAnsi="Times New Roman" w:eastAsiaTheme="minorEastAsia" w:cstheme="minorBidi"/>
      <w:sz w:val="18"/>
      <w:szCs w:val="24"/>
    </w:rPr>
  </w:style>
  <w:style w:type="character" w:customStyle="1" w:styleId="309">
    <w:name w:val="我的正文 Char"/>
    <w:link w:val="310"/>
    <w:qFormat/>
    <w:uiPriority w:val="0"/>
    <w:rPr>
      <w:rFonts w:eastAsia="仿宋_GB2312" w:cs="宋体"/>
      <w:sz w:val="24"/>
    </w:rPr>
  </w:style>
  <w:style w:type="paragraph" w:customStyle="1" w:styleId="310">
    <w:name w:val="我的正文"/>
    <w:basedOn w:val="1"/>
    <w:link w:val="309"/>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1">
    <w:name w:val="7.表小四 Char"/>
    <w:link w:val="312"/>
    <w:qFormat/>
    <w:uiPriority w:val="0"/>
    <w:rPr>
      <w:rFonts w:ascii="宋体" w:hAnsi="宋体" w:eastAsia="宋体"/>
      <w:sz w:val="24"/>
      <w:szCs w:val="24"/>
    </w:rPr>
  </w:style>
  <w:style w:type="paragraph" w:customStyle="1" w:styleId="312">
    <w:name w:val="7.表小四"/>
    <w:basedOn w:val="1"/>
    <w:link w:val="311"/>
    <w:qFormat/>
    <w:uiPriority w:val="0"/>
    <w:pPr>
      <w:spacing w:beforeLines="50" w:afterLines="50"/>
    </w:pPr>
    <w:rPr>
      <w:rFonts w:ascii="宋体" w:hAnsi="宋体" w:cstheme="minorBidi"/>
      <w:sz w:val="24"/>
      <w:szCs w:val="24"/>
    </w:rPr>
  </w:style>
  <w:style w:type="character" w:customStyle="1" w:styleId="313">
    <w:name w:val="标题 1 Char Char"/>
    <w:qFormat/>
    <w:uiPriority w:val="0"/>
    <w:rPr>
      <w:rFonts w:eastAsia="宋体"/>
      <w:b/>
      <w:spacing w:val="-2"/>
      <w:sz w:val="24"/>
      <w:lang w:val="en-US" w:eastAsia="zh-CN" w:bidi="ar-SA"/>
    </w:rPr>
  </w:style>
  <w:style w:type="character" w:customStyle="1" w:styleId="314">
    <w:name w:val="b11_01b Char Char"/>
    <w:qFormat/>
    <w:uiPriority w:val="0"/>
    <w:rPr>
      <w:rFonts w:ascii="Verdana" w:hAnsi="Verdana" w:eastAsia="宋体"/>
      <w:b/>
      <w:bCs/>
      <w:color w:val="4A82CA"/>
      <w:sz w:val="17"/>
      <w:szCs w:val="17"/>
      <w:lang w:val="en-US" w:eastAsia="zh-CN" w:bidi="ar-SA"/>
    </w:rPr>
  </w:style>
  <w:style w:type="character" w:customStyle="1" w:styleId="315">
    <w:name w:val="方案正文 Char"/>
    <w:link w:val="316"/>
    <w:qFormat/>
    <w:uiPriority w:val="0"/>
    <w:rPr>
      <w:rFonts w:ascii="Calibri" w:hAnsi="Calibri" w:eastAsia="仿宋_GB2312"/>
      <w:sz w:val="32"/>
      <w:szCs w:val="24"/>
    </w:rPr>
  </w:style>
  <w:style w:type="paragraph" w:customStyle="1" w:styleId="316">
    <w:name w:val="方案正文"/>
    <w:basedOn w:val="1"/>
    <w:link w:val="315"/>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7">
    <w:name w:val="Char Char811"/>
    <w:qFormat/>
    <w:uiPriority w:val="0"/>
    <w:rPr>
      <w:rFonts w:ascii="Arial" w:hAnsi="Arial" w:eastAsia="黑体"/>
      <w:b/>
      <w:bCs/>
      <w:kern w:val="2"/>
      <w:sz w:val="32"/>
      <w:szCs w:val="32"/>
      <w:lang w:val="en-US" w:eastAsia="zh-CN" w:bidi="ar-SA"/>
    </w:rPr>
  </w:style>
  <w:style w:type="character" w:customStyle="1" w:styleId="318">
    <w:name w:val="标准正文格式 Char Char"/>
    <w:qFormat/>
    <w:uiPriority w:val="0"/>
    <w:rPr>
      <w:rFonts w:ascii="宋体" w:eastAsia="仿宋_GB2312" w:cs="宋体"/>
      <w:color w:val="000000"/>
      <w:sz w:val="24"/>
      <w:lang w:val="en-US" w:eastAsia="zh-CN" w:bidi="ar-SA"/>
    </w:rPr>
  </w:style>
  <w:style w:type="character" w:customStyle="1" w:styleId="319">
    <w:name w:val="页脚 Char Char"/>
    <w:qFormat/>
    <w:uiPriority w:val="0"/>
    <w:rPr>
      <w:kern w:val="2"/>
      <w:sz w:val="18"/>
      <w:szCs w:val="18"/>
      <w:lang w:bidi="ar-SA"/>
    </w:rPr>
  </w:style>
  <w:style w:type="character" w:customStyle="1" w:styleId="320">
    <w:name w:val="Char Char221"/>
    <w:qFormat/>
    <w:uiPriority w:val="0"/>
    <w:rPr>
      <w:rFonts w:ascii="宋体" w:hAnsi="Courier New" w:eastAsia="宋体"/>
      <w:sz w:val="21"/>
      <w:lang w:val="en-US" w:eastAsia="zh-CN" w:bidi="ar-SA"/>
    </w:rPr>
  </w:style>
  <w:style w:type="character" w:customStyle="1" w:styleId="321">
    <w:name w:val="投标正文 Char"/>
    <w:link w:val="322"/>
    <w:qFormat/>
    <w:uiPriority w:val="0"/>
    <w:rPr>
      <w:rFonts w:ascii="宋体" w:hAnsi="宋体" w:eastAsia="宋体"/>
      <w:sz w:val="24"/>
      <w:szCs w:val="24"/>
    </w:rPr>
  </w:style>
  <w:style w:type="paragraph" w:customStyle="1" w:styleId="322">
    <w:name w:val="投标正文"/>
    <w:basedOn w:val="1"/>
    <w:link w:val="321"/>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3">
    <w:name w:val="封面日期 Char Char"/>
    <w:qFormat/>
    <w:uiPriority w:val="0"/>
    <w:rPr>
      <w:rFonts w:eastAsia="楷体_GB2312"/>
      <w:kern w:val="2"/>
      <w:sz w:val="32"/>
      <w:lang w:val="en-US" w:eastAsia="zh-CN" w:bidi="ar-SA"/>
    </w:rPr>
  </w:style>
  <w:style w:type="character" w:customStyle="1" w:styleId="324">
    <w:name w:val="正文0缩进 Char"/>
    <w:link w:val="325"/>
    <w:qFormat/>
    <w:uiPriority w:val="0"/>
    <w:rPr>
      <w:rFonts w:ascii="宋体" w:hAnsi="宋体"/>
      <w:sz w:val="24"/>
      <w:szCs w:val="24"/>
    </w:rPr>
  </w:style>
  <w:style w:type="paragraph" w:customStyle="1" w:styleId="325">
    <w:name w:val="正文0缩进"/>
    <w:basedOn w:val="1"/>
    <w:link w:val="324"/>
    <w:qFormat/>
    <w:uiPriority w:val="0"/>
    <w:pPr>
      <w:spacing w:line="360" w:lineRule="auto"/>
    </w:pPr>
    <w:rPr>
      <w:rFonts w:ascii="宋体" w:hAnsi="宋体" w:eastAsiaTheme="minorEastAsia" w:cstheme="minorBidi"/>
      <w:sz w:val="24"/>
      <w:szCs w:val="24"/>
    </w:rPr>
  </w:style>
  <w:style w:type="character" w:customStyle="1" w:styleId="326">
    <w:name w:val="表格中文字 Char"/>
    <w:link w:val="327"/>
    <w:qFormat/>
    <w:uiPriority w:val="0"/>
    <w:rPr>
      <w:rFonts w:ascii="新宋体" w:hAnsi="新宋体" w:eastAsia="新宋体"/>
      <w:sz w:val="24"/>
      <w:szCs w:val="24"/>
    </w:rPr>
  </w:style>
  <w:style w:type="paragraph" w:customStyle="1" w:styleId="327">
    <w:name w:val="表格中文字"/>
    <w:basedOn w:val="1"/>
    <w:link w:val="326"/>
    <w:qFormat/>
    <w:uiPriority w:val="0"/>
    <w:pPr>
      <w:spacing w:line="288" w:lineRule="auto"/>
    </w:pPr>
    <w:rPr>
      <w:rFonts w:ascii="新宋体" w:hAnsi="新宋体" w:eastAsia="新宋体" w:cstheme="minorBidi"/>
      <w:sz w:val="24"/>
      <w:szCs w:val="24"/>
    </w:rPr>
  </w:style>
  <w:style w:type="character" w:customStyle="1" w:styleId="328">
    <w:name w:val="Placeholder Text"/>
    <w:qFormat/>
    <w:uiPriority w:val="99"/>
    <w:rPr>
      <w:color w:val="808080"/>
    </w:rPr>
  </w:style>
  <w:style w:type="character" w:customStyle="1" w:styleId="329">
    <w:name w:val="标题4-dyf Char Char"/>
    <w:qFormat/>
    <w:uiPriority w:val="0"/>
    <w:rPr>
      <w:rFonts w:ascii="Cambria" w:hAnsi="Cambria" w:eastAsia="宋体"/>
      <w:b/>
      <w:bCs/>
      <w:color w:val="000000"/>
      <w:kern w:val="2"/>
      <w:sz w:val="21"/>
      <w:szCs w:val="21"/>
      <w:lang w:val="en-US" w:eastAsia="zh-CN" w:bidi="ar-SA"/>
    </w:rPr>
  </w:style>
  <w:style w:type="character" w:customStyle="1" w:styleId="330">
    <w:name w:val="封面日期 Char Char1"/>
    <w:qFormat/>
    <w:uiPriority w:val="0"/>
    <w:rPr>
      <w:rFonts w:ascii="Calibri" w:hAnsi="Calibri" w:eastAsia="楷体_GB2312"/>
      <w:kern w:val="2"/>
      <w:sz w:val="32"/>
      <w:lang w:val="en-US" w:eastAsia="zh-CN" w:bidi="ar-SA"/>
    </w:rPr>
  </w:style>
  <w:style w:type="character" w:customStyle="1" w:styleId="331">
    <w:name w:val="viewdoctitle"/>
    <w:basedOn w:val="65"/>
    <w:qFormat/>
    <w:uiPriority w:val="0"/>
  </w:style>
  <w:style w:type="character" w:customStyle="1" w:styleId="332">
    <w:name w:val="black10"/>
    <w:basedOn w:val="65"/>
    <w:qFormat/>
    <w:uiPriority w:val="0"/>
  </w:style>
  <w:style w:type="character" w:customStyle="1" w:styleId="333">
    <w:name w:val="Char Char1211"/>
    <w:qFormat/>
    <w:uiPriority w:val="0"/>
    <w:rPr>
      <w:rFonts w:ascii="宋体" w:hAnsi="Courier New" w:eastAsia="宋体" w:cs="Times New Roman"/>
      <w:spacing w:val="-4"/>
      <w:sz w:val="18"/>
      <w:szCs w:val="20"/>
    </w:rPr>
  </w:style>
  <w:style w:type="character" w:customStyle="1" w:styleId="334">
    <w:name w:val="段 Char Char"/>
    <w:link w:val="335"/>
    <w:qFormat/>
    <w:uiPriority w:val="0"/>
    <w:rPr>
      <w:rFonts w:ascii="宋体" w:hAnsi="Times New Roman"/>
    </w:rPr>
  </w:style>
  <w:style w:type="paragraph" w:customStyle="1" w:styleId="335">
    <w:name w:val="段"/>
    <w:link w:val="334"/>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6">
    <w:name w:val="f9"/>
    <w:basedOn w:val="65"/>
    <w:qFormat/>
    <w:uiPriority w:val="0"/>
  </w:style>
  <w:style w:type="character" w:customStyle="1" w:styleId="337">
    <w:name w:val="ZJGIS-四级标题 Char"/>
    <w:link w:val="338"/>
    <w:qFormat/>
    <w:uiPriority w:val="0"/>
    <w:rPr>
      <w:rFonts w:ascii="Arial" w:hAnsi="Arial" w:eastAsia="仿宋_GB2312"/>
      <w:b/>
      <w:bCs/>
      <w:sz w:val="28"/>
      <w:szCs w:val="28"/>
    </w:rPr>
  </w:style>
  <w:style w:type="paragraph" w:customStyle="1" w:styleId="338">
    <w:name w:val="ZJGIS-四级标题"/>
    <w:basedOn w:val="8"/>
    <w:link w:val="337"/>
    <w:qFormat/>
    <w:uiPriority w:val="0"/>
    <w:pPr>
      <w:numPr>
        <w:ilvl w:val="3"/>
        <w:numId w:val="10"/>
      </w:numPr>
      <w:spacing w:before="120" w:after="120" w:line="240" w:lineRule="auto"/>
    </w:pPr>
    <w:rPr>
      <w:rFonts w:eastAsia="仿宋_GB2312" w:cstheme="minorBidi"/>
    </w:rPr>
  </w:style>
  <w:style w:type="character" w:customStyle="1" w:styleId="339">
    <w:name w:val="不明显参考1"/>
    <w:qFormat/>
    <w:uiPriority w:val="31"/>
    <w:rPr>
      <w:smallCaps/>
      <w:color w:val="C0504D"/>
      <w:u w:val="single"/>
    </w:rPr>
  </w:style>
  <w:style w:type="character" w:customStyle="1" w:styleId="340">
    <w:name w:val="样式 样式 正文首行缩进 + 首行缩进:  2 字符 + 首行缩进:  2 字符 Char"/>
    <w:link w:val="341"/>
    <w:qFormat/>
    <w:uiPriority w:val="0"/>
    <w:rPr>
      <w:rFonts w:cs="宋体"/>
      <w:sz w:val="24"/>
    </w:rPr>
  </w:style>
  <w:style w:type="paragraph" w:customStyle="1" w:styleId="341">
    <w:name w:val="样式 样式 正文首行缩进 + 首行缩进:  2 字符 + 首行缩进:  2 字符"/>
    <w:basedOn w:val="1"/>
    <w:link w:val="340"/>
    <w:qFormat/>
    <w:uiPriority w:val="0"/>
    <w:pPr>
      <w:spacing w:line="440" w:lineRule="exact"/>
      <w:ind w:firstLine="200" w:firstLineChars="200"/>
    </w:pPr>
    <w:rPr>
      <w:rFonts w:cs="宋体" w:asciiTheme="minorHAnsi" w:hAnsiTheme="minorHAnsi" w:eastAsiaTheme="minorEastAsia"/>
      <w:sz w:val="24"/>
    </w:rPr>
  </w:style>
  <w:style w:type="character" w:customStyle="1" w:styleId="342">
    <w:name w:val="Char Char311"/>
    <w:qFormat/>
    <w:uiPriority w:val="0"/>
    <w:rPr>
      <w:rFonts w:ascii="Arial" w:hAnsi="Arial" w:eastAsia="黑体"/>
      <w:b/>
      <w:kern w:val="2"/>
      <w:sz w:val="32"/>
      <w:lang w:val="en-US" w:eastAsia="zh-CN" w:bidi="ar-SA"/>
    </w:rPr>
  </w:style>
  <w:style w:type="character" w:customStyle="1" w:styleId="343">
    <w:name w:val="b titlename wangputoptitle"/>
    <w:basedOn w:val="65"/>
    <w:autoRedefine/>
    <w:qFormat/>
    <w:uiPriority w:val="0"/>
  </w:style>
  <w:style w:type="character" w:customStyle="1" w:styleId="344">
    <w:name w:val="tw4winExternal"/>
    <w:qFormat/>
    <w:uiPriority w:val="0"/>
    <w:rPr>
      <w:rFonts w:ascii="Courier New" w:hAnsi="Courier New"/>
      <w:color w:val="808080"/>
    </w:rPr>
  </w:style>
  <w:style w:type="character" w:customStyle="1" w:styleId="345">
    <w:name w:val="glossaryitem"/>
    <w:qFormat/>
    <w:uiPriority w:val="0"/>
    <w:rPr>
      <w:u w:val="none"/>
    </w:rPr>
  </w:style>
  <w:style w:type="character" w:customStyle="1" w:styleId="346">
    <w:name w:val="title_emph1"/>
    <w:qFormat/>
    <w:uiPriority w:val="0"/>
    <w:rPr>
      <w:rFonts w:hint="default" w:ascii="Arial" w:hAnsi="Arial" w:cs="Arial"/>
      <w:b/>
      <w:bCs/>
      <w:sz w:val="18"/>
      <w:szCs w:val="18"/>
    </w:rPr>
  </w:style>
  <w:style w:type="character" w:customStyle="1" w:styleId="347">
    <w:name w:val="Char Char1"/>
    <w:qFormat/>
    <w:uiPriority w:val="0"/>
    <w:rPr>
      <w:kern w:val="2"/>
      <w:sz w:val="18"/>
      <w:szCs w:val="18"/>
    </w:rPr>
  </w:style>
  <w:style w:type="character" w:customStyle="1" w:styleId="348">
    <w:name w:val="正文段落 Char"/>
    <w:link w:val="349"/>
    <w:qFormat/>
    <w:uiPriority w:val="0"/>
    <w:rPr>
      <w:rFonts w:ascii="Times New Roman" w:hAnsi="Times New Roman"/>
      <w:sz w:val="24"/>
    </w:rPr>
  </w:style>
  <w:style w:type="paragraph" w:customStyle="1" w:styleId="349">
    <w:name w:val="正文段落"/>
    <w:basedOn w:val="1"/>
    <w:link w:val="348"/>
    <w:qFormat/>
    <w:uiPriority w:val="0"/>
    <w:pPr>
      <w:spacing w:line="300" w:lineRule="auto"/>
      <w:ind w:firstLine="510"/>
    </w:pPr>
    <w:rPr>
      <w:rFonts w:ascii="Times New Roman" w:hAnsi="Times New Roman" w:eastAsiaTheme="minorEastAsia" w:cstheme="minorBidi"/>
      <w:sz w:val="24"/>
    </w:rPr>
  </w:style>
  <w:style w:type="character" w:customStyle="1" w:styleId="350">
    <w:name w:val="paramname2"/>
    <w:basedOn w:val="65"/>
    <w:qFormat/>
    <w:uiPriority w:val="0"/>
  </w:style>
  <w:style w:type="character" w:customStyle="1" w:styleId="351">
    <w:name w:val="样式 首行缩进:  2 字符 Char"/>
    <w:link w:val="352"/>
    <w:qFormat/>
    <w:uiPriority w:val="0"/>
    <w:rPr>
      <w:rFonts w:ascii="宋体" w:hAnsi="宋体"/>
      <w:bCs/>
      <w:color w:val="000000"/>
      <w:sz w:val="24"/>
      <w:szCs w:val="24"/>
    </w:rPr>
  </w:style>
  <w:style w:type="paragraph" w:customStyle="1" w:styleId="352">
    <w:name w:val="样式 首行缩进:  2 字符"/>
    <w:basedOn w:val="1"/>
    <w:link w:val="351"/>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3">
    <w:name w:val="h4 Char2"/>
    <w:qFormat/>
    <w:uiPriority w:val="0"/>
    <w:rPr>
      <w:rFonts w:ascii="Arial" w:hAnsi="Arial" w:eastAsia="黑体"/>
      <w:b/>
      <w:bCs/>
      <w:kern w:val="2"/>
      <w:sz w:val="28"/>
      <w:szCs w:val="28"/>
      <w:lang w:val="en-US" w:eastAsia="zh-CN" w:bidi="ar-SA"/>
    </w:rPr>
  </w:style>
  <w:style w:type="character" w:customStyle="1" w:styleId="354">
    <w:name w:val="大汉方案正文 Char Char Char"/>
    <w:link w:val="355"/>
    <w:qFormat/>
    <w:uiPriority w:val="0"/>
    <w:rPr>
      <w:rFonts w:ascii="Arial" w:hAnsi="Arial" w:eastAsia="宋体"/>
      <w:sz w:val="24"/>
      <w:szCs w:val="24"/>
    </w:rPr>
  </w:style>
  <w:style w:type="paragraph" w:customStyle="1" w:styleId="355">
    <w:name w:val="大汉方案正文 Char"/>
    <w:basedOn w:val="1"/>
    <w:link w:val="354"/>
    <w:autoRedefine/>
    <w:qFormat/>
    <w:uiPriority w:val="0"/>
    <w:pPr>
      <w:spacing w:line="360" w:lineRule="auto"/>
      <w:ind w:firstLine="200" w:firstLineChars="200"/>
    </w:pPr>
    <w:rPr>
      <w:rFonts w:ascii="Arial" w:hAnsi="Arial" w:cstheme="minorBidi"/>
      <w:sz w:val="24"/>
      <w:szCs w:val="24"/>
    </w:rPr>
  </w:style>
  <w:style w:type="character" w:customStyle="1" w:styleId="356">
    <w:name w:val="表格正文 Char Char"/>
    <w:link w:val="357"/>
    <w:qFormat/>
    <w:uiPriority w:val="0"/>
    <w:rPr>
      <w:rFonts w:ascii="Times New Roman" w:hAnsi="Times New Roman" w:eastAsia="仿宋_GB2312"/>
      <w:szCs w:val="21"/>
    </w:rPr>
  </w:style>
  <w:style w:type="paragraph" w:customStyle="1" w:styleId="357">
    <w:name w:val="表格正文"/>
    <w:basedOn w:val="1"/>
    <w:link w:val="356"/>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8">
    <w:name w:val="正文标准样式ty Char2"/>
    <w:link w:val="359"/>
    <w:qFormat/>
    <w:uiPriority w:val="0"/>
    <w:rPr>
      <w:rFonts w:eastAsia="宋体" w:cs="宋体"/>
      <w:sz w:val="24"/>
    </w:rPr>
  </w:style>
  <w:style w:type="paragraph" w:customStyle="1" w:styleId="359">
    <w:name w:val="正文标准样式ty"/>
    <w:basedOn w:val="1"/>
    <w:link w:val="358"/>
    <w:qFormat/>
    <w:uiPriority w:val="0"/>
    <w:pPr>
      <w:spacing w:line="360" w:lineRule="auto"/>
      <w:ind w:firstLine="480" w:firstLineChars="200"/>
    </w:pPr>
    <w:rPr>
      <w:rFonts w:cs="宋体" w:asciiTheme="minorHAnsi" w:hAnsiTheme="minorHAnsi"/>
      <w:sz w:val="24"/>
    </w:rPr>
  </w:style>
  <w:style w:type="character" w:customStyle="1" w:styleId="360">
    <w:name w:val="Char Char13"/>
    <w:qFormat/>
    <w:uiPriority w:val="0"/>
    <w:rPr>
      <w:rFonts w:ascii="Calibri" w:hAnsi="Calibri" w:eastAsia="宋体" w:cs="Times New Roman"/>
      <w:sz w:val="18"/>
      <w:szCs w:val="18"/>
    </w:rPr>
  </w:style>
  <w:style w:type="character" w:customStyle="1" w:styleId="361">
    <w:name w:val="Char Char711"/>
    <w:qFormat/>
    <w:uiPriority w:val="0"/>
    <w:rPr>
      <w:rFonts w:eastAsia="宋体"/>
      <w:b/>
      <w:kern w:val="2"/>
      <w:sz w:val="32"/>
      <w:lang w:bidi="ar-SA"/>
    </w:rPr>
  </w:style>
  <w:style w:type="character" w:customStyle="1" w:styleId="362">
    <w:name w:val="Char Char911"/>
    <w:qFormat/>
    <w:uiPriority w:val="0"/>
    <w:rPr>
      <w:rFonts w:eastAsia="宋体"/>
      <w:b/>
      <w:kern w:val="44"/>
      <w:sz w:val="44"/>
      <w:lang w:bidi="ar-SA"/>
    </w:rPr>
  </w:style>
  <w:style w:type="character" w:customStyle="1" w:styleId="363">
    <w:name w:val="吉奥表格正文 Char"/>
    <w:link w:val="364"/>
    <w:qFormat/>
    <w:uiPriority w:val="0"/>
    <w:rPr>
      <w:rFonts w:ascii="Times New Roman" w:hAnsi="Times New Roman" w:eastAsia="仿宋_GB2312"/>
      <w:szCs w:val="21"/>
    </w:rPr>
  </w:style>
  <w:style w:type="paragraph" w:customStyle="1" w:styleId="364">
    <w:name w:val="吉奥表格正文"/>
    <w:basedOn w:val="1"/>
    <w:link w:val="363"/>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5">
    <w:name w:val="+SymcPara Char"/>
    <w:link w:val="366"/>
    <w:qFormat/>
    <w:locked/>
    <w:uiPriority w:val="0"/>
    <w:rPr>
      <w:rFonts w:ascii="宋体" w:hAnsi="宋体" w:cs="Arial"/>
      <w:lang w:eastAsia="en-US"/>
    </w:rPr>
  </w:style>
  <w:style w:type="paragraph" w:customStyle="1" w:styleId="366">
    <w:name w:val="+SymcPara"/>
    <w:link w:val="365"/>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7">
    <w:name w:val="a Char Char"/>
    <w:qFormat/>
    <w:uiPriority w:val="0"/>
    <w:rPr>
      <w:rFonts w:ascii="宋体" w:hAnsi="宋体" w:eastAsia="仿宋_GB2312"/>
      <w:sz w:val="24"/>
      <w:lang w:val="en-US" w:eastAsia="zh-CN" w:bidi="ar-SA"/>
    </w:rPr>
  </w:style>
  <w:style w:type="character" w:customStyle="1" w:styleId="368">
    <w:name w:val="7.表小四 Char Char"/>
    <w:qFormat/>
    <w:uiPriority w:val="0"/>
    <w:rPr>
      <w:rFonts w:ascii="宋体" w:hAnsi="宋体" w:eastAsia="宋体"/>
      <w:kern w:val="2"/>
      <w:sz w:val="24"/>
      <w:szCs w:val="24"/>
      <w:lang w:val="en-US" w:eastAsia="zh-CN" w:bidi="ar-SA"/>
    </w:rPr>
  </w:style>
  <w:style w:type="character" w:customStyle="1" w:styleId="369">
    <w:name w:val="ca-16"/>
    <w:basedOn w:val="65"/>
    <w:qFormat/>
    <w:uiPriority w:val="0"/>
  </w:style>
  <w:style w:type="character" w:customStyle="1" w:styleId="370">
    <w:name w:val="正文（缩进） Char"/>
    <w:link w:val="371"/>
    <w:qFormat/>
    <w:uiPriority w:val="0"/>
    <w:rPr>
      <w:sz w:val="24"/>
      <w:szCs w:val="24"/>
    </w:rPr>
  </w:style>
  <w:style w:type="paragraph" w:customStyle="1" w:styleId="371">
    <w:name w:val="正文（缩进）"/>
    <w:basedOn w:val="1"/>
    <w:link w:val="370"/>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2">
    <w:name w:val="文档正文1 Char"/>
    <w:link w:val="373"/>
    <w:qFormat/>
    <w:uiPriority w:val="0"/>
    <w:rPr>
      <w:rFonts w:ascii="仿宋_GB2312" w:hAnsi="仿宋" w:eastAsia="仿宋_GB2312"/>
      <w:sz w:val="30"/>
      <w:szCs w:val="30"/>
    </w:rPr>
  </w:style>
  <w:style w:type="paragraph" w:customStyle="1" w:styleId="373">
    <w:name w:val="文档正文1"/>
    <w:basedOn w:val="1"/>
    <w:link w:val="372"/>
    <w:qFormat/>
    <w:uiPriority w:val="0"/>
    <w:pPr>
      <w:spacing w:line="360" w:lineRule="auto"/>
      <w:ind w:firstLine="600"/>
    </w:pPr>
    <w:rPr>
      <w:rFonts w:ascii="仿宋_GB2312" w:hAnsi="仿宋" w:eastAsia="仿宋_GB2312" w:cstheme="minorBidi"/>
      <w:sz w:val="30"/>
      <w:szCs w:val="30"/>
    </w:rPr>
  </w:style>
  <w:style w:type="character" w:customStyle="1" w:styleId="374">
    <w:name w:val="正文缩进 字符"/>
    <w:link w:val="20"/>
    <w:qFormat/>
    <w:uiPriority w:val="0"/>
    <w:rPr>
      <w:rFonts w:ascii="Calibri" w:hAnsi="Calibri" w:eastAsia="宋体" w:cs="Times New Roman"/>
      <w:szCs w:val="20"/>
    </w:rPr>
  </w:style>
  <w:style w:type="character" w:customStyle="1" w:styleId="375">
    <w:name w:val="Indent Normal Char Char"/>
    <w:qFormat/>
    <w:uiPriority w:val="0"/>
    <w:rPr>
      <w:kern w:val="2"/>
      <w:sz w:val="21"/>
      <w:lang w:bidi="ar-SA"/>
    </w:rPr>
  </w:style>
  <w:style w:type="character" w:customStyle="1" w:styleId="376">
    <w:name w:val="标题 4 Char1"/>
    <w:qFormat/>
    <w:uiPriority w:val="0"/>
    <w:rPr>
      <w:rFonts w:ascii="Cambria" w:hAnsi="Cambria" w:eastAsia="宋体" w:cs="Times New Roman"/>
      <w:b/>
      <w:bCs/>
      <w:kern w:val="2"/>
      <w:sz w:val="28"/>
      <w:szCs w:val="28"/>
    </w:rPr>
  </w:style>
  <w:style w:type="character" w:customStyle="1" w:styleId="377">
    <w:name w:val="列出段落 Char Char"/>
    <w:qFormat/>
    <w:uiPriority w:val="0"/>
    <w:rPr>
      <w:rFonts w:ascii="Calibri" w:hAnsi="Calibri" w:eastAsia="宋体"/>
      <w:kern w:val="2"/>
      <w:sz w:val="21"/>
      <w:szCs w:val="24"/>
      <w:lang w:val="en-US" w:eastAsia="zh-CN" w:bidi="ar-SA"/>
    </w:rPr>
  </w:style>
  <w:style w:type="character" w:customStyle="1" w:styleId="378">
    <w:name w:val="mark8"/>
    <w:qFormat/>
    <w:uiPriority w:val="0"/>
    <w:rPr>
      <w:b/>
      <w:bCs/>
      <w:sz w:val="21"/>
      <w:szCs w:val="21"/>
    </w:rPr>
  </w:style>
  <w:style w:type="character" w:customStyle="1" w:styleId="379">
    <w:name w:val="paragraph1 Char"/>
    <w:link w:val="380"/>
    <w:qFormat/>
    <w:uiPriority w:val="0"/>
    <w:rPr>
      <w:rFonts w:eastAsia="楷体_GB2312"/>
      <w:sz w:val="24"/>
    </w:rPr>
  </w:style>
  <w:style w:type="paragraph" w:customStyle="1" w:styleId="380">
    <w:name w:val="paragraph1"/>
    <w:basedOn w:val="1"/>
    <w:link w:val="379"/>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1">
    <w:name w:val="页眉 字符"/>
    <w:link w:val="41"/>
    <w:qFormat/>
    <w:uiPriority w:val="0"/>
    <w:rPr>
      <w:rFonts w:ascii="Calibri" w:hAnsi="Calibri" w:eastAsia="宋体" w:cs="Times New Roman"/>
      <w:sz w:val="18"/>
      <w:szCs w:val="18"/>
    </w:rPr>
  </w:style>
  <w:style w:type="character" w:customStyle="1" w:styleId="382">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3">
    <w:name w:val="mark"/>
    <w:qFormat/>
    <w:uiPriority w:val="0"/>
    <w:rPr>
      <w:rFonts w:cs="Times New Roman"/>
    </w:rPr>
  </w:style>
  <w:style w:type="character" w:customStyle="1" w:styleId="384">
    <w:name w:val="Char Char1311"/>
    <w:qFormat/>
    <w:uiPriority w:val="0"/>
    <w:rPr>
      <w:rFonts w:ascii="Calibri" w:hAnsi="Calibri" w:eastAsia="宋体" w:cs="Times New Roman"/>
      <w:sz w:val="18"/>
      <w:szCs w:val="18"/>
    </w:rPr>
  </w:style>
  <w:style w:type="character" w:customStyle="1" w:styleId="385">
    <w:name w:val="Char2 Char"/>
    <w:qFormat/>
    <w:uiPriority w:val="0"/>
    <w:rPr>
      <w:rFonts w:ascii="Verdana" w:hAnsi="宋体" w:eastAsia="宋体" w:cs="Times New Roman"/>
      <w:sz w:val="28"/>
      <w:szCs w:val="28"/>
    </w:rPr>
  </w:style>
  <w:style w:type="character" w:customStyle="1" w:styleId="386">
    <w:name w:val="正文 首行缩进:  2 字符 Char"/>
    <w:link w:val="387"/>
    <w:qFormat/>
    <w:uiPriority w:val="0"/>
    <w:rPr>
      <w:rFonts w:cs="宋体"/>
      <w:sz w:val="24"/>
    </w:rPr>
  </w:style>
  <w:style w:type="paragraph" w:customStyle="1" w:styleId="387">
    <w:name w:val="正文 首行缩进:  2 字符"/>
    <w:basedOn w:val="1"/>
    <w:next w:val="1"/>
    <w:link w:val="386"/>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8">
    <w:name w:val="paramname3"/>
    <w:qFormat/>
    <w:uiPriority w:val="0"/>
    <w:rPr>
      <w:color w:val="999999"/>
    </w:rPr>
  </w:style>
  <w:style w:type="character" w:customStyle="1" w:styleId="389">
    <w:name w:val="Char Char411"/>
    <w:qFormat/>
    <w:uiPriority w:val="0"/>
    <w:rPr>
      <w:rFonts w:ascii="Calibri" w:hAnsi="Calibri" w:eastAsia="宋体"/>
      <w:sz w:val="18"/>
      <w:szCs w:val="18"/>
      <w:lang w:bidi="ar-SA"/>
    </w:rPr>
  </w:style>
  <w:style w:type="character" w:customStyle="1" w:styleId="390">
    <w:name w:val="华电 正文 Char Char"/>
    <w:qFormat/>
    <w:uiPriority w:val="0"/>
    <w:rPr>
      <w:rFonts w:ascii="宋体" w:hAnsi="宋体" w:eastAsia="宋体"/>
      <w:sz w:val="22"/>
      <w:lang w:bidi="ar-SA"/>
    </w:rPr>
  </w:style>
  <w:style w:type="character" w:customStyle="1" w:styleId="391">
    <w:name w:val="Char Char"/>
    <w:qFormat/>
    <w:uiPriority w:val="0"/>
    <w:rPr>
      <w:rFonts w:ascii="Arial" w:hAnsi="Arial" w:eastAsia="黑体"/>
      <w:b/>
      <w:bCs/>
      <w:kern w:val="2"/>
      <w:sz w:val="28"/>
      <w:szCs w:val="28"/>
      <w:lang w:val="en-US" w:eastAsia="zh-CN" w:bidi="ar-SA"/>
    </w:rPr>
  </w:style>
  <w:style w:type="paragraph" w:customStyle="1" w:styleId="392">
    <w:name w:val="表文字"/>
    <w:qFormat/>
    <w:uiPriority w:val="0"/>
    <w:rPr>
      <w:rFonts w:ascii="宋体" w:hAnsi="Times New Roman" w:eastAsia="宋体" w:cs="Times New Roman"/>
      <w:kern w:val="2"/>
      <w:sz w:val="20"/>
      <w:szCs w:val="20"/>
      <w:lang w:val="en-US" w:eastAsia="zh-CN" w:bidi="ar-SA"/>
    </w:rPr>
  </w:style>
  <w:style w:type="paragraph" w:customStyle="1" w:styleId="393">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4">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5">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6">
    <w:name w:val="沈标题四"/>
    <w:basedOn w:val="8"/>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7">
    <w:name w:val="InfoBlue"/>
    <w:basedOn w:val="1"/>
    <w:next w:val="27"/>
    <w:qFormat/>
    <w:uiPriority w:val="0"/>
    <w:pPr>
      <w:spacing w:afterLines="50"/>
      <w:ind w:left="720"/>
      <w:jc w:val="left"/>
    </w:pPr>
    <w:rPr>
      <w:rFonts w:ascii="宋体" w:hAnsi="Times New Roman"/>
      <w:i/>
      <w:snapToGrid w:val="0"/>
      <w:color w:val="0000FF"/>
      <w:kern w:val="0"/>
      <w:szCs w:val="20"/>
    </w:rPr>
  </w:style>
  <w:style w:type="paragraph" w:customStyle="1" w:styleId="398">
    <w:name w:val="正文缩进2字符"/>
    <w:basedOn w:val="325"/>
    <w:qFormat/>
    <w:uiPriority w:val="0"/>
    <w:pPr>
      <w:ind w:firstLine="480" w:firstLineChars="200"/>
    </w:pPr>
  </w:style>
  <w:style w:type="paragraph" w:customStyle="1" w:styleId="399">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00">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1">
    <w:name w:val="msolistparagraph"/>
    <w:basedOn w:val="1"/>
    <w:qFormat/>
    <w:uiPriority w:val="0"/>
    <w:pPr>
      <w:ind w:firstLine="420" w:firstLineChars="200"/>
    </w:pPr>
  </w:style>
  <w:style w:type="paragraph" w:customStyle="1" w:styleId="402">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3">
    <w:name w:val="表格中序号"/>
    <w:basedOn w:val="1"/>
    <w:qFormat/>
    <w:uiPriority w:val="0"/>
    <w:pPr>
      <w:spacing w:line="288" w:lineRule="auto"/>
      <w:jc w:val="center"/>
    </w:pPr>
    <w:rPr>
      <w:rFonts w:ascii="新宋体" w:hAnsi="Times New Roman" w:eastAsia="新宋体"/>
      <w:sz w:val="24"/>
      <w:szCs w:val="24"/>
    </w:rPr>
  </w:style>
  <w:style w:type="paragraph" w:customStyle="1" w:styleId="404">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5">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6">
    <w:name w:val="S4-I-L15-U"/>
    <w:basedOn w:val="1"/>
    <w:qFormat/>
    <w:uiPriority w:val="0"/>
    <w:pPr>
      <w:spacing w:line="360" w:lineRule="auto"/>
    </w:pPr>
    <w:rPr>
      <w:rFonts w:ascii="Times New Roman" w:hAnsi="Times New Roman"/>
      <w:b/>
      <w:i/>
      <w:sz w:val="24"/>
      <w:szCs w:val="24"/>
      <w:u w:val="single"/>
    </w:rPr>
  </w:style>
  <w:style w:type="paragraph" w:customStyle="1" w:styleId="40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8">
    <w:name w:val="正文文本 New"/>
    <w:basedOn w:val="1"/>
    <w:qFormat/>
    <w:uiPriority w:val="0"/>
    <w:pPr>
      <w:spacing w:after="120"/>
    </w:pPr>
    <w:rPr>
      <w:rFonts w:ascii="Times New Roman" w:hAnsi="Times New Roman"/>
      <w:sz w:val="28"/>
      <w:szCs w:val="24"/>
    </w:rPr>
  </w:style>
  <w:style w:type="paragraph" w:customStyle="1" w:styleId="409">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0">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1">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2">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3">
    <w:name w:val="正文居中_加粗"/>
    <w:basedOn w:val="1"/>
    <w:qFormat/>
    <w:uiPriority w:val="0"/>
    <w:pPr>
      <w:spacing w:line="360" w:lineRule="auto"/>
      <w:jc w:val="center"/>
    </w:pPr>
    <w:rPr>
      <w:rFonts w:ascii="宋体" w:hAnsi="宋体"/>
      <w:b/>
      <w:sz w:val="24"/>
      <w:szCs w:val="24"/>
    </w:rPr>
  </w:style>
  <w:style w:type="paragraph" w:customStyle="1" w:styleId="414">
    <w:name w:val="Char"/>
    <w:basedOn w:val="1"/>
    <w:qFormat/>
    <w:uiPriority w:val="0"/>
    <w:rPr>
      <w:rFonts w:ascii="仿宋_GB2312" w:hAnsi="Times New Roman" w:eastAsia="仿宋_GB2312"/>
      <w:b/>
      <w:sz w:val="32"/>
      <w:szCs w:val="32"/>
    </w:rPr>
  </w:style>
  <w:style w:type="paragraph" w:customStyle="1" w:styleId="415">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6">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7">
    <w:name w:val="图表"/>
    <w:basedOn w:val="1"/>
    <w:qFormat/>
    <w:uiPriority w:val="0"/>
    <w:pPr>
      <w:adjustRightInd w:val="0"/>
      <w:snapToGrid w:val="0"/>
      <w:jc w:val="center"/>
    </w:pPr>
    <w:rPr>
      <w:rFonts w:ascii="宋体" w:hAnsi="宋体"/>
      <w:szCs w:val="21"/>
    </w:rPr>
  </w:style>
  <w:style w:type="paragraph" w:customStyle="1" w:styleId="418">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9">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1">
    <w:name w:val="样式 样式 正文文本缩进 + 仿宋_GB2312 小四 首行缩进:  0 厘米 行距: 1.5 倍行距 + (中文) 仿宋_GB..."/>
    <w:basedOn w:val="422"/>
    <w:qFormat/>
    <w:uiPriority w:val="0"/>
    <w:pPr>
      <w:ind w:firstLine="480" w:firstLineChars="200"/>
    </w:pPr>
  </w:style>
  <w:style w:type="paragraph" w:customStyle="1" w:styleId="422">
    <w:name w:val="样式 正文文本缩进 + 仿宋_GB2312 小四 首行缩进:  0 厘米 行距: 1.5 倍行距"/>
    <w:basedOn w:val="3"/>
    <w:qFormat/>
    <w:uiPriority w:val="0"/>
    <w:pPr>
      <w:spacing w:line="360" w:lineRule="auto"/>
      <w:ind w:firstLine="0"/>
    </w:pPr>
    <w:rPr>
      <w:rFonts w:ascii="仿宋_GB2312" w:hAnsi="Times New Roman" w:eastAsia="新宋体"/>
      <w:spacing w:val="0"/>
      <w:sz w:val="24"/>
    </w:rPr>
  </w:style>
  <w:style w:type="paragraph" w:customStyle="1" w:styleId="423">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4">
    <w:name w:val="正文样式加粗"/>
    <w:basedOn w:val="137"/>
    <w:qFormat/>
    <w:uiPriority w:val="0"/>
    <w:pPr>
      <w:ind w:firstLine="562"/>
    </w:pPr>
    <w:rPr>
      <w:rFonts w:ascii="仿宋_GB2312" w:eastAsia="仿宋_GB2312"/>
      <w:b/>
      <w:sz w:val="28"/>
      <w:szCs w:val="28"/>
    </w:rPr>
  </w:style>
  <w:style w:type="paragraph" w:customStyle="1" w:styleId="425">
    <w:name w:val="图名"/>
    <w:basedOn w:val="21"/>
    <w:qFormat/>
    <w:uiPriority w:val="0"/>
    <w:pPr>
      <w:spacing w:beforeLines="50" w:afterLines="50"/>
      <w:jc w:val="center"/>
    </w:pPr>
    <w:rPr>
      <w:rFonts w:ascii="Times New Roman" w:hAnsi="Times New Roman"/>
      <w:kern w:val="0"/>
      <w:sz w:val="24"/>
      <w:szCs w:val="24"/>
    </w:rPr>
  </w:style>
  <w:style w:type="paragraph" w:customStyle="1" w:styleId="42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8">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9">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3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1">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2">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3">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4">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5">
    <w:name w:val="新昌图表样式"/>
    <w:basedOn w:val="21"/>
    <w:qFormat/>
    <w:uiPriority w:val="0"/>
    <w:pPr>
      <w:spacing w:beforeLines="50" w:afterLines="50"/>
      <w:jc w:val="center"/>
    </w:pPr>
    <w:rPr>
      <w:rFonts w:ascii="黑体"/>
      <w:kern w:val="0"/>
      <w:sz w:val="24"/>
      <w:szCs w:val="24"/>
    </w:rPr>
  </w:style>
  <w:style w:type="paragraph" w:customStyle="1" w:styleId="436">
    <w:name w:val="Char Char Char"/>
    <w:basedOn w:val="1"/>
    <w:qFormat/>
    <w:uiPriority w:val="0"/>
    <w:rPr>
      <w:rFonts w:ascii="Tahoma" w:hAnsi="Tahoma"/>
      <w:sz w:val="24"/>
      <w:szCs w:val="20"/>
    </w:rPr>
  </w:style>
  <w:style w:type="paragraph" w:customStyle="1" w:styleId="437">
    <w:name w:val="样式 样式 标题 4 + 段后: 0.5 行1"/>
    <w:basedOn w:val="438"/>
    <w:next w:val="38"/>
    <w:qFormat/>
    <w:uiPriority w:val="0"/>
    <w:pPr>
      <w:numPr>
        <w:ilvl w:val="1"/>
        <w:numId w:val="5"/>
      </w:numPr>
      <w:tabs>
        <w:tab w:val="left" w:pos="2040"/>
      </w:tabs>
      <w:spacing w:after="120"/>
      <w:ind w:left="0" w:firstLine="0"/>
    </w:pPr>
  </w:style>
  <w:style w:type="paragraph" w:customStyle="1" w:styleId="438">
    <w:name w:val="样式 标题 4 + 段后: 0.5 行"/>
    <w:basedOn w:val="8"/>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9">
    <w:name w:val="金保标题2"/>
    <w:basedOn w:val="6"/>
    <w:next w:val="1"/>
    <w:qFormat/>
    <w:uiPriority w:val="0"/>
    <w:pPr>
      <w:tabs>
        <w:tab w:val="left" w:pos="709"/>
      </w:tabs>
      <w:spacing w:line="360" w:lineRule="auto"/>
    </w:pPr>
    <w:rPr>
      <w:rFonts w:ascii="Times New Roman" w:hAnsi="Times New Roman"/>
      <w:kern w:val="0"/>
      <w:sz w:val="28"/>
      <w:szCs w:val="28"/>
    </w:rPr>
  </w:style>
  <w:style w:type="paragraph" w:customStyle="1" w:styleId="44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贷方"/>
    <w:basedOn w:val="1"/>
    <w:qFormat/>
    <w:uiPriority w:val="0"/>
    <w:pPr>
      <w:ind w:left="1890" w:leftChars="900"/>
    </w:pPr>
    <w:rPr>
      <w:rFonts w:ascii="Times New Roman" w:hAnsi="Times New Roman"/>
      <w:sz w:val="24"/>
      <w:szCs w:val="24"/>
    </w:rPr>
  </w:style>
  <w:style w:type="paragraph" w:customStyle="1" w:styleId="442">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3">
    <w:name w:val="标题2"/>
    <w:basedOn w:val="6"/>
    <w:next w:val="7"/>
    <w:qFormat/>
    <w:uiPriority w:val="0"/>
    <w:pPr>
      <w:numPr>
        <w:ilvl w:val="1"/>
        <w:numId w:val="13"/>
      </w:numPr>
      <w:spacing w:beforeLines="100" w:afterLines="100" w:line="360" w:lineRule="auto"/>
    </w:pPr>
    <w:rPr>
      <w:rFonts w:ascii="Times New Roman" w:hAnsi="Times New Roman"/>
      <w:sz w:val="30"/>
    </w:rPr>
  </w:style>
  <w:style w:type="paragraph" w:customStyle="1" w:styleId="444">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5">
    <w:name w:val="正文1"/>
    <w:basedOn w:val="23"/>
    <w:next w:val="1"/>
    <w:qFormat/>
    <w:uiPriority w:val="0"/>
    <w:pPr>
      <w:shd w:val="clear" w:color="auto" w:fill="000080"/>
    </w:pPr>
    <w:rPr>
      <w:rFonts w:ascii="Tahoma" w:hAnsi="Tahoma" w:cs="Tahoma"/>
      <w:kern w:val="0"/>
      <w:szCs w:val="24"/>
    </w:rPr>
  </w:style>
  <w:style w:type="paragraph" w:customStyle="1" w:styleId="44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8">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9">
    <w:name w:val="小标题"/>
    <w:basedOn w:val="27"/>
    <w:qFormat/>
    <w:uiPriority w:val="0"/>
    <w:pPr>
      <w:tabs>
        <w:tab w:val="left" w:pos="840"/>
      </w:tabs>
      <w:spacing w:before="60" w:after="60" w:line="360" w:lineRule="auto"/>
      <w:ind w:left="840" w:hanging="420"/>
    </w:pPr>
    <w:rPr>
      <w:rFonts w:eastAsia="黑体"/>
      <w:sz w:val="24"/>
      <w:szCs w:val="20"/>
    </w:rPr>
  </w:style>
  <w:style w:type="paragraph" w:customStyle="1" w:styleId="450">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1">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2">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3">
    <w:name w:val="S4-L15-C"/>
    <w:basedOn w:val="1"/>
    <w:qFormat/>
    <w:uiPriority w:val="0"/>
    <w:pPr>
      <w:spacing w:after="120" w:line="360" w:lineRule="auto"/>
      <w:jc w:val="center"/>
    </w:pPr>
    <w:rPr>
      <w:rFonts w:ascii="Times New Roman" w:hAnsi="Times New Roman"/>
      <w:szCs w:val="21"/>
    </w:rPr>
  </w:style>
  <w:style w:type="paragraph" w:customStyle="1" w:styleId="454">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5">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6">
    <w:name w:val="标题1"/>
    <w:basedOn w:val="33"/>
    <w:qFormat/>
    <w:uiPriority w:val="0"/>
    <w:pPr>
      <w:spacing w:beforeLines="0" w:afterLines="0" w:line="360" w:lineRule="auto"/>
    </w:pPr>
    <w:rPr>
      <w:b/>
      <w:sz w:val="30"/>
      <w:szCs w:val="20"/>
    </w:rPr>
  </w:style>
  <w:style w:type="paragraph" w:customStyle="1" w:styleId="457">
    <w:name w:val="Normal0"/>
    <w:qFormat/>
    <w:uiPriority w:val="0"/>
    <w:rPr>
      <w:rFonts w:ascii="Times New Roman" w:hAnsi="Times New Roman" w:eastAsia="宋体" w:cs="Times New Roman"/>
      <w:kern w:val="0"/>
      <w:sz w:val="20"/>
      <w:szCs w:val="20"/>
      <w:lang w:val="en-US" w:eastAsia="en-US" w:bidi="ar-SA"/>
    </w:rPr>
  </w:style>
  <w:style w:type="paragraph" w:customStyle="1" w:styleId="458">
    <w:name w:val="Char6"/>
    <w:basedOn w:val="1"/>
    <w:qFormat/>
    <w:uiPriority w:val="0"/>
    <w:pPr>
      <w:tabs>
        <w:tab w:val="left" w:pos="432"/>
      </w:tabs>
      <w:ind w:left="432" w:hanging="432"/>
    </w:pPr>
    <w:rPr>
      <w:rFonts w:ascii="Times New Roman" w:hAnsi="Times New Roman"/>
      <w:sz w:val="24"/>
      <w:szCs w:val="24"/>
    </w:rPr>
  </w:style>
  <w:style w:type="paragraph" w:customStyle="1" w:styleId="459">
    <w:name w:val="样式 标题 3(A-3)sect1.2.3h3H3level_3PIM 3Level 3 HeadHeading..."/>
    <w:basedOn w:val="7"/>
    <w:qFormat/>
    <w:uiPriority w:val="0"/>
    <w:rPr>
      <w:rFonts w:ascii="Arial" w:hAnsi="Arial"/>
      <w:sz w:val="30"/>
    </w:rPr>
  </w:style>
  <w:style w:type="paragraph" w:customStyle="1" w:styleId="460">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1">
    <w:name w:val="Char1"/>
    <w:basedOn w:val="1"/>
    <w:qFormat/>
    <w:uiPriority w:val="0"/>
    <w:pPr>
      <w:spacing w:beforeLines="20" w:afterLines="20"/>
    </w:pPr>
    <w:rPr>
      <w:rFonts w:ascii="楷体_GB2312" w:hAnsi="宋体" w:eastAsia="楷体_GB2312" w:cs="Arial"/>
      <w:kern w:val="0"/>
      <w:sz w:val="24"/>
      <w:szCs w:val="24"/>
    </w:rPr>
  </w:style>
  <w:style w:type="paragraph" w:customStyle="1" w:styleId="4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3">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4">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5">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6">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7">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8">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0">
    <w:name w:val="Normal Indent1"/>
    <w:basedOn w:val="1"/>
    <w:qFormat/>
    <w:uiPriority w:val="0"/>
    <w:pPr>
      <w:ind w:firstLine="420"/>
    </w:pPr>
    <w:rPr>
      <w:rFonts w:ascii="Times New Roman" w:hAnsi="Times New Roman"/>
      <w:szCs w:val="20"/>
    </w:rPr>
  </w:style>
  <w:style w:type="paragraph" w:customStyle="1" w:styleId="471">
    <w:name w:val="pa-17"/>
    <w:basedOn w:val="1"/>
    <w:qFormat/>
    <w:uiPriority w:val="0"/>
    <w:pPr>
      <w:widowControl/>
      <w:spacing w:before="150" w:after="150"/>
      <w:jc w:val="left"/>
    </w:pPr>
    <w:rPr>
      <w:rFonts w:ascii="宋体" w:hAnsi="宋体" w:cs="宋体"/>
      <w:kern w:val="0"/>
      <w:sz w:val="24"/>
      <w:szCs w:val="24"/>
    </w:rPr>
  </w:style>
  <w:style w:type="paragraph" w:customStyle="1" w:styleId="47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3">
    <w:name w:val="Char9"/>
    <w:basedOn w:val="1"/>
    <w:qFormat/>
    <w:uiPriority w:val="0"/>
    <w:pPr>
      <w:adjustRightInd w:val="0"/>
      <w:textAlignment w:val="baseline"/>
    </w:pPr>
    <w:rPr>
      <w:rFonts w:ascii="Tahoma" w:hAnsi="Tahoma"/>
      <w:sz w:val="24"/>
      <w:szCs w:val="20"/>
    </w:rPr>
  </w:style>
  <w:style w:type="paragraph" w:customStyle="1" w:styleId="474">
    <w:name w:val="样式 正文缩进正文（首行缩进两字）四号四号1四号2四号11特点正文非缩进段1ALT+ZPI正文文字首行缩进...2"/>
    <w:basedOn w:val="20"/>
    <w:qFormat/>
    <w:uiPriority w:val="0"/>
    <w:pPr>
      <w:spacing w:beforeLines="50" w:line="360" w:lineRule="exact"/>
      <w:ind w:firstLine="200" w:firstLineChars="200"/>
    </w:pPr>
    <w:rPr>
      <w:rFonts w:ascii="宋体" w:hAnsi="Times New Roman" w:cs="宋体"/>
      <w:bCs/>
      <w:kern w:val="0"/>
      <w:sz w:val="24"/>
    </w:rPr>
  </w:style>
  <w:style w:type="paragraph" w:customStyle="1" w:styleId="475">
    <w:name w:val="批注主题111"/>
    <w:basedOn w:val="24"/>
    <w:next w:val="24"/>
    <w:qFormat/>
    <w:uiPriority w:val="99"/>
    <w:rPr>
      <w:b/>
      <w:bCs/>
      <w:kern w:val="0"/>
      <w:sz w:val="20"/>
      <w:szCs w:val="20"/>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7">
    <w:name w:val="最新标题1"/>
    <w:basedOn w:val="478"/>
    <w:next w:val="480"/>
    <w:qFormat/>
    <w:uiPriority w:val="0"/>
    <w:pPr>
      <w:tabs>
        <w:tab w:val="left" w:pos="1140"/>
      </w:tabs>
      <w:spacing w:after="120"/>
    </w:pPr>
    <w:rPr>
      <w:bCs/>
    </w:rPr>
  </w:style>
  <w:style w:type="paragraph" w:customStyle="1" w:styleId="478">
    <w:name w:val="样式 标题1"/>
    <w:basedOn w:val="479"/>
    <w:next w:val="480"/>
    <w:qFormat/>
    <w:uiPriority w:val="0"/>
    <w:pPr>
      <w:tabs>
        <w:tab w:val="left" w:pos="1140"/>
      </w:tabs>
      <w:spacing w:after="50"/>
      <w:ind w:left="1140" w:hanging="720"/>
    </w:pPr>
    <w:rPr>
      <w:bCs w:val="0"/>
      <w:sz w:val="32"/>
    </w:rPr>
  </w:style>
  <w:style w:type="paragraph" w:customStyle="1" w:styleId="479">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0">
    <w:name w:val="最新标题2"/>
    <w:basedOn w:val="481"/>
    <w:next w:val="482"/>
    <w:qFormat/>
    <w:uiPriority w:val="0"/>
    <w:pPr>
      <w:spacing w:after="120"/>
    </w:pPr>
  </w:style>
  <w:style w:type="paragraph" w:customStyle="1" w:styleId="481">
    <w:name w:val="样式 标题 2"/>
    <w:basedOn w:val="6"/>
    <w:next w:val="482"/>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2">
    <w:name w:val="最新标题3"/>
    <w:basedOn w:val="483"/>
    <w:next w:val="484"/>
    <w:qFormat/>
    <w:uiPriority w:val="0"/>
    <w:pPr>
      <w:spacing w:after="120"/>
    </w:pPr>
  </w:style>
  <w:style w:type="paragraph" w:customStyle="1" w:styleId="483">
    <w:name w:val="样式 标题 3"/>
    <w:basedOn w:val="7"/>
    <w:next w:val="484"/>
    <w:qFormat/>
    <w:uiPriority w:val="0"/>
    <w:pPr>
      <w:keepLines w:val="0"/>
      <w:spacing w:before="120" w:afterLines="50" w:line="240" w:lineRule="auto"/>
      <w:jc w:val="left"/>
    </w:pPr>
    <w:rPr>
      <w:rFonts w:ascii="宋体" w:cs="宋体"/>
      <w:snapToGrid w:val="0"/>
      <w:kern w:val="0"/>
      <w:sz w:val="24"/>
      <w:szCs w:val="20"/>
    </w:rPr>
  </w:style>
  <w:style w:type="paragraph" w:customStyle="1" w:styleId="484">
    <w:name w:val="最新标题4"/>
    <w:basedOn w:val="485"/>
    <w:next w:val="1"/>
    <w:qFormat/>
    <w:uiPriority w:val="0"/>
    <w:pPr>
      <w:tabs>
        <w:tab w:val="left" w:pos="864"/>
        <w:tab w:val="left" w:pos="2040"/>
        <w:tab w:val="left" w:pos="2100"/>
      </w:tabs>
      <w:spacing w:after="120"/>
      <w:ind w:left="0" w:firstLine="0"/>
    </w:pPr>
  </w:style>
  <w:style w:type="paragraph" w:customStyle="1" w:styleId="485">
    <w:name w:val="样式 标题 4"/>
    <w:basedOn w:val="486"/>
    <w:next w:val="487"/>
    <w:qFormat/>
    <w:uiPriority w:val="0"/>
    <w:pPr>
      <w:numPr>
        <w:ilvl w:val="0"/>
      </w:numPr>
      <w:tabs>
        <w:tab w:val="left" w:pos="864"/>
        <w:tab w:val="left" w:pos="2040"/>
        <w:tab w:val="left" w:pos="2100"/>
      </w:tabs>
      <w:spacing w:after="50"/>
      <w:ind w:left="2100" w:hanging="420"/>
    </w:pPr>
  </w:style>
  <w:style w:type="paragraph" w:customStyle="1" w:styleId="486">
    <w:name w:val="样式 标题 4Chapter X.X.X.X. + 段后: 0.5 行1"/>
    <w:basedOn w:val="438"/>
    <w:qFormat/>
    <w:uiPriority w:val="0"/>
    <w:pPr>
      <w:numPr>
        <w:numId w:val="0"/>
      </w:numPr>
      <w:tabs>
        <w:tab w:val="left" w:pos="864"/>
      </w:tabs>
      <w:spacing w:after="120"/>
      <w:ind w:left="864" w:hanging="864"/>
    </w:pPr>
  </w:style>
  <w:style w:type="paragraph" w:customStyle="1" w:styleId="487">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8">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9">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0">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491">
    <w:name w:val="Paragraph1"/>
    <w:basedOn w:val="1"/>
    <w:qFormat/>
    <w:uiPriority w:val="0"/>
    <w:pPr>
      <w:spacing w:before="80" w:afterLines="50"/>
    </w:pPr>
    <w:rPr>
      <w:rFonts w:ascii="宋体" w:hAnsi="Times New Roman"/>
      <w:snapToGrid w:val="0"/>
      <w:kern w:val="0"/>
      <w:szCs w:val="20"/>
    </w:rPr>
  </w:style>
  <w:style w:type="paragraph" w:customStyle="1" w:styleId="492">
    <w:name w:val="4"/>
    <w:basedOn w:val="1"/>
    <w:qFormat/>
    <w:uiPriority w:val="0"/>
  </w:style>
  <w:style w:type="paragraph" w:customStyle="1" w:styleId="493">
    <w:name w:val="ZJGIS-一级标题"/>
    <w:basedOn w:val="5"/>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4">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5">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6">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7">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0">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1">
    <w:name w:val="Char4"/>
    <w:basedOn w:val="1"/>
    <w:qFormat/>
    <w:uiPriority w:val="0"/>
    <w:pPr>
      <w:tabs>
        <w:tab w:val="left" w:pos="432"/>
      </w:tabs>
      <w:ind w:left="432" w:hanging="432"/>
    </w:pPr>
    <w:rPr>
      <w:rFonts w:ascii="Times New Roman" w:hAnsi="Times New Roman"/>
      <w:sz w:val="24"/>
      <w:szCs w:val="24"/>
    </w:rPr>
  </w:style>
  <w:style w:type="paragraph" w:customStyle="1" w:styleId="5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3">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4">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5">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7">
    <w:name w:val="image"/>
    <w:basedOn w:val="1"/>
    <w:qFormat/>
    <w:uiPriority w:val="0"/>
    <w:pPr>
      <w:widowControl/>
      <w:spacing w:before="360" w:after="360"/>
      <w:jc w:val="center"/>
    </w:pPr>
    <w:rPr>
      <w:rFonts w:ascii="宋体" w:hAnsi="宋体" w:cs="宋体"/>
      <w:kern w:val="0"/>
      <w:sz w:val="24"/>
      <w:szCs w:val="24"/>
    </w:rPr>
  </w:style>
  <w:style w:type="paragraph" w:customStyle="1" w:styleId="508">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9">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10">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3">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4">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5">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6">
    <w:name w:val="Char7"/>
    <w:basedOn w:val="1"/>
    <w:qFormat/>
    <w:uiPriority w:val="0"/>
    <w:pPr>
      <w:tabs>
        <w:tab w:val="left" w:pos="432"/>
      </w:tabs>
      <w:ind w:left="432" w:hanging="432"/>
    </w:pPr>
    <w:rPr>
      <w:rFonts w:ascii="Times New Roman" w:hAnsi="Times New Roman"/>
      <w:sz w:val="24"/>
      <w:szCs w:val="24"/>
    </w:rPr>
  </w:style>
  <w:style w:type="paragraph" w:customStyle="1" w:styleId="517">
    <w:name w:val="样式 样式 标题 4 + 段后: 0.5 行 + 段后: 0.5 行"/>
    <w:basedOn w:val="438"/>
    <w:qFormat/>
    <w:uiPriority w:val="0"/>
    <w:pPr>
      <w:numPr>
        <w:numId w:val="0"/>
      </w:numPr>
      <w:tabs>
        <w:tab w:val="left" w:pos="864"/>
      </w:tabs>
      <w:ind w:left="864" w:hanging="864"/>
    </w:pPr>
  </w:style>
  <w:style w:type="paragraph" w:customStyle="1" w:styleId="518">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519">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0">
    <w:name w:val="Char Char1 Char"/>
    <w:basedOn w:val="1"/>
    <w:qFormat/>
    <w:uiPriority w:val="0"/>
    <w:rPr>
      <w:rFonts w:ascii="仿宋_GB2312" w:hAnsi="Times New Roman" w:eastAsia="仿宋_GB2312"/>
      <w:b/>
      <w:sz w:val="32"/>
      <w:szCs w:val="32"/>
    </w:rPr>
  </w:style>
  <w:style w:type="paragraph" w:customStyle="1" w:styleId="521">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2">
    <w:name w:val="段落文字"/>
    <w:basedOn w:val="59"/>
    <w:qFormat/>
    <w:uiPriority w:val="0"/>
    <w:pPr>
      <w:spacing w:after="60"/>
      <w:ind w:left="420" w:firstLine="200" w:firstLineChars="200"/>
    </w:pPr>
    <w:rPr>
      <w:rFonts w:ascii="Times New Roman" w:hAnsi="Times New Roman"/>
      <w:szCs w:val="24"/>
    </w:rPr>
  </w:style>
  <w:style w:type="paragraph" w:customStyle="1" w:styleId="523">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4">
    <w:name w:val="正文-带编号1)"/>
    <w:basedOn w:val="1"/>
    <w:qFormat/>
    <w:uiPriority w:val="0"/>
    <w:pPr>
      <w:numPr>
        <w:ilvl w:val="0"/>
        <w:numId w:val="14"/>
      </w:numPr>
      <w:spacing w:line="400" w:lineRule="exact"/>
    </w:pPr>
    <w:rPr>
      <w:rFonts w:ascii="Arial" w:hAnsi="Arial"/>
      <w:szCs w:val="24"/>
    </w:rPr>
  </w:style>
  <w:style w:type="paragraph" w:customStyle="1" w:styleId="525">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6">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7">
    <w:name w:val="样式 标题 3Chapter X.X.X"/>
    <w:basedOn w:val="528"/>
    <w:qFormat/>
    <w:uiPriority w:val="0"/>
    <w:pPr>
      <w:spacing w:after="120"/>
    </w:pPr>
  </w:style>
  <w:style w:type="paragraph" w:customStyle="1" w:styleId="528">
    <w:name w:val="标题 3Chapter X.X.X. + 段后: 0.5 行 + 段后: 0.5 行 + 段后: 0.5 行1"/>
    <w:basedOn w:val="529"/>
    <w:qFormat/>
    <w:uiPriority w:val="0"/>
  </w:style>
  <w:style w:type="paragraph" w:customStyle="1" w:styleId="529">
    <w:name w:val="样式 样式 标题 3Chapter X.X.X. + 段后: 0.5 行 + 段后: 0.5 行"/>
    <w:basedOn w:val="530"/>
    <w:qFormat/>
    <w:uiPriority w:val="0"/>
  </w:style>
  <w:style w:type="paragraph" w:customStyle="1" w:styleId="530">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31">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2">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3">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4">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5">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6">
    <w:name w:val="S4-L15-No"/>
    <w:basedOn w:val="537"/>
    <w:qFormat/>
    <w:uiPriority w:val="0"/>
    <w:pPr>
      <w:tabs>
        <w:tab w:val="left" w:pos="720"/>
      </w:tabs>
      <w:ind w:hanging="720"/>
    </w:pPr>
  </w:style>
  <w:style w:type="paragraph" w:customStyle="1" w:styleId="537">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8">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9">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40">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1">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2">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3">
    <w:name w:val="Char Char12 Char Char Char Char"/>
    <w:basedOn w:val="1"/>
    <w:qFormat/>
    <w:uiPriority w:val="0"/>
    <w:pPr>
      <w:tabs>
        <w:tab w:val="left" w:pos="432"/>
      </w:tabs>
      <w:ind w:left="432" w:hanging="432"/>
    </w:pPr>
    <w:rPr>
      <w:rFonts w:ascii="Tahoma" w:hAnsi="Tahoma"/>
      <w:sz w:val="24"/>
      <w:szCs w:val="20"/>
    </w:rPr>
  </w:style>
  <w:style w:type="paragraph" w:customStyle="1" w:styleId="544">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5">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6">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7">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8">
    <w:name w:val="文本框内文字"/>
    <w:basedOn w:val="1"/>
    <w:qFormat/>
    <w:uiPriority w:val="0"/>
    <w:pPr>
      <w:spacing w:line="0" w:lineRule="atLeast"/>
    </w:pPr>
    <w:rPr>
      <w:rFonts w:ascii="Times New Roman" w:hAnsi="Times New Roman" w:eastAsia="仿宋_GB2312"/>
      <w:sz w:val="22"/>
      <w:szCs w:val="24"/>
    </w:rPr>
  </w:style>
  <w:style w:type="paragraph" w:customStyle="1" w:styleId="549">
    <w:name w:val="Char3"/>
    <w:basedOn w:val="1"/>
    <w:qFormat/>
    <w:uiPriority w:val="0"/>
    <w:rPr>
      <w:rFonts w:ascii="仿宋_GB2312" w:hAnsi="Times New Roman" w:eastAsia="仿宋_GB2312"/>
      <w:b/>
      <w:sz w:val="32"/>
      <w:szCs w:val="20"/>
    </w:rPr>
  </w:style>
  <w:style w:type="paragraph" w:customStyle="1" w:styleId="550">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1">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2">
    <w:name w:val="_Style 13"/>
    <w:basedOn w:val="1"/>
    <w:qFormat/>
    <w:uiPriority w:val="0"/>
    <w:pPr>
      <w:tabs>
        <w:tab w:val="left" w:pos="360"/>
      </w:tabs>
      <w:ind w:firstLine="420" w:firstLineChars="150"/>
    </w:pPr>
    <w:rPr>
      <w:rFonts w:ascii="Times New Roman" w:hAnsi="Times New Roman"/>
      <w:szCs w:val="20"/>
    </w:rPr>
  </w:style>
  <w:style w:type="paragraph" w:customStyle="1" w:styleId="553">
    <w:name w:val="Bullet 2"/>
    <w:basedOn w:val="27"/>
    <w:qFormat/>
    <w:uiPriority w:val="0"/>
    <w:pPr>
      <w:numPr>
        <w:ilvl w:val="0"/>
        <w:numId w:val="18"/>
      </w:numPr>
      <w:spacing w:beforeLines="10" w:afterLines="10" w:line="264" w:lineRule="auto"/>
    </w:pPr>
    <w:rPr>
      <w:rFonts w:ascii="Arial" w:hAnsi="Arial"/>
      <w:sz w:val="21"/>
      <w:szCs w:val="21"/>
    </w:rPr>
  </w:style>
  <w:style w:type="paragraph" w:customStyle="1" w:styleId="554">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5">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6">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7">
    <w:name w:val="图样式"/>
    <w:basedOn w:val="1"/>
    <w:qFormat/>
    <w:uiPriority w:val="0"/>
    <w:pPr>
      <w:keepNext/>
      <w:widowControl/>
      <w:spacing w:before="80" w:after="80"/>
      <w:jc w:val="center"/>
    </w:pPr>
    <w:rPr>
      <w:rFonts w:ascii="Times New Roman" w:hAnsi="Times New Roman"/>
      <w:szCs w:val="20"/>
    </w:rPr>
  </w:style>
  <w:style w:type="paragraph" w:customStyle="1" w:styleId="558">
    <w:name w:val="Char Char1 Char111"/>
    <w:basedOn w:val="1"/>
    <w:qFormat/>
    <w:uiPriority w:val="0"/>
    <w:rPr>
      <w:rFonts w:ascii="仿宋_GB2312" w:hAnsi="Times New Roman" w:eastAsia="仿宋_GB2312"/>
      <w:b/>
      <w:sz w:val="32"/>
      <w:szCs w:val="32"/>
    </w:rPr>
  </w:style>
  <w:style w:type="paragraph" w:customStyle="1" w:styleId="559">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0">
    <w:name w:val="默认段落字体 Para Char Char Char Char Char Char Char Char Char Char"/>
    <w:basedOn w:val="1"/>
    <w:qFormat/>
    <w:uiPriority w:val="0"/>
    <w:rPr>
      <w:rFonts w:ascii="Tahoma" w:hAnsi="Tahoma"/>
      <w:sz w:val="24"/>
      <w:szCs w:val="20"/>
    </w:rPr>
  </w:style>
  <w:style w:type="paragraph" w:customStyle="1" w:styleId="56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2">
    <w:name w:val="样式2"/>
    <w:basedOn w:val="6"/>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4">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5">
    <w:name w:val="_Style 118"/>
    <w:basedOn w:val="1"/>
    <w:qFormat/>
    <w:uiPriority w:val="0"/>
  </w:style>
  <w:style w:type="paragraph" w:customStyle="1" w:styleId="566">
    <w:name w:val="标准有序列表（L1）"/>
    <w:basedOn w:val="20"/>
    <w:qFormat/>
    <w:uiPriority w:val="0"/>
    <w:pPr>
      <w:tabs>
        <w:tab w:val="left" w:pos="0"/>
      </w:tabs>
      <w:spacing w:line="360" w:lineRule="auto"/>
      <w:ind w:firstLine="0"/>
    </w:pPr>
    <w:rPr>
      <w:rFonts w:ascii="黑体" w:eastAsia="黑体"/>
      <w:color w:val="000000"/>
      <w:sz w:val="24"/>
    </w:rPr>
  </w:style>
  <w:style w:type="paragraph" w:customStyle="1" w:styleId="567">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8">
    <w:name w:val="_Style 11811"/>
    <w:basedOn w:val="1"/>
    <w:qFormat/>
    <w:uiPriority w:val="0"/>
  </w:style>
  <w:style w:type="paragraph" w:customStyle="1" w:styleId="569">
    <w:name w:val="Char Char Char Char Char Char Char Char"/>
    <w:basedOn w:val="1"/>
    <w:qFormat/>
    <w:uiPriority w:val="0"/>
    <w:pPr>
      <w:tabs>
        <w:tab w:val="left" w:pos="360"/>
      </w:tabs>
    </w:pPr>
    <w:rPr>
      <w:rFonts w:ascii="Times New Roman" w:hAnsi="Times New Roman"/>
      <w:sz w:val="24"/>
      <w:szCs w:val="24"/>
    </w:rPr>
  </w:style>
  <w:style w:type="paragraph" w:customStyle="1" w:styleId="570">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1">
    <w:name w:val="Char Char Char2"/>
    <w:basedOn w:val="1"/>
    <w:qFormat/>
    <w:uiPriority w:val="0"/>
    <w:rPr>
      <w:rFonts w:ascii="Times New Roman" w:hAnsi="Times New Roman" w:eastAsia="仿宋_GB2312" w:cs="宋体"/>
      <w:sz w:val="24"/>
      <w:szCs w:val="20"/>
    </w:rPr>
  </w:style>
  <w:style w:type="paragraph" w:customStyle="1" w:styleId="572">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3">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4">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5">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6">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7">
    <w:name w:val="List Paragraph1"/>
    <w:basedOn w:val="1"/>
    <w:qFormat/>
    <w:uiPriority w:val="0"/>
    <w:pPr>
      <w:ind w:firstLine="420" w:firstLineChars="200"/>
    </w:pPr>
    <w:rPr>
      <w:szCs w:val="24"/>
    </w:rPr>
  </w:style>
  <w:style w:type="paragraph" w:customStyle="1" w:styleId="578">
    <w:name w:val="样式 标题 2 + 五号"/>
    <w:basedOn w:val="6"/>
    <w:qFormat/>
    <w:uiPriority w:val="0"/>
    <w:pPr>
      <w:spacing w:before="0" w:after="0" w:line="240" w:lineRule="auto"/>
    </w:pPr>
    <w:rPr>
      <w:rFonts w:ascii="宋体" w:hAnsi="宋体" w:eastAsia="宋体"/>
      <w:sz w:val="21"/>
    </w:rPr>
  </w:style>
  <w:style w:type="paragraph" w:customStyle="1" w:styleId="57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0">
    <w:name w:val="样式 正文（首行缩进两字） + 首行缩进:  2 字符 段后: 0.5 行 行距: 1.5 倍行距"/>
    <w:basedOn w:val="20"/>
    <w:qFormat/>
    <w:uiPriority w:val="0"/>
    <w:pPr>
      <w:spacing w:line="360" w:lineRule="auto"/>
    </w:pPr>
    <w:rPr>
      <w:sz w:val="24"/>
      <w:szCs w:val="24"/>
    </w:rPr>
  </w:style>
  <w:style w:type="paragraph" w:customStyle="1" w:styleId="581">
    <w:name w:val="Style-正文"/>
    <w:basedOn w:val="1"/>
    <w:qFormat/>
    <w:uiPriority w:val="0"/>
    <w:pPr>
      <w:spacing w:line="360" w:lineRule="auto"/>
      <w:ind w:firstLine="420"/>
    </w:pPr>
    <w:rPr>
      <w:rFonts w:ascii="宋体" w:hAnsi="宋体"/>
      <w:sz w:val="24"/>
      <w:szCs w:val="24"/>
    </w:rPr>
  </w:style>
  <w:style w:type="paragraph" w:customStyle="1" w:styleId="582">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3">
    <w:name w:val="标题6"/>
    <w:basedOn w:val="1"/>
    <w:next w:val="5"/>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4">
    <w:name w:val="默认段落字体 Para Char Char Char"/>
    <w:basedOn w:val="1"/>
    <w:qFormat/>
    <w:uiPriority w:val="0"/>
    <w:rPr>
      <w:rFonts w:ascii="Times New Roman" w:hAnsi="Times New Roman"/>
      <w:szCs w:val="24"/>
    </w:rPr>
  </w:style>
  <w:style w:type="paragraph" w:customStyle="1" w:styleId="585">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586">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7">
    <w:name w:val="纯文本1"/>
    <w:basedOn w:val="1"/>
    <w:qFormat/>
    <w:uiPriority w:val="0"/>
    <w:rPr>
      <w:rFonts w:ascii="宋体" w:hAnsi="Courier New"/>
      <w:szCs w:val="20"/>
    </w:rPr>
  </w:style>
  <w:style w:type="paragraph" w:customStyle="1" w:styleId="588">
    <w:name w:val="S4-I-U-L15-No-dot"/>
    <w:basedOn w:val="1"/>
    <w:qFormat/>
    <w:uiPriority w:val="0"/>
    <w:pPr>
      <w:numPr>
        <w:ilvl w:val="1"/>
        <w:numId w:val="19"/>
      </w:numPr>
      <w:tabs>
        <w:tab w:val="left" w:pos="1112"/>
      </w:tabs>
      <w:spacing w:after="120" w:line="360" w:lineRule="auto"/>
      <w:ind w:left="1112"/>
    </w:pPr>
    <w:rPr>
      <w:rFonts w:ascii="Times New Roman" w:hAnsi="Times New Roman"/>
      <w:i/>
      <w:sz w:val="24"/>
      <w:szCs w:val="24"/>
      <w:u w:val="single"/>
    </w:rPr>
  </w:style>
  <w:style w:type="paragraph" w:customStyle="1" w:styleId="589">
    <w:name w:val="TOC 标题1"/>
    <w:basedOn w:val="5"/>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默认段落字体 Para Char Char Char Char Char Char Char Char Char1 Char Char Char Char"/>
    <w:basedOn w:val="1"/>
    <w:qFormat/>
    <w:uiPriority w:val="0"/>
    <w:rPr>
      <w:rFonts w:ascii="Tahoma" w:hAnsi="Tahoma"/>
      <w:sz w:val="24"/>
      <w:szCs w:val="20"/>
    </w:rPr>
  </w:style>
  <w:style w:type="paragraph" w:customStyle="1" w:styleId="592">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3">
    <w:name w:val="样式 样式 样式 标题 3Chapter X.X.X. + 段后: 0.5 行 + 段后: 0.5 行 + 段后: 0.5 行"/>
    <w:basedOn w:val="529"/>
    <w:qFormat/>
    <w:uiPriority w:val="0"/>
    <w:pPr>
      <w:spacing w:after="120"/>
    </w:pPr>
  </w:style>
  <w:style w:type="paragraph" w:customStyle="1" w:styleId="594">
    <w:name w:val="样式 标题 2 + 宋体 小四 段前: 0 磅 段后: 0 磅 行距: 1.5 倍行距"/>
    <w:basedOn w:val="6"/>
    <w:qFormat/>
    <w:uiPriority w:val="0"/>
    <w:pPr>
      <w:numPr>
        <w:ilvl w:val="0"/>
        <w:numId w:val="20"/>
      </w:numPr>
      <w:spacing w:before="0" w:after="0" w:line="360" w:lineRule="auto"/>
    </w:pPr>
    <w:rPr>
      <w:rFonts w:ascii="宋体" w:hAnsi="宋体" w:eastAsia="宋体" w:cs="宋体"/>
      <w:sz w:val="24"/>
      <w:szCs w:val="20"/>
    </w:rPr>
  </w:style>
  <w:style w:type="paragraph" w:customStyle="1" w:styleId="595">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6">
    <w:name w:val="二级标题"/>
    <w:basedOn w:val="6"/>
    <w:qFormat/>
    <w:uiPriority w:val="99"/>
    <w:pPr>
      <w:tabs>
        <w:tab w:val="left" w:pos="1116"/>
      </w:tabs>
      <w:ind w:left="1116" w:hanging="576"/>
    </w:pPr>
    <w:rPr>
      <w:rFonts w:ascii="黑体" w:hAnsi="Cambria"/>
      <w:kern w:val="0"/>
    </w:rPr>
  </w:style>
  <w:style w:type="paragraph" w:customStyle="1" w:styleId="597">
    <w:name w:val="文档结构图1"/>
    <w:basedOn w:val="1"/>
    <w:qFormat/>
    <w:uiPriority w:val="0"/>
    <w:rPr>
      <w:rFonts w:ascii="宋体"/>
      <w:kern w:val="0"/>
      <w:sz w:val="18"/>
      <w:szCs w:val="18"/>
    </w:rPr>
  </w:style>
  <w:style w:type="paragraph" w:customStyle="1" w:styleId="598">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9">
    <w:name w:val="Char Char Char Char Char Char Char"/>
    <w:basedOn w:val="1"/>
    <w:qFormat/>
    <w:uiPriority w:val="0"/>
    <w:pPr>
      <w:tabs>
        <w:tab w:val="left" w:pos="432"/>
      </w:tabs>
      <w:ind w:left="432" w:hanging="432"/>
    </w:pPr>
    <w:rPr>
      <w:rFonts w:ascii="Tahoma" w:hAnsi="Tahoma"/>
      <w:sz w:val="24"/>
      <w:szCs w:val="20"/>
    </w:rPr>
  </w:style>
  <w:style w:type="paragraph" w:customStyle="1" w:styleId="600">
    <w:name w:val="正文文本 New New"/>
    <w:basedOn w:val="526"/>
    <w:qFormat/>
    <w:uiPriority w:val="0"/>
    <w:pPr>
      <w:spacing w:after="120"/>
    </w:pPr>
    <w:rPr>
      <w:sz w:val="28"/>
      <w:szCs w:val="24"/>
    </w:rPr>
  </w:style>
  <w:style w:type="paragraph" w:customStyle="1" w:styleId="601">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2">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4">
    <w:name w:val="[Normal]"/>
    <w:qFormat/>
    <w:uiPriority w:val="0"/>
    <w:rPr>
      <w:rFonts w:ascii="宋体" w:hAnsi="宋体" w:eastAsia="宋体" w:cs="Times New Roman"/>
      <w:kern w:val="0"/>
      <w:sz w:val="24"/>
      <w:szCs w:val="20"/>
      <w:lang w:val="zh-CN" w:eastAsia="zh-CN" w:bidi="ar-SA"/>
    </w:rPr>
  </w:style>
  <w:style w:type="paragraph" w:customStyle="1" w:styleId="605">
    <w:name w:val="SZF表"/>
    <w:basedOn w:val="606"/>
    <w:qFormat/>
    <w:uiPriority w:val="0"/>
    <w:rPr>
      <w:rFonts w:ascii="宋体" w:hAnsi="宋体"/>
      <w:bCs/>
      <w:szCs w:val="21"/>
    </w:rPr>
  </w:style>
  <w:style w:type="paragraph" w:customStyle="1" w:styleId="606">
    <w:name w:val="SZF图"/>
    <w:basedOn w:val="1"/>
    <w:qFormat/>
    <w:uiPriority w:val="0"/>
    <w:pPr>
      <w:spacing w:beforeLines="50" w:afterLines="50" w:line="360" w:lineRule="auto"/>
      <w:jc w:val="center"/>
    </w:pPr>
    <w:rPr>
      <w:rFonts w:ascii="Times New Roman" w:hAnsi="Times New Roman"/>
      <w:b/>
      <w:szCs w:val="24"/>
    </w:rPr>
  </w:style>
  <w:style w:type="paragraph" w:customStyle="1" w:styleId="607">
    <w:name w:val="Figure Description"/>
    <w:next w:val="1"/>
    <w:qFormat/>
    <w:uiPriority w:val="0"/>
    <w:pPr>
      <w:numPr>
        <w:ilvl w:val="4"/>
        <w:numId w:val="21"/>
      </w:numPr>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9">
    <w:name w:val="Char1 Char Char Char1"/>
    <w:basedOn w:val="1"/>
    <w:qFormat/>
    <w:uiPriority w:val="0"/>
    <w:rPr>
      <w:rFonts w:ascii="Tahoma" w:hAnsi="Tahoma"/>
      <w:sz w:val="24"/>
      <w:szCs w:val="20"/>
    </w:rPr>
  </w:style>
  <w:style w:type="paragraph" w:customStyle="1" w:styleId="610">
    <w:name w:val="文档结构图2"/>
    <w:basedOn w:val="1"/>
    <w:qFormat/>
    <w:uiPriority w:val="0"/>
    <w:rPr>
      <w:rFonts w:ascii="宋体"/>
      <w:kern w:val="0"/>
      <w:sz w:val="18"/>
      <w:szCs w:val="18"/>
    </w:rPr>
  </w:style>
  <w:style w:type="paragraph" w:customStyle="1" w:styleId="611">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2">
    <w:name w:val="样式 样式 正文文本缩进 + 仿宋_GB2312 小四 首行缩进:  0 厘米 行距: 1.5 倍行距 + (中文) 仿宋_GB... Char Char"/>
    <w:basedOn w:val="422"/>
    <w:qFormat/>
    <w:uiPriority w:val="0"/>
    <w:pPr>
      <w:ind w:firstLine="480" w:firstLineChars="200"/>
    </w:pPr>
  </w:style>
  <w:style w:type="paragraph" w:customStyle="1" w:styleId="613">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4">
    <w:name w:val="Table_Medium"/>
    <w:basedOn w:val="602"/>
    <w:qFormat/>
    <w:uiPriority w:val="0"/>
    <w:rPr>
      <w:sz w:val="18"/>
    </w:rPr>
  </w:style>
  <w:style w:type="paragraph" w:customStyle="1" w:styleId="615">
    <w:name w:val="IBM 正文"/>
    <w:basedOn w:val="1"/>
    <w:qFormat/>
    <w:uiPriority w:val="0"/>
    <w:pPr>
      <w:spacing w:line="360" w:lineRule="atLeast"/>
    </w:pPr>
    <w:rPr>
      <w:rFonts w:ascii="Times New Roman" w:hAnsi="Times New Roman"/>
      <w:sz w:val="24"/>
      <w:szCs w:val="20"/>
    </w:rPr>
  </w:style>
  <w:style w:type="paragraph" w:customStyle="1" w:styleId="616">
    <w:name w:val="Char Char1 Char1"/>
    <w:basedOn w:val="1"/>
    <w:qFormat/>
    <w:uiPriority w:val="0"/>
    <w:rPr>
      <w:rFonts w:ascii="仿宋_GB2312" w:hAnsi="Times New Roman" w:eastAsia="仿宋_GB2312"/>
      <w:b/>
      <w:sz w:val="32"/>
      <w:szCs w:val="32"/>
    </w:rPr>
  </w:style>
  <w:style w:type="paragraph" w:customStyle="1" w:styleId="61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8">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9">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20">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1">
    <w:name w:val="Tabletext"/>
    <w:basedOn w:val="1"/>
    <w:qFormat/>
    <w:uiPriority w:val="0"/>
    <w:pPr>
      <w:keepLines/>
      <w:spacing w:afterLines="50"/>
      <w:jc w:val="left"/>
    </w:pPr>
    <w:rPr>
      <w:rFonts w:ascii="宋体" w:hAnsi="Times New Roman"/>
      <w:snapToGrid w:val="0"/>
      <w:kern w:val="0"/>
      <w:szCs w:val="20"/>
    </w:rPr>
  </w:style>
  <w:style w:type="paragraph" w:customStyle="1" w:styleId="622">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3">
    <w:name w:val="标准标题3"/>
    <w:basedOn w:val="7"/>
    <w:qFormat/>
    <w:uiPriority w:val="0"/>
    <w:pPr>
      <w:tabs>
        <w:tab w:val="left" w:pos="1050"/>
      </w:tabs>
      <w:spacing w:line="240" w:lineRule="auto"/>
      <w:ind w:left="-258" w:leftChars="-258"/>
    </w:pPr>
    <w:rPr>
      <w:rFonts w:eastAsia="仿宋_GB2312"/>
      <w:sz w:val="28"/>
    </w:rPr>
  </w:style>
  <w:style w:type="paragraph" w:customStyle="1" w:styleId="624">
    <w:name w:val="大表 mt"/>
    <w:basedOn w:val="1"/>
    <w:qFormat/>
    <w:uiPriority w:val="0"/>
    <w:pPr>
      <w:widowControl/>
      <w:jc w:val="left"/>
    </w:pPr>
    <w:rPr>
      <w:rFonts w:ascii="宋体" w:hAnsi="宋体" w:cs="宋体"/>
      <w:kern w:val="0"/>
      <w:szCs w:val="21"/>
    </w:rPr>
  </w:style>
  <w:style w:type="paragraph" w:customStyle="1" w:styleId="625">
    <w:name w:val="Char Char Char111"/>
    <w:basedOn w:val="1"/>
    <w:qFormat/>
    <w:uiPriority w:val="0"/>
  </w:style>
  <w:style w:type="paragraph" w:customStyle="1" w:styleId="626">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7">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8">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9">
    <w:name w:val="正文居中标题1"/>
    <w:basedOn w:val="1"/>
    <w:qFormat/>
    <w:uiPriority w:val="0"/>
    <w:pPr>
      <w:numPr>
        <w:ilvl w:val="0"/>
        <w:numId w:val="22"/>
      </w:numPr>
      <w:spacing w:before="100" w:beforeAutospacing="1" w:after="100" w:afterAutospacing="1"/>
      <w:ind w:left="0" w:firstLine="0"/>
      <w:jc w:val="center"/>
    </w:pPr>
    <w:rPr>
      <w:rFonts w:ascii="Times New Roman" w:hAnsi="Times New Roman" w:eastAsia="隶书"/>
      <w:b/>
      <w:bCs/>
      <w:sz w:val="84"/>
      <w:szCs w:val="24"/>
    </w:rPr>
  </w:style>
  <w:style w:type="paragraph" w:customStyle="1" w:styleId="630">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2">
    <w:name w:val="样式 正文段落 + 四号"/>
    <w:basedOn w:val="349"/>
    <w:qFormat/>
    <w:uiPriority w:val="0"/>
    <w:pPr>
      <w:spacing w:line="360" w:lineRule="auto"/>
      <w:ind w:firstLine="0"/>
    </w:pPr>
    <w:rPr>
      <w:rFonts w:ascii="宋体" w:hAnsi="宋体" w:cs="宋体"/>
      <w:kern w:val="0"/>
    </w:rPr>
  </w:style>
  <w:style w:type="paragraph" w:customStyle="1" w:styleId="633">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4">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5">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6">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7">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9">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0">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1">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2">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3">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4">
    <w:name w:val="样式 标题 4Chapter X.X.X. + 段后: 0.5 行1 + 段后: 0.5 行"/>
    <w:basedOn w:val="645"/>
    <w:qFormat/>
    <w:uiPriority w:val="0"/>
    <w:pPr>
      <w:numPr>
        <w:numId w:val="0"/>
      </w:numPr>
      <w:tabs>
        <w:tab w:val="left" w:pos="864"/>
      </w:tabs>
      <w:ind w:left="425" w:hanging="425"/>
    </w:pPr>
    <w:rPr>
      <w:szCs w:val="21"/>
    </w:rPr>
  </w:style>
  <w:style w:type="paragraph" w:customStyle="1" w:styleId="645">
    <w:name w:val="样式 标题 4Chapter X.X.X. + 段后: 0.5 行1"/>
    <w:basedOn w:val="8"/>
    <w:next w:val="8"/>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6">
    <w:name w:val="样式 标题 5H5ITT t5PA Pico Section5H5-Heading 5h5l5heading5...1"/>
    <w:basedOn w:val="9"/>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8">
    <w:name w:val="标准标题1"/>
    <w:basedOn w:val="5"/>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0">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1">
    <w:name w:val="Char1111"/>
    <w:basedOn w:val="1"/>
    <w:qFormat/>
    <w:uiPriority w:val="0"/>
    <w:rPr>
      <w:rFonts w:ascii="仿宋_GB2312" w:hAnsi="Times New Roman" w:eastAsia="仿宋_GB2312"/>
      <w:b/>
      <w:sz w:val="32"/>
      <w:szCs w:val="32"/>
    </w:rPr>
  </w:style>
  <w:style w:type="paragraph" w:customStyle="1" w:styleId="652">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3">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4">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6">
    <w:name w:val="列出段落11"/>
    <w:basedOn w:val="1"/>
    <w:qFormat/>
    <w:uiPriority w:val="0"/>
    <w:pPr>
      <w:ind w:firstLine="420" w:firstLineChars="200"/>
    </w:pPr>
  </w:style>
  <w:style w:type="paragraph" w:customStyle="1" w:styleId="65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8">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9">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0">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1">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2">
    <w:name w:val="表格内容"/>
    <w:basedOn w:val="27"/>
    <w:qFormat/>
    <w:uiPriority w:val="0"/>
    <w:pPr>
      <w:suppressLineNumbers/>
      <w:suppressAutoHyphens/>
    </w:pPr>
    <w:rPr>
      <w:kern w:val="1"/>
      <w:sz w:val="21"/>
      <w:lang w:eastAsia="ar-SA"/>
    </w:rPr>
  </w:style>
  <w:style w:type="paragraph" w:customStyle="1" w:styleId="663">
    <w:name w:val="样式　标题4"/>
    <w:basedOn w:val="645"/>
    <w:next w:val="1"/>
    <w:qFormat/>
    <w:uiPriority w:val="0"/>
    <w:pPr>
      <w:numPr>
        <w:ilvl w:val="0"/>
        <w:numId w:val="0"/>
      </w:numPr>
      <w:ind w:left="425" w:hanging="425"/>
    </w:pPr>
  </w:style>
  <w:style w:type="paragraph" w:customStyle="1" w:styleId="664">
    <w:name w:val="Char2 Char Char Char"/>
    <w:basedOn w:val="1"/>
    <w:qFormat/>
    <w:uiPriority w:val="0"/>
    <w:rPr>
      <w:rFonts w:ascii="仿宋_GB2312" w:hAnsi="Times New Roman" w:eastAsia="仿宋_GB2312"/>
      <w:b/>
      <w:sz w:val="32"/>
      <w:szCs w:val="32"/>
    </w:rPr>
  </w:style>
  <w:style w:type="paragraph" w:customStyle="1" w:styleId="665">
    <w:name w:val="Paragraph4"/>
    <w:basedOn w:val="1"/>
    <w:qFormat/>
    <w:uiPriority w:val="0"/>
    <w:pPr>
      <w:spacing w:before="80" w:afterLines="50"/>
      <w:ind w:left="2250"/>
    </w:pPr>
    <w:rPr>
      <w:rFonts w:ascii="宋体" w:hAnsi="Times New Roman"/>
      <w:snapToGrid w:val="0"/>
      <w:kern w:val="0"/>
      <w:szCs w:val="20"/>
    </w:rPr>
  </w:style>
  <w:style w:type="paragraph" w:customStyle="1" w:styleId="666">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7">
    <w:name w:val="标题 3 （加黑）"/>
    <w:basedOn w:val="7"/>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8">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9">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0">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1">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2">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4">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5">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6">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7">
    <w:name w:val="Char1 Char Char Char"/>
    <w:basedOn w:val="1"/>
    <w:qFormat/>
    <w:uiPriority w:val="0"/>
    <w:rPr>
      <w:rFonts w:ascii="Tahoma" w:hAnsi="Tahoma"/>
      <w:sz w:val="24"/>
      <w:szCs w:val="20"/>
    </w:rPr>
  </w:style>
  <w:style w:type="paragraph" w:customStyle="1" w:styleId="678">
    <w:name w:val="样式1"/>
    <w:basedOn w:val="1"/>
    <w:qFormat/>
    <w:uiPriority w:val="0"/>
    <w:pPr>
      <w:pBdr>
        <w:bottom w:val="single" w:color="auto" w:sz="4" w:space="1"/>
      </w:pBdr>
    </w:pPr>
    <w:rPr>
      <w:rFonts w:ascii="Times New Roman" w:hAnsi="Times New Roman"/>
      <w:szCs w:val="24"/>
    </w:rPr>
  </w:style>
  <w:style w:type="paragraph" w:customStyle="1" w:styleId="67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0">
    <w:name w:val="Char311"/>
    <w:basedOn w:val="1"/>
    <w:qFormat/>
    <w:uiPriority w:val="0"/>
    <w:rPr>
      <w:rFonts w:ascii="仿宋_GB2312" w:hAnsi="Times New Roman" w:eastAsia="仿宋_GB2312"/>
      <w:b/>
      <w:sz w:val="32"/>
      <w:szCs w:val="32"/>
    </w:rPr>
  </w:style>
  <w:style w:type="paragraph" w:customStyle="1" w:styleId="681">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2">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3">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4">
    <w:name w:val="样式 模板描述"/>
    <w:basedOn w:val="1"/>
    <w:next w:val="487"/>
    <w:qFormat/>
    <w:uiPriority w:val="0"/>
    <w:pPr>
      <w:spacing w:afterLines="50"/>
      <w:jc w:val="left"/>
    </w:pPr>
    <w:rPr>
      <w:rFonts w:ascii="宋体" w:hAnsi="Times New Roman" w:cs="宋体"/>
      <w:i/>
      <w:iCs/>
      <w:snapToGrid w:val="0"/>
      <w:color w:val="0000FF"/>
      <w:kern w:val="0"/>
      <w:szCs w:val="21"/>
    </w:rPr>
  </w:style>
  <w:style w:type="paragraph" w:customStyle="1" w:styleId="685">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6">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7">
    <w:name w:val="正文文本缩进111"/>
    <w:basedOn w:val="1"/>
    <w:qFormat/>
    <w:uiPriority w:val="0"/>
    <w:pPr>
      <w:spacing w:after="120"/>
      <w:ind w:left="420" w:leftChars="200"/>
    </w:pPr>
    <w:rPr>
      <w:rFonts w:cs="黑体"/>
    </w:rPr>
  </w:style>
  <w:style w:type="paragraph" w:customStyle="1" w:styleId="68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0">
    <w:name w:val="标书_正文"/>
    <w:basedOn w:val="1"/>
    <w:qFormat/>
    <w:uiPriority w:val="0"/>
    <w:pPr>
      <w:spacing w:line="360" w:lineRule="auto"/>
    </w:pPr>
    <w:rPr>
      <w:rFonts w:ascii="宋体" w:hAnsi="Times New Roman"/>
      <w:b/>
      <w:kern w:val="0"/>
      <w:sz w:val="32"/>
      <w:szCs w:val="32"/>
    </w:rPr>
  </w:style>
  <w:style w:type="paragraph" w:customStyle="1" w:styleId="691">
    <w:name w:val="样式 正文段落 + (西文) 仿宋_GB2312 行距: 1.5 倍行距"/>
    <w:basedOn w:val="349"/>
    <w:qFormat/>
    <w:uiPriority w:val="0"/>
    <w:pPr>
      <w:spacing w:line="360" w:lineRule="auto"/>
      <w:ind w:firstLine="560" w:firstLineChars="200"/>
    </w:pPr>
    <w:rPr>
      <w:rFonts w:ascii="仿宋" w:hAnsi="宋体" w:eastAsia="仿宋" w:cs="宋体"/>
      <w:kern w:val="0"/>
      <w:sz w:val="28"/>
    </w:rPr>
  </w:style>
  <w:style w:type="paragraph" w:customStyle="1" w:styleId="692">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3">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4">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5">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6">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7">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8">
    <w:name w:val="FA正文+标号"/>
    <w:basedOn w:val="1"/>
    <w:qFormat/>
    <w:uiPriority w:val="0"/>
    <w:pPr>
      <w:numPr>
        <w:ilvl w:val="0"/>
        <w:numId w:val="24"/>
      </w:numPr>
      <w:tabs>
        <w:tab w:val="left" w:pos="3375"/>
      </w:tabs>
      <w:spacing w:line="400" w:lineRule="exact"/>
      <w:ind w:left="0" w:firstLine="0"/>
    </w:pPr>
    <w:rPr>
      <w:rFonts w:ascii="仿宋_GB2312" w:hAnsi="宋体" w:eastAsia="仿宋_GB2312"/>
      <w:sz w:val="24"/>
      <w:szCs w:val="24"/>
    </w:rPr>
  </w:style>
  <w:style w:type="paragraph" w:customStyle="1" w:styleId="69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0">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1">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2">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3">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4">
    <w:name w:val="mod_selection1"/>
    <w:basedOn w:val="1"/>
    <w:qFormat/>
    <w:uiPriority w:val="0"/>
    <w:pPr>
      <w:widowControl/>
      <w:ind w:left="75"/>
      <w:jc w:val="left"/>
    </w:pPr>
    <w:rPr>
      <w:rFonts w:ascii="Arial" w:hAnsi="Arial" w:cs="Arial"/>
      <w:b/>
      <w:bCs/>
      <w:kern w:val="0"/>
      <w:sz w:val="20"/>
      <w:szCs w:val="20"/>
    </w:rPr>
  </w:style>
  <w:style w:type="paragraph" w:customStyle="1" w:styleId="705">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6">
    <w:name w:val="Char5"/>
    <w:basedOn w:val="1"/>
    <w:qFormat/>
    <w:uiPriority w:val="0"/>
    <w:pPr>
      <w:tabs>
        <w:tab w:val="left" w:pos="432"/>
      </w:tabs>
      <w:ind w:left="432" w:hanging="432"/>
    </w:pPr>
    <w:rPr>
      <w:rFonts w:ascii="Times New Roman" w:hAnsi="Times New Roman"/>
      <w:sz w:val="24"/>
      <w:szCs w:val="24"/>
    </w:rPr>
  </w:style>
  <w:style w:type="paragraph" w:customStyle="1" w:styleId="707">
    <w:name w:val="二级."/>
    <w:basedOn w:val="6"/>
    <w:qFormat/>
    <w:uiPriority w:val="0"/>
    <w:pPr>
      <w:tabs>
        <w:tab w:val="left" w:pos="0"/>
      </w:tabs>
      <w:spacing w:before="0" w:after="0" w:line="528" w:lineRule="auto"/>
      <w:ind w:left="181" w:hanging="181"/>
    </w:pPr>
    <w:rPr>
      <w:bCs w:val="0"/>
      <w:kern w:val="0"/>
      <w:sz w:val="36"/>
      <w:szCs w:val="20"/>
    </w:rPr>
  </w:style>
  <w:style w:type="paragraph" w:customStyle="1" w:styleId="708">
    <w:name w:val="标准小四"/>
    <w:basedOn w:val="1"/>
    <w:qFormat/>
    <w:uiPriority w:val="0"/>
    <w:pPr>
      <w:spacing w:line="360" w:lineRule="auto"/>
      <w:ind w:firstLine="480" w:firstLineChars="200"/>
    </w:pPr>
    <w:rPr>
      <w:rFonts w:ascii="Arial" w:hAnsi="Arial"/>
      <w:sz w:val="24"/>
      <w:szCs w:val="21"/>
    </w:rPr>
  </w:style>
  <w:style w:type="paragraph" w:customStyle="1" w:styleId="709">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0">
    <w:name w:val="Char Char Char Char Char Char Char Char11"/>
    <w:basedOn w:val="1"/>
    <w:qFormat/>
    <w:uiPriority w:val="0"/>
    <w:rPr>
      <w:rFonts w:ascii="仿宋_GB2312" w:hAnsi="Times New Roman" w:eastAsia="仿宋_GB2312"/>
      <w:b/>
      <w:sz w:val="32"/>
      <w:szCs w:val="32"/>
    </w:rPr>
  </w:style>
  <w:style w:type="paragraph" w:customStyle="1" w:styleId="71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2">
    <w:name w:val="列出段落121"/>
    <w:basedOn w:val="1"/>
    <w:qFormat/>
    <w:uiPriority w:val="0"/>
    <w:pPr>
      <w:ind w:firstLine="420" w:firstLineChars="200"/>
    </w:pPr>
  </w:style>
  <w:style w:type="paragraph" w:customStyle="1" w:styleId="713">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4">
    <w:name w:val="列出段落2"/>
    <w:basedOn w:val="1"/>
    <w:qFormat/>
    <w:uiPriority w:val="34"/>
    <w:pPr>
      <w:ind w:firstLine="420" w:firstLineChars="200"/>
    </w:pPr>
    <w:rPr>
      <w:szCs w:val="24"/>
    </w:rPr>
  </w:style>
  <w:style w:type="paragraph" w:customStyle="1" w:styleId="715">
    <w:name w:val="正文首行缩进 21"/>
    <w:basedOn w:val="687"/>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6">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7">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8">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9">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20">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1">
    <w:name w:val="左对齐的表内文字"/>
    <w:basedOn w:val="1"/>
    <w:qFormat/>
    <w:uiPriority w:val="0"/>
    <w:rPr>
      <w:rFonts w:ascii="Times New Roman" w:hAnsi="Times New Roman" w:eastAsia="仿宋_GB2312" w:cs="宋体"/>
      <w:szCs w:val="20"/>
    </w:rPr>
  </w:style>
  <w:style w:type="paragraph" w:customStyle="1" w:styleId="72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723">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4">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5">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6">
    <w:name w:val="样式 标题 5 + 五号 居中 段前: 1.5 磅 段后: 1.5 磅 行距: 多倍行距 1.57 字行"/>
    <w:basedOn w:val="9"/>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7">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8">
    <w:name w:val="插图"/>
    <w:next w:val="59"/>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9">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30">
    <w:name w:val="S4-B-L15"/>
    <w:basedOn w:val="1"/>
    <w:qFormat/>
    <w:uiPriority w:val="0"/>
    <w:pPr>
      <w:spacing w:line="360" w:lineRule="auto"/>
    </w:pPr>
    <w:rPr>
      <w:rFonts w:ascii="Times New Roman" w:hAnsi="Times New Roman"/>
      <w:b/>
      <w:bCs/>
      <w:sz w:val="24"/>
      <w:szCs w:val="24"/>
    </w:rPr>
  </w:style>
  <w:style w:type="paragraph" w:customStyle="1" w:styleId="731">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2">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3">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列表（编号二级）（绿盟科技）"/>
    <w:basedOn w:val="658"/>
    <w:qFormat/>
    <w:uiPriority w:val="0"/>
    <w:pPr>
      <w:numPr>
        <w:ilvl w:val="1"/>
      </w:numPr>
      <w:spacing w:beforeLines="0"/>
      <w:ind w:left="1260"/>
    </w:pPr>
  </w:style>
  <w:style w:type="paragraph" w:customStyle="1" w:styleId="736">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7">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8">
    <w:name w:val="Paragraph3"/>
    <w:basedOn w:val="1"/>
    <w:qFormat/>
    <w:uiPriority w:val="0"/>
    <w:pPr>
      <w:spacing w:before="80" w:afterLines="50"/>
      <w:ind w:left="1530"/>
    </w:pPr>
    <w:rPr>
      <w:rFonts w:ascii="宋体" w:hAnsi="Times New Roman"/>
      <w:snapToGrid w:val="0"/>
      <w:kern w:val="0"/>
      <w:szCs w:val="20"/>
    </w:rPr>
  </w:style>
  <w:style w:type="paragraph" w:customStyle="1" w:styleId="739">
    <w:name w:val="正文样式"/>
    <w:basedOn w:val="1"/>
    <w:qFormat/>
    <w:uiPriority w:val="0"/>
    <w:pPr>
      <w:spacing w:line="360" w:lineRule="auto"/>
      <w:ind w:firstLine="200" w:firstLineChars="200"/>
    </w:pPr>
    <w:rPr>
      <w:rFonts w:ascii="宋体" w:hAnsi="Times New Roman"/>
      <w:sz w:val="24"/>
      <w:szCs w:val="24"/>
    </w:rPr>
  </w:style>
  <w:style w:type="paragraph" w:customStyle="1" w:styleId="74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标书_标题2"/>
    <w:basedOn w:val="6"/>
    <w:qFormat/>
    <w:uiPriority w:val="0"/>
    <w:pPr>
      <w:spacing w:after="0" w:line="415" w:lineRule="auto"/>
    </w:pPr>
    <w:rPr>
      <w:sz w:val="28"/>
      <w:szCs w:val="20"/>
    </w:rPr>
  </w:style>
  <w:style w:type="paragraph" w:customStyle="1" w:styleId="742">
    <w:name w:val="表格标题"/>
    <w:basedOn w:val="662"/>
    <w:qFormat/>
    <w:uiPriority w:val="0"/>
    <w:pPr>
      <w:numPr>
        <w:ilvl w:val="0"/>
        <w:numId w:val="26"/>
      </w:numPr>
      <w:ind w:left="0" w:firstLine="0"/>
      <w:jc w:val="center"/>
    </w:pPr>
    <w:rPr>
      <w:b/>
      <w:bCs/>
      <w:i/>
      <w:iCs/>
    </w:rPr>
  </w:style>
  <w:style w:type="paragraph" w:customStyle="1" w:styleId="743">
    <w:name w:val="_Style 1181"/>
    <w:basedOn w:val="1"/>
    <w:qFormat/>
    <w:uiPriority w:val="0"/>
  </w:style>
  <w:style w:type="paragraph" w:customStyle="1" w:styleId="744">
    <w:name w:val="Char2"/>
    <w:basedOn w:val="1"/>
    <w:qFormat/>
    <w:uiPriority w:val="0"/>
    <w:rPr>
      <w:rFonts w:ascii="仿宋_GB2312" w:hAnsi="Times New Roman" w:eastAsia="仿宋_GB2312"/>
      <w:b/>
      <w:sz w:val="32"/>
      <w:szCs w:val="20"/>
    </w:rPr>
  </w:style>
  <w:style w:type="paragraph" w:customStyle="1" w:styleId="745">
    <w:name w:val="ZJGIS-三级标题"/>
    <w:basedOn w:val="7"/>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7">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8">
    <w:name w:val="Char Char101"/>
    <w:basedOn w:val="1"/>
    <w:qFormat/>
    <w:uiPriority w:val="0"/>
    <w:rPr>
      <w:rFonts w:ascii="Tahoma" w:hAnsi="Tahoma"/>
      <w:sz w:val="24"/>
      <w:szCs w:val="20"/>
    </w:rPr>
  </w:style>
  <w:style w:type="paragraph" w:customStyle="1" w:styleId="74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50">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1">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2">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3">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4">
    <w:name w:val="pa-30"/>
    <w:basedOn w:val="1"/>
    <w:qFormat/>
    <w:uiPriority w:val="0"/>
    <w:pPr>
      <w:widowControl/>
      <w:spacing w:before="150" w:after="150"/>
      <w:jc w:val="left"/>
    </w:pPr>
    <w:rPr>
      <w:rFonts w:ascii="宋体" w:hAnsi="宋体" w:cs="宋体"/>
      <w:kern w:val="0"/>
      <w:sz w:val="24"/>
      <w:szCs w:val="24"/>
    </w:rPr>
  </w:style>
  <w:style w:type="paragraph" w:customStyle="1" w:styleId="755">
    <w:name w:val="表格_内容"/>
    <w:basedOn w:val="1"/>
    <w:qFormat/>
    <w:uiPriority w:val="0"/>
    <w:rPr>
      <w:rFonts w:ascii="宋体" w:hAnsi="宋体"/>
      <w:szCs w:val="21"/>
    </w:rPr>
  </w:style>
  <w:style w:type="paragraph" w:customStyle="1" w:styleId="756">
    <w:name w:val="MM Title"/>
    <w:basedOn w:val="57"/>
    <w:qFormat/>
    <w:uiPriority w:val="0"/>
    <w:rPr>
      <w:rFonts w:ascii="Calibri" w:hAnsi="Calibri" w:cs="Arial"/>
      <w:b w:val="0"/>
      <w:sz w:val="18"/>
    </w:rPr>
  </w:style>
  <w:style w:type="paragraph" w:customStyle="1" w:styleId="757">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8">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9">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60">
    <w:name w:val="修订1"/>
    <w:semiHidden/>
    <w:qFormat/>
    <w:uiPriority w:val="99"/>
    <w:rPr>
      <w:rFonts w:ascii="Calibri" w:hAnsi="Calibri" w:eastAsia="宋体" w:cs="Times New Roman"/>
      <w:kern w:val="2"/>
      <w:sz w:val="21"/>
      <w:szCs w:val="22"/>
      <w:lang w:val="en-US" w:eastAsia="zh-CN" w:bidi="ar-SA"/>
    </w:rPr>
  </w:style>
  <w:style w:type="paragraph" w:customStyle="1" w:styleId="761">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2">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3">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4">
    <w:name w:val="5级"/>
    <w:basedOn w:val="1"/>
    <w:next w:val="20"/>
    <w:qFormat/>
    <w:uiPriority w:val="0"/>
    <w:pPr>
      <w:numPr>
        <w:ilvl w:val="4"/>
        <w:numId w:val="29"/>
      </w:numPr>
    </w:pPr>
    <w:rPr>
      <w:rFonts w:eastAsia="黑体"/>
      <w:kern w:val="0"/>
      <w:sz w:val="24"/>
      <w:szCs w:val="20"/>
    </w:rPr>
  </w:style>
  <w:style w:type="paragraph" w:customStyle="1" w:styleId="765">
    <w:name w:val="Body"/>
    <w:basedOn w:val="1"/>
    <w:qFormat/>
    <w:uiPriority w:val="0"/>
    <w:pPr>
      <w:widowControl/>
      <w:spacing w:before="120" w:afterLines="50"/>
    </w:pPr>
    <w:rPr>
      <w:rFonts w:ascii="宋体" w:hAnsi="Times New Roman"/>
      <w:snapToGrid w:val="0"/>
      <w:kern w:val="0"/>
      <w:szCs w:val="20"/>
    </w:rPr>
  </w:style>
  <w:style w:type="paragraph" w:customStyle="1" w:styleId="766">
    <w:name w:val="标准标题2"/>
    <w:basedOn w:val="6"/>
    <w:qFormat/>
    <w:uiPriority w:val="0"/>
    <w:pPr>
      <w:spacing w:line="360" w:lineRule="auto"/>
    </w:pPr>
    <w:rPr>
      <w:rFonts w:eastAsia="仿宋_GB2312"/>
      <w:bCs w:val="0"/>
      <w:sz w:val="28"/>
    </w:rPr>
  </w:style>
  <w:style w:type="paragraph" w:customStyle="1" w:styleId="767">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8">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0">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1">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3">
    <w:name w:val="样式 标题 3h33rd levelHeading 3 - oldH3Fab-3level_3PIM 3Leve..."/>
    <w:basedOn w:val="7"/>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4">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5">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6">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7">
    <w:name w:val="_Style 164"/>
    <w:basedOn w:val="1"/>
    <w:qFormat/>
    <w:uiPriority w:val="0"/>
    <w:rPr>
      <w:rFonts w:ascii="Times New Roman" w:hAnsi="Times New Roman"/>
      <w:szCs w:val="20"/>
    </w:rPr>
  </w:style>
  <w:style w:type="paragraph" w:customStyle="1" w:styleId="778">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9">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0">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1">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2">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4">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5">
    <w:name w:val="彩色列表1"/>
    <w:basedOn w:val="1"/>
    <w:qFormat/>
    <w:uiPriority w:val="0"/>
    <w:pPr>
      <w:tabs>
        <w:tab w:val="left" w:pos="1200"/>
      </w:tabs>
      <w:ind w:left="1200" w:hanging="360"/>
    </w:pPr>
  </w:style>
  <w:style w:type="paragraph" w:customStyle="1" w:styleId="786">
    <w:name w:val="封面2级标题"/>
    <w:basedOn w:val="1"/>
    <w:next w:val="282"/>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7">
    <w:name w:val="彩色列表 - 强调文字颜色 11"/>
    <w:basedOn w:val="1"/>
    <w:qFormat/>
    <w:uiPriority w:val="34"/>
    <w:pPr>
      <w:ind w:firstLine="420" w:firstLineChars="200"/>
    </w:pPr>
  </w:style>
  <w:style w:type="paragraph" w:customStyle="1" w:styleId="788">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789">
    <w:name w:val="ZJGIS-二级标题"/>
    <w:basedOn w:val="6"/>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90">
    <w:name w:val="pa-7"/>
    <w:basedOn w:val="1"/>
    <w:qFormat/>
    <w:uiPriority w:val="0"/>
    <w:pPr>
      <w:widowControl/>
      <w:spacing w:before="150" w:after="150"/>
      <w:jc w:val="left"/>
    </w:pPr>
    <w:rPr>
      <w:rFonts w:ascii="宋体" w:hAnsi="宋体" w:cs="宋体"/>
      <w:kern w:val="0"/>
      <w:sz w:val="24"/>
      <w:szCs w:val="24"/>
    </w:rPr>
  </w:style>
  <w:style w:type="paragraph" w:customStyle="1" w:styleId="791">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2">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3">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4">
    <w:name w:val="CM12"/>
    <w:basedOn w:val="676"/>
    <w:next w:val="676"/>
    <w:qFormat/>
    <w:uiPriority w:val="0"/>
    <w:pPr>
      <w:spacing w:line="468" w:lineRule="atLeast"/>
    </w:pPr>
    <w:rPr>
      <w:rFonts w:ascii="宋体" w:hAnsi="Times New Roman" w:eastAsia="宋体" w:cs="Times New Roman"/>
      <w:color w:val="auto"/>
    </w:rPr>
  </w:style>
  <w:style w:type="paragraph" w:customStyle="1" w:styleId="795">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6">
    <w:name w:val="四级"/>
    <w:basedOn w:val="8"/>
    <w:qFormat/>
    <w:uiPriority w:val="0"/>
    <w:pPr>
      <w:tabs>
        <w:tab w:val="left" w:pos="284"/>
      </w:tabs>
      <w:spacing w:before="160" w:after="170" w:line="240" w:lineRule="auto"/>
      <w:ind w:left="828" w:hanging="544"/>
    </w:pPr>
    <w:rPr>
      <w:bCs w:val="0"/>
      <w:sz w:val="30"/>
      <w:szCs w:val="20"/>
    </w:rPr>
  </w:style>
  <w:style w:type="paragraph" w:customStyle="1" w:styleId="797">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8">
    <w:name w:val="图表引用"/>
    <w:basedOn w:val="1"/>
    <w:qFormat/>
    <w:uiPriority w:val="0"/>
    <w:pPr>
      <w:spacing w:line="360" w:lineRule="auto"/>
      <w:jc w:val="center"/>
    </w:pPr>
    <w:rPr>
      <w:rFonts w:ascii="仿宋_GB2312" w:eastAsia="仿宋_GB2312"/>
      <w:b/>
      <w:sz w:val="24"/>
      <w:szCs w:val="28"/>
    </w:rPr>
  </w:style>
  <w:style w:type="paragraph" w:customStyle="1" w:styleId="799">
    <w:name w:val="样式 正文段落 + 首行缩进:  0 字符"/>
    <w:basedOn w:val="349"/>
    <w:qFormat/>
    <w:uiPriority w:val="0"/>
    <w:pPr>
      <w:spacing w:line="360" w:lineRule="auto"/>
      <w:ind w:firstLine="0"/>
    </w:pPr>
    <w:rPr>
      <w:rFonts w:ascii="宋体" w:hAnsi="宋体" w:cs="宋体"/>
      <w:kern w:val="0"/>
    </w:rPr>
  </w:style>
  <w:style w:type="paragraph" w:customStyle="1" w:styleId="800">
    <w:name w:val="Char8"/>
    <w:basedOn w:val="1"/>
    <w:qFormat/>
    <w:uiPriority w:val="0"/>
    <w:pPr>
      <w:tabs>
        <w:tab w:val="left" w:pos="432"/>
      </w:tabs>
      <w:ind w:left="432" w:hanging="432"/>
    </w:pPr>
    <w:rPr>
      <w:rFonts w:ascii="Times New Roman" w:hAnsi="Times New Roman"/>
      <w:sz w:val="24"/>
      <w:szCs w:val="24"/>
    </w:rPr>
  </w:style>
  <w:style w:type="paragraph" w:customStyle="1" w:styleId="801">
    <w:name w:val="Char Char Char1"/>
    <w:basedOn w:val="1"/>
    <w:qFormat/>
    <w:uiPriority w:val="0"/>
    <w:rPr>
      <w:rFonts w:ascii="Times New Roman" w:hAnsi="Times New Roman" w:eastAsia="仿宋_GB2312" w:cs="宋体"/>
      <w:sz w:val="24"/>
      <w:szCs w:val="20"/>
    </w:rPr>
  </w:style>
  <w:style w:type="paragraph" w:customStyle="1" w:styleId="802">
    <w:name w:val="ZJGIS-五级标题"/>
    <w:basedOn w:val="9"/>
    <w:qFormat/>
    <w:uiPriority w:val="0"/>
    <w:pPr>
      <w:numPr>
        <w:ilvl w:val="4"/>
        <w:numId w:val="10"/>
      </w:numPr>
      <w:spacing w:before="120" w:after="120" w:line="240" w:lineRule="auto"/>
    </w:pPr>
    <w:rPr>
      <w:rFonts w:ascii="Times New Roman" w:hAnsi="Times New Roman"/>
      <w:sz w:val="24"/>
      <w:szCs w:val="24"/>
    </w:rPr>
  </w:style>
  <w:style w:type="paragraph" w:customStyle="1" w:styleId="8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4">
    <w:name w:val="ZJGIS表格表头"/>
    <w:basedOn w:val="1"/>
    <w:qFormat/>
    <w:uiPriority w:val="0"/>
    <w:pPr>
      <w:jc w:val="center"/>
    </w:pPr>
    <w:rPr>
      <w:rFonts w:ascii="Arial" w:hAnsi="Arial" w:eastAsia="黑体"/>
      <w:b/>
    </w:rPr>
  </w:style>
  <w:style w:type="paragraph" w:customStyle="1" w:styleId="805">
    <w:name w:val="吉奥封面(黑体小初)"/>
    <w:basedOn w:val="192"/>
    <w:qFormat/>
    <w:uiPriority w:val="0"/>
    <w:pPr>
      <w:spacing w:before="480"/>
      <w:ind w:firstLine="0" w:firstLineChars="0"/>
      <w:jc w:val="center"/>
    </w:pPr>
    <w:rPr>
      <w:rFonts w:eastAsia="黑体"/>
      <w:sz w:val="72"/>
      <w:szCs w:val="72"/>
    </w:rPr>
  </w:style>
  <w:style w:type="paragraph" w:customStyle="1" w:styleId="806">
    <w:name w:val="样式 标题 3 + 首行缩进:  2 字符1"/>
    <w:basedOn w:val="7"/>
    <w:qFormat/>
    <w:uiPriority w:val="0"/>
    <w:pPr>
      <w:spacing w:line="360" w:lineRule="auto"/>
    </w:pPr>
    <w:rPr>
      <w:rFonts w:ascii="Times New Roman" w:hAnsi="Times New Roman" w:cs="宋体"/>
      <w:szCs w:val="20"/>
    </w:rPr>
  </w:style>
  <w:style w:type="character" w:customStyle="1" w:styleId="807">
    <w:name w:val="一级标题 Char"/>
    <w:link w:val="808"/>
    <w:qFormat/>
    <w:locked/>
    <w:uiPriority w:val="0"/>
    <w:rPr>
      <w:rFonts w:ascii="宋体" w:hAnsi="宋体"/>
      <w:b/>
      <w:sz w:val="36"/>
      <w:szCs w:val="36"/>
    </w:rPr>
  </w:style>
  <w:style w:type="paragraph" w:customStyle="1" w:styleId="808">
    <w:name w:val="一级标题"/>
    <w:basedOn w:val="33"/>
    <w:link w:val="807"/>
    <w:qFormat/>
    <w:uiPriority w:val="0"/>
    <w:pPr>
      <w:spacing w:line="360" w:lineRule="auto"/>
      <w:jc w:val="center"/>
    </w:pPr>
    <w:rPr>
      <w:rFonts w:hAnsi="宋体" w:eastAsiaTheme="minorEastAsia" w:cstheme="minorBidi"/>
      <w:b/>
      <w:sz w:val="36"/>
      <w:szCs w:val="36"/>
    </w:rPr>
  </w:style>
  <w:style w:type="character" w:customStyle="1" w:styleId="809">
    <w:name w:val="纯文本 Char1"/>
    <w:qFormat/>
    <w:uiPriority w:val="99"/>
    <w:rPr>
      <w:rFonts w:ascii="宋体" w:hAnsi="Courier New"/>
      <w:kern w:val="2"/>
      <w:sz w:val="24"/>
      <w:szCs w:val="24"/>
    </w:rPr>
  </w:style>
  <w:style w:type="paragraph" w:customStyle="1" w:styleId="810">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1">
    <w:name w:val="纯文本2"/>
    <w:basedOn w:val="810"/>
    <w:qFormat/>
    <w:uiPriority w:val="0"/>
    <w:pPr>
      <w:widowControl/>
      <w:jc w:val="left"/>
    </w:pPr>
    <w:rPr>
      <w:rFonts w:ascii="宋体" w:hAnsi="Courier New"/>
    </w:rPr>
  </w:style>
  <w:style w:type="character" w:customStyle="1" w:styleId="812">
    <w:name w:val="列表段落 字符"/>
    <w:link w:val="813"/>
    <w:qFormat/>
    <w:uiPriority w:val="0"/>
  </w:style>
  <w:style w:type="paragraph" w:customStyle="1" w:styleId="813">
    <w:name w:val="列表段落1"/>
    <w:basedOn w:val="1"/>
    <w:link w:val="812"/>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qFormat/>
    <w:uiPriority w:val="0"/>
    <w:rPr>
      <w:rFonts w:hint="eastAsia" w:ascii="微软雅黑" w:hAnsi="微软雅黑" w:eastAsia="微软雅黑" w:cs="微软雅黑"/>
      <w:b/>
      <w:color w:val="000000"/>
      <w:sz w:val="24"/>
      <w:szCs w:val="24"/>
      <w:u w:val="none"/>
    </w:rPr>
  </w:style>
  <w:style w:type="character" w:customStyle="1" w:styleId="817">
    <w:name w:val="font21"/>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qFormat/>
    <w:uiPriority w:val="0"/>
    <w:rPr>
      <w:rFonts w:hint="eastAsia" w:ascii="微软雅黑" w:hAnsi="微软雅黑" w:eastAsia="微软雅黑" w:cs="微软雅黑"/>
      <w:b/>
      <w:color w:val="000000"/>
      <w:sz w:val="16"/>
      <w:szCs w:val="16"/>
      <w:u w:val="none"/>
    </w:rPr>
  </w:style>
  <w:style w:type="character" w:customStyle="1" w:styleId="820">
    <w:name w:val="font41"/>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0"/>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5"/>
    <w:link w:val="822"/>
    <w:qFormat/>
    <w:uiPriority w:val="0"/>
    <w:rPr>
      <w:rFonts w:ascii="Times New Roman" w:hAnsi="Times New Roman" w:eastAsia="宋体" w:cs="Times New Roman"/>
      <w:sz w:val="24"/>
      <w:szCs w:val="20"/>
    </w:rPr>
  </w:style>
  <w:style w:type="paragraph" w:customStyle="1" w:styleId="855">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4"/>
    <w:next w:val="24"/>
    <w:qFormat/>
    <w:uiPriority w:val="0"/>
    <w:rPr>
      <w:b/>
      <w:bCs/>
      <w:kern w:val="0"/>
      <w:sz w:val="20"/>
      <w:szCs w:val="20"/>
    </w:rPr>
  </w:style>
  <w:style w:type="paragraph" w:customStyle="1" w:styleId="874">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0"/>
    <w:rPr>
      <w:rFonts w:ascii="仿宋_GB2312" w:hAnsi="Times New Roman" w:eastAsia="仿宋_GB2312"/>
      <w:b/>
      <w:sz w:val="32"/>
      <w:szCs w:val="32"/>
    </w:rPr>
  </w:style>
  <w:style w:type="paragraph" w:customStyle="1" w:styleId="876">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5"/>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9">
    <w:name w:val="Char Char Char11"/>
    <w:basedOn w:val="1"/>
    <w:qFormat/>
    <w:uiPriority w:val="0"/>
  </w:style>
  <w:style w:type="paragraph" w:customStyle="1" w:styleId="880">
    <w:name w:val="Char111"/>
    <w:basedOn w:val="1"/>
    <w:qFormat/>
    <w:uiPriority w:val="0"/>
    <w:rPr>
      <w:rFonts w:ascii="仿宋_GB2312" w:hAnsi="Times New Roman" w:eastAsia="仿宋_GB2312"/>
      <w:b/>
      <w:sz w:val="32"/>
      <w:szCs w:val="32"/>
    </w:rPr>
  </w:style>
  <w:style w:type="paragraph" w:customStyle="1" w:styleId="881">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0"/>
    <w:rPr>
      <w:rFonts w:ascii="仿宋_GB2312" w:hAnsi="Times New Roman" w:eastAsia="仿宋_GB2312"/>
      <w:b/>
      <w:sz w:val="32"/>
      <w:szCs w:val="32"/>
    </w:rPr>
  </w:style>
  <w:style w:type="paragraph" w:customStyle="1" w:styleId="885">
    <w:name w:val="正文文本缩进11"/>
    <w:basedOn w:val="1"/>
    <w:qFormat/>
    <w:uiPriority w:val="0"/>
    <w:pPr>
      <w:spacing w:after="120"/>
      <w:ind w:left="420" w:leftChars="200"/>
    </w:pPr>
    <w:rPr>
      <w:rFonts w:cs="黑体"/>
    </w:rPr>
  </w:style>
  <w:style w:type="paragraph" w:customStyle="1" w:styleId="886">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0"/>
    <w:rPr>
      <w:rFonts w:ascii="仿宋_GB2312" w:hAnsi="Times New Roman" w:eastAsia="仿宋_GB2312"/>
      <w:b/>
      <w:sz w:val="32"/>
      <w:szCs w:val="32"/>
    </w:rPr>
  </w:style>
  <w:style w:type="paragraph" w:customStyle="1" w:styleId="888">
    <w:name w:val="列出段落12"/>
    <w:basedOn w:val="1"/>
    <w:qFormat/>
    <w:uiPriority w:val="0"/>
    <w:pPr>
      <w:ind w:firstLine="420" w:firstLineChars="200"/>
    </w:pPr>
  </w:style>
  <w:style w:type="paragraph" w:customStyle="1" w:styleId="889">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0"/>
    <w:rPr>
      <w:rFonts w:ascii="Tahoma" w:hAnsi="Tahoma"/>
      <w:sz w:val="24"/>
      <w:szCs w:val="20"/>
    </w:rPr>
  </w:style>
  <w:style w:type="paragraph" w:customStyle="1" w:styleId="891">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0"/>
    <w:rPr>
      <w:rFonts w:ascii="Tahoma" w:hAnsi="Tahoma"/>
      <w:sz w:val="24"/>
      <w:szCs w:val="20"/>
    </w:rPr>
  </w:style>
  <w:style w:type="paragraph" w:customStyle="1" w:styleId="893">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vanish/>
      <w:sz w:val="16"/>
      <w:szCs w:val="16"/>
    </w:rPr>
  </w:style>
  <w:style w:type="paragraph" w:customStyle="1" w:styleId="897">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8">
    <w:name w:val="Intense Reference"/>
    <w:qFormat/>
    <w:uiPriority w:val="0"/>
    <w:rPr>
      <w:b/>
      <w:sz w:val="24"/>
      <w:u w:val="single"/>
    </w:rPr>
  </w:style>
  <w:style w:type="character" w:customStyle="1" w:styleId="899">
    <w:name w:val="z-窗体顶端 字符2"/>
    <w:link w:val="900"/>
    <w:qFormat/>
    <w:uiPriority w:val="0"/>
    <w:rPr>
      <w:rFonts w:ascii="Arial" w:hAnsi="Arial" w:cs="Arial"/>
      <w:vanish/>
      <w:sz w:val="16"/>
      <w:szCs w:val="16"/>
    </w:rPr>
  </w:style>
  <w:style w:type="paragraph" w:customStyle="1" w:styleId="900">
    <w:name w:val="HTML Top of Form"/>
    <w:basedOn w:val="1"/>
    <w:next w:val="1"/>
    <w:link w:val="899"/>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5"/>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5"/>
    <w:semiHidden/>
    <w:qFormat/>
    <w:uiPriority w:val="99"/>
    <w:rPr>
      <w:rFonts w:ascii="Arial" w:hAnsi="Arial" w:eastAsia="宋体" w:cs="Arial"/>
      <w:vanish/>
      <w:sz w:val="16"/>
      <w:szCs w:val="16"/>
    </w:rPr>
  </w:style>
  <w:style w:type="character" w:customStyle="1" w:styleId="904">
    <w:name w:val="z-窗体顶端 Char1"/>
    <w:basedOn w:val="65"/>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0"/>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5"/>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5"/>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3">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6">
    <w:name w:val="题二"/>
    <w:basedOn w:val="926"/>
    <w:qFormat/>
    <w:uiPriority w:val="0"/>
    <w:pPr>
      <w:outlineLvl w:val="9"/>
    </w:pPr>
  </w:style>
  <w:style w:type="paragraph" w:customStyle="1" w:styleId="957">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1">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2">
    <w:name w:val="z-窗体底端 字符1"/>
    <w:qFormat/>
    <w:uiPriority w:val="0"/>
    <w:rPr>
      <w:rFonts w:ascii="Arial" w:hAnsi="Arial" w:cs="Arial"/>
      <w:vanish/>
      <w:sz w:val="16"/>
      <w:szCs w:val="16"/>
    </w:rPr>
  </w:style>
  <w:style w:type="character" w:customStyle="1" w:styleId="963">
    <w:name w:val="z-窗体顶端 字符1"/>
    <w:qFormat/>
    <w:uiPriority w:val="0"/>
    <w:rPr>
      <w:rFonts w:ascii="Arial" w:hAnsi="Arial" w:cs="Arial"/>
      <w:vanish/>
      <w:sz w:val="16"/>
      <w:szCs w:val="16"/>
    </w:rPr>
  </w:style>
  <w:style w:type="character" w:customStyle="1" w:styleId="964">
    <w:name w:val="批注主题 字符"/>
    <w:basedOn w:val="83"/>
    <w:link w:val="58"/>
    <w:qFormat/>
    <w:uiPriority w:val="99"/>
    <w:rPr>
      <w:rFonts w:ascii="Calibri" w:hAnsi="Calibri" w:eastAsia="宋体" w:cs="Times New Roman"/>
      <w:b/>
      <w:bCs/>
    </w:rPr>
  </w:style>
  <w:style w:type="character" w:customStyle="1" w:styleId="965">
    <w:name w:val="正文首行缩进 2 字符"/>
    <w:basedOn w:val="87"/>
    <w:link w:val="2"/>
    <w:qFormat/>
    <w:uiPriority w:val="0"/>
    <w:rPr>
      <w:rFonts w:ascii="Times New Roman" w:hAnsi="Times New Roman" w:eastAsia="宋体" w:cs="Times New Roman"/>
      <w:spacing w:val="-4"/>
      <w:sz w:val="18"/>
      <w:szCs w:val="20"/>
    </w:rPr>
  </w:style>
  <w:style w:type="table" w:customStyle="1" w:styleId="966">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0"/>
    <w:rPr>
      <w:rFonts w:eastAsia="宋体"/>
      <w:kern w:val="2"/>
      <w:sz w:val="28"/>
      <w:szCs w:val="24"/>
      <w:lang w:val="en-US" w:eastAsia="zh-CN" w:bidi="ar-SA"/>
    </w:rPr>
  </w:style>
  <w:style w:type="character" w:customStyle="1" w:styleId="970">
    <w:name w:val="批注文字 字符"/>
    <w:qFormat/>
    <w:uiPriority w:val="99"/>
    <w:rPr>
      <w:kern w:val="2"/>
      <w:sz w:val="21"/>
      <w:szCs w:val="22"/>
    </w:rPr>
  </w:style>
  <w:style w:type="character" w:customStyle="1" w:styleId="971">
    <w:name w:val="正文文本缩进 字符"/>
    <w:qFormat/>
    <w:uiPriority w:val="0"/>
    <w:rPr>
      <w:rFonts w:ascii="宋体" w:hAnsi="Courier New" w:eastAsia="宋体"/>
      <w:spacing w:val="-4"/>
      <w:kern w:val="2"/>
      <w:sz w:val="18"/>
      <w:lang w:val="en-US" w:eastAsia="zh-CN" w:bidi="ar-SA"/>
    </w:rPr>
  </w:style>
  <w:style w:type="character" w:customStyle="1" w:styleId="972">
    <w:name w:val="标题 字符1"/>
    <w:basedOn w:val="65"/>
    <w:qFormat/>
    <w:uiPriority w:val="10"/>
    <w:rPr>
      <w:rFonts w:asciiTheme="majorHAnsi" w:hAnsiTheme="majorHAnsi" w:eastAsiaTheme="majorEastAsia" w:cstheme="majorBidi"/>
      <w:b/>
      <w:bCs/>
      <w:sz w:val="32"/>
      <w:szCs w:val="32"/>
    </w:rPr>
  </w:style>
  <w:style w:type="character" w:customStyle="1" w:styleId="973">
    <w:name w:val="副标题 字符1"/>
    <w:basedOn w:val="65"/>
    <w:qFormat/>
    <w:uiPriority w:val="11"/>
    <w:rPr>
      <w:b/>
      <w:bCs/>
      <w:kern w:val="28"/>
      <w:sz w:val="32"/>
      <w:szCs w:val="32"/>
    </w:rPr>
  </w:style>
  <w:style w:type="paragraph" w:customStyle="1" w:styleId="974">
    <w:name w:val="表格非标题文字"/>
    <w:link w:val="97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5">
    <w:name w:val="表格非标题文字 Char"/>
    <w:basedOn w:val="65"/>
    <w:link w:val="974"/>
    <w:qFormat/>
    <w:uiPriority w:val="0"/>
    <w:rPr>
      <w:rFonts w:ascii="Futura Bk" w:hAnsi="Futura Bk" w:eastAsia="宋体" w:cs="Times New Roman"/>
      <w:sz w:val="18"/>
      <w:szCs w:val="21"/>
    </w:rPr>
  </w:style>
  <w:style w:type="paragraph" w:customStyle="1" w:styleId="976">
    <w:name w:val="a2"/>
    <w:basedOn w:val="1"/>
    <w:qFormat/>
    <w:uiPriority w:val="0"/>
    <w:pPr>
      <w:widowControl/>
      <w:spacing w:after="150"/>
      <w:jc w:val="left"/>
    </w:pPr>
    <w:rPr>
      <w:rFonts w:ascii="宋体" w:hAnsi="宋体" w:cs="宋体"/>
      <w:kern w:val="0"/>
      <w:sz w:val="24"/>
      <w:szCs w:val="24"/>
    </w:rPr>
  </w:style>
  <w:style w:type="table" w:customStyle="1" w:styleId="977">
    <w:name w:val="网格型1"/>
    <w:basedOn w:val="6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8">
    <w:name w:val="标题 2 Char2"/>
    <w:qFormat/>
    <w:uiPriority w:val="0"/>
    <w:rPr>
      <w:rFonts w:ascii="Arial" w:hAnsi="Arial" w:eastAsia="黑体" w:cs="Times New Roman"/>
      <w:b/>
      <w:bCs/>
      <w:sz w:val="32"/>
      <w:szCs w:val="32"/>
    </w:rPr>
  </w:style>
  <w:style w:type="character" w:customStyle="1" w:styleId="979">
    <w:name w:val="正文缩进 Char1"/>
    <w:qFormat/>
    <w:uiPriority w:val="0"/>
    <w:rPr>
      <w:rFonts w:ascii="Calibri" w:hAnsi="Calibri" w:eastAsia="宋体" w:cs="Times New Roman"/>
      <w:szCs w:val="20"/>
    </w:rPr>
  </w:style>
  <w:style w:type="paragraph" w:customStyle="1" w:styleId="980">
    <w:name w:val="TOC Heading1"/>
    <w:basedOn w:val="5"/>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1">
    <w:name w:val="ref"/>
    <w:basedOn w:val="65"/>
    <w:qFormat/>
    <w:uiPriority w:val="0"/>
  </w:style>
  <w:style w:type="paragraph" w:customStyle="1" w:styleId="982">
    <w:name w:val="样式45"/>
    <w:basedOn w:val="1"/>
    <w:next w:val="1"/>
    <w:qFormat/>
    <w:uiPriority w:val="0"/>
    <w:pPr>
      <w:autoSpaceDE w:val="0"/>
      <w:autoSpaceDN w:val="0"/>
      <w:adjustRightInd w:val="0"/>
      <w:spacing w:line="360" w:lineRule="auto"/>
      <w:outlineLvl w:val="0"/>
    </w:pPr>
    <w:rPr>
      <w:rFonts w:hint="eastAsia" w:ascii="仿宋" w:hAnsi="仿宋" w:eastAsia="仿宋" w:cs="仿宋"/>
      <w:b/>
      <w:bCs/>
      <w:kern w:val="0"/>
      <w:sz w:val="28"/>
      <w:szCs w:val="28"/>
    </w:rPr>
  </w:style>
  <w:style w:type="paragraph" w:customStyle="1" w:styleId="983">
    <w:name w:val="z-窗体顶端2"/>
    <w:basedOn w:val="1"/>
    <w:next w:val="1"/>
    <w:qFormat/>
    <w:uiPriority w:val="0"/>
    <w:pPr>
      <w:widowControl/>
      <w:pBdr>
        <w:bottom w:val="single" w:color="auto" w:sz="6" w:space="1"/>
      </w:pBdr>
      <w:jc w:val="center"/>
    </w:pPr>
    <w:rPr>
      <w:rFonts w:ascii="Arial" w:hAnsi="Arial" w:eastAsia="仿宋" w:cs="Times New Roman"/>
      <w:vanish/>
      <w:kern w:val="0"/>
      <w:sz w:val="16"/>
      <w:szCs w:val="16"/>
    </w:rPr>
  </w:style>
  <w:style w:type="paragraph" w:customStyle="1" w:styleId="984">
    <w:name w:val="z-窗体底端2"/>
    <w:basedOn w:val="1"/>
    <w:next w:val="1"/>
    <w:qFormat/>
    <w:uiPriority w:val="0"/>
    <w:pPr>
      <w:widowControl/>
      <w:pBdr>
        <w:top w:val="single" w:color="auto" w:sz="6" w:space="1"/>
      </w:pBdr>
      <w:jc w:val="center"/>
    </w:pPr>
    <w:rPr>
      <w:rFonts w:ascii="Arial" w:hAnsi="Arial" w:eastAsia="仿宋" w:cs="Times New Roman"/>
      <w:vanish/>
      <w:kern w:val="0"/>
      <w:sz w:val="16"/>
      <w:szCs w:val="16"/>
    </w:rPr>
  </w:style>
  <w:style w:type="paragraph" w:customStyle="1" w:styleId="985">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986">
    <w:name w:val="修订2"/>
    <w:semiHidden/>
    <w:qFormat/>
    <w:uiPriority w:val="99"/>
    <w:rPr>
      <w:rFonts w:ascii="Calibri" w:hAnsi="Calibri" w:eastAsia="宋体" w:cs="Times New Roman"/>
      <w:kern w:val="2"/>
      <w:sz w:val="21"/>
      <w:szCs w:val="22"/>
      <w:lang w:val="en-US" w:eastAsia="zh-CN" w:bidi="ar-SA"/>
    </w:rPr>
  </w:style>
  <w:style w:type="paragraph" w:customStyle="1" w:styleId="987">
    <w:name w:val="TOC 标题2"/>
    <w:basedOn w:val="5"/>
    <w:next w:val="1"/>
    <w:qFormat/>
    <w:uiPriority w:val="0"/>
    <w:pPr>
      <w:keepNext/>
      <w:keepLines/>
      <w:widowControl/>
      <w:autoSpaceDE/>
      <w:autoSpaceDN/>
      <w:adjustRightInd/>
      <w:spacing w:before="480" w:line="276" w:lineRule="auto"/>
      <w:jc w:val="left"/>
      <w:outlineLvl w:val="9"/>
    </w:pPr>
    <w:rPr>
      <w:rFonts w:ascii="Cambria" w:hAnsi="Cambria" w:eastAsia="宋体" w:cs="Times New Roman"/>
      <w:b w:val="0"/>
      <w:bCs w:val="0"/>
      <w:color w:val="365F91"/>
      <w:sz w:val="28"/>
      <w:szCs w:val="28"/>
    </w:rPr>
  </w:style>
  <w:style w:type="paragraph" w:customStyle="1" w:styleId="988">
    <w:name w:val="_Style 987"/>
    <w:unhideWhenUsed/>
    <w:qFormat/>
    <w:uiPriority w:val="99"/>
    <w:rPr>
      <w:rFonts w:ascii="Calibri" w:hAnsi="Calibri" w:eastAsia="宋体" w:cs="Times New Roman"/>
      <w:kern w:val="2"/>
      <w:sz w:val="21"/>
      <w:szCs w:val="22"/>
      <w:lang w:val="en-US" w:eastAsia="zh-CN" w:bidi="ar-SA"/>
    </w:rPr>
  </w:style>
  <w:style w:type="paragraph" w:customStyle="1" w:styleId="989">
    <w:name w:val="列表段落2"/>
    <w:basedOn w:val="1"/>
    <w:qFormat/>
    <w:uiPriority w:val="99"/>
    <w:pPr>
      <w:ind w:firstLine="420" w:firstLineChars="200"/>
    </w:pPr>
    <w:rPr>
      <w:rFonts w:eastAsia="仿宋" w:cs="Times New Roman"/>
      <w:sz w:val="28"/>
    </w:rPr>
  </w:style>
  <w:style w:type="paragraph" w:customStyle="1" w:styleId="990">
    <w:name w:val="样式5"/>
    <w:basedOn w:val="1"/>
    <w:next w:val="739"/>
    <w:qFormat/>
    <w:uiPriority w:val="0"/>
    <w:pPr>
      <w:spacing w:after="120"/>
      <w:ind w:left="420" w:leftChars="200" w:firstLine="420" w:firstLineChars="200"/>
    </w:pPr>
    <w:rPr>
      <w:rFonts w:hint="eastAsia" w:ascii="Times New Roman" w:hAnsi="Times New Roman" w:eastAsia="仿宋" w:cs="Times New Roman"/>
      <w:sz w:val="28"/>
      <w:szCs w:val="20"/>
    </w:rPr>
  </w:style>
  <w:style w:type="paragraph" w:customStyle="1" w:styleId="991">
    <w:name w:val="_Style 990"/>
    <w:basedOn w:val="1"/>
    <w:qFormat/>
    <w:uiPriority w:val="0"/>
    <w:pPr>
      <w:ind w:firstLine="420" w:firstLineChars="200"/>
    </w:pPr>
    <w:rPr>
      <w:rFonts w:eastAsia="仿宋" w:cs="Times New Roman"/>
      <w:sz w:val="28"/>
    </w:rPr>
  </w:style>
  <w:style w:type="paragraph" w:customStyle="1" w:styleId="992">
    <w:name w:val="样式42"/>
    <w:basedOn w:val="1"/>
    <w:next w:val="628"/>
    <w:qFormat/>
    <w:uiPriority w:val="0"/>
    <w:pPr>
      <w:spacing w:after="120"/>
      <w:ind w:left="420" w:leftChars="200" w:firstLine="420" w:firstLineChars="200"/>
    </w:pPr>
    <w:rPr>
      <w:rFonts w:hint="eastAsia" w:ascii="Times New Roman" w:hAnsi="Times New Roman" w:eastAsia="仿宋" w:cs="Times New Roman"/>
      <w:sz w:val="28"/>
      <w:szCs w:val="20"/>
    </w:rPr>
  </w:style>
  <w:style w:type="paragraph" w:customStyle="1" w:styleId="993">
    <w:name w:val="样式43"/>
    <w:basedOn w:val="1"/>
    <w:next w:val="678"/>
    <w:qFormat/>
    <w:uiPriority w:val="0"/>
    <w:pPr>
      <w:numPr>
        <w:ilvl w:val="0"/>
        <w:numId w:val="30"/>
      </w:numPr>
      <w:spacing w:before="50" w:beforeLines="50" w:after="50" w:afterLines="50" w:line="320" w:lineRule="exact"/>
      <w:ind w:firstLine="562" w:firstLineChars="200"/>
      <w:jc w:val="left"/>
    </w:pPr>
    <w:rPr>
      <w:rFonts w:hint="eastAsia" w:ascii="仿宋" w:hAnsi="仿宋" w:eastAsia="仿宋" w:cs="仿宋"/>
      <w:b/>
      <w:bCs/>
      <w:sz w:val="28"/>
      <w:szCs w:val="32"/>
    </w:rPr>
  </w:style>
  <w:style w:type="paragraph" w:customStyle="1" w:styleId="994">
    <w:name w:val="标准1"/>
    <w:basedOn w:val="1"/>
    <w:next w:val="1"/>
    <w:uiPriority w:val="0"/>
    <w:pPr>
      <w:autoSpaceDE w:val="0"/>
      <w:autoSpaceDN w:val="0"/>
      <w:adjustRightInd w:val="0"/>
      <w:spacing w:line="360" w:lineRule="auto"/>
      <w:outlineLvl w:val="0"/>
    </w:pPr>
    <w:rPr>
      <w:rFonts w:hint="eastAsia" w:ascii="仿宋" w:hAnsi="仿宋" w:eastAsia="仿宋" w:cs="仿宋"/>
      <w:b/>
      <w:bCs/>
      <w:kern w:val="0"/>
      <w:sz w:val="28"/>
      <w:szCs w:val="28"/>
    </w:rPr>
  </w:style>
  <w:style w:type="character" w:customStyle="1" w:styleId="995">
    <w:name w:val="书籍标题2"/>
    <w:qFormat/>
    <w:uiPriority w:val="33"/>
    <w:rPr>
      <w:rFonts w:ascii="Calibri" w:hAnsi="Calibri" w:eastAsia="宋体" w:cs="Times New Roman"/>
      <w:b/>
      <w:bCs/>
      <w:smallCaps/>
      <w:spacing w:val="5"/>
    </w:rPr>
  </w:style>
  <w:style w:type="character" w:customStyle="1" w:styleId="996">
    <w:name w:val="占位符文本11"/>
    <w:qFormat/>
    <w:uiPriority w:val="0"/>
    <w:rPr>
      <w:rFonts w:ascii="Calibri" w:hAnsi="Calibri" w:eastAsia="宋体" w:cs="Times New Roman"/>
      <w:color w:val="808080"/>
    </w:rPr>
  </w:style>
  <w:style w:type="character" w:customStyle="1" w:styleId="997">
    <w:name w:val="明显参考2"/>
    <w:qFormat/>
    <w:uiPriority w:val="0"/>
    <w:rPr>
      <w:rFonts w:ascii="Calibri" w:hAnsi="Calibri" w:eastAsia="宋体" w:cs="Times New Roman"/>
      <w:b/>
      <w:sz w:val="24"/>
      <w:u w:val="single"/>
    </w:rPr>
  </w:style>
  <w:style w:type="character" w:customStyle="1" w:styleId="998">
    <w:name w:val="不明显参考2"/>
    <w:qFormat/>
    <w:uiPriority w:val="31"/>
    <w:rPr>
      <w:rFonts w:ascii="Calibri" w:hAnsi="Calibri" w:eastAsia="宋体" w:cs="Times New Roman"/>
      <w:smallCaps/>
      <w:color w:val="C0504D"/>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63</Pages>
  <Words>29501</Words>
  <Characters>31220</Characters>
  <Lines>1182</Lines>
  <Paragraphs>940</Paragraphs>
  <TotalTime>0</TotalTime>
  <ScaleCrop>false</ScaleCrop>
  <LinksUpToDate>false</LinksUpToDate>
  <CharactersWithSpaces>33991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是沐沐的林呀</cp:lastModifiedBy>
  <cp:lastPrinted>2021-01-25T02:12:00Z</cp:lastPrinted>
  <dcterms:modified xsi:type="dcterms:W3CDTF">2024-01-31T09:52:01Z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52A50141666E4AAFA27E0E08419658C5</vt:lpwstr>
  </property>
</Properties>
</file>