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color w:val="000000"/>
          <w:sz w:val="36"/>
          <w:szCs w:val="36"/>
          <w:lang w:val="en-US"/>
        </w:rPr>
      </w:pP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bCs w:val="0"/>
          <w:color w:val="000000"/>
          <w:sz w:val="44"/>
          <w:szCs w:val="44"/>
          <w:lang w:val="en-US"/>
        </w:rPr>
      </w:pPr>
      <w:r>
        <w:rPr>
          <w:rFonts w:hint="eastAsia" w:ascii="宋体" w:hAnsi="宋体" w:eastAsia="宋体" w:cs="宋体"/>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44"/>
          <w:szCs w:val="44"/>
          <w:lang w:val="en-US" w:eastAsia="zh-CN" w:bidi="ar"/>
        </w:rPr>
        <w:t>国家税务总局浙江省税务局电子税务局系统运维服务项目</w:t>
      </w: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color w:val="000000"/>
          <w:sz w:val="36"/>
          <w:szCs w:val="36"/>
          <w:lang w:val="en-US"/>
        </w:rPr>
      </w:pP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color w:val="000000"/>
          <w:kern w:val="2"/>
          <w:sz w:val="36"/>
          <w:szCs w:val="36"/>
          <w:lang w:val="en-US" w:eastAsia="zh-CN" w:bidi="ar"/>
        </w:rPr>
        <w:t>项目编号：</w:t>
      </w:r>
      <w:bookmarkStart w:id="1" w:name="PO_15528_PM001"/>
      <w:bookmarkEnd w:id="1"/>
      <w:r>
        <w:rPr>
          <w:rFonts w:hint="eastAsia" w:ascii="宋体" w:hAnsi="宋体" w:eastAsia="宋体" w:cs="宋体"/>
          <w:color w:val="000000"/>
          <w:kern w:val="2"/>
          <w:sz w:val="36"/>
          <w:szCs w:val="36"/>
          <w:lang w:val="en-US" w:eastAsia="zh-CN" w:bidi="ar"/>
        </w:rPr>
        <w:t>ZZCG2024F-GK-106</w:t>
      </w:r>
    </w:p>
    <w:p>
      <w:pPr>
        <w:keepNext w:val="0"/>
        <w:keepLines w:val="0"/>
        <w:widowControl w:val="0"/>
        <w:suppressLineNumbers w:val="0"/>
        <w:spacing w:before="240" w:beforeLines="100" w:beforeAutospacing="0" w:after="0" w:afterAutospacing="1" w:line="800" w:lineRule="exact"/>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Ansi="宋体"/>
          <w:b/>
          <w:color w:val="000000"/>
          <w:sz w:val="36"/>
          <w:szCs w:val="36"/>
          <w:lang w:val="en-US"/>
        </w:rPr>
      </w:pPr>
      <w:r>
        <w:rPr>
          <w:rFonts w:hint="eastAsia" w:ascii="宋体" w:hAnsi="宋体" w:eastAsia="宋体" w:cs="宋体"/>
          <w:color w:val="000000"/>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eastAsia" w:ascii="宋体" w:hAnsi="宋体" w:eastAsia="宋体" w:cs="宋体"/>
          <w:b/>
          <w:color w:val="000000"/>
          <w:kern w:val="2"/>
          <w:sz w:val="36"/>
          <w:szCs w:val="36"/>
          <w:lang w:val="en-US" w:eastAsia="zh-CN" w:bidi="ar"/>
        </w:rPr>
        <w:t>目</w:t>
      </w:r>
      <w:r>
        <w:rPr>
          <w:rFonts w:hint="default" w:ascii="Calibri"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6"/>
          <w:szCs w:val="36"/>
          <w:lang w:val="en-US" w:eastAsia="zh-CN" w:bidi="ar"/>
        </w:rPr>
        <w:t>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color w:val="000000"/>
          <w:sz w:val="32"/>
          <w:szCs w:val="32"/>
          <w:lang w:val="en-US"/>
        </w:rPr>
      </w:pPr>
      <w:r>
        <w:rPr>
          <w:rFonts w:hint="eastAsia" w:ascii="宋体" w:hAnsi="宋体" w:eastAsia="仿宋_GB2312" w:cs="Times New Roman"/>
          <w:color w:val="000000"/>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szCs w:val="36"/>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"file:///F:\\pooh\\E盘\\2024F\\国税局ZZCG2024F-GK-106\\终稿3.22.docx" \l "_Toc2371"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_Toc2371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"file:///F:\\pooh\\E盘\\2024F\\国税局ZZCG2024F-GK-106\\终稿3.22.docx" \l "_Toc29498"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第二章投标人须知</w:t>
      </w:r>
      <w:r>
        <w:rPr>
          <w:rStyle w:val="69"/>
          <w:u w:val="single"/>
          <w:lang w:val="en-US"/>
        </w:rPr>
        <w:tab/>
      </w:r>
      <w:r>
        <w:rPr>
          <w:rStyle w:val="69"/>
          <w:u w:val="single"/>
          <w:lang w:val="en-US"/>
        </w:rPr>
        <w:fldChar w:fldCharType="begin"/>
      </w:r>
      <w:r>
        <w:rPr>
          <w:rStyle w:val="69"/>
          <w:u w:val="single"/>
          <w:lang w:val="en-US"/>
        </w:rPr>
        <w:instrText xml:space="preserve"> PAGEREF _Toc29498 \h </w:instrText>
      </w:r>
      <w:r>
        <w:rPr>
          <w:rStyle w:val="69"/>
          <w:u w:val="single"/>
          <w:lang w:val="en-US"/>
        </w:rPr>
        <w:fldChar w:fldCharType="separate"/>
      </w:r>
      <w:r>
        <w:rPr>
          <w:rStyle w:val="69"/>
          <w:u w:val="single"/>
          <w:lang w:val="en-US"/>
        </w:rPr>
        <w:t>8</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"file:///F:\\pooh\\E盘\\2024F\\国税局ZZCG2024F-GK-106\\终稿3.22.docx" \l "_Toc2834"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_Toc2834 \h </w:instrText>
      </w:r>
      <w:r>
        <w:rPr>
          <w:rStyle w:val="69"/>
          <w:u w:val="single"/>
          <w:lang w:val="en-US"/>
        </w:rPr>
        <w:fldChar w:fldCharType="separate"/>
      </w:r>
      <w:r>
        <w:rPr>
          <w:rStyle w:val="69"/>
          <w:u w:val="single"/>
          <w:lang w:val="en-US"/>
        </w:rPr>
        <w:t>28</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"file:///F:\\pooh\\E盘\\2024F\\国税局ZZCG2024F-GK-106\\终稿3.22.docx" \l "_Toc24960"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_Toc24960 \h </w:instrText>
      </w:r>
      <w:r>
        <w:rPr>
          <w:rStyle w:val="69"/>
          <w:u w:val="single"/>
          <w:lang w:val="en-US"/>
        </w:rPr>
        <w:fldChar w:fldCharType="separate"/>
      </w:r>
      <w:r>
        <w:rPr>
          <w:rStyle w:val="69"/>
          <w:u w:val="single"/>
          <w:lang w:val="en-US"/>
        </w:rPr>
        <w:t>33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"file:///F:\\pooh\\E盘\\2024F\\国税局ZZCG2024F-GK-106\\终稿3.22.docx" \l "_Toc26308"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_Toc26308 \h </w:instrText>
      </w:r>
      <w:r>
        <w:rPr>
          <w:rStyle w:val="69"/>
          <w:u w:val="single"/>
          <w:lang w:val="en-US"/>
        </w:rPr>
        <w:fldChar w:fldCharType="separate"/>
      </w:r>
      <w:r>
        <w:rPr>
          <w:rStyle w:val="69"/>
          <w:u w:val="single"/>
          <w:lang w:val="en-US"/>
        </w:rPr>
        <w:t>49</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"file:///F:\\pooh\\E盘\\2024F\\国税局ZZCG2024F-GK-106\\终稿3.22.docx" \l "_Toc22013"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_Toc22013 \h </w:instrText>
      </w:r>
      <w:r>
        <w:rPr>
          <w:rStyle w:val="69"/>
          <w:u w:val="single"/>
          <w:lang w:val="en-US"/>
        </w:rPr>
        <w:fldChar w:fldCharType="separate"/>
      </w:r>
      <w:r>
        <w:rPr>
          <w:rStyle w:val="69"/>
          <w:u w:val="single"/>
          <w:lang w:val="en-US"/>
        </w:rPr>
        <w:t>54</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color w:val="000000"/>
          <w:sz w:val="30"/>
          <w:szCs w:val="30"/>
          <w:lang w:val="en-US"/>
        </w:rPr>
      </w:pPr>
      <w:r>
        <w:rPr>
          <w:rFonts w:hint="eastAsia" w:ascii="宋体" w:hAnsi="宋体" w:eastAsia="仿宋_GB2312" w:cs="宋体"/>
          <w:color w:val="000000"/>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color w:val="000000"/>
          <w:sz w:val="36"/>
          <w:szCs w:val="36"/>
          <w:lang w:val="en-US"/>
        </w:rPr>
      </w:pPr>
      <w:r>
        <w:rPr>
          <w:rFonts w:hint="eastAsia" w:ascii="宋体" w:hAnsi="宋体" w:eastAsia="仿宋_GB2312" w:cs="Times New Roman"/>
          <w:color w:val="000000"/>
          <w:sz w:val="32"/>
          <w:szCs w:val="32"/>
          <w:lang w:val="en-US" w:eastAsia="zh-CN" w:bidi="ar"/>
        </w:rPr>
        <w:br w:type="page"/>
      </w:r>
      <w:bookmarkStart w:id="2" w:name="_Toc2371"/>
      <w:bookmarkEnd w:id="2"/>
      <w:r>
        <w:rPr>
          <w:rFonts w:hint="eastAsia" w:ascii="宋体" w:hAnsi="宋体" w:eastAsia="宋体" w:cs="Times New Roman"/>
          <w:b/>
          <w:color w:val="000000"/>
          <w:kern w:val="2"/>
          <w:sz w:val="36"/>
          <w:szCs w:val="36"/>
          <w:lang w:val="en-US" w:eastAsia="zh-CN" w:bidi="ar"/>
        </w:rPr>
        <w:t>第一章公开招标采购公告</w:t>
      </w:r>
    </w:p>
    <w:p>
      <w:pPr>
        <w:pStyle w:val="53"/>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28_PM001_1"/>
      <w:bookmarkEnd w:id="3"/>
      <w:r>
        <w:rPr>
          <w:rFonts w:hint="eastAsia" w:ascii="仿宋" w:hAnsi="仿宋" w:eastAsia="仿宋" w:cs="Arial"/>
          <w:b/>
          <w:color w:val="000000"/>
          <w:kern w:val="2"/>
          <w:sz w:val="30"/>
          <w:szCs w:val="30"/>
          <w:lang w:val="en-US" w:eastAsia="zh-CN" w:bidi="ar"/>
        </w:rPr>
        <w:t>ZZCG2024F-GK-106</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w:t>
      </w:r>
      <w:r>
        <w:rPr>
          <w:rFonts w:hint="eastAsia" w:ascii="仿宋" w:hAnsi="仿宋" w:eastAsia="仿宋" w:cs="Arial"/>
          <w:b/>
          <w:color w:val="000000"/>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b/>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color w:val="000000"/>
          <w:kern w:val="2"/>
          <w:sz w:val="28"/>
          <w:szCs w:val="28"/>
          <w:lang w:val="en-US" w:eastAsia="zh-CN" w:bidi="ar"/>
        </w:rPr>
        <w:t xml:space="preserve"> </w:t>
      </w:r>
    </w:p>
    <w:tbl>
      <w:tblPr>
        <w:tblStyle w:val="60"/>
        <w:tblW w:w="9598" w:type="dxa"/>
        <w:jc w:val="center"/>
        <w:tblInd w:w="-1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6"/>
        <w:gridCol w:w="1988"/>
        <w:gridCol w:w="1065"/>
        <w:gridCol w:w="1065"/>
        <w:gridCol w:w="1065"/>
        <w:gridCol w:w="170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w:t>
            </w:r>
          </w:p>
        </w:tc>
        <w:tc>
          <w:tcPr>
            <w:tcW w:w="19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标项名称</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数量</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单位</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预算(万元)</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简要规格描述或标项基本概况介绍</w:t>
            </w: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9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国家税务总局浙江省税务局电子税务局系统运维服务项目</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项</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1304.8</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详见附件</w:t>
            </w: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1246.61</w:t>
            </w: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符合《中华人民共和国政府采购法》第二十二条规定,且未被</w:t>
      </w:r>
      <w:r>
        <w:rPr>
          <w:rFonts w:hint="eastAsia" w:ascii="仿宋" w:hAnsi="仿宋" w:eastAsia="仿宋" w:cs="仿宋"/>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bookmarkStart w:id="5" w:name="PO_416_PM006"/>
      <w:bookmarkEnd w:id="5"/>
      <w:r>
        <w:rPr>
          <w:rFonts w:hint="eastAsia" w:ascii="仿宋" w:hAnsi="仿宋" w:eastAsia="仿宋" w:cs="Arial"/>
          <w:b/>
          <w:color w:val="000000"/>
          <w:kern w:val="2"/>
          <w:sz w:val="30"/>
          <w:szCs w:val="30"/>
          <w:lang w:val="en-US" w:eastAsia="zh-CN" w:bidi="ar"/>
        </w:rPr>
        <w:t>投标人的特定条件：无</w:t>
      </w:r>
    </w:p>
    <w:p>
      <w:pPr>
        <w:keepNext w:val="0"/>
        <w:keepLines w:val="0"/>
        <w:widowControl/>
        <w:suppressLineNumbers w:val="0"/>
        <w:autoSpaceDE w:val="0"/>
        <w:autoSpaceDN/>
        <w:spacing w:before="0" w:beforeAutospacing="0" w:after="0" w:afterAutospacing="0" w:line="620" w:lineRule="exact"/>
        <w:ind w:left="0" w:right="0" w:firstLine="562" w:firstLineChars="200"/>
        <w:jc w:val="left"/>
        <w:rPr>
          <w:rFonts w:hint="eastAsia" w:ascii="仿宋_GB2312" w:hAnsi="华文宋体" w:eastAsia="仿宋_GB2312" w:cs="仿宋_GB2312"/>
          <w:b/>
          <w:sz w:val="28"/>
          <w:szCs w:val="28"/>
          <w:lang w:val="en-US"/>
        </w:rPr>
      </w:pPr>
      <w:r>
        <w:rPr>
          <w:rFonts w:hint="eastAsia" w:ascii="仿宋_GB2312" w:hAnsi="华文宋体" w:eastAsia="仿宋_GB2312" w:cs="仿宋_GB2312"/>
          <w:b/>
          <w:kern w:val="2"/>
          <w:sz w:val="28"/>
          <w:szCs w:val="28"/>
          <w:lang w:val="en-US" w:eastAsia="zh-CN" w:bidi="ar"/>
        </w:rPr>
        <w:t>本项目采购人谢绝联合体投标，原因如下：</w:t>
      </w:r>
    </w:p>
    <w:p>
      <w:pPr>
        <w:keepNext w:val="0"/>
        <w:keepLines w:val="0"/>
        <w:widowControl/>
        <w:suppressLineNumbers w:val="0"/>
        <w:autoSpaceDE w:val="0"/>
        <w:autoSpaceDN/>
        <w:spacing w:before="0" w:beforeAutospacing="0" w:after="0" w:afterAutospacing="0" w:line="620" w:lineRule="exact"/>
        <w:ind w:left="0" w:right="0" w:firstLine="562" w:firstLineChars="200"/>
        <w:jc w:val="left"/>
        <w:rPr>
          <w:rFonts w:hint="eastAsia" w:ascii="仿宋_GB2312" w:hAnsi="华文宋体" w:eastAsia="仿宋_GB2312" w:cs="仿宋_GB2312"/>
          <w:b/>
          <w:sz w:val="28"/>
          <w:szCs w:val="28"/>
          <w:lang w:val="en-US"/>
        </w:rPr>
      </w:pPr>
      <w:r>
        <w:rPr>
          <w:rFonts w:hint="eastAsia" w:ascii="仿宋_GB2312" w:hAnsi="华文宋体" w:eastAsia="仿宋_GB2312" w:cs="仿宋_GB2312"/>
          <w:b/>
          <w:kern w:val="2"/>
          <w:sz w:val="28"/>
          <w:szCs w:val="28"/>
          <w:lang w:val="en-US" w:eastAsia="zh-CN" w:bidi="ar"/>
        </w:rPr>
        <w:t>（1）项目管理难度大：联合体投标项目需要各个成员之间密切协作，分工明确，项目管理难度大。投标人可能在组织、协调和沟通方面存在挑战，影响项目进展。</w:t>
      </w:r>
    </w:p>
    <w:p>
      <w:pPr>
        <w:keepNext w:val="0"/>
        <w:keepLines w:val="0"/>
        <w:widowControl/>
        <w:suppressLineNumbers w:val="0"/>
        <w:autoSpaceDE w:val="0"/>
        <w:autoSpaceDN/>
        <w:spacing w:before="0" w:beforeAutospacing="0" w:after="0" w:afterAutospacing="0" w:line="620" w:lineRule="exact"/>
        <w:ind w:left="0" w:right="0" w:firstLine="562" w:firstLineChars="200"/>
        <w:jc w:val="left"/>
        <w:rPr>
          <w:rFonts w:hint="eastAsia" w:ascii="仿宋_GB2312" w:hAnsi="华文宋体" w:eastAsia="仿宋_GB2312" w:cs="仿宋_GB2312"/>
          <w:b/>
          <w:sz w:val="28"/>
          <w:szCs w:val="28"/>
          <w:lang w:val="en-US"/>
        </w:rPr>
      </w:pPr>
      <w:r>
        <w:rPr>
          <w:rFonts w:hint="eastAsia" w:ascii="仿宋_GB2312" w:hAnsi="华文宋体" w:eastAsia="仿宋_GB2312" w:cs="仿宋_GB2312"/>
          <w:b/>
          <w:kern w:val="2"/>
          <w:sz w:val="28"/>
          <w:szCs w:val="28"/>
          <w:lang w:val="en-US" w:eastAsia="zh-CN" w:bidi="ar"/>
        </w:rPr>
        <w:t>（2）资源整合问题：联合体投标需要各个成员整合资源以提供全面的解决方案。但是，不同成员间可能存在资源分配和协调难题，可能会因为所需资源无法得到合理配置而导致项目流程中断。</w:t>
      </w:r>
    </w:p>
    <w:p>
      <w:pPr>
        <w:keepNext w:val="0"/>
        <w:keepLines w:val="0"/>
        <w:widowControl/>
        <w:suppressLineNumbers w:val="0"/>
        <w:autoSpaceDE w:val="0"/>
        <w:autoSpaceDN/>
        <w:spacing w:before="0" w:beforeAutospacing="0" w:after="0" w:afterAutospacing="0" w:line="620" w:lineRule="exact"/>
        <w:ind w:left="0" w:right="0" w:firstLine="562" w:firstLineChars="200"/>
        <w:jc w:val="left"/>
        <w:rPr>
          <w:rFonts w:hint="eastAsia" w:ascii="仿宋_GB2312" w:hAnsi="华文宋体" w:eastAsia="仿宋_GB2312" w:cs="仿宋_GB2312"/>
          <w:b/>
          <w:sz w:val="28"/>
          <w:szCs w:val="28"/>
          <w:lang w:val="en-US"/>
        </w:rPr>
      </w:pPr>
      <w:r>
        <w:rPr>
          <w:rFonts w:hint="eastAsia" w:ascii="仿宋_GB2312" w:hAnsi="华文宋体" w:eastAsia="仿宋_GB2312" w:cs="仿宋_GB2312"/>
          <w:b/>
          <w:kern w:val="2"/>
          <w:sz w:val="28"/>
          <w:szCs w:val="28"/>
          <w:lang w:val="en-US" w:eastAsia="zh-CN" w:bidi="ar"/>
        </w:rPr>
        <w:t>（3）风险分担不均：联合体成员在项目实施过程中需要共同承担风险。然而，由于各成员之间的合作程度异质，风险分担存在不均衡的风险，给项目的顺利推进带来不确定因素。</w:t>
      </w:r>
    </w:p>
    <w:p>
      <w:pPr>
        <w:keepNext w:val="0"/>
        <w:keepLines w:val="0"/>
        <w:widowControl/>
        <w:suppressLineNumbers w:val="0"/>
        <w:autoSpaceDE w:val="0"/>
        <w:autoSpaceDN/>
        <w:spacing w:before="0" w:beforeAutospacing="0" w:after="0" w:afterAutospacing="0" w:line="620" w:lineRule="exact"/>
        <w:ind w:left="0" w:right="0" w:firstLine="562" w:firstLineChars="200"/>
        <w:jc w:val="left"/>
        <w:rPr>
          <w:rFonts w:hint="eastAsia" w:ascii="仿宋_GB2312" w:hAnsi="华文宋体" w:eastAsia="仿宋_GB2312" w:cs="仿宋_GB2312"/>
          <w:b/>
          <w:sz w:val="28"/>
          <w:szCs w:val="28"/>
          <w:lang w:val="en-US"/>
        </w:rPr>
      </w:pPr>
      <w:r>
        <w:rPr>
          <w:rFonts w:hint="eastAsia" w:ascii="仿宋_GB2312" w:hAnsi="华文宋体" w:eastAsia="仿宋_GB2312" w:cs="仿宋_GB2312"/>
          <w:b/>
          <w:kern w:val="2"/>
          <w:sz w:val="28"/>
          <w:szCs w:val="28"/>
          <w:lang w:val="en-US" w:eastAsia="zh-CN" w:bidi="ar"/>
        </w:rPr>
        <w:t>（4）管理决策效率低：联合体投标可能涉及各成员之间的统筹协调和决策制定。不同组织间的管理决策效率可能存在差异，导致项目决策周期拉长，影响项目进展。</w:t>
      </w:r>
    </w:p>
    <w:p>
      <w:pPr>
        <w:keepNext w:val="0"/>
        <w:keepLines w:val="0"/>
        <w:widowControl w:val="0"/>
        <w:suppressLineNumbers w:val="0"/>
        <w:snapToGrid w:val="0"/>
        <w:spacing w:before="0" w:beforeAutospacing="0" w:after="0" w:afterAutospacing="0" w:line="500" w:lineRule="exact"/>
        <w:ind w:left="0" w:right="0" w:firstLine="422" w:firstLineChars="150"/>
        <w:jc w:val="both"/>
        <w:rPr>
          <w:rFonts w:hint="eastAsia" w:ascii="宋体" w:hAnsi="宋体" w:eastAsia="宋体" w:cs="Arial"/>
          <w:b/>
          <w:color w:val="000000"/>
          <w:sz w:val="28"/>
          <w:szCs w:val="28"/>
          <w:lang w:val="en-US"/>
        </w:rPr>
      </w:pPr>
      <w:bookmarkStart w:id="6" w:name="PO_15528_PM007"/>
      <w:bookmarkEnd w:id="6"/>
      <w:r>
        <w:rPr>
          <w:rFonts w:hint="eastAsia" w:ascii="宋体" w:hAnsi="宋体" w:eastAsia="宋体" w:cs="仿宋"/>
          <w:b/>
          <w:color w:val="000000"/>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1.获取时间：</w:t>
      </w:r>
      <w:r>
        <w:rPr>
          <w:rFonts w:hint="eastAsia" w:ascii="仿宋" w:hAnsi="仿宋" w:eastAsia="仿宋" w:cs="仿宋"/>
          <w:color w:val="000000"/>
          <w:kern w:val="0"/>
          <w:sz w:val="30"/>
          <w:szCs w:val="30"/>
          <w:lang w:val="en-US" w:eastAsia="zh-CN" w:bidi="ar"/>
        </w:rPr>
        <w:t xml:space="preserve">[项目采购-报名开始日期] 至 </w:t>
      </w:r>
      <w:bookmarkStart w:id="7" w:name="PO_15528_PM009"/>
      <w:r>
        <w:rPr>
          <w:rFonts w:hint="eastAsia" w:ascii="仿宋" w:hAnsi="仿宋" w:eastAsia="仿宋" w:cs="仿宋"/>
          <w:color w:val="000000"/>
          <w:kern w:val="0"/>
          <w:sz w:val="30"/>
          <w:szCs w:val="30"/>
          <w:lang w:val="en-US" w:eastAsia="zh-CN" w:bidi="ar"/>
        </w:rPr>
        <w:t>2024-04-12 09:00:00</w:t>
      </w:r>
      <w:bookmarkEnd w:id="7"/>
      <w:r>
        <w:rPr>
          <w:rFonts w:hint="eastAsia" w:ascii="仿宋" w:hAnsi="仿宋" w:eastAsia="仿宋" w:cs="仿宋"/>
          <w:color w:val="000000"/>
          <w:kern w:val="0"/>
          <w:sz w:val="30"/>
          <w:szCs w:val="30"/>
          <w:lang w:val="en-US" w:eastAsia="zh-CN" w:bidi="ar"/>
        </w:rPr>
        <w:t xml:space="preserve"> </w:t>
      </w:r>
      <w:r>
        <w:rPr>
          <w:rFonts w:hint="eastAsia" w:ascii="宋体" w:hAnsi="宋体" w:eastAsia="宋体" w:cs="宋体"/>
          <w:color w:val="000000"/>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000000"/>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宋体" w:hAnsi="宋体" w:eastAsia="宋体" w:cs="仿宋"/>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color w:val="000000"/>
          <w:kern w:val="0"/>
          <w:sz w:val="28"/>
          <w:szCs w:val="28"/>
          <w:lang w:val="en-US"/>
        </w:rPr>
      </w:pPr>
      <w:r>
        <w:rPr>
          <w:rFonts w:hint="eastAsia" w:ascii="宋体" w:hAnsi="宋体" w:eastAsia="宋体" w:cs="Arial"/>
          <w:b/>
          <w:color w:val="000000"/>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color w:val="000000"/>
          <w:kern w:val="0"/>
          <w:sz w:val="28"/>
          <w:szCs w:val="28"/>
          <w:lang w:val="en-US"/>
        </w:rPr>
      </w:pPr>
      <w:r>
        <w:rPr>
          <w:rFonts w:hint="eastAsia" w:ascii="宋体" w:hAnsi="宋体" w:eastAsia="宋体" w:cs="Times New Roman"/>
          <w:b/>
          <w:color w:val="000000"/>
          <w:kern w:val="0"/>
          <w:sz w:val="28"/>
          <w:szCs w:val="28"/>
          <w:lang w:val="en-US" w:eastAsia="zh-CN" w:bidi="ar"/>
        </w:rPr>
        <w:t>投标截止时间：</w:t>
      </w:r>
      <w:bookmarkStart w:id="8" w:name="PO_15528_PM015"/>
      <w:r>
        <w:rPr>
          <w:rFonts w:hint="eastAsia" w:cs="Times New Roman"/>
          <w:b/>
          <w:color w:val="000000"/>
          <w:kern w:val="0"/>
          <w:sz w:val="28"/>
          <w:szCs w:val="28"/>
          <w:lang w:val="en-US" w:eastAsia="zh-CN" w:bidi="ar"/>
        </w:rPr>
        <w:t>2024-04-12 09:00:00</w:t>
      </w:r>
      <w:bookmarkEnd w:id="8"/>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color w:val="000000"/>
          <w:kern w:val="0"/>
          <w:sz w:val="28"/>
          <w:szCs w:val="28"/>
          <w:lang w:val="en-US" w:eastAsia="zh-CN" w:bidi="ar"/>
        </w:rPr>
        <w:t>。</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color w:val="000000"/>
          <w:kern w:val="0"/>
          <w:sz w:val="28"/>
          <w:szCs w:val="28"/>
          <w:lang w:val="en-US"/>
        </w:rPr>
      </w:pPr>
      <w:r>
        <w:rPr>
          <w:rFonts w:hint="eastAsia" w:ascii="宋体" w:hAnsi="宋体" w:eastAsia="宋体" w:cs="Times New Roman"/>
          <w:b/>
          <w:color w:val="00000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七、开标时间及地点：</w:t>
      </w:r>
      <w:bookmarkStart w:id="72" w:name="_GoBack"/>
      <w:bookmarkEnd w:id="72"/>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本次招标将于</w:t>
      </w:r>
      <w:bookmarkStart w:id="9" w:name="PO_15528_PM015_1"/>
      <w:r>
        <w:rPr>
          <w:rFonts w:hint="eastAsia" w:ascii="宋体" w:hAnsi="宋体" w:cs="Arial"/>
          <w:b/>
          <w:color w:val="000000"/>
          <w:kern w:val="2"/>
          <w:sz w:val="28"/>
          <w:szCs w:val="28"/>
          <w:lang w:val="en-US" w:eastAsia="zh-CN" w:bidi="ar"/>
        </w:rPr>
        <w:t>2024-04-12 09:00:00</w:t>
      </w:r>
      <w:bookmarkEnd w:id="9"/>
      <w:r>
        <w:rPr>
          <w:rFonts w:hint="eastAsia" w:ascii="宋体" w:hAnsi="宋体" w:eastAsia="宋体" w:cs="Arial"/>
          <w:b/>
          <w:color w:val="000000"/>
          <w:kern w:val="2"/>
          <w:sz w:val="28"/>
          <w:szCs w:val="28"/>
          <w:lang w:val="en-US" w:eastAsia="zh-CN" w:bidi="ar"/>
        </w:rPr>
        <w:t xml:space="preserve"> 时整在</w:t>
      </w:r>
      <w:bookmarkStart w:id="10" w:name="PO_15528_PM016_1"/>
      <w:r>
        <w:rPr>
          <w:rFonts w:hint="eastAsia" w:ascii="宋体" w:hAnsi="宋体" w:cs="Arial"/>
          <w:b/>
          <w:color w:val="000000"/>
          <w:kern w:val="2"/>
          <w:sz w:val="28"/>
          <w:szCs w:val="28"/>
          <w:lang w:val="en-US" w:eastAsia="zh-CN" w:bidi="ar"/>
        </w:rPr>
        <w:t>西湖区浙江省杭州市西湖区宝石一路3号201开标室</w:t>
      </w:r>
      <w:bookmarkEnd w:id="10"/>
      <w:r>
        <w:rPr>
          <w:rFonts w:hint="eastAsia" w:ascii="宋体" w:hAnsi="宋体" w:eastAsia="宋体" w:cs="Arial"/>
          <w:b/>
          <w:color w:val="000000"/>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本项目实行“不见面开评标”，投标人无须派人员到现场出席开标会议。</w:t>
      </w:r>
    </w:p>
    <w:tbl>
      <w:tblPr>
        <w:tblStyle w:val="991"/>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0"/>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开评标现场咨询电话</w:t>
            </w: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201开标室：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0571-88907792</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202开标室：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203开标室：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0571-88901816</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301会议室：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302会议室：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0571-88907720</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303会议室：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306会议室：</w:t>
            </w:r>
          </w:p>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0571-88907751</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60" w:right="0" w:hanging="560"/>
              <w:jc w:val="both"/>
              <w:rPr>
                <w:rFonts w:hint="eastAsia" w:ascii="宋体" w:hAnsi="宋体" w:eastAsia="宋体" w:cs="宋体"/>
                <w:color w:val="000000"/>
                <w:kern w:val="0"/>
                <w:sz w:val="28"/>
                <w:szCs w:val="28"/>
                <w:lang w:val="en-US"/>
              </w:rPr>
            </w:pP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color w:val="000000"/>
          <w:sz w:val="28"/>
          <w:szCs w:val="28"/>
          <w:lang w:val="en-US"/>
        </w:rPr>
      </w:pPr>
      <w:r>
        <w:rPr>
          <w:rFonts w:hint="eastAsia" w:ascii="宋体" w:hAnsi="宋体" w:eastAsia="宋体" w:cs="Arial"/>
          <w:b/>
          <w:color w:val="000000"/>
          <w:kern w:val="2"/>
          <w:sz w:val="28"/>
          <w:szCs w:val="28"/>
          <w:lang w:val="en-US" w:eastAsia="zh-CN" w:bidi="ar"/>
        </w:rPr>
        <w:t>（一）网络地址：</w:t>
      </w:r>
      <w:r>
        <w:rPr>
          <w:rFonts w:hint="eastAsia" w:ascii="宋体" w:hAnsi="宋体" w:eastAsia="宋体" w:cs="仿宋"/>
          <w:color w:val="000000"/>
          <w:kern w:val="2"/>
          <w:sz w:val="28"/>
          <w:szCs w:val="28"/>
          <w:lang w:val="en-US" w:eastAsia="zh-CN" w:bidi="ar"/>
        </w:rPr>
        <w:t xml:space="preserve">浙江政府采购网 </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000000"/>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（二）登录方法：</w:t>
      </w:r>
      <w:r>
        <w:rPr>
          <w:rFonts w:hint="eastAsia" w:ascii="宋体" w:hAnsi="宋体" w:eastAsia="宋体" w:cs="Arial"/>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宋体" w:hAnsi="宋体" w:eastAsia="宋体" w:cs="Arial"/>
          <w:b/>
          <w:color w:val="000000"/>
          <w:kern w:val="2"/>
          <w:sz w:val="28"/>
          <w:szCs w:val="28"/>
          <w:lang w:val="en-US" w:eastAsia="zh-CN" w:bidi="ar"/>
        </w:rPr>
        <w:t>（https://edu.zcygov.cn/live?utm=a0018.2ef5001f.0.0.1939d340e5db11ea867fb57c149ddb61）自行提前学习</w:t>
      </w:r>
      <w:r>
        <w:rPr>
          <w:rFonts w:hint="eastAsia" w:ascii="宋体" w:hAnsi="宋体" w:eastAsia="宋体" w:cs="Arial"/>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2"/>
            <w:r>
              <w:rPr>
                <w:rFonts w:hint="eastAsia" w:ascii="仿宋" w:hAnsi="仿宋" w:eastAsia="仿宋" w:cs="仿宋"/>
                <w:kern w:val="2"/>
                <w:sz w:val="28"/>
                <w:szCs w:val="28"/>
                <w:lang w:val="en-US" w:eastAsia="zh-CN" w:bidi="ar"/>
              </w:rPr>
              <w:t>冯</w:t>
            </w:r>
            <w:bookmarkEnd w:id="11"/>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3"/>
            <w:r>
              <w:rPr>
                <w:rFonts w:hint="eastAsia" w:ascii="仿宋" w:hAnsi="仿宋" w:eastAsia="仿宋" w:cs="仿宋"/>
                <w:kern w:val="2"/>
                <w:sz w:val="28"/>
                <w:szCs w:val="28"/>
                <w:lang w:val="en-US" w:eastAsia="zh-CN" w:bidi="ar"/>
              </w:rPr>
              <w:t>0571-88907710</w:t>
            </w:r>
            <w:bookmarkEnd w:id="12"/>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3" w:name="PO_15528_PM034"/>
            <w:r>
              <w:rPr>
                <w:rFonts w:hint="eastAsia" w:ascii="仿宋" w:hAnsi="仿宋" w:eastAsia="仿宋" w:cs="仿宋"/>
                <w:kern w:val="2"/>
                <w:sz w:val="28"/>
                <w:szCs w:val="28"/>
                <w:lang w:val="en-US" w:eastAsia="zh-CN" w:bidi="ar"/>
              </w:rPr>
              <w:t>0571-88907783</w:t>
            </w:r>
            <w:bookmarkEnd w:id="13"/>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杜女士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0571-88901837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color w:val="000000"/>
          <w:sz w:val="30"/>
          <w:szCs w:val="30"/>
          <w:lang w:val="en-US"/>
        </w:rPr>
      </w:pPr>
      <w:bookmarkStart w:id="14" w:name="PO_15528_PM001384_1"/>
      <w:bookmarkEnd w:id="14"/>
      <w:r>
        <w:rPr>
          <w:rFonts w:hint="eastAsia" w:ascii="仿宋_GB2312" w:hAnsi="仿宋" w:eastAsia="仿宋_GB2312" w:cs="仿宋_GB2312"/>
          <w:color w:val="000000"/>
          <w:kern w:val="2"/>
          <w:sz w:val="30"/>
          <w:szCs w:val="30"/>
          <w:lang w:val="en-US" w:eastAsia="zh-CN" w:bidi="ar"/>
        </w:rPr>
        <w:t xml:space="preserve"> </w:t>
      </w:r>
      <w:bookmarkStart w:id="15" w:name="PO_TDCUS_ITEM_PRC_TITLE_1_2"/>
      <w:bookmarkEnd w:id="15"/>
      <w:bookmarkStart w:id="16" w:name="PO_TDCUS_ITEM_PRC_TITLE_1"/>
      <w:bookmarkEnd w:id="16"/>
    </w:p>
    <w:tbl>
      <w:tblPr>
        <w:tblStyle w:val="5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7"/>
        <w:gridCol w:w="1498"/>
        <w:gridCol w:w="2268"/>
        <w:gridCol w:w="199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bookmarkStart w:id="17" w:name="PO_TDCUS_ITEM_PRC_TABLE_1_1"/>
            <w:bookmarkEnd w:id="17"/>
            <w:r>
              <w:rPr>
                <w:rFonts w:hint="eastAsia" w:ascii="宋体" w:hAnsi="宋体" w:eastAsia="宋体" w:cs="宋体"/>
                <w:b/>
                <w:color w:val="000000"/>
                <w:kern w:val="2"/>
                <w:sz w:val="28"/>
                <w:szCs w:val="28"/>
                <w:lang w:val="en-US" w:eastAsia="zh-CN" w:bidi="ar"/>
              </w:rPr>
              <w:t>采购单位</w:t>
            </w:r>
          </w:p>
        </w:tc>
        <w:tc>
          <w:tcPr>
            <w:tcW w:w="755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30"/>
                <w:szCs w:val="30"/>
                <w:lang w:val="en-US" w:eastAsia="zh-CN" w:bidi="ar"/>
              </w:rPr>
              <w:t>国家税务总局浙江省税务局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地 址</w:t>
            </w:r>
          </w:p>
        </w:tc>
        <w:tc>
          <w:tcPr>
            <w:tcW w:w="75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30"/>
                <w:szCs w:val="30"/>
                <w:lang w:val="en-US" w:eastAsia="zh-CN" w:bidi="ar"/>
              </w:rPr>
              <w:t>杭州市西湖区体环二路1号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咨询事项</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联系人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联系方式</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传真</w:t>
            </w: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采购需求等</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30"/>
                <w:szCs w:val="30"/>
                <w:lang w:val="en-US" w:eastAsia="zh-CN" w:bidi="ar"/>
              </w:rPr>
              <w:t>何老师</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30"/>
                <w:szCs w:val="30"/>
                <w:lang w:val="en-US" w:eastAsia="zh-CN" w:bidi="ar"/>
              </w:rPr>
              <w:t>0571-85270956</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项目监督</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十二、同级政府采购监督管理部门</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名    称：财政部国库司</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地   址：北京市月坛南街26号院1号楼</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联系人 ：财政部政府采购投诉与受理举报窗口</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监督投诉电话：010-68513070</w:t>
      </w:r>
    </w:p>
    <w:p>
      <w:pPr>
        <w:pStyle w:val="53"/>
        <w:keepNext w:val="0"/>
        <w:keepLines w:val="0"/>
        <w:widowControl w:val="0"/>
        <w:suppressLineNumbers w:val="0"/>
        <w:spacing w:before="120" w:beforeLines="50" w:beforeAutospacing="0" w:after="0" w:afterAutospacing="0" w:line="360" w:lineRule="auto"/>
        <w:ind w:left="0" w:right="0"/>
        <w:jc w:val="both"/>
        <w:outlineLvl w:val="0"/>
        <w:rPr>
          <w:rFonts w:hAnsi="宋体" w:cs="仿宋"/>
          <w:color w:val="000000"/>
          <w:sz w:val="28"/>
          <w:szCs w:val="28"/>
          <w:lang w:val="en-US"/>
        </w:rPr>
      </w:pPr>
      <w:r>
        <w:rPr>
          <w:rFonts w:hint="eastAsia" w:ascii="宋体" w:hAnsi="宋体" w:eastAsia="宋体" w:cs="仿宋"/>
          <w:color w:val="000000"/>
          <w:kern w:val="2"/>
          <w:sz w:val="28"/>
          <w:szCs w:val="28"/>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Courier New" w:eastAsia="宋体" w:cs="Times New Roman"/>
          <w:color w:val="000000"/>
          <w:kern w:val="2"/>
          <w:sz w:val="24"/>
          <w:szCs w:val="24"/>
          <w:lang w:val="en-US" w:eastAsia="zh-CN" w:bidi="ar"/>
        </w:rPr>
        <w:br w:type="page"/>
      </w:r>
      <w:bookmarkStart w:id="18" w:name="_Toc496796636"/>
      <w:bookmarkEnd w:id="18"/>
      <w:bookmarkStart w:id="19" w:name="_Toc29498"/>
      <w:r>
        <w:rPr>
          <w:rFonts w:hint="eastAsia" w:ascii="仿宋" w:hAnsi="仿宋" w:eastAsia="仿宋" w:cs="仿宋"/>
          <w:b/>
          <w:color w:val="000000"/>
          <w:kern w:val="2"/>
          <w:sz w:val="36"/>
          <w:szCs w:val="36"/>
          <w:lang w:val="en-US" w:eastAsia="zh-CN" w:bidi="ar"/>
        </w:rPr>
        <w:t>第二章</w:t>
      </w:r>
      <w:bookmarkEnd w:id="19"/>
      <w:bookmarkStart w:id="20" w:name="投标人须知"/>
      <w:r>
        <w:rPr>
          <w:rFonts w:hint="eastAsia" w:ascii="仿宋" w:hAnsi="仿宋" w:eastAsia="仿宋" w:cs="仿宋"/>
          <w:b/>
          <w:color w:val="000000"/>
          <w:kern w:val="2"/>
          <w:sz w:val="36"/>
          <w:szCs w:val="36"/>
          <w:lang w:val="en-US" w:eastAsia="zh-CN" w:bidi="ar"/>
        </w:rPr>
        <w:t>投标人须知</w:t>
      </w:r>
      <w:bookmarkEnd w:id="20"/>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根据《政府采购促进中小企业发展管理办法》财库〔2020〕46号文件的规定，本项目</w:t>
            </w:r>
            <w:r>
              <w:rPr>
                <w:rFonts w:hint="eastAsia" w:ascii="仿宋" w:hAnsi="仿宋" w:eastAsia="仿宋" w:cs="仿宋"/>
                <w:b/>
                <w:color w:val="000000"/>
                <w:kern w:val="2"/>
                <w:sz w:val="24"/>
                <w:szCs w:val="24"/>
                <w:u w:val="single"/>
                <w:lang w:val="en-US" w:eastAsia="zh-CN" w:bidi="ar"/>
              </w:rPr>
              <w:t>不</w:t>
            </w:r>
            <w:r>
              <w:rPr>
                <w:rFonts w:hint="eastAsia" w:ascii="仿宋" w:hAnsi="仿宋" w:eastAsia="仿宋" w:cs="仿宋"/>
                <w:b/>
                <w:color w:val="000000"/>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033"/>
              <w:widowControl/>
              <w:snapToGrid w:val="0"/>
              <w:spacing w:line="460" w:lineRule="exact"/>
              <w:ind w:left="0" w:firstLine="482"/>
              <w:rPr>
                <w:rFonts w:hint="eastAsia" w:ascii="仿宋" w:hAnsi="仿宋" w:eastAsia="仿宋" w:cs="仿宋"/>
                <w:b/>
                <w:color w:val="000000"/>
                <w:sz w:val="24"/>
                <w:szCs w:val="24"/>
                <w:u w:val="single"/>
                <w:lang w:val="en-US"/>
              </w:rPr>
            </w:pPr>
            <w:r>
              <w:rPr>
                <w:rFonts w:hint="eastAsia" w:ascii="仿宋" w:hAnsi="仿宋" w:eastAsia="仿宋" w:cs="仿宋"/>
                <w:b/>
                <w:color w:val="000000"/>
                <w:sz w:val="24"/>
                <w:szCs w:val="24"/>
                <w:lang w:val="en-US"/>
              </w:rPr>
              <w:t>1.</w:t>
            </w:r>
            <w:r>
              <w:rPr>
                <w:rFonts w:hint="eastAsia" w:ascii="仿宋" w:hAnsi="仿宋" w:eastAsia="仿宋" w:cs="仿宋"/>
                <w:b/>
                <w:color w:val="000000"/>
                <w:sz w:val="24"/>
                <w:szCs w:val="24"/>
              </w:rPr>
              <w:t>项目属性</w:t>
            </w:r>
            <w:r>
              <w:rPr>
                <w:rFonts w:hint="eastAsia" w:ascii="仿宋" w:hAnsi="仿宋" w:eastAsia="仿宋" w:cs="仿宋"/>
                <w:b/>
                <w:color w:val="000000"/>
                <w:sz w:val="24"/>
                <w:szCs w:val="24"/>
                <w:lang w:val="en-US"/>
              </w:rPr>
              <w:t>:</w:t>
            </w:r>
            <w:r>
              <w:rPr>
                <w:rFonts w:hint="eastAsia" w:ascii="仿宋" w:hAnsi="仿宋" w:eastAsia="仿宋" w:cs="仿宋"/>
                <w:b/>
                <w:color w:val="000000"/>
                <w:sz w:val="24"/>
                <w:szCs w:val="24"/>
              </w:rPr>
              <w:t>（服务类）</w:t>
            </w:r>
          </w:p>
          <w:p>
            <w:pPr>
              <w:pStyle w:val="1033"/>
              <w:widowControl/>
              <w:snapToGrid w:val="0"/>
              <w:spacing w:line="460" w:lineRule="exact"/>
              <w:ind w:left="0" w:firstLine="482"/>
              <w:rPr>
                <w:rFonts w:hint="eastAsia" w:ascii="仿宋" w:hAnsi="仿宋" w:eastAsia="仿宋" w:cs="仿宋"/>
                <w:b/>
                <w:color w:val="000000"/>
                <w:sz w:val="24"/>
                <w:szCs w:val="24"/>
                <w:lang w:val="en-US"/>
              </w:rPr>
            </w:pPr>
            <w:r>
              <w:rPr>
                <w:rFonts w:hint="eastAsia" w:ascii="仿宋" w:hAnsi="仿宋" w:eastAsia="仿宋" w:cs="仿宋"/>
                <w:b/>
                <w:color w:val="000000"/>
                <w:sz w:val="24"/>
                <w:szCs w:val="24"/>
                <w:lang w:val="en-US"/>
              </w:rPr>
              <w:t>2.</w:t>
            </w:r>
            <w:r>
              <w:rPr>
                <w:rFonts w:hint="eastAsia" w:ascii="仿宋" w:hAnsi="仿宋" w:eastAsia="仿宋" w:cs="仿宋"/>
                <w:b/>
                <w:color w:val="000000"/>
                <w:sz w:val="24"/>
                <w:szCs w:val="24"/>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lang w:val="en-US" w:eastAsia="zh-CN" w:bidi="ar"/>
              </w:rPr>
              <w:t>采购标的：</w:t>
            </w:r>
            <w:r>
              <w:rPr>
                <w:rFonts w:hint="eastAsia" w:ascii="仿宋" w:hAnsi="仿宋" w:eastAsia="仿宋" w:cs="仿宋"/>
                <w:b/>
                <w:color w:val="000000"/>
                <w:kern w:val="2"/>
                <w:sz w:val="24"/>
                <w:szCs w:val="24"/>
                <w:u w:val="single"/>
                <w:lang w:val="en-US" w:eastAsia="zh-CN" w:bidi="ar"/>
              </w:rPr>
              <w:t>国家税务总局浙江省税务局电子税务局系统运维服务项目</w:t>
            </w:r>
            <w:r>
              <w:rPr>
                <w:rFonts w:hint="eastAsia" w:ascii="仿宋" w:hAnsi="仿宋" w:eastAsia="仿宋" w:cs="仿宋"/>
                <w:b/>
                <w:color w:val="000000"/>
                <w:kern w:val="2"/>
                <w:sz w:val="24"/>
                <w:szCs w:val="24"/>
                <w:lang w:val="en-US" w:eastAsia="zh-CN" w:bidi="ar"/>
              </w:rPr>
              <w:t>，所属行业：</w:t>
            </w:r>
            <w:r>
              <w:rPr>
                <w:rFonts w:hint="eastAsia" w:ascii="仿宋" w:hAnsi="仿宋" w:eastAsia="仿宋" w:cs="仿宋"/>
                <w:b/>
                <w:color w:val="000000"/>
                <w:kern w:val="2"/>
                <w:sz w:val="24"/>
                <w:szCs w:val="24"/>
                <w:u w:val="single"/>
                <w:lang w:val="en-US" w:eastAsia="zh-CN" w:bidi="ar"/>
              </w:rPr>
              <w:t>软件和信息技术服务业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3.根据财库〔2020〕46号、财库〔2022〕19号的相关规定，在评审时对符合本办法规定的小微企业报价给予</w:t>
            </w:r>
            <w:r>
              <w:rPr>
                <w:rFonts w:hint="eastAsia" w:ascii="仿宋" w:hAnsi="仿宋" w:eastAsia="仿宋" w:cs="仿宋"/>
                <w:b/>
                <w:color w:val="000000"/>
                <w:kern w:val="2"/>
                <w:sz w:val="24"/>
                <w:szCs w:val="24"/>
                <w:u w:val="single"/>
                <w:lang w:val="en-US" w:eastAsia="zh-CN" w:bidi="ar"/>
              </w:rPr>
              <w:t xml:space="preserve">  15%  </w:t>
            </w:r>
            <w:r>
              <w:rPr>
                <w:rFonts w:hint="eastAsia" w:ascii="仿宋" w:hAnsi="仿宋" w:eastAsia="仿宋" w:cs="仿宋"/>
                <w:b/>
                <w:color w:val="000000"/>
                <w:kern w:val="2"/>
                <w:sz w:val="24"/>
                <w:szCs w:val="24"/>
                <w:lang w:val="en-US" w:eastAsia="zh-CN" w:bidi="ar"/>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kern w:val="2"/>
                <w:sz w:val="24"/>
                <w:szCs w:val="24"/>
                <w:u w:val="single"/>
                <w:lang w:val="en-US" w:eastAsia="zh-CN" w:bidi="ar"/>
              </w:rPr>
              <w:t xml:space="preserve"> 5%   </w:t>
            </w:r>
            <w:r>
              <w:rPr>
                <w:rFonts w:hint="eastAsia" w:ascii="仿宋" w:hAnsi="仿宋" w:eastAsia="仿宋" w:cs="仿宋"/>
                <w:b/>
                <w:color w:val="000000"/>
                <w:kern w:val="2"/>
                <w:sz w:val="24"/>
                <w:szCs w:val="24"/>
                <w:lang w:val="en-US" w:eastAsia="zh-CN" w:bidi="ar"/>
              </w:rPr>
              <w:t>(4%-6%)的扣除，用扣除后的价格参加评审。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1" w:name="PO_15528_PM042"/>
            <w:r>
              <w:rPr>
                <w:rFonts w:hint="eastAsia" w:ascii="仿宋" w:hAnsi="仿宋" w:eastAsia="仿宋" w:cs="仿宋"/>
                <w:color w:val="000000"/>
                <w:kern w:val="2"/>
                <w:sz w:val="24"/>
                <w:szCs w:val="24"/>
                <w:lang w:val="en-US" w:eastAsia="zh-CN" w:bidi="ar"/>
              </w:rPr>
              <w:t>不允许进口产品</w:t>
            </w:r>
            <w:bookmarkEnd w:id="21"/>
            <w:r>
              <w:rPr>
                <w:rFonts w:hint="eastAsia" w:ascii="仿宋" w:hAnsi="仿宋" w:eastAsia="仿宋" w:cs="仿宋"/>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分包：</w:t>
            </w:r>
            <w:bookmarkStart w:id="22" w:name="PO_15528_PM044"/>
            <w:r>
              <w:rPr>
                <w:rFonts w:hint="eastAsia" w:ascii="仿宋_GB2312" w:hAnsi="仿宋" w:eastAsia="仿宋_GB2312" w:cs="仿宋_GB2312"/>
                <w:color w:val="000000"/>
                <w:kern w:val="2"/>
                <w:sz w:val="24"/>
                <w:szCs w:val="24"/>
                <w:lang w:val="en-US" w:eastAsia="zh-CN" w:bidi="ar"/>
              </w:rPr>
              <w:t>允许分包</w:t>
            </w:r>
            <w:bookmarkEnd w:id="22"/>
            <w:r>
              <w:rPr>
                <w:rFonts w:hint="eastAsia" w:ascii="仿宋_GB2312" w:hAnsi="仿宋" w:eastAsia="仿宋_GB2312" w:cs="仿宋_GB2312"/>
                <w:color w:val="000000"/>
                <w:kern w:val="2"/>
                <w:sz w:val="24"/>
                <w:szCs w:val="24"/>
                <w:lang w:val="en-US" w:eastAsia="zh-CN" w:bidi="ar"/>
              </w:rPr>
              <w:t>；非主体、非关键性工作允许分包。分包内容为：培训</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bookmarkStart w:id="23" w:name="PO_15528_PM007_1"/>
            <w:r>
              <w:rPr>
                <w:rFonts w:hint="eastAsia" w:ascii="仿宋_GB2312" w:hAnsi="仿宋" w:eastAsia="仿宋_GB2312" w:cs="仿宋_GB2312"/>
                <w:color w:val="000000"/>
                <w:kern w:val="2"/>
                <w:sz w:val="24"/>
                <w:szCs w:val="24"/>
                <w:lang w:val="en-US" w:eastAsia="zh-CN" w:bidi="ar"/>
              </w:rPr>
              <w:t>本项目谢绝联合体投标</w:t>
            </w:r>
            <w:bookmarkEnd w:id="23"/>
            <w:r>
              <w:rPr>
                <w:rFonts w:hint="eastAsia" w:ascii="仿宋_GB2312" w:hAnsi="仿宋" w:eastAsia="仿宋_GB2312" w:cs="仿宋_GB2312"/>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4" w:name="PO_15528_PM040"/>
            <w:r>
              <w:rPr>
                <w:rFonts w:hint="eastAsia" w:ascii="仿宋" w:hAnsi="仿宋" w:eastAsia="仿宋" w:cs="仿宋"/>
                <w:color w:val="000000"/>
                <w:kern w:val="2"/>
                <w:sz w:val="24"/>
                <w:szCs w:val="24"/>
                <w:lang w:val="en-US" w:eastAsia="zh-CN" w:bidi="ar"/>
              </w:rPr>
              <w:t>不组织现场踏勘</w:t>
            </w:r>
            <w:bookmarkEnd w:id="24"/>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5" w:name="PO_1000000445_PM041"/>
            <w:r>
              <w:rPr>
                <w:rFonts w:hint="eastAsia" w:ascii="仿宋" w:hAnsi="仿宋" w:eastAsia="仿宋" w:cs="仿宋"/>
                <w:color w:val="000000"/>
                <w:kern w:val="2"/>
                <w:sz w:val="24"/>
                <w:szCs w:val="24"/>
                <w:lang w:val="en-US" w:eastAsia="zh-CN" w:bidi="ar"/>
              </w:rPr>
              <w:t>不进行演示</w:t>
            </w:r>
            <w:bookmarkEnd w:id="25"/>
            <w:r>
              <w:rPr>
                <w:rFonts w:hint="eastAsia" w:ascii="仿宋" w:hAnsi="仿宋" w:eastAsia="仿宋" w:cs="仿宋"/>
                <w:color w:val="000000"/>
                <w:kern w:val="2"/>
                <w:sz w:val="24"/>
                <w:szCs w:val="24"/>
                <w:lang w:val="en-US" w:eastAsia="zh-CN" w:bidi="ar"/>
              </w:rPr>
              <w:t>。</w:t>
            </w:r>
            <w:r>
              <w:rPr>
                <w:rFonts w:hint="eastAsia" w:ascii="仿宋_GB2312" w:hAnsi="仿宋" w:eastAsia="仿宋_GB2312" w:cs="仿宋_GB2312"/>
                <w:color w:val="000000"/>
                <w:kern w:val="2"/>
                <w:sz w:val="24"/>
                <w:szCs w:val="24"/>
                <w:lang w:val="en-US" w:eastAsia="zh-CN" w:bidi="ar"/>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6" w:name="PO_1000000445_PM043"/>
            <w:r>
              <w:rPr>
                <w:rFonts w:hint="eastAsia" w:ascii="仿宋" w:hAnsi="仿宋" w:eastAsia="仿宋" w:cs="仿宋"/>
                <w:color w:val="000000"/>
                <w:kern w:val="2"/>
                <w:sz w:val="24"/>
                <w:szCs w:val="24"/>
                <w:lang w:val="en-US" w:eastAsia="zh-CN" w:bidi="ar"/>
              </w:rPr>
              <w:t>不要求提供样品</w:t>
            </w:r>
            <w:bookmarkEnd w:id="26"/>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第一步：供应商登记</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投标人应在投标前登记成为浙江政府采购网的正式供应商（注册网址：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"https://middle.zcygov.cn/v-settle-front/registry"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第二步：申请CA</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第三步：下载客户端</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"http://zfcg.czt.zj.gov.cn/bidClientTemplate/2019-09-24/12975.html"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第四步：具体流程</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详见浙江省“电子交易/不见面开评标”学习专题（网址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"https://edu.zcygov.cn/luban/e-biding"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提醒：</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1.请各投标人合理安排时间，尽快完成第一、二、三步骤，避免影响投标。</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b/>
                <w:color w:val="000000"/>
                <w:sz w:val="24"/>
                <w:szCs w:val="24"/>
                <w:lang w:val="en-US"/>
              </w:rPr>
            </w:pPr>
            <w:r>
              <w:rPr>
                <w:rFonts w:hint="eastAsia" w:ascii="仿宋_GB2312" w:hAnsi="仿宋" w:eastAsia="仿宋_GB2312" w:cs="仿宋_GB2312"/>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中标供应商确定之日起2个工作日内，将在</w:t>
            </w:r>
            <w:r>
              <w:rPr>
                <w:rFonts w:hint="eastAsia" w:ascii="仿宋" w:hAnsi="仿宋" w:eastAsia="仿宋" w:cs="Arial"/>
                <w:color w:val="000000"/>
                <w:kern w:val="2"/>
                <w:sz w:val="24"/>
                <w:szCs w:val="24"/>
                <w:lang w:val="en-US" w:eastAsia="zh-CN" w:bidi="ar"/>
              </w:rPr>
              <w:t>浙江省政府采购网(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"http://www.zjzfcg.gov.cn/new"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2"/>
                <w:lang w:val="en-US" w:eastAsia="zh-CN" w:bidi="ar"/>
              </w:rPr>
              <w:fldChar w:fldCharType="end"/>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发布</w:t>
            </w:r>
            <w:r>
              <w:rPr>
                <w:rFonts w:hint="eastAsia" w:ascii="仿宋" w:hAnsi="仿宋" w:eastAsia="仿宋" w:cs="仿宋"/>
                <w:color w:val="000000"/>
                <w:kern w:val="2"/>
                <w:sz w:val="24"/>
                <w:szCs w:val="24"/>
                <w:lang w:val="en-US" w:eastAsia="zh-CN" w:bidi="ar"/>
              </w:rPr>
              <w:t>中标公告</w:t>
            </w:r>
            <w:r>
              <w:rPr>
                <w:rFonts w:hint="eastAsia" w:ascii="仿宋" w:hAnsi="仿宋" w:eastAsia="仿宋" w:cs="仿宋"/>
                <w:b/>
                <w:color w:val="000000"/>
                <w:kern w:val="2"/>
                <w:sz w:val="24"/>
                <w:szCs w:val="24"/>
                <w:lang w:val="en-US" w:eastAsia="zh-CN" w:bidi="ar"/>
              </w:rPr>
              <w:t>（中标人为中小企业的，其声明函将随中标结果同时公告）</w:t>
            </w:r>
            <w:r>
              <w:rPr>
                <w:rFonts w:hint="eastAsia" w:ascii="仿宋" w:hAnsi="仿宋" w:eastAsia="仿宋" w:cs="仿宋"/>
                <w:color w:val="000000"/>
                <w:kern w:val="2"/>
                <w:sz w:val="24"/>
                <w:szCs w:val="24"/>
                <w:lang w:val="en-US" w:eastAsia="zh-CN" w:bidi="ar"/>
              </w:rPr>
              <w:t>，公告期限为1个工作日</w:t>
            </w:r>
            <w:r>
              <w:rPr>
                <w:rFonts w:hint="eastAsia" w:ascii="仿宋" w:hAnsi="仿宋" w:eastAsia="仿宋"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 w:hAnsi="仿宋" w:eastAsia="仿宋" w:cs="Arial"/>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_GB2312" w:cs="Times New Roman"/>
          <w:color w:val="000000"/>
          <w:sz w:val="30"/>
          <w:szCs w:val="30"/>
          <w:lang w:val="en-US" w:eastAsia="zh-CN" w:bidi="ar"/>
        </w:rPr>
        <w:br w:type="page"/>
      </w:r>
      <w:r>
        <w:rPr>
          <w:rFonts w:hint="eastAsia" w:ascii="仿宋" w:hAnsi="仿宋" w:eastAsia="仿宋" w:cs="仿宋"/>
          <w:b/>
          <w:color w:val="00000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1.如授权代表不是法定代表人，须有法定代表人出具的授权委托书</w:t>
      </w:r>
      <w:r>
        <w:rPr>
          <w:rFonts w:hint="eastAsia" w:ascii="仿宋" w:hAnsi="仿宋" w:eastAsia="仿宋" w:cs="仿宋"/>
          <w:b/>
          <w:color w:val="000000"/>
          <w:kern w:val="2"/>
          <w:sz w:val="28"/>
          <w:szCs w:val="28"/>
          <w:lang w:val="en-US" w:eastAsia="zh-CN" w:bidi="ar"/>
        </w:rPr>
        <w:t>（格式见附件）。</w:t>
      </w:r>
      <w:r>
        <w:rPr>
          <w:rFonts w:hint="eastAsia" w:ascii="仿宋" w:hAnsi="仿宋" w:eastAsia="仿宋" w:cs="仿宋"/>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3.质疑应当以书面形式提出，格式见《政府采购质疑和投诉办法》（财政部令第94号）附件范本，下载网址：浙江政府采购网(</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color w:val="000000"/>
          <w:sz w:val="28"/>
          <w:szCs w:val="28"/>
          <w:u w:val="none"/>
          <w:lang w:val="en-US"/>
        </w:rPr>
        <w:t>http://zfcg.czt.zj.gov.cn/</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color w:val="000000"/>
          <w:sz w:val="28"/>
          <w:szCs w:val="28"/>
          <w:lang w:val="en-US"/>
        </w:rPr>
      </w:pPr>
      <w:r>
        <w:rPr>
          <w:rFonts w:hint="eastAsia" w:ascii="仿宋" w:hAnsi="仿宋" w:eastAsia="仿宋" w:cs="仿宋"/>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color w:val="000000"/>
          <w:sz w:val="28"/>
          <w:szCs w:val="28"/>
          <w:u w:val="non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color w:val="00000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suppressLineNumbers w:val="0"/>
        <w:tabs>
          <w:tab w:val="left" w:pos="454"/>
          <w:tab w:val="left" w:pos="720"/>
        </w:tabs>
        <w:snapToGrid w:val="0"/>
        <w:spacing w:before="120" w:beforeLines="50" w:beforeAutospacing="0" w:after="12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（五）投标文件的有效期</w:t>
      </w:r>
    </w:p>
    <w:p>
      <w:pPr>
        <w:pStyle w:val="53"/>
        <w:keepNext w:val="0"/>
        <w:keepLines w:val="0"/>
        <w:widowControl/>
        <w:suppressLineNumbers w:val="0"/>
        <w:tabs>
          <w:tab w:val="left" w:pos="454"/>
          <w:tab w:val="left" w:pos="7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1.自投标截止日起90天内投标文件应保持有效。有效期不足的投标文件将作无效标处理。</w:t>
      </w:r>
    </w:p>
    <w:p>
      <w:pPr>
        <w:pStyle w:val="53"/>
        <w:keepNext w:val="0"/>
        <w:keepLines w:val="0"/>
        <w:widowControl/>
        <w:suppressLineNumbers w:val="0"/>
        <w:tabs>
          <w:tab w:val="left" w:pos="454"/>
          <w:tab w:val="left" w:pos="7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4.资格文件、技术商务文件中不得出现投标报价信息，否则按无效标处理。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16.投标人被视为串通投标的；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17.不符合法律、法规和本招标文件规定的其他实质性要求的。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color w:val="000000"/>
          <w:kern w:val="2"/>
          <w:sz w:val="28"/>
          <w:szCs w:val="28"/>
          <w:lang w:val="en-US" w:eastAsia="zh-CN" w:bidi="ar"/>
        </w:rPr>
        <w:t>均应当准时在线参加</w:t>
      </w:r>
      <w:r>
        <w:rPr>
          <w:rFonts w:hint="eastAsia" w:ascii="仿宋" w:hAnsi="仿宋" w:eastAsia="仿宋" w:cs="仿宋"/>
          <w:color w:val="000000"/>
          <w:kern w:val="2"/>
          <w:sz w:val="28"/>
          <w:szCs w:val="28"/>
          <w:lang w:val="en-US" w:eastAsia="zh-CN" w:bidi="ar"/>
        </w:rPr>
        <w:t>，无关人员不得进入开标现场。</w:t>
      </w:r>
      <w:r>
        <w:rPr>
          <w:rFonts w:hint="eastAsia" w:ascii="仿宋" w:hAnsi="仿宋" w:eastAsia="仿宋" w:cs="仿宋"/>
          <w:b/>
          <w:color w:val="000000"/>
          <w:kern w:val="2"/>
          <w:sz w:val="28"/>
          <w:szCs w:val="28"/>
          <w:lang w:val="en-US" w:eastAsia="zh-CN" w:bidi="ar"/>
        </w:rPr>
        <w:t>投标人如未准时在线参加的</w:t>
      </w:r>
      <w:r>
        <w:rPr>
          <w:rFonts w:hint="eastAsia" w:ascii="仿宋" w:hAnsi="仿宋" w:eastAsia="仿宋" w:cs="仿宋"/>
          <w:color w:val="000000"/>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（二）履约保证金</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七、货款的结算</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宋体" w:eastAsia="宋体" w:cs="Times New Roman"/>
          <w:b/>
          <w:color w:val="000000"/>
          <w:sz w:val="36"/>
          <w:szCs w:val="36"/>
          <w:lang w:val="en-US" w:eastAsia="zh-CN" w:bidi="ar"/>
        </w:rPr>
        <w:br w:type="page"/>
      </w:r>
      <w:bookmarkStart w:id="27" w:name="_Toc496796637"/>
      <w:bookmarkEnd w:id="27"/>
      <w:bookmarkStart w:id="28" w:name="_Toc2834"/>
      <w:r>
        <w:rPr>
          <w:rFonts w:hint="eastAsia" w:ascii="宋体" w:hAnsi="宋体" w:eastAsia="宋体" w:cs="Times New Roman"/>
          <w:b/>
          <w:color w:val="000000"/>
          <w:kern w:val="2"/>
          <w:sz w:val="36"/>
          <w:szCs w:val="36"/>
          <w:lang w:val="en-US" w:eastAsia="zh-CN" w:bidi="ar"/>
        </w:rPr>
        <w:t>第三章</w:t>
      </w:r>
      <w:bookmarkEnd w:id="28"/>
      <w:bookmarkStart w:id="29" w:name="评标办法及评分标准"/>
      <w:r>
        <w:rPr>
          <w:rFonts w:hint="eastAsia" w:ascii="宋体" w:hAnsi="宋体" w:eastAsia="宋体" w:cs="Times New Roman"/>
          <w:b/>
          <w:color w:val="000000"/>
          <w:kern w:val="2"/>
          <w:sz w:val="36"/>
          <w:szCs w:val="36"/>
          <w:lang w:val="en-US" w:eastAsia="zh-CN" w:bidi="ar"/>
        </w:rPr>
        <w:t>评标办法及评分标准</w:t>
      </w:r>
      <w:bookmarkEnd w:id="29"/>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602" w:right="0" w:hanging="602" w:hangingChars="200"/>
        <w:jc w:val="both"/>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本项目采购人选择推荐中标候选人的数量为：1家。</w:t>
      </w:r>
      <w:r>
        <w:rPr>
          <w:rFonts w:hint="eastAsia" w:ascii="微软雅黑" w:hAnsi="微软雅黑" w:eastAsia="微软雅黑" w:cs="微软雅黑"/>
          <w:b/>
          <w:bCs w:val="0"/>
          <w:color w:val="171A1D"/>
          <w:kern w:val="2"/>
          <w:sz w:val="15"/>
          <w:szCs w:val="15"/>
          <w:lang w:val="en-US" w:eastAsia="zh-CN" w:bidi="ar"/>
        </w:rPr>
        <w:br w:type="textWrapping"/>
      </w:r>
      <w:r>
        <w:rPr>
          <w:rFonts w:hint="eastAsia" w:ascii="仿宋" w:hAnsi="仿宋" w:eastAsia="仿宋" w:cs="仿宋"/>
          <w:b/>
          <w:color w:val="000000"/>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特别提醒：</w:t>
      </w:r>
      <w:r>
        <w:rPr>
          <w:rFonts w:hint="eastAsia" w:ascii="仿宋" w:hAnsi="仿宋" w:eastAsia="仿宋" w:cs="仿宋"/>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color w:val="000000"/>
          <w:sz w:val="30"/>
          <w:szCs w:val="30"/>
          <w:lang w:val="en-US"/>
        </w:rPr>
      </w:pPr>
      <w:r>
        <w:rPr>
          <w:rFonts w:hint="eastAsia" w:ascii="仿宋" w:hAnsi="仿宋" w:eastAsia="宋体" w:cs="仿宋"/>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color w:val="000000"/>
          <w:sz w:val="30"/>
          <w:szCs w:val="30"/>
          <w:lang w:val="en-US"/>
        </w:rPr>
      </w:pPr>
      <w:r>
        <w:rPr>
          <w:rFonts w:hint="eastAsia" w:ascii="仿宋" w:hAnsi="仿宋" w:eastAsia="仿宋_GB2312" w:cs="Times New Roman"/>
          <w:color w:val="000000"/>
          <w:sz w:val="30"/>
          <w:szCs w:val="30"/>
          <w:lang w:val="en-US" w:eastAsia="zh-CN" w:bidi="ar"/>
        </w:rPr>
        <w:br w:type="page"/>
      </w:r>
      <w:r>
        <w:rPr>
          <w:rFonts w:hint="eastAsia" w:ascii="仿宋_GB2312" w:hAnsi="仿宋" w:eastAsia="仿宋_GB2312" w:cs="仿宋_GB2312"/>
          <w:b/>
          <w:color w:val="000000"/>
          <w:kern w:val="2"/>
          <w:sz w:val="32"/>
          <w:szCs w:val="32"/>
          <w:lang w:val="en-US" w:eastAsia="zh-CN" w:bidi="ar"/>
        </w:rPr>
        <w:t>三、评标内容及标</w:t>
      </w:r>
      <w:r>
        <w:rPr>
          <w:rFonts w:hint="eastAsia" w:ascii="仿宋_GB2312" w:hAnsi="仿宋" w:eastAsia="仿宋_GB2312" w:cs="仿宋_GB2312"/>
          <w:b/>
          <w:color w:val="000000"/>
          <w:kern w:val="2"/>
          <w:sz w:val="30"/>
          <w:szCs w:val="30"/>
          <w:lang w:val="en-US" w:eastAsia="zh-CN" w:bidi="ar"/>
        </w:rPr>
        <w:t>准</w:t>
      </w:r>
      <w:bookmarkStart w:id="30" w:name="_Toc496796638"/>
      <w:bookmarkEnd w:id="30"/>
    </w:p>
    <w:tbl>
      <w:tblPr>
        <w:tblStyle w:val="60"/>
        <w:tblW w:w="9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1363"/>
        <w:gridCol w:w="4982"/>
        <w:gridCol w:w="13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
                <w:bCs w:val="0"/>
                <w:kern w:val="0"/>
                <w:sz w:val="28"/>
                <w:szCs w:val="28"/>
                <w:lang w:val="en-US" w:eastAsia="zh-CN" w:bidi="ar"/>
              </w:rPr>
              <w:t>序号</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
                <w:bCs w:val="0"/>
                <w:kern w:val="0"/>
                <w:sz w:val="28"/>
                <w:szCs w:val="28"/>
                <w:lang w:val="en-US" w:eastAsia="zh-CN" w:bidi="ar"/>
              </w:rPr>
              <w:t>评分类型</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
                <w:bCs w:val="0"/>
                <w:kern w:val="0"/>
                <w:sz w:val="28"/>
                <w:szCs w:val="28"/>
                <w:lang w:val="en-US" w:eastAsia="zh-CN" w:bidi="ar"/>
              </w:rPr>
              <w:t>评分标准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
                <w:bCs w:val="0"/>
                <w:kern w:val="0"/>
                <w:sz w:val="28"/>
                <w:szCs w:val="28"/>
                <w:lang w:val="en-US" w:eastAsia="zh-CN" w:bidi="ar"/>
              </w:rPr>
              <w:t>分值</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
                <w:bCs w:val="0"/>
                <w:kern w:val="0"/>
                <w:sz w:val="28"/>
                <w:szCs w:val="28"/>
                <w:lang w:val="en-US" w:eastAsia="zh-CN" w:bidi="ar"/>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bCs/>
                <w:kern w:val="0"/>
                <w:sz w:val="28"/>
                <w:szCs w:val="28"/>
                <w:lang w:val="en-US"/>
              </w:rPr>
            </w:pPr>
            <w:r>
              <w:rPr>
                <w:rFonts w:hint="eastAsia" w:ascii="宋体" w:hAnsi="宋体" w:eastAsia="宋体" w:cs="宋体"/>
                <w:spacing w:val="-11"/>
                <w:kern w:val="0"/>
                <w:sz w:val="28"/>
                <w:szCs w:val="28"/>
                <w:lang w:val="en-US" w:eastAsia="zh-CN" w:bidi="ar"/>
              </w:rPr>
              <w:t>1</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仿宋_GB2312"/>
                <w:bCs/>
                <w:kern w:val="0"/>
                <w:sz w:val="28"/>
                <w:szCs w:val="28"/>
                <w:lang w:val="en-US" w:eastAsia="zh-CN" w:bidi="ar"/>
              </w:rPr>
              <w:t>报价</w:t>
            </w:r>
          </w:p>
        </w:tc>
        <w:tc>
          <w:tcPr>
            <w:tcW w:w="49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(评标基准价／有效投标报价)*最大分值</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10</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b/>
                <w:bCs w:val="0"/>
                <w:kern w:val="0"/>
                <w:sz w:val="28"/>
                <w:szCs w:val="28"/>
                <w:lang w:val="en-US"/>
              </w:rPr>
            </w:pPr>
            <w:r>
              <w:rPr>
                <w:rFonts w:hint="eastAsia" w:ascii="宋体" w:hAnsi="宋体" w:eastAsia="宋体" w:cs="宋体"/>
                <w:spacing w:val="-11"/>
                <w:kern w:val="0"/>
                <w:sz w:val="28"/>
                <w:szCs w:val="28"/>
                <w:lang w:val="en-US" w:eastAsia="zh-CN" w:bidi="ar"/>
              </w:rPr>
              <w:t>1</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评分标准：满足招标要求的，得2分；内容不完整或存在少量未达到招标要求的，得1分；未提供或完全不能满足采购需求的，得0分。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针对招标文件中“（二）服务内容-1、集中语音呼叫服务”的1-5项要求提供服务方案：</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语音呼叫基础环境保障方案；（2分）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坐席能力建设方案；（2分）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业务应用操作解答：（2分）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业务应用问题整理：纳税人投诉应对（2分）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知识库建设：知识库建设方案（2分）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10</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b/>
                <w:bCs w:val="0"/>
                <w:kern w:val="0"/>
                <w:sz w:val="28"/>
                <w:szCs w:val="28"/>
                <w:lang w:val="en-US"/>
              </w:rPr>
            </w:pPr>
            <w:r>
              <w:rPr>
                <w:rFonts w:hint="eastAsia" w:ascii="宋体" w:hAnsi="宋体" w:eastAsia="宋体" w:cs="宋体"/>
                <w:spacing w:val="-11"/>
                <w:kern w:val="0"/>
                <w:sz w:val="28"/>
                <w:szCs w:val="28"/>
                <w:lang w:val="en-US" w:eastAsia="zh-CN" w:bidi="ar"/>
              </w:rPr>
              <w:t>2</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评分标准：满足招标要求的，得2分；内容不完整或存在少量未达到招标要求的，得1分；未提供或完全不能满足采购需求的，得0分。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针对招标文件中“（二）服务内容-2、基础驻场运维服务”的5项要求提供服务方案：</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日常运维问题处理：规范数据修改，及时处理工单（2分）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系统补丁升级实施：升级方案（2分）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系统日常监控与维护：按时巡检、监控（2分）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系统故障应急处理：及时上报，及时响应（2分）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数据清理：数据清理方案（2分）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10</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bCs/>
                <w:spacing w:val="-11"/>
                <w:kern w:val="0"/>
                <w:sz w:val="28"/>
                <w:szCs w:val="28"/>
                <w:lang w:val="en-US" w:eastAsia="zh-CN" w:bidi="ar"/>
              </w:rPr>
              <w:t>3</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评分标准：满足招标要求的，得2分；内容不完整或存在少量未达到招标要求的，得1分；未提供或完全不能满足采购需求的，得0分。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针对招标文件中“（二）服务内容-3高级技术运维服务”7项要求提供服务方案：</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1.应用集成服务（2分）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2.新电子税局上线支持（2分）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3.数据查询分析服务（2分）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4.数据链路服务（2分）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5.系统优化服务（2分）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6.国产化支持（2分）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7.环境保障高级服务（2分）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14</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bCs/>
                <w:spacing w:val="-11"/>
                <w:kern w:val="0"/>
                <w:sz w:val="28"/>
                <w:szCs w:val="28"/>
                <w:lang w:val="en-US" w:eastAsia="zh-CN" w:bidi="ar"/>
              </w:rPr>
              <w:t>4</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针对招标文件中“（二）服务内容-1、集中语音呼叫服务”的第6项要求进行打分，该项评分满分3分，承诺提供语音、在线两种渠道的得3分，只提供一种渠道或不能提供的得0分。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bCs/>
                <w:spacing w:val="-11"/>
                <w:kern w:val="0"/>
                <w:sz w:val="28"/>
                <w:szCs w:val="28"/>
                <w:lang w:val="en-US" w:eastAsia="zh-CN" w:bidi="ar"/>
              </w:rPr>
              <w:t>5</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针对招标文件中“（二）服务内容-1、集中语音呼叫服务”的第7项要求进行打分，该项评分满分3分，满足服务时间要求的得3分，不满足的得0分。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bCs/>
                <w:spacing w:val="-11"/>
                <w:kern w:val="0"/>
                <w:sz w:val="28"/>
                <w:szCs w:val="28"/>
                <w:lang w:val="en-US" w:eastAsia="zh-CN" w:bidi="ar"/>
              </w:rPr>
              <w:t>6</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针对招标文件中“(四)项目要求-1、对投标人的要求”中的要求响应情况打分，满分2分。满足采购要求的得2分，未响应或不满足采购文件要求的得0分。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bCs/>
                <w:spacing w:val="-11"/>
                <w:kern w:val="0"/>
                <w:sz w:val="28"/>
                <w:szCs w:val="28"/>
                <w:lang w:val="en-US" w:eastAsia="zh-CN" w:bidi="ar"/>
              </w:rPr>
              <w:t>7</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针对招标文件中“(四)项目要求-2、对集中语音呼叫服务人员的要求”中的内容是否契合进行打分。</w:t>
            </w:r>
            <w:r>
              <w:rPr>
                <w:rFonts w:hint="eastAsia" w:ascii="宋体" w:hAnsi="宋体" w:eastAsia="宋体" w:cs="宋体"/>
                <w:color w:val="000000"/>
                <w:kern w:val="2"/>
                <w:sz w:val="28"/>
                <w:szCs w:val="28"/>
                <w:lang w:val="en-US" w:eastAsia="zh-CN" w:bidi="ar"/>
              </w:rPr>
              <w:br w:type="textWrapping"/>
            </w:r>
            <w:r>
              <w:rPr>
                <w:rFonts w:hint="eastAsia" w:ascii="宋体" w:hAnsi="宋体" w:eastAsia="宋体" w:cs="宋体"/>
                <w:color w:val="000000"/>
                <w:kern w:val="2"/>
                <w:sz w:val="28"/>
                <w:szCs w:val="28"/>
                <w:lang w:val="en-US" w:eastAsia="zh-CN" w:bidi="ar"/>
              </w:rPr>
              <w:t>要求为2项，每满足1项得2分，满分4分。（人员专业要求需提供毕业证书复印件等材料；工作经验要求需提供能证明该人员工作经验的相关材料，如工作合同复印件、甲方开具的证明等）</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4</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bCs/>
                <w:spacing w:val="-11"/>
                <w:kern w:val="0"/>
                <w:sz w:val="28"/>
                <w:szCs w:val="28"/>
                <w:lang w:val="en-US" w:eastAsia="zh-CN" w:bidi="ar"/>
              </w:rPr>
              <w:t>8</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针对招标文件中“(四)项目要求-3、对基础驻场运维服务人员的要求”中的内容是否契合进行打分。</w:t>
            </w:r>
            <w:r>
              <w:rPr>
                <w:rFonts w:hint="eastAsia" w:ascii="宋体" w:hAnsi="宋体" w:eastAsia="宋体" w:cs="宋体"/>
                <w:color w:val="000000"/>
                <w:kern w:val="2"/>
                <w:sz w:val="28"/>
                <w:szCs w:val="28"/>
                <w:lang w:val="en-US" w:eastAsia="zh-CN" w:bidi="ar"/>
              </w:rPr>
              <w:br w:type="textWrapping"/>
            </w:r>
            <w:r>
              <w:rPr>
                <w:rFonts w:hint="eastAsia" w:ascii="宋体" w:hAnsi="宋体" w:eastAsia="宋体" w:cs="宋体"/>
                <w:color w:val="000000"/>
                <w:kern w:val="2"/>
                <w:sz w:val="28"/>
                <w:szCs w:val="28"/>
                <w:lang w:val="en-US" w:eastAsia="zh-CN" w:bidi="ar"/>
              </w:rPr>
              <w:t>要求为3项，每满足1项得2分，满分6分。（人员专业要求需提供毕业证书复印件等材料；工作经验要求需提供能证明该人员工作经验的相关材料，如工作合同复印件、甲方开具的证明等）</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6</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宋体"/>
                <w:spacing w:val="-11"/>
                <w:kern w:val="0"/>
                <w:sz w:val="28"/>
                <w:szCs w:val="28"/>
                <w:lang w:val="en-US" w:eastAsia="zh-CN" w:bidi="ar"/>
              </w:rPr>
              <w:t>9</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针对招标文件中“(四)项目要求-4、对高级技术运维服务人员的要求”中的内容是否契合进行打分。</w:t>
            </w:r>
            <w:r>
              <w:rPr>
                <w:rFonts w:hint="eastAsia" w:ascii="宋体" w:hAnsi="宋体" w:eastAsia="宋体" w:cs="宋体"/>
                <w:color w:val="000000"/>
                <w:kern w:val="2"/>
                <w:sz w:val="28"/>
                <w:szCs w:val="28"/>
                <w:lang w:val="en-US" w:eastAsia="zh-CN" w:bidi="ar"/>
              </w:rPr>
              <w:br w:type="textWrapping"/>
            </w:r>
            <w:r>
              <w:rPr>
                <w:rFonts w:hint="eastAsia" w:ascii="宋体" w:hAnsi="宋体" w:eastAsia="宋体" w:cs="宋体"/>
                <w:color w:val="000000"/>
                <w:kern w:val="2"/>
                <w:sz w:val="28"/>
                <w:szCs w:val="28"/>
                <w:lang w:val="en-US" w:eastAsia="zh-CN" w:bidi="ar"/>
              </w:rPr>
              <w:t>要求为4项，每满足1项得2分，满分8分。（人员专业要求需提供毕业证书复印件等材料；工作经验要求需提供能证明该人员工作经验的相关材料，如工作合同复印件、甲方开具的证明等）</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8</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b/>
                <w:bCs w:val="0"/>
                <w:kern w:val="0"/>
                <w:sz w:val="28"/>
                <w:szCs w:val="28"/>
                <w:lang w:val="en-US"/>
              </w:rPr>
            </w:pPr>
            <w:r>
              <w:rPr>
                <w:rFonts w:hint="eastAsia" w:ascii="宋体" w:hAnsi="宋体" w:eastAsia="宋体" w:cs="宋体"/>
                <w:spacing w:val="-11"/>
                <w:kern w:val="0"/>
                <w:sz w:val="28"/>
                <w:szCs w:val="28"/>
                <w:lang w:val="en-US" w:eastAsia="zh-CN" w:bidi="ar"/>
              </w:rPr>
              <w:t>10</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针对招标文件中“(四)项目要求-5、项目实施要求”的响应情况打分，共3项要求，每承诺满足1项得2分，满分6分。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6</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b/>
                <w:bCs w:val="0"/>
                <w:kern w:val="0"/>
                <w:sz w:val="28"/>
                <w:szCs w:val="28"/>
                <w:lang w:val="en-US"/>
              </w:rPr>
            </w:pPr>
            <w:r>
              <w:rPr>
                <w:rFonts w:hint="eastAsia" w:ascii="宋体" w:hAnsi="宋体" w:eastAsia="宋体" w:cs="宋体"/>
                <w:spacing w:val="-11"/>
                <w:kern w:val="0"/>
                <w:sz w:val="28"/>
                <w:szCs w:val="28"/>
                <w:lang w:val="en-US" w:eastAsia="zh-CN" w:bidi="ar"/>
              </w:rPr>
              <w:t>11</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针对招标文件中“(五)安全与保密要求”的响应情况打分，共2项要求，每承诺满足1项得2分，共4分。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4</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spacing w:val="-11"/>
                <w:kern w:val="0"/>
                <w:sz w:val="28"/>
                <w:szCs w:val="28"/>
                <w:lang w:val="en-US"/>
              </w:rPr>
            </w:pPr>
            <w:r>
              <w:rPr>
                <w:rFonts w:hint="eastAsia" w:ascii="宋体" w:hAnsi="宋体" w:eastAsia="宋体" w:cs="宋体"/>
                <w:spacing w:val="-11"/>
                <w:kern w:val="0"/>
                <w:sz w:val="28"/>
                <w:szCs w:val="28"/>
                <w:lang w:val="en-US" w:eastAsia="zh-CN" w:bidi="ar"/>
              </w:rPr>
              <w:t>12</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
                <w:bCs w:val="0"/>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根据投标人针对招标文件中“(六)服务质量考核”的响应情况打分，承诺完全同意服务质量考核要求的，得3分，不同意的得0分。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Autospacing="0"/>
              <w:ind w:left="0" w:right="0"/>
              <w:jc w:val="center"/>
              <w:rPr>
                <w:rFonts w:hint="eastAsia" w:ascii="宋体" w:hAnsi="宋体" w:eastAsia="宋体" w:cs="宋体"/>
                <w:spacing w:val="-11"/>
                <w:kern w:val="0"/>
                <w:sz w:val="28"/>
                <w:szCs w:val="28"/>
                <w:lang w:val="en-US"/>
              </w:rPr>
            </w:pPr>
            <w:r>
              <w:rPr>
                <w:rFonts w:hint="eastAsia" w:ascii="宋体" w:hAnsi="宋体" w:eastAsia="宋体" w:cs="宋体"/>
                <w:spacing w:val="-11"/>
                <w:kern w:val="0"/>
                <w:sz w:val="28"/>
                <w:szCs w:val="28"/>
                <w:lang w:val="en-US" w:eastAsia="zh-CN" w:bidi="ar"/>
              </w:rPr>
              <w:t>13</w:t>
            </w:r>
          </w:p>
        </w:tc>
        <w:tc>
          <w:tcPr>
            <w:tcW w:w="13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仿宋_GB2312"/>
                <w:bCs/>
                <w:kern w:val="0"/>
                <w:sz w:val="28"/>
                <w:szCs w:val="28"/>
                <w:lang w:val="en-US" w:eastAsia="zh-CN" w:bidi="ar"/>
              </w:rPr>
              <w:t>技术</w:t>
            </w:r>
          </w:p>
        </w:tc>
        <w:tc>
          <w:tcPr>
            <w:tcW w:w="49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根据投标人针对招标文件中“(七)项目验收”的响应情况打分。</w:t>
            </w:r>
          </w:p>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对需求理解充分、方案详细的、可执行性高且提供项目验收报告模板的,得3分；与需求关联性较低、方案描述不完善或未提供项目验收报告模板的，得1分；未提供方案或者存在明显缺陷的不得分。</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both"/>
              <w:textAlignment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14</w:t>
            </w:r>
          </w:p>
        </w:tc>
        <w:tc>
          <w:tcPr>
            <w:tcW w:w="13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仿宋_GB2312"/>
                <w:bCs/>
                <w:kern w:val="0"/>
                <w:sz w:val="28"/>
                <w:szCs w:val="28"/>
                <w:lang w:val="en-US" w:eastAsia="zh-CN" w:bidi="ar"/>
              </w:rPr>
              <w:t>商务资信</w:t>
            </w:r>
          </w:p>
        </w:tc>
        <w:tc>
          <w:tcPr>
            <w:tcW w:w="49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Autospacing="0" w:line="340" w:lineRule="exact"/>
              <w:ind w:left="0" w:right="0"/>
              <w:jc w:val="both"/>
              <w:rPr>
                <w:rFonts w:hint="eastAsia" w:ascii="宋体" w:hAnsi="宋体" w:eastAsia="宋体" w:cs="仿宋"/>
                <w:bCs/>
                <w:color w:val="000000"/>
                <w:sz w:val="28"/>
                <w:szCs w:val="28"/>
                <w:lang w:val="en-US"/>
              </w:rPr>
            </w:pPr>
            <w:r>
              <w:rPr>
                <w:rFonts w:hint="eastAsia" w:ascii="宋体" w:hAnsi="宋体" w:eastAsia="宋体" w:cs="宋体"/>
                <w:kern w:val="2"/>
                <w:sz w:val="28"/>
                <w:szCs w:val="28"/>
                <w:lang w:val="en-US" w:eastAsia="zh-CN" w:bidi="ar"/>
              </w:rPr>
              <w:t>售后服务的响应情况（对用户故障响应、处理等）（详见</w:t>
            </w:r>
            <w:r>
              <w:rPr>
                <w:rFonts w:hint="eastAsia" w:ascii="宋体" w:hAnsi="宋体" w:eastAsia="宋体" w:cs="宋体"/>
                <w:b/>
                <w:kern w:val="2"/>
                <w:sz w:val="28"/>
                <w:szCs w:val="28"/>
                <w:lang w:val="en-US" w:eastAsia="zh-CN" w:bidi="ar"/>
              </w:rPr>
              <w:t>“商务要求表-响应情况”</w:t>
            </w:r>
            <w:r>
              <w:rPr>
                <w:rFonts w:hint="eastAsia" w:ascii="宋体" w:hAnsi="宋体" w:eastAsia="宋体" w:cs="宋体"/>
                <w:kern w:val="2"/>
                <w:sz w:val="28"/>
                <w:szCs w:val="28"/>
                <w:lang w:val="en-US" w:eastAsia="zh-CN" w:bidi="ar"/>
              </w:rPr>
              <w:t>）</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6</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仿宋_GB2312"/>
                <w:bCs/>
                <w:kern w:val="0"/>
                <w:sz w:val="28"/>
                <w:szCs w:val="28"/>
                <w:lang w:val="en-US"/>
              </w:rPr>
            </w:pPr>
            <w:r>
              <w:rPr>
                <w:rFonts w:hint="eastAsia" w:ascii="宋体" w:hAnsi="宋体" w:eastAsia="宋体" w:cs="仿宋_GB2312"/>
                <w:bCs/>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15</w:t>
            </w:r>
          </w:p>
        </w:tc>
        <w:tc>
          <w:tcPr>
            <w:tcW w:w="13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仿宋_GB2312"/>
                <w:bCs/>
                <w:kern w:val="0"/>
                <w:sz w:val="28"/>
                <w:szCs w:val="28"/>
                <w:lang w:val="en-US" w:eastAsia="zh-CN" w:bidi="ar"/>
              </w:rPr>
              <w:t>商务资信</w:t>
            </w:r>
          </w:p>
        </w:tc>
        <w:tc>
          <w:tcPr>
            <w:tcW w:w="49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Autospacing="0" w:line="340" w:lineRule="exact"/>
              <w:ind w:left="0" w:right="0"/>
              <w:jc w:val="both"/>
              <w:rPr>
                <w:rFonts w:hint="eastAsia" w:ascii="宋体" w:hAnsi="宋体" w:eastAsia="宋体" w:cs="仿宋"/>
                <w:bCs/>
                <w:color w:val="000000"/>
                <w:sz w:val="28"/>
                <w:szCs w:val="28"/>
                <w:lang w:val="en-US"/>
              </w:rPr>
            </w:pPr>
            <w:r>
              <w:rPr>
                <w:rFonts w:hint="eastAsia" w:ascii="宋体" w:hAnsi="宋体" w:eastAsia="宋体" w:cs="宋体"/>
                <w:kern w:val="2"/>
                <w:sz w:val="28"/>
                <w:szCs w:val="28"/>
                <w:lang w:val="en-US" w:eastAsia="zh-CN" w:bidi="ar"/>
              </w:rPr>
              <w:t>培训要求（详见</w:t>
            </w:r>
            <w:r>
              <w:rPr>
                <w:rFonts w:hint="eastAsia" w:ascii="宋体" w:hAnsi="宋体" w:eastAsia="宋体" w:cs="宋体"/>
                <w:b/>
                <w:kern w:val="2"/>
                <w:sz w:val="28"/>
                <w:szCs w:val="28"/>
                <w:lang w:val="en-US" w:eastAsia="zh-CN" w:bidi="ar"/>
              </w:rPr>
              <w:t>“商务要求表-技术培训”</w:t>
            </w:r>
            <w:r>
              <w:rPr>
                <w:rFonts w:hint="eastAsia" w:ascii="宋体" w:hAnsi="宋体" w:eastAsia="宋体" w:cs="宋体"/>
                <w:kern w:val="2"/>
                <w:sz w:val="28"/>
                <w:szCs w:val="28"/>
                <w:lang w:val="en-US" w:eastAsia="zh-CN" w:bidi="ar"/>
              </w:rPr>
              <w:t>）</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仿宋_GB2312"/>
                <w:bCs/>
                <w:kern w:val="0"/>
                <w:sz w:val="28"/>
                <w:szCs w:val="28"/>
                <w:lang w:val="en-US"/>
              </w:rPr>
            </w:pPr>
            <w:r>
              <w:rPr>
                <w:rFonts w:hint="eastAsia" w:ascii="宋体" w:hAnsi="宋体" w:eastAsia="宋体" w:cs="仿宋_GB2312"/>
                <w:bCs/>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16</w:t>
            </w:r>
          </w:p>
        </w:tc>
        <w:tc>
          <w:tcPr>
            <w:tcW w:w="13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仿宋_GB2312"/>
                <w:bCs/>
                <w:kern w:val="0"/>
                <w:sz w:val="28"/>
                <w:szCs w:val="28"/>
                <w:lang w:val="en-US" w:eastAsia="zh-CN" w:bidi="ar"/>
              </w:rPr>
              <w:t>商务资信</w:t>
            </w:r>
          </w:p>
        </w:tc>
        <w:tc>
          <w:tcPr>
            <w:tcW w:w="49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投标人技术力量情况（详见</w:t>
            </w:r>
            <w:r>
              <w:rPr>
                <w:rFonts w:hint="eastAsia" w:ascii="宋体" w:hAnsi="宋体" w:eastAsia="宋体" w:cs="宋体"/>
                <w:b/>
                <w:kern w:val="2"/>
                <w:sz w:val="28"/>
                <w:szCs w:val="28"/>
                <w:lang w:val="en-US" w:eastAsia="zh-CN" w:bidi="ar"/>
              </w:rPr>
              <w:t>“商务要求表-投标人技术力量情况”</w:t>
            </w:r>
            <w:r>
              <w:rPr>
                <w:rFonts w:hint="eastAsia" w:ascii="宋体" w:hAnsi="宋体" w:eastAsia="宋体" w:cs="宋体"/>
                <w:kern w:val="2"/>
                <w:sz w:val="28"/>
                <w:szCs w:val="28"/>
                <w:lang w:val="en-US" w:eastAsia="zh-CN" w:bidi="ar"/>
              </w:rPr>
              <w:t>）。</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4</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仿宋_GB2312"/>
                <w:bCs/>
                <w:kern w:val="0"/>
                <w:sz w:val="28"/>
                <w:szCs w:val="28"/>
                <w:lang w:val="en-US"/>
              </w:rPr>
            </w:pPr>
            <w:r>
              <w:rPr>
                <w:rFonts w:hint="eastAsia" w:ascii="宋体" w:hAnsi="宋体" w:eastAsia="宋体" w:cs="仿宋_GB2312"/>
                <w:bCs/>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17</w:t>
            </w:r>
          </w:p>
        </w:tc>
        <w:tc>
          <w:tcPr>
            <w:tcW w:w="13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仿宋_GB2312"/>
                <w:bCs/>
                <w:kern w:val="0"/>
                <w:sz w:val="28"/>
                <w:szCs w:val="28"/>
                <w:lang w:val="en-US"/>
              </w:rPr>
            </w:pPr>
            <w:r>
              <w:rPr>
                <w:rFonts w:hint="eastAsia" w:ascii="宋体" w:hAnsi="宋体" w:eastAsia="宋体" w:cs="仿宋_GB2312"/>
                <w:bCs/>
                <w:kern w:val="0"/>
                <w:sz w:val="28"/>
                <w:szCs w:val="28"/>
                <w:lang w:val="en-US" w:eastAsia="zh-CN" w:bidi="ar"/>
              </w:rPr>
              <w:t>商务资信</w:t>
            </w:r>
          </w:p>
        </w:tc>
        <w:tc>
          <w:tcPr>
            <w:tcW w:w="49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经验及业绩（详见</w:t>
            </w:r>
            <w:r>
              <w:rPr>
                <w:rFonts w:hint="eastAsia" w:ascii="宋体" w:hAnsi="宋体" w:eastAsia="宋体" w:cs="宋体"/>
                <w:b/>
                <w:kern w:val="2"/>
                <w:sz w:val="28"/>
                <w:szCs w:val="28"/>
                <w:lang w:val="en-US" w:eastAsia="zh-CN" w:bidi="ar"/>
              </w:rPr>
              <w:t>“商务要求表-经验或业绩要求”</w:t>
            </w:r>
            <w:r>
              <w:rPr>
                <w:rFonts w:hint="eastAsia" w:ascii="宋体" w:hAnsi="宋体" w:eastAsia="宋体" w:cs="宋体"/>
                <w:kern w:val="2"/>
                <w:sz w:val="28"/>
                <w:szCs w:val="28"/>
                <w:lang w:val="en-US" w:eastAsia="zh-CN" w:bidi="ar"/>
              </w:rPr>
              <w:t>）。</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156" w:afterAutospacing="0"/>
              <w:ind w:left="0" w:right="0"/>
              <w:jc w:val="center"/>
              <w:textAlignment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客观分</w:t>
            </w:r>
          </w:p>
        </w:tc>
      </w:tr>
    </w:tbl>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bookmarkStart w:id="31" w:name="PO_15528_PM051"/>
      <w:bookmarkEnd w:id="31"/>
      <w:r>
        <w:rPr>
          <w:rFonts w:hint="eastAsia" w:ascii="仿宋_GB2312" w:hAnsi="宋体" w:eastAsia="仿宋_GB2312" w:cs="仿宋_GB2312"/>
          <w:b/>
          <w:color w:val="000000"/>
          <w:kern w:val="2"/>
          <w:sz w:val="32"/>
          <w:szCs w:val="32"/>
          <w:lang w:val="en-US" w:eastAsia="zh-CN" w:bidi="ar"/>
        </w:rPr>
        <w:t xml:space="preserve"> </w:t>
      </w:r>
      <w:bookmarkStart w:id="32" w:name="PO_TDCUS_ITEM_SM_TABLE_1_1"/>
      <w:bookmarkEnd w:id="32"/>
      <w:bookmarkStart w:id="33" w:name="PO_TDCUS_ITEM_SM_TITLE_1_1"/>
      <w:bookmarkEnd w:id="33"/>
      <w:r>
        <w:rPr>
          <w:rFonts w:hint="eastAsia" w:ascii="仿宋_GB2312" w:hAnsi="宋体" w:eastAsia="仿宋_GB2312" w:cs="仿宋_GB2312"/>
          <w:b/>
          <w:color w:val="000000"/>
          <w:kern w:val="2"/>
          <w:sz w:val="32"/>
          <w:szCs w:val="32"/>
          <w:lang w:val="en-US" w:eastAsia="zh-CN" w:bidi="ar"/>
        </w:rPr>
        <w:t xml:space="preserve"> </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r>
        <w:rPr>
          <w:rFonts w:hint="eastAsia" w:ascii="仿宋_GB2312" w:hAnsi="宋体" w:eastAsia="仿宋_GB2312" w:cs="仿宋_GB2312"/>
          <w:b/>
          <w:color w:val="000000"/>
          <w:kern w:val="2"/>
          <w:sz w:val="32"/>
          <w:szCs w:val="3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bookmarkStart w:id="34" w:name="_Toc24960"/>
      <w:bookmarkEnd w:id="34"/>
      <w:r>
        <w:rPr>
          <w:rFonts w:hint="eastAsia" w:ascii="宋体" w:hAnsi="宋体" w:eastAsia="宋体" w:cs="宋体"/>
          <w:b/>
          <w:color w:val="000000"/>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color w:val="000000"/>
          <w:spacing w:val="40"/>
          <w:kern w:val="0"/>
          <w:sz w:val="36"/>
          <w:szCs w:val="36"/>
          <w:lang w:val="en-US"/>
        </w:rPr>
      </w:pPr>
      <w:r>
        <w:rPr>
          <w:rFonts w:hint="eastAsia" w:ascii="宋体" w:hAnsi="宋体" w:eastAsia="宋体" w:cs="宋体"/>
          <w:b/>
          <w:color w:val="000000"/>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color w:val="000000"/>
          <w:spacing w:val="40"/>
          <w:kern w:val="0"/>
          <w:sz w:val="28"/>
          <w:szCs w:val="28"/>
          <w:lang w:val="en-US"/>
        </w:rPr>
      </w:pPr>
      <w:r>
        <w:rPr>
          <w:rFonts w:hint="eastAsia" w:ascii="仿宋" w:hAnsi="仿宋" w:eastAsia="仿宋" w:cs="仿宋"/>
          <w:b/>
          <w:color w:val="00000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color w:val="000000"/>
          <w:sz w:val="30"/>
          <w:szCs w:val="30"/>
          <w:lang w:val="en-US"/>
        </w:rPr>
      </w:pPr>
      <w:r>
        <w:rPr>
          <w:rFonts w:hint="eastAsia" w:ascii="仿宋" w:hAnsi="仿宋" w:eastAsia="仿宋" w:cs="仿宋"/>
          <w:b/>
          <w:color w:val="000000"/>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6.供应商承诺提供赠品、回扣、采购预算中本身不包含的其他商品或服务，视作无效承诺。</w:t>
      </w:r>
      <w:bookmarkStart w:id="35" w:name="PO_TDCUS_ITEM_PB_REQ_TITLE_0_0"/>
      <w:bookmarkEnd w:id="35"/>
      <w:bookmarkStart w:id="36" w:name="PO_416_PM050"/>
      <w:bookmarkEnd w:id="36"/>
      <w:bookmarkStart w:id="37" w:name="_Toc496796639"/>
      <w:bookmarkEnd w:id="37"/>
    </w:p>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b/>
          <w:color w:val="000000"/>
          <w:sz w:val="30"/>
          <w:szCs w:val="30"/>
          <w:lang w:val="en-US"/>
        </w:rPr>
      </w:pPr>
      <w:r>
        <w:rPr>
          <w:rFonts w:hint="eastAsia" w:ascii="宋体" w:hAnsi="宋体" w:eastAsia="宋体" w:cs="宋体"/>
          <w:b/>
          <w:color w:val="000000"/>
          <w:kern w:val="2"/>
          <w:sz w:val="30"/>
          <w:szCs w:val="30"/>
          <w:lang w:val="en-US" w:eastAsia="zh-CN" w:bidi="ar"/>
        </w:rPr>
        <w:t>标项1:</w:t>
      </w:r>
      <w:bookmarkStart w:id="38" w:name="PO_TDCUS_ITEM_PB_REQ_PR_1_1_0"/>
      <w:bookmarkEnd w:id="38"/>
      <w:r>
        <w:rPr>
          <w:rFonts w:hint="eastAsia" w:ascii="宋体" w:hAnsi="宋体" w:eastAsia="宋体" w:cs="宋体"/>
          <w:b/>
          <w:bCs w:val="0"/>
          <w:color w:val="000000"/>
          <w:kern w:val="2"/>
          <w:sz w:val="30"/>
          <w:szCs w:val="30"/>
          <w:lang w:val="en-US" w:eastAsia="zh-CN" w:bidi="ar"/>
        </w:rPr>
        <w:t xml:space="preserve"> 国家税务总局浙江省税务局电子税务局系统运维服务项目</w:t>
      </w:r>
    </w:p>
    <w:p>
      <w:pPr>
        <w:keepNext w:val="0"/>
        <w:keepLines w:val="0"/>
        <w:widowControl w:val="0"/>
        <w:suppressLineNumbers w:val="0"/>
        <w:spacing w:before="0" w:beforeAutospacing="0" w:after="0" w:afterAutospacing="0" w:line="480" w:lineRule="exact"/>
        <w:ind w:left="0" w:right="0"/>
        <w:jc w:val="both"/>
        <w:rPr>
          <w:rFonts w:hint="eastAsia" w:ascii="仿宋_GB2312" w:eastAsia="仿宋_GB2312" w:cs="仿宋_GB2312"/>
          <w:color w:val="000000"/>
          <w:szCs w:val="21"/>
          <w:lang w:val="en-US"/>
        </w:rPr>
      </w:pPr>
    </w:p>
    <w:p>
      <w:pPr>
        <w:pStyle w:val="53"/>
        <w:keepNext w:val="0"/>
        <w:keepLines w:val="0"/>
        <w:widowControl w:val="0"/>
        <w:suppressLineNumbers w:val="0"/>
        <w:snapToGrid w:val="0"/>
        <w:spacing w:before="0" w:beforeAutospacing="0" w:after="0" w:afterAutospacing="0"/>
        <w:ind w:left="0" w:right="0" w:firstLine="540" w:firstLineChars="225"/>
        <w:jc w:val="both"/>
        <w:rPr>
          <w:lang w:val="en-US"/>
        </w:rPr>
      </w:pPr>
    </w:p>
    <w:p>
      <w:pPr>
        <w:pStyle w:val="4"/>
        <w:widowControl/>
      </w:pPr>
      <w:r>
        <w:rPr>
          <w:rFonts w:hint="eastAsia" w:ascii="黑体" w:hAnsi="宋体" w:eastAsia="黑体" w:cs="黑体"/>
          <w:lang w:eastAsia="zh-CN"/>
        </w:rPr>
        <w:t>（一）项目概述</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该项目采购国家税务总局浙江省税务局电子税务局系统的运维服务，所需人员为98人，其中集中语音呼叫服务人员70人、基础驻场运维服务人员10人、高级技术运维服务人员18人，运行维护服务期限为合同签订之日起12个月。</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color w:val="000000"/>
          <w:kern w:val="2"/>
          <w:sz w:val="28"/>
          <w:szCs w:val="28"/>
          <w:lang w:val="en-US" w:eastAsia="zh-CN" w:bidi="ar"/>
        </w:rPr>
        <w:t>参与运行维护的系统如下：</w:t>
      </w:r>
    </w:p>
    <w:tbl>
      <w:tblPr>
        <w:tblStyle w:val="59"/>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4457"/>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923" w:type="dxa"/>
            <w:tcBorders>
              <w:top w:val="single" w:color="auto" w:sz="4" w:space="0"/>
              <w:left w:val="single" w:color="auto" w:sz="4" w:space="0"/>
              <w:bottom w:val="single" w:color="auto" w:sz="4" w:space="0"/>
              <w:right w:val="single" w:color="auto" w:sz="4" w:space="0"/>
            </w:tcBorders>
            <w:shd w:val="clear" w:color="auto" w:fill="C0C0C0"/>
            <w:vAlign w:val="center"/>
          </w:tcPr>
          <w:p>
            <w:pPr>
              <w:keepNext w:val="0"/>
              <w:keepLines w:val="0"/>
              <w:widowControl w:val="0"/>
              <w:suppressLineNumbers w:val="0"/>
              <w:spacing w:before="0" w:beforeAutospacing="0" w:after="0" w:afterAutospacing="0" w:line="480" w:lineRule="atLeast"/>
              <w:ind w:left="0" w:right="0"/>
              <w:jc w:val="center"/>
              <w:rPr>
                <w:rFonts w:hint="default"/>
                <w:b/>
                <w:color w:val="000000"/>
                <w:szCs w:val="21"/>
                <w:lang w:val="en-US"/>
              </w:rPr>
            </w:pPr>
            <w:r>
              <w:rPr>
                <w:rFonts w:hint="eastAsia" w:ascii="Calibri" w:hAnsi="Calibri" w:eastAsia="宋体" w:cs="宋体"/>
                <w:b/>
                <w:color w:val="000000"/>
                <w:kern w:val="2"/>
                <w:sz w:val="21"/>
                <w:szCs w:val="22"/>
                <w:lang w:val="en-US" w:eastAsia="zh-CN" w:bidi="ar"/>
              </w:rPr>
              <w:t>序号</w:t>
            </w:r>
          </w:p>
        </w:tc>
        <w:tc>
          <w:tcPr>
            <w:tcW w:w="4457" w:type="dxa"/>
            <w:tcBorders>
              <w:top w:val="single" w:color="auto" w:sz="4" w:space="0"/>
              <w:left w:val="nil"/>
              <w:bottom w:val="single" w:color="auto" w:sz="4" w:space="0"/>
              <w:right w:val="single" w:color="auto" w:sz="4" w:space="0"/>
            </w:tcBorders>
            <w:shd w:val="clear" w:color="auto" w:fill="C0C0C0"/>
            <w:vAlign w:val="center"/>
          </w:tcPr>
          <w:p>
            <w:pPr>
              <w:keepNext w:val="0"/>
              <w:keepLines w:val="0"/>
              <w:widowControl w:val="0"/>
              <w:suppressLineNumbers w:val="0"/>
              <w:spacing w:before="0" w:beforeAutospacing="0" w:after="0" w:afterAutospacing="0" w:line="480" w:lineRule="atLeast"/>
              <w:ind w:left="0" w:right="0"/>
              <w:jc w:val="center"/>
              <w:rPr>
                <w:rFonts w:hint="default"/>
                <w:b/>
                <w:color w:val="000000"/>
                <w:szCs w:val="21"/>
                <w:lang w:val="en-US"/>
              </w:rPr>
            </w:pPr>
            <w:r>
              <w:rPr>
                <w:rFonts w:hint="eastAsia" w:ascii="Calibri" w:hAnsi="Calibri" w:eastAsia="宋体" w:cs="宋体"/>
                <w:b/>
                <w:color w:val="000000"/>
                <w:kern w:val="2"/>
                <w:sz w:val="21"/>
                <w:szCs w:val="22"/>
                <w:lang w:val="en-US" w:eastAsia="zh-CN" w:bidi="ar"/>
              </w:rPr>
              <w:t>应用系统名称</w:t>
            </w:r>
          </w:p>
        </w:tc>
        <w:tc>
          <w:tcPr>
            <w:tcW w:w="3139" w:type="dxa"/>
            <w:tcBorders>
              <w:top w:val="single" w:color="auto" w:sz="4" w:space="0"/>
              <w:left w:val="nil"/>
              <w:bottom w:val="single" w:color="auto" w:sz="4" w:space="0"/>
              <w:right w:val="single" w:color="auto" w:sz="4" w:space="0"/>
            </w:tcBorders>
            <w:shd w:val="clear" w:color="auto" w:fill="C0C0C0"/>
            <w:vAlign w:val="center"/>
          </w:tcPr>
          <w:p>
            <w:pPr>
              <w:keepNext w:val="0"/>
              <w:keepLines w:val="0"/>
              <w:widowControl w:val="0"/>
              <w:suppressLineNumbers w:val="0"/>
              <w:spacing w:before="0" w:beforeAutospacing="0" w:after="0" w:afterAutospacing="0" w:line="480" w:lineRule="atLeast"/>
              <w:ind w:left="0" w:right="0"/>
              <w:jc w:val="center"/>
              <w:rPr>
                <w:rFonts w:hint="default"/>
                <w:b/>
                <w:color w:val="000000"/>
                <w:szCs w:val="21"/>
                <w:lang w:val="en-US"/>
              </w:rPr>
            </w:pPr>
            <w:r>
              <w:rPr>
                <w:rFonts w:hint="eastAsia" w:ascii="Calibri" w:hAnsi="Calibri" w:eastAsia="宋体" w:cs="宋体"/>
                <w:b/>
                <w:color w:val="000000"/>
                <w:kern w:val="2"/>
                <w:sz w:val="21"/>
                <w:szCs w:val="22"/>
                <w:lang w:val="en-US" w:eastAsia="zh-CN" w:bidi="ar"/>
              </w:rPr>
              <w:t>应用系统简称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tLeast"/>
              <w:ind w:left="0" w:right="0"/>
              <w:jc w:val="center"/>
              <w:rPr>
                <w:rFonts w:hint="default"/>
                <w:color w:val="000000"/>
                <w:szCs w:val="21"/>
                <w:lang w:val="en-US"/>
              </w:rPr>
            </w:pPr>
            <w:r>
              <w:rPr>
                <w:rFonts w:hint="default" w:ascii="Calibri" w:hAnsi="Calibri" w:eastAsia="宋体" w:cs="Times New Roman"/>
                <w:color w:val="000000"/>
                <w:kern w:val="2"/>
                <w:sz w:val="21"/>
                <w:szCs w:val="22"/>
                <w:lang w:val="en-US" w:eastAsia="zh-CN" w:bidi="ar"/>
              </w:rPr>
              <w:t>1</w:t>
            </w:r>
          </w:p>
        </w:tc>
        <w:tc>
          <w:tcPr>
            <w:tcW w:w="445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tLeast"/>
              <w:ind w:left="0" w:right="0"/>
              <w:jc w:val="center"/>
              <w:rPr>
                <w:rFonts w:hint="default"/>
                <w:color w:val="000000"/>
                <w:szCs w:val="21"/>
                <w:lang w:val="en-US"/>
              </w:rPr>
            </w:pPr>
            <w:r>
              <w:rPr>
                <w:rFonts w:hint="eastAsia" w:ascii="Calibri" w:hAnsi="Calibri" w:eastAsia="宋体" w:cs="宋体"/>
                <w:color w:val="000000"/>
                <w:kern w:val="2"/>
                <w:sz w:val="21"/>
                <w:szCs w:val="22"/>
                <w:lang w:val="en-US" w:eastAsia="zh-CN" w:bidi="ar"/>
              </w:rPr>
              <w:t>国家税务总局浙江省税务局电子税务局系统</w:t>
            </w:r>
          </w:p>
          <w:p>
            <w:pPr>
              <w:keepNext w:val="0"/>
              <w:keepLines w:val="0"/>
              <w:widowControl w:val="0"/>
              <w:suppressLineNumbers w:val="0"/>
              <w:spacing w:before="0" w:beforeAutospacing="0" w:after="0" w:afterAutospacing="0" w:line="480" w:lineRule="atLeast"/>
              <w:ind w:left="0" w:right="0"/>
              <w:jc w:val="center"/>
              <w:rPr>
                <w:rFonts w:hint="default"/>
                <w:color w:val="000000"/>
                <w:szCs w:val="21"/>
                <w:lang w:val="en-US"/>
              </w:rPr>
            </w:pPr>
            <w:r>
              <w:rPr>
                <w:rFonts w:hint="eastAsia" w:ascii="Calibri" w:hAnsi="Calibri" w:eastAsia="宋体" w:cs="宋体"/>
                <w:color w:val="000000"/>
                <w:kern w:val="2"/>
                <w:sz w:val="21"/>
                <w:szCs w:val="22"/>
                <w:lang w:val="en-US" w:eastAsia="zh-CN" w:bidi="ar"/>
              </w:rPr>
              <w:t>（含浙江税务</w:t>
            </w:r>
            <w:r>
              <w:rPr>
                <w:rFonts w:hint="default" w:ascii="Calibri" w:hAnsi="Calibri" w:eastAsia="宋体" w:cs="Times New Roman"/>
                <w:color w:val="000000"/>
                <w:kern w:val="2"/>
                <w:sz w:val="21"/>
                <w:szCs w:val="22"/>
                <w:lang w:val="en-US" w:eastAsia="zh-CN" w:bidi="ar"/>
              </w:rPr>
              <w:t>APP</w:t>
            </w:r>
            <w:r>
              <w:rPr>
                <w:rFonts w:hint="eastAsia" w:ascii="Calibri" w:hAnsi="Calibri" w:eastAsia="宋体" w:cs="宋体"/>
                <w:color w:val="000000"/>
                <w:kern w:val="2"/>
                <w:sz w:val="21"/>
                <w:szCs w:val="22"/>
                <w:lang w:val="en-US" w:eastAsia="zh-CN" w:bidi="ar"/>
              </w:rPr>
              <w:t>）</w:t>
            </w:r>
          </w:p>
        </w:tc>
        <w:tc>
          <w:tcPr>
            <w:tcW w:w="313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tLeast"/>
              <w:ind w:left="0" w:right="0"/>
              <w:jc w:val="center"/>
              <w:rPr>
                <w:rFonts w:hint="default"/>
                <w:color w:val="000000"/>
                <w:szCs w:val="21"/>
                <w:lang w:val="en-US"/>
              </w:rPr>
            </w:pPr>
            <w:r>
              <w:rPr>
                <w:rFonts w:hint="eastAsia" w:ascii="Calibri" w:hAnsi="Calibri" w:eastAsia="宋体" w:cs="宋体"/>
                <w:color w:val="000000"/>
                <w:kern w:val="2"/>
                <w:sz w:val="21"/>
                <w:szCs w:val="22"/>
                <w:lang w:val="en-US" w:eastAsia="zh-CN" w:bidi="ar"/>
              </w:rPr>
              <w:t>电子税务局</w:t>
            </w:r>
          </w:p>
        </w:tc>
      </w:tr>
    </w:tbl>
    <w:p>
      <w:pPr>
        <w:pStyle w:val="53"/>
        <w:keepNext w:val="0"/>
        <w:keepLines w:val="0"/>
        <w:widowControl w:val="0"/>
        <w:suppressLineNumbers w:val="0"/>
        <w:snapToGrid w:val="0"/>
        <w:spacing w:before="0" w:beforeAutospacing="0" w:after="0" w:afterAutospacing="0"/>
        <w:ind w:left="0" w:right="0" w:firstLine="542" w:firstLineChars="225"/>
        <w:jc w:val="both"/>
      </w:pPr>
      <w:r>
        <w:rPr>
          <w:rFonts w:hint="eastAsia" w:ascii="仿宋_GB2312" w:hAnsi="宋体" w:eastAsia="宋体" w:cs="Times New Roman"/>
          <w:b/>
          <w:color w:val="000000"/>
          <w:kern w:val="2"/>
          <w:sz w:val="24"/>
          <w:szCs w:val="24"/>
          <w:lang w:val="en-US" w:eastAsia="zh-CN" w:bidi="ar"/>
        </w:rPr>
        <w:t xml:space="preserve"> </w:t>
      </w:r>
    </w:p>
    <w:p>
      <w:pPr>
        <w:pStyle w:val="53"/>
        <w:keepNext w:val="0"/>
        <w:keepLines w:val="0"/>
        <w:widowControl w:val="0"/>
        <w:suppressLineNumbers w:val="0"/>
        <w:snapToGrid w:val="0"/>
        <w:spacing w:before="0" w:beforeAutospacing="0" w:after="0" w:afterAutospacing="0" w:line="360" w:lineRule="auto"/>
        <w:ind w:left="0" w:right="0" w:firstLine="562" w:firstLineChars="200"/>
        <w:jc w:val="both"/>
        <w:outlineLvl w:val="2"/>
        <w:rPr>
          <w:rFonts w:eastAsia="仿宋_GB2312"/>
          <w:b w:val="0"/>
          <w:kern w:val="0"/>
          <w:sz w:val="28"/>
          <w:szCs w:val="28"/>
          <w:lang w:val="en-US"/>
        </w:rPr>
      </w:pPr>
      <w:r>
        <w:rPr>
          <w:rFonts w:hint="default" w:ascii="Times New Roman" w:hAnsi="Times New Roman" w:eastAsia="宋体" w:cs="Times New Roman"/>
          <w:b/>
          <w:color w:val="000000"/>
          <w:kern w:val="2"/>
          <w:sz w:val="28"/>
          <w:szCs w:val="28"/>
          <w:lang w:val="en-US" w:eastAsia="zh-CN" w:bidi="ar"/>
        </w:rPr>
        <w:t>1.</w:t>
      </w:r>
      <w:r>
        <w:rPr>
          <w:rFonts w:hint="eastAsia" w:ascii="宋体" w:hAnsi="宋体" w:eastAsia="宋体" w:cs="宋体"/>
          <w:b/>
          <w:color w:val="000000"/>
          <w:kern w:val="2"/>
          <w:sz w:val="28"/>
          <w:szCs w:val="28"/>
          <w:lang w:val="en-US" w:eastAsia="zh-CN" w:bidi="ar"/>
        </w:rPr>
        <w:t>项目背景</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国家税务总局浙江省电子税务局系统，包括电子税务局纳税人端、电子税务局税务端、浙江税务</w:t>
      </w:r>
      <w:r>
        <w:rPr>
          <w:rFonts w:hint="default" w:ascii="Calibri" w:hAnsi="Calibri" w:eastAsia="仿宋_GB2312" w:cs="Times New Roman"/>
          <w:color w:val="000000"/>
          <w:kern w:val="0"/>
          <w:sz w:val="28"/>
          <w:szCs w:val="28"/>
          <w:lang w:val="en-US" w:eastAsia="zh-CN" w:bidi="ar"/>
        </w:rPr>
        <w:t>APP</w:t>
      </w:r>
      <w:r>
        <w:rPr>
          <w:rFonts w:hint="eastAsia" w:ascii="仿宋_GB2312" w:hAnsi="Calibri" w:eastAsia="仿宋_GB2312" w:cs="仿宋_GB2312"/>
          <w:color w:val="000000"/>
          <w:kern w:val="0"/>
          <w:sz w:val="28"/>
          <w:szCs w:val="28"/>
          <w:lang w:val="en-US" w:eastAsia="zh-CN" w:bidi="ar"/>
        </w:rPr>
        <w:t>等信息系统，为全省纳税人提供网上办理税费事项服务，为全省税务人员提供管理服务。浙江省电子税务局实现各类业务及其他功能430多项，主要包括税务登记、认定管理、凭证管理、税收优惠、申报纳税、税额确认、争议处理、信息披露、税款追征、税务检查、违法处理等，同时对浙江省现有的各类网上涉税系统，如便捷出口退税、网络发票、车船税代扣代缴系统等进行了整合。</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随着“非接触式”办税的推进，业务功能和技术架构上更加复杂，需要系统运行维护支持，纳税人在使用过程中存在大量操作类、咨询类、功能类及系统类的问题需要解答。前期运维服务即将到期，为保障电子税务局系统的正常运行，需继续购买运维服务来保障系统安全、稳定运行。</w:t>
      </w:r>
    </w:p>
    <w:p>
      <w:pPr>
        <w:pStyle w:val="53"/>
        <w:keepNext w:val="0"/>
        <w:keepLines w:val="0"/>
        <w:widowControl w:val="0"/>
        <w:suppressLineNumbers w:val="0"/>
        <w:snapToGrid w:val="0"/>
        <w:spacing w:before="0" w:beforeAutospacing="0" w:after="0" w:afterAutospacing="0" w:line="360" w:lineRule="auto"/>
        <w:ind w:left="0" w:right="0" w:firstLine="562" w:firstLineChars="200"/>
        <w:jc w:val="both"/>
        <w:outlineLvl w:val="2"/>
        <w:rPr>
          <w:rFonts w:hint="default" w:ascii="Times New Roman" w:hAnsi="Times New Roman" w:cs="Arial"/>
          <w:sz w:val="28"/>
          <w:szCs w:val="28"/>
          <w:lang w:val="en-US"/>
        </w:rPr>
      </w:pPr>
      <w:r>
        <w:rPr>
          <w:rFonts w:hint="default" w:ascii="Times New Roman" w:hAnsi="Times New Roman" w:eastAsia="宋体" w:cs="Arial"/>
          <w:b/>
          <w:color w:val="000000"/>
          <w:kern w:val="2"/>
          <w:sz w:val="28"/>
          <w:szCs w:val="28"/>
          <w:lang w:val="en-US" w:eastAsia="zh-CN" w:bidi="ar"/>
        </w:rPr>
        <w:t>2.</w:t>
      </w:r>
      <w:r>
        <w:rPr>
          <w:rFonts w:hint="eastAsia" w:ascii="宋体" w:hAnsi="宋体" w:eastAsia="宋体" w:cs="Arial"/>
          <w:b/>
          <w:color w:val="000000"/>
          <w:kern w:val="2"/>
          <w:sz w:val="28"/>
          <w:szCs w:val="28"/>
          <w:lang w:val="en-US" w:eastAsia="zh-CN" w:bidi="ar"/>
        </w:rPr>
        <w:t>技术架构</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浙江省电子税务局基于阿里云平台，在互联网区、内网区部署阿里云平台形成混合云架构，利用云平台服务化治理平台（EDAS）、高速缓存数据库（REDIS）、分布式数据库产品（DRDS）、云服务总线（CSB）、负载均衡（SLB）、对象存储（OSS）等阿里云产品，借鉴轻应用的设计架构，开发微服务，组成26个共享应用中心，形成电子税务局应用整体架构，保障系统的稳定性和拓展性，确保电子税务局的顺利高效运行。</w:t>
      </w:r>
    </w:p>
    <w:p>
      <w:pPr>
        <w:pStyle w:val="53"/>
        <w:keepNext w:val="0"/>
        <w:keepLines w:val="0"/>
        <w:widowControl w:val="0"/>
        <w:suppressLineNumbers w:val="0"/>
        <w:snapToGrid w:val="0"/>
        <w:spacing w:before="0" w:beforeAutospacing="0" w:after="0" w:afterAutospacing="0" w:line="360" w:lineRule="auto"/>
        <w:ind w:left="0" w:right="0" w:firstLine="562" w:firstLineChars="200"/>
        <w:jc w:val="both"/>
        <w:outlineLvl w:val="2"/>
        <w:rPr>
          <w:rFonts w:hint="default" w:ascii="Times New Roman" w:hAnsi="Times New Roman" w:cs="Arial"/>
          <w:sz w:val="28"/>
          <w:szCs w:val="28"/>
          <w:lang w:val="en-US"/>
        </w:rPr>
      </w:pPr>
      <w:r>
        <w:rPr>
          <w:rFonts w:hint="default" w:ascii="Times New Roman" w:hAnsi="Times New Roman" w:eastAsia="宋体" w:cs="Arial"/>
          <w:b/>
          <w:color w:val="000000"/>
          <w:kern w:val="2"/>
          <w:sz w:val="28"/>
          <w:szCs w:val="28"/>
          <w:lang w:val="en-US" w:eastAsia="zh-CN" w:bidi="ar"/>
        </w:rPr>
        <w:t>3.</w:t>
      </w:r>
      <w:r>
        <w:rPr>
          <w:rFonts w:hint="eastAsia" w:ascii="宋体" w:hAnsi="宋体" w:eastAsia="宋体" w:cs="Arial"/>
          <w:b/>
          <w:color w:val="000000"/>
          <w:kern w:val="2"/>
          <w:sz w:val="28"/>
          <w:szCs w:val="28"/>
          <w:lang w:val="en-US" w:eastAsia="zh-CN" w:bidi="ar"/>
        </w:rPr>
        <w:t>业务架构</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浙江省电子税务局业务架构主要由纳税人涉税费办理平台、业务数据技术处理平台、税务人工作平台三部分组成。</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纳税人涉税费办理平台。借助纳税人涉税费办理平台,为纳税人提供涉税费事项网上办理，着力推进“非接触”办税，为纳税人、缴费人提供操作简单、数据智能的服务，目前已提供400多项网上办理功能。</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业务数据技术处理平台。基于征管规范、纳服规范、业务规则、纳税人特征、税务人能力配置，汲取税收专家经验，系统全面的精准梳理。沿着纳税人网上办税简单便捷，税务人治税高效、规范的要素、关系和结构，嫁接私有云、公有云、云计算的基础应用技术，集成各类涉税事项，融合算筹成熟的应用框架技术，形成布局合理、业务协同闭环、数据智能共用、处理高效的“智慧型”系统间业务数据技术处理支撑平台。</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税务人工作平台。业务数据技术处理平台梳理当前能贯通全流程、全税种、全业务、全环节，业务规则灵活配置，分类分级流转，由数据驱动智能治税的工作需求。沿着税务人治税高效、规范的要素、关系和结构，衔接“智慧型”业务数据处理平台的管理系统间的松耦合、业务协同，智能数据加工、智能识别、业务闭环；融合各项税收管理，变传统治理为智能化、规范化、底稿化的税收工作平台。</w:t>
      </w:r>
    </w:p>
    <w:p>
      <w:pPr>
        <w:pStyle w:val="4"/>
        <w:widowControl/>
      </w:pPr>
      <w:r>
        <w:rPr>
          <w:rFonts w:hint="eastAsia" w:ascii="黑体" w:hAnsi="宋体" w:eastAsia="黑体" w:cs="黑体"/>
          <w:lang w:eastAsia="zh-CN"/>
        </w:rPr>
        <w:t>（二）服务内容</w:t>
      </w:r>
    </w:p>
    <w:p>
      <w:pPr>
        <w:pStyle w:val="53"/>
        <w:keepNext w:val="0"/>
        <w:keepLines w:val="0"/>
        <w:widowControl w:val="0"/>
        <w:numPr>
          <w:ilvl w:val="0"/>
          <w:numId w:val="30"/>
        </w:numPr>
        <w:suppressLineNumbers w:val="0"/>
        <w:snapToGrid w:val="0"/>
        <w:spacing w:before="0" w:beforeAutospacing="0" w:after="0" w:afterAutospacing="0" w:line="360" w:lineRule="auto"/>
        <w:ind w:left="0" w:right="0" w:firstLine="420" w:firstLineChars="0"/>
        <w:jc w:val="both"/>
        <w:outlineLvl w:val="2"/>
        <w:rPr>
          <w:rFonts w:hint="default" w:ascii="Times New Roman" w:hAnsi="Times New Roman" w:cs="Times New Roman"/>
          <w:sz w:val="28"/>
          <w:szCs w:val="28"/>
          <w:lang w:val="en-US"/>
        </w:rPr>
      </w:pPr>
      <w:r>
        <w:rPr>
          <w:rFonts w:hint="eastAsia" w:ascii="宋体" w:hAnsi="宋体" w:eastAsia="宋体" w:cs="宋体"/>
          <w:b/>
          <w:color w:val="000000"/>
          <w:kern w:val="2"/>
          <w:sz w:val="28"/>
          <w:szCs w:val="28"/>
          <w:lang w:val="en-US" w:eastAsia="zh-CN" w:bidi="ar"/>
        </w:rPr>
        <w:t>集中语音呼叫服务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坐席人员包括：一线咨询坐席、专家解答坐席、技术支持坐席、质量管理坐席等组成。服务内容主要包括税务登记、认定管理、凭证管理、税收优惠、申报纳税、税额确认、争议处理、信息披露、税款追征、税务检查、违法处理、浙江税务APP、自助机等电子税务局应用系统所涉及的所有应用事项（社保、便捷退税功能除外）。服务体系由语音咨询、在线咨询、坐席业务能力建设、知识库建设等组成。主要如下：</w:t>
      </w:r>
    </w:p>
    <w:p>
      <w:pPr>
        <w:pStyle w:val="53"/>
        <w:keepNext w:val="0"/>
        <w:keepLines w:val="0"/>
        <w:widowControl w:val="0"/>
        <w:suppressLineNumbers w:val="0"/>
        <w:snapToGrid w:val="0"/>
        <w:spacing w:before="0" w:beforeAutospacing="0" w:after="0" w:afterAutospacing="0"/>
        <w:ind w:left="0" w:right="0" w:firstLine="630" w:firstLineChars="225"/>
        <w:jc w:val="both"/>
        <w:rPr>
          <w:rFonts w:eastAsia="仿宋_GB2312"/>
          <w:b w:val="0"/>
          <w:kern w:val="0"/>
          <w:sz w:val="28"/>
          <w:szCs w:val="28"/>
          <w:lang w:val="en-US"/>
        </w:rPr>
      </w:pPr>
      <w:r>
        <w:rPr>
          <w:rFonts w:hint="eastAsia" w:ascii="仿宋_GB2312" w:hAnsi="宋体" w:eastAsia="仿宋_GB2312" w:cs="Times New Roman"/>
          <w:b w:val="0"/>
          <w:color w:val="000000"/>
          <w:kern w:val="0"/>
          <w:sz w:val="28"/>
          <w:szCs w:val="28"/>
          <w:lang w:val="en-US" w:eastAsia="zh-CN" w:bidi="ar"/>
        </w:rPr>
        <w:t>（1）语音呼叫基础环境保障</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保障场地、线路、呼叫设备等基础环境的安全运行。提供足够的场地供集中语音呼叫人员办公。检查线路、呼叫设备的运行情况，确保不发生呼叫中断等事故。</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发生线路中断等重大事项必须半个小时内通知相关联系人，并采取措施恢复，在4小时内恢复。如不可抗力因素影响需要及时向相关负责人上报并提供相应的应急方案。</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highlight w:val="yellow"/>
          <w:lang w:val="en-US"/>
        </w:rPr>
      </w:pPr>
      <w:r>
        <w:rPr>
          <w:rFonts w:hint="eastAsia" w:ascii="仿宋_GB2312" w:hAnsi="Calibri" w:eastAsia="仿宋_GB2312" w:cs="仿宋_GB2312"/>
          <w:color w:val="000000"/>
          <w:kern w:val="0"/>
          <w:sz w:val="28"/>
          <w:szCs w:val="28"/>
          <w:lang w:val="en-US" w:eastAsia="zh-CN" w:bidi="ar"/>
        </w:rPr>
        <w:t>（2）坐席能力建设</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全方位提高坐席业务能力、技术能力、服务能力、心理素质，以满足纳税人咨询的需求，提高纳税人满意度。坐席能力建设主要包括：业务能力建设，经常性的进行税收基本知识的辅导，业务发生变更时及时更新知识；技术能力建设，进行操作系统、网络、浏览器等知识的辅导，能够解决纳税人基本的操作问题；服务能力建设，改进服务态度，提高服务效率；心理建设，及时了解坐席人员心理动态，缓解坐席人员长时间接听电话带来的焦虑，以及其他心理问题。</w:t>
      </w:r>
    </w:p>
    <w:p>
      <w:pPr>
        <w:keepNext w:val="0"/>
        <w:keepLines w:val="0"/>
        <w:widowControl w:val="0"/>
        <w:suppressLineNumbers w:val="0"/>
        <w:spacing w:before="0" w:beforeAutospacing="0" w:after="0" w:afterAutospacing="0" w:line="480" w:lineRule="atLeast"/>
        <w:ind w:left="0" w:right="0" w:firstLine="562" w:firstLineChars="200"/>
        <w:jc w:val="both"/>
        <w:rPr>
          <w:b/>
          <w:szCs w:val="21"/>
          <w:lang w:val="en-US"/>
        </w:rPr>
      </w:pPr>
      <w:r>
        <w:rPr>
          <w:rFonts w:hint="eastAsia" w:ascii="仿宋_GB2312" w:hAnsi="Calibri" w:eastAsia="仿宋_GB2312" w:cs="仿宋_GB2312"/>
          <w:b/>
          <w:color w:val="000000"/>
          <w:kern w:val="0"/>
          <w:sz w:val="28"/>
          <w:szCs w:val="28"/>
          <w:lang w:val="en-US" w:eastAsia="zh-CN" w:bidi="ar"/>
        </w:rPr>
        <w:t>提供切合实际，可操作性强的坐席能力建设方案，使得接起率达到</w:t>
      </w:r>
      <w:r>
        <w:rPr>
          <w:rFonts w:hint="default" w:ascii="Calibri" w:hAnsi="Calibri" w:eastAsia="仿宋_GB2312" w:cs="Times New Roman"/>
          <w:b/>
          <w:color w:val="000000"/>
          <w:kern w:val="0"/>
          <w:sz w:val="28"/>
          <w:szCs w:val="28"/>
          <w:lang w:val="en-US" w:eastAsia="zh-CN" w:bidi="ar"/>
        </w:rPr>
        <w:t>92%</w:t>
      </w:r>
      <w:r>
        <w:rPr>
          <w:rFonts w:hint="eastAsia" w:ascii="仿宋_GB2312" w:hAnsi="Calibri" w:eastAsia="仿宋_GB2312" w:cs="仿宋_GB2312"/>
          <w:b/>
          <w:color w:val="000000"/>
          <w:kern w:val="0"/>
          <w:sz w:val="28"/>
          <w:szCs w:val="28"/>
          <w:lang w:val="en-US" w:eastAsia="zh-CN" w:bidi="ar"/>
        </w:rPr>
        <w:t>以上，纳税人满意度达到</w:t>
      </w:r>
      <w:r>
        <w:rPr>
          <w:rFonts w:hint="default" w:ascii="Calibri" w:hAnsi="Calibri" w:eastAsia="仿宋_GB2312" w:cs="Times New Roman"/>
          <w:b/>
          <w:color w:val="000000"/>
          <w:kern w:val="0"/>
          <w:sz w:val="28"/>
          <w:szCs w:val="28"/>
          <w:lang w:val="en-US" w:eastAsia="zh-CN" w:bidi="ar"/>
        </w:rPr>
        <w:t>98%</w:t>
      </w:r>
      <w:r>
        <w:rPr>
          <w:rFonts w:hint="eastAsia" w:ascii="仿宋_GB2312" w:hAnsi="Calibri" w:eastAsia="仿宋_GB2312" w:cs="仿宋_GB2312"/>
          <w:b/>
          <w:color w:val="000000"/>
          <w:kern w:val="0"/>
          <w:sz w:val="28"/>
          <w:szCs w:val="28"/>
          <w:lang w:val="en-US" w:eastAsia="zh-CN" w:bidi="ar"/>
        </w:rPr>
        <w:t>以上。</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（3）业务应用操作解答</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1）为纳税人提供语音和在线咨询服务：解答操作使用类问题、异常业务应用判别、异常数据后台更正处理流转、异常数据更正后的反馈。一线业务坐席人员日常业务应用操作使用解答：由一线业务坐席人员面向纳税人在操作使用电子税务局时，所遇到的各类涉税应用事项操作使用等问题进行解答。</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2）异常业务应用解答处理：由专家坐席人员面向纳税人在办理操作使用电子税务局各类涉税应用事项中，因发票数据、金三数据或者纳税人自身问题所导致的应用提示异常，需做判别解答、更正处理。</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3）更正异常数据的流转：由业务应用软件开发专家对异常数据所导致的问题进行判别，若是因平台端数据处理引起的，经坐席流转至省局侧的数据处理人员予以核实、修正处理反馈给坐席人员。</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4）异常数据更正后的反馈：由省局侧的数据处理人员反馈至专家坐席人员，对更正处理完毕的事项告知纳税人。</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5）服务质量检查</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6）疑难问题二线支持</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统筹管理现场，提高接起率、满意度等指标，理顺问题流转、反馈机制。每月提供本月语音呼叫和在线服务的服务分析报告,主要包含话务量、在线服务数量、接起率、满意度、分地区分模块的咨询统计等内容。</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（4）业务应用问题整理</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修正反馈：应用软件操作便利性的整理，根据纳税人咨询的问题进来分类整理，总结分析。若是操作便利性的问题提交开发予以确认、修正。若是后端数据项和业务项所导致的问题，上报给局端相应的对接人员。</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服务纠正：统计汇总处理纠正纳税人反应和投诉的问题。</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妥善应对纳税人投诉。每月汇总提供本月转开发的问题清单、投诉问题清单、常见问题清单。</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（5）知识库建设</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知识库建设：根据电子税务局情况的变化及政策变动，及时总结本月常见问题清单，更新知识库内容。配合12366完成知识库建设。对12366提供的需电子税务局配合处理的问题清单进行回复。</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每月定期更新知识库内容，积极配合12366知识库建设。</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（6）服务渠道</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服务渠道：语音和在线两种渠道</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（7）服务时间</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周一至周六8:30-21:00(节假日除外)。</w:t>
      </w:r>
    </w:p>
    <w:p>
      <w:pPr>
        <w:pStyle w:val="53"/>
        <w:keepNext w:val="0"/>
        <w:keepLines w:val="0"/>
        <w:widowControl/>
        <w:suppressLineNumbers w:val="0"/>
        <w:spacing w:before="0" w:beforeAutospacing="0" w:after="0" w:afterAutospacing="0" w:line="360" w:lineRule="auto"/>
        <w:ind w:left="0" w:right="0" w:firstLine="562" w:firstLineChars="200"/>
        <w:jc w:val="left"/>
        <w:rPr>
          <w:rFonts w:eastAsia="宋体" w:cs="Arial"/>
          <w:b/>
          <w:color w:val="000000"/>
          <w:sz w:val="28"/>
          <w:szCs w:val="28"/>
          <w:lang w:val="en-US"/>
        </w:rPr>
      </w:pPr>
      <w:r>
        <w:rPr>
          <w:rFonts w:hint="default" w:ascii="Times New Roman" w:hAnsi="Times New Roman" w:eastAsia="宋体" w:cs="Arial"/>
          <w:b/>
          <w:color w:val="000000"/>
          <w:kern w:val="0"/>
          <w:sz w:val="28"/>
          <w:szCs w:val="28"/>
          <w:lang w:val="en-US" w:eastAsia="zh-CN" w:bidi="ar"/>
        </w:rPr>
        <w:t>2.</w:t>
      </w:r>
      <w:r>
        <w:rPr>
          <w:rFonts w:hint="eastAsia" w:ascii="宋体" w:hAnsi="宋体" w:eastAsia="宋体" w:cs="Arial"/>
          <w:b/>
          <w:color w:val="000000"/>
          <w:kern w:val="0"/>
          <w:sz w:val="28"/>
          <w:szCs w:val="28"/>
          <w:lang w:val="en-US" w:eastAsia="zh-CN" w:bidi="ar"/>
        </w:rPr>
        <w:t>基础驻场运维服务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服务范围包括申报纳税、网络发票、车购税申报、委托代征、涉税业务办理、浙江税务APP、自助机等电子税务局应用系统所涉及的所有应用事项（社保、便捷退税等第三方集成功能除外）。</w:t>
      </w:r>
    </w:p>
    <w:p>
      <w:pPr>
        <w:keepNext w:val="0"/>
        <w:keepLines w:val="0"/>
        <w:widowControl w:val="0"/>
        <w:numPr>
          <w:ilvl w:val="0"/>
          <w:numId w:val="31"/>
        </w:numPr>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bookmarkStart w:id="39" w:name="_Toc166868005"/>
      <w:bookmarkEnd w:id="39"/>
      <w:bookmarkStart w:id="40" w:name="_Toc223494082"/>
      <w:bookmarkEnd w:id="40"/>
      <w:bookmarkStart w:id="41" w:name="_Toc168194287"/>
      <w:bookmarkEnd w:id="41"/>
      <w:bookmarkStart w:id="42" w:name="_Toc166867667"/>
      <w:bookmarkEnd w:id="42"/>
      <w:bookmarkStart w:id="43" w:name="_Toc166868013"/>
      <w:bookmarkEnd w:id="43"/>
      <w:bookmarkStart w:id="44" w:name="_Toc224639904"/>
      <w:bookmarkEnd w:id="44"/>
      <w:bookmarkStart w:id="45" w:name="_Toc166868004"/>
      <w:bookmarkEnd w:id="45"/>
      <w:bookmarkStart w:id="46" w:name="_Toc166867666"/>
      <w:bookmarkEnd w:id="46"/>
      <w:bookmarkStart w:id="47" w:name="_Toc166867932"/>
      <w:bookmarkEnd w:id="47"/>
      <w:bookmarkStart w:id="48" w:name="_Toc166866225"/>
      <w:bookmarkEnd w:id="48"/>
      <w:bookmarkStart w:id="49" w:name="_Toc166867924"/>
      <w:bookmarkEnd w:id="49"/>
      <w:bookmarkStart w:id="50" w:name="_Toc168194288"/>
      <w:bookmarkEnd w:id="50"/>
      <w:bookmarkStart w:id="51" w:name="_Toc166867675"/>
      <w:bookmarkEnd w:id="51"/>
      <w:bookmarkStart w:id="52" w:name="_Toc166867923"/>
      <w:bookmarkEnd w:id="52"/>
      <w:bookmarkStart w:id="53" w:name="_Toc166866226"/>
      <w:bookmarkEnd w:id="53"/>
      <w:bookmarkStart w:id="54" w:name="_Toc223287739"/>
      <w:bookmarkEnd w:id="54"/>
      <w:bookmarkStart w:id="55" w:name="_Toc166866234"/>
      <w:bookmarkEnd w:id="55"/>
      <w:bookmarkStart w:id="56" w:name="_Toc223456877"/>
      <w:bookmarkEnd w:id="56"/>
      <w:bookmarkStart w:id="57" w:name="_Toc168194296"/>
      <w:r>
        <w:rPr>
          <w:rFonts w:hint="eastAsia" w:ascii="仿宋_GB2312" w:hAnsi="Calibri" w:eastAsia="仿宋_GB2312" w:cs="仿宋_GB2312"/>
          <w:color w:val="000000"/>
          <w:kern w:val="0"/>
          <w:sz w:val="28"/>
          <w:szCs w:val="28"/>
          <w:lang w:val="en-US" w:eastAsia="zh-CN" w:bidi="ar"/>
        </w:rPr>
        <w:t>日常运维问题处理</w:t>
      </w:r>
      <w:bookmarkEnd w:id="57"/>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 xml:space="preserve">日常运维问题解答。面向税务系统用户，提供问题咨询解答服务。对于普遍性问题，分析原因后提交开发修复或者进行后台数据修正。    </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 xml:space="preserve"> </w:t>
      </w:r>
      <w:r>
        <w:rPr>
          <w:rFonts w:hint="eastAsia" w:ascii="仿宋_GB2312" w:hAnsi="Calibri" w:eastAsia="仿宋_GB2312" w:cs="仿宋_GB2312"/>
          <w:b/>
          <w:color w:val="000000"/>
          <w:kern w:val="0"/>
          <w:sz w:val="28"/>
          <w:szCs w:val="28"/>
          <w:lang w:val="en-US" w:eastAsia="zh-CN" w:bidi="ar"/>
        </w:rPr>
        <w:t>后台数据修正需提交运维单，经过审批后执行。</w:t>
      </w:r>
    </w:p>
    <w:p>
      <w:pPr>
        <w:keepNext w:val="0"/>
        <w:keepLines w:val="0"/>
        <w:widowControl w:val="0"/>
        <w:suppressLineNumbers w:val="0"/>
        <w:spacing w:before="0" w:beforeAutospacing="0" w:after="0" w:afterAutospacing="0" w:line="480" w:lineRule="atLeast"/>
        <w:ind w:left="0" w:right="0" w:firstLine="560" w:firstLineChars="200"/>
        <w:jc w:val="both"/>
        <w:rPr>
          <w:szCs w:val="21"/>
          <w:lang w:val="en-US"/>
        </w:rPr>
      </w:pPr>
      <w:r>
        <w:rPr>
          <w:rFonts w:hint="eastAsia" w:ascii="仿宋_GB2312" w:hAnsi="Calibri" w:eastAsia="仿宋_GB2312" w:cs="仿宋_GB2312"/>
          <w:color w:val="000000"/>
          <w:kern w:val="0"/>
          <w:sz w:val="28"/>
          <w:szCs w:val="28"/>
          <w:lang w:val="en-US" w:eastAsia="zh-CN" w:bidi="ar"/>
        </w:rPr>
        <w:t>日常运维工单处理。</w:t>
      </w:r>
      <w:bookmarkStart w:id="58" w:name="_Hlk497398233"/>
      <w:r>
        <w:rPr>
          <w:rFonts w:hint="eastAsia" w:ascii="仿宋_GB2312" w:hAnsi="Calibri" w:eastAsia="仿宋_GB2312" w:cs="仿宋_GB2312"/>
          <w:color w:val="000000"/>
          <w:kern w:val="0"/>
          <w:sz w:val="28"/>
          <w:szCs w:val="28"/>
          <w:lang w:val="en-US" w:eastAsia="zh-CN" w:bidi="ar"/>
        </w:rPr>
        <w:t>运维平台受理全省税务机关提交的电子税务局运维工单。</w:t>
      </w:r>
      <w:bookmarkEnd w:id="58"/>
      <w:r>
        <w:rPr>
          <w:rFonts w:hint="eastAsia" w:ascii="仿宋_GB2312" w:hAnsi="Calibri" w:eastAsia="仿宋_GB2312" w:cs="仿宋_GB2312"/>
          <w:color w:val="000000"/>
          <w:kern w:val="0"/>
          <w:sz w:val="28"/>
          <w:szCs w:val="28"/>
          <w:lang w:val="en-US" w:eastAsia="zh-CN" w:bidi="ar"/>
        </w:rPr>
        <w:t xml:space="preserve">问题回访与确认。服务工程师将问题转出二线后，要对问题进行跟踪，确保问题均及时有效的处理完成。 </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一般性工单省局运维岗原则上在5个工作日内处理完成。</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 xml:space="preserve">（2）系统补丁升级实施 </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对于系统测试环境实施升级。测试环境功能测试通过后，方可进行后续处理。测试环境升级后，提交升级审批。审批通过后，在生产环境实施升级，并完成验证工作。升级后密切监控系统运行情况，发现问题及时向联系人报告，并采取适当应急措施。</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评估升级风险，对于系统性能影响较大的功能，升级前告知局方联系人。升级前需在电子税务局通知公告模块、内网运维平台以及其他升级通知渠道发布升级通知。</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 xml:space="preserve">（3）系统日常监控与维护 </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 xml:space="preserve">以现场巡检的方式，针对系统的运行环境、应用配置及业务数据进行检查，以发现存在的问题和隐患，定期提交巡检报告。监控电子税务局运行情况，确保系统稳定运行。 </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征期前按照巡检清单完成各项巡检内容并签字，工作日每天3个节点发布巡检结果。</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（4）系统故障应急处理</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因系统异常造成业务中断，需服务工程师能够随时响应、快速到位，按照应急办法处理流程来进行处理。</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提供7*24小时服务，功能性阻断问题（如平台页面无法访问，用户登录报错等）要求在4小时内修复，重大问题（如硬件资源瘫痪、系统</w:t>
      </w:r>
      <w:r>
        <w:rPr>
          <w:rFonts w:hint="eastAsia" w:ascii="仿宋_GB2312" w:hAnsi="Calibri" w:eastAsia="仿宋_GB2312" w:cs="仿宋_GB2312"/>
          <w:color w:val="000000"/>
          <w:kern w:val="0"/>
          <w:sz w:val="28"/>
          <w:szCs w:val="28"/>
          <w:lang w:val="en-US" w:eastAsia="zh-CN" w:bidi="ar"/>
        </w:rPr>
        <w:t>崩溃等）需要及时向相关负责人上报并提供相应的应急方案。</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（5）数据清理</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按照要求每月底对电子税务局的数据进行清理，保持系统的运行效率。</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提供有效的数据清理方案，既能减少对系统的影响，又能提高系统的运行效率。</w:t>
      </w:r>
    </w:p>
    <w:p>
      <w:pPr>
        <w:pStyle w:val="53"/>
        <w:keepNext w:val="0"/>
        <w:keepLines w:val="0"/>
        <w:widowControl/>
        <w:suppressLineNumbers w:val="0"/>
        <w:spacing w:before="0" w:beforeAutospacing="0" w:after="0" w:afterAutospacing="0" w:line="360" w:lineRule="auto"/>
        <w:ind w:left="0" w:right="0" w:firstLine="562" w:firstLineChars="200"/>
        <w:jc w:val="left"/>
        <w:rPr>
          <w:rFonts w:eastAsia="宋体" w:cs="Arial"/>
          <w:b/>
          <w:color w:val="000000"/>
          <w:sz w:val="28"/>
          <w:szCs w:val="28"/>
          <w:lang w:val="en-US"/>
        </w:rPr>
      </w:pPr>
      <w:r>
        <w:rPr>
          <w:rFonts w:hint="default" w:ascii="Times New Roman" w:hAnsi="Times New Roman" w:eastAsia="宋体" w:cs="Arial"/>
          <w:b/>
          <w:color w:val="000000"/>
          <w:kern w:val="0"/>
          <w:sz w:val="28"/>
          <w:szCs w:val="28"/>
          <w:lang w:val="en-US" w:eastAsia="zh-CN" w:bidi="ar"/>
        </w:rPr>
        <w:t>3.</w:t>
      </w:r>
      <w:r>
        <w:rPr>
          <w:rFonts w:hint="eastAsia" w:ascii="宋体" w:hAnsi="宋体" w:eastAsia="宋体" w:cs="Arial"/>
          <w:b/>
          <w:color w:val="000000"/>
          <w:kern w:val="0"/>
          <w:sz w:val="28"/>
          <w:szCs w:val="28"/>
          <w:lang w:val="en-US" w:eastAsia="zh-CN" w:bidi="ar"/>
        </w:rPr>
        <w:t>高级技术运维服务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服务范围包括申报纳税、网络发票、车购税申报、委托代征、涉税业务办理、浙江税务APP、自助机等电子税务局应用系统所涉及的所有应用事项（社保、便捷退税等第三方集成功能除外）。</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（1）应用集成服务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判断处理系统与金三系统、防伪税控系统、数电发票等关联系统间问题，协调解决各相关系统进行问题。对关联系统接口变化进行分析，发现对本系统的影响，提出系统的优化及修改建议。处理系统变更及新增功能与关联系统的联调工作，在确保本系统运行正常的同时，降低对关联系统的影响。</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减少关联系统对电子税务局的影响，以及电子税务局对关联系统的影响，提供有效方案。</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（2）新电子税局上线支持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新电子税局上线和双轨运行过程中，配合进行本电子税务局的改造，提供差异化分析建议，双轨运行支持。包括：</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1）上线前的差异化分析支持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2）双轨支持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3）双轨期间本系统改造</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4）上线期间联调</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5）上线期间集中办公</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按照采购人的要求，在项目上线等特定时间节点提供现场支持服务。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（3）数据查询分析服务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临时性报表的查询需求分析并进行查询脚本编写。查询统计的数据口径支持。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1）数据字典支持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2）脚本编写</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3）口径核实</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数据查询必须按照数据库查询审批工单的内容编写脚本，并在7个工作日内提供。</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（4）数据链路服务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按照采购人要求，向其他关联系统提供数据链路服务。 与其他关联系统数据链路协调、调整及维护工作；确保能够及时、准确的提供消费方系统数据，并且及时、准确的获取生产方的数据。数据链路日常运行情况的监控及故障处理。</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1）数据链路提供</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2）数据链路维护</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3）数据链路的更新</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做好数据链路更新的记录。</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（5）系统优化服务</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对因系统设计、程序BUG等原因造成的系统使用故障的程序问题进行复现测试和确认，排查问题原因，提供临时解决需求，并反馈确认结果。审批通过后，进行程序修复。</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需求问题开发。对于因业务变更、流程改造或新增功能等产生的需求问题进行确认，记录后反馈相关负责人。审批通过后，进行程序开发、测试，并支持上线。</w:t>
      </w:r>
    </w:p>
    <w:p>
      <w:pPr>
        <w:keepNext w:val="0"/>
        <w:keepLines w:val="0"/>
        <w:widowControl w:val="0"/>
        <w:suppressLineNumbers w:val="0"/>
        <w:spacing w:before="0" w:beforeAutospacing="0" w:after="0" w:afterAutospacing="0" w:line="480" w:lineRule="atLeast"/>
        <w:ind w:left="0" w:right="0" w:firstLine="562" w:firstLineChars="200"/>
        <w:jc w:val="both"/>
        <w:rPr>
          <w:szCs w:val="21"/>
          <w:lang w:val="en-US"/>
        </w:rPr>
      </w:pPr>
      <w:r>
        <w:rPr>
          <w:rFonts w:hint="eastAsia" w:ascii="仿宋_GB2312" w:hAnsi="Calibri" w:eastAsia="仿宋_GB2312" w:cs="仿宋_GB2312"/>
          <w:b/>
          <w:color w:val="000000"/>
          <w:kern w:val="0"/>
          <w:sz w:val="28"/>
          <w:szCs w:val="28"/>
          <w:lang w:val="en-US" w:eastAsia="zh-CN" w:bidi="ar"/>
        </w:rPr>
        <w:t>严格按照软件开发流程进行版本控制，形成系统修复、优化台账。</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（6）国产化支持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如采购人提出操作系统国产化要求，供应商应当予以配合进行应用的适配和改造。主要工作是电子税务局系统涉及的应用服务器操作系统的国产化替换，应用的重新部署、调试。</w:t>
      </w:r>
    </w:p>
    <w:p>
      <w:pPr>
        <w:pStyle w:val="53"/>
        <w:keepNext w:val="0"/>
        <w:keepLines w:val="0"/>
        <w:widowControl w:val="0"/>
        <w:suppressLineNumbers w:val="0"/>
        <w:snapToGrid w:val="0"/>
        <w:spacing w:before="0" w:beforeAutospacing="0" w:after="0" w:afterAutospacing="0"/>
        <w:ind w:left="0" w:right="0" w:firstLine="632" w:firstLineChars="225"/>
        <w:jc w:val="both"/>
        <w:rPr>
          <w:rFonts w:eastAsia="仿宋_GB2312"/>
          <w:kern w:val="0"/>
          <w:sz w:val="28"/>
          <w:szCs w:val="28"/>
          <w:lang w:val="en-US"/>
        </w:rPr>
      </w:pPr>
      <w:r>
        <w:rPr>
          <w:rFonts w:hint="eastAsia" w:ascii="仿宋_GB2312" w:hAnsi="宋体" w:eastAsia="仿宋_GB2312" w:cs="Times New Roman"/>
          <w:b/>
          <w:color w:val="000000"/>
          <w:kern w:val="0"/>
          <w:sz w:val="28"/>
          <w:szCs w:val="28"/>
          <w:lang w:val="en-US" w:eastAsia="zh-CN" w:bidi="ar"/>
        </w:rPr>
        <w:t>提供国产化支持方案。</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（7）环境保障高级服务</w:t>
      </w:r>
    </w:p>
    <w:p>
      <w:pPr>
        <w:keepNext w:val="0"/>
        <w:keepLines w:val="0"/>
        <w:widowControl w:val="0"/>
        <w:suppressLineNumbers w:val="0"/>
        <w:spacing w:before="0" w:beforeAutospacing="0" w:after="0" w:afterAutospacing="0" w:line="480" w:lineRule="atLeast"/>
        <w:ind w:left="0" w:right="0" w:firstLine="560" w:firstLineChars="200"/>
        <w:jc w:val="both"/>
        <w:rPr>
          <w:szCs w:val="21"/>
          <w:lang w:val="en-US"/>
        </w:rPr>
      </w:pPr>
      <w:r>
        <w:rPr>
          <w:rFonts w:hint="eastAsia" w:ascii="仿宋_GB2312" w:hAnsi="Calibri" w:eastAsia="仿宋_GB2312" w:cs="仿宋_GB2312"/>
          <w:color w:val="000000"/>
          <w:kern w:val="0"/>
          <w:sz w:val="28"/>
          <w:szCs w:val="28"/>
          <w:lang w:val="en-US" w:eastAsia="zh-CN" w:bidi="ar"/>
        </w:rPr>
        <w:t>系统软件的调优。操作系统、中间件、数据库、云服务组件等参数调优，以适应电子税务局系统业务、性能要求。采购人有基础软件升级需求时，提供升级建议，例如操作系统升级、中间件升级等，并配合进行升级支持。</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安全漏洞修复。按照网络安全的要求，对电子税务局系统相关漏洞、电子税务服务器的漏洞进行修复。修复前需评估漏洞的风险，以及修复工作对系统的影响程度。经过采购人审批通过后，进行的修复。</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漏洞修复工作在运维监控平台工单流程中记录。</w:t>
      </w:r>
    </w:p>
    <w:p>
      <w:pPr>
        <w:keepNext w:val="0"/>
        <w:keepLines w:val="0"/>
        <w:widowControl w:val="0"/>
        <w:suppressLineNumbers w:val="0"/>
        <w:spacing w:before="0" w:beforeAutospacing="0" w:after="0" w:afterAutospacing="0" w:line="480" w:lineRule="atLeas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Calibri" w:eastAsia="仿宋_GB2312" w:cs="仿宋_GB2312"/>
          <w:color w:val="000000"/>
          <w:kern w:val="0"/>
          <w:sz w:val="28"/>
          <w:szCs w:val="28"/>
          <w:lang w:val="en-US" w:eastAsia="zh-CN" w:bidi="ar"/>
        </w:rPr>
        <w:t>系统故障应急处理。发生故障，基础驻场服务无法解决时，能够及时响应、快速到位，提供二线支持，实现7x24小时紧急抢修。</w:t>
      </w:r>
    </w:p>
    <w:p>
      <w:pPr>
        <w:keepNext w:val="0"/>
        <w:keepLines w:val="0"/>
        <w:widowControl w:val="0"/>
        <w:suppressLineNumbers w:val="0"/>
        <w:spacing w:before="0" w:beforeAutospacing="0" w:after="0" w:afterAutospacing="0" w:line="480" w:lineRule="atLeast"/>
        <w:ind w:left="0" w:right="0" w:firstLine="562" w:firstLineChars="200"/>
        <w:jc w:val="both"/>
        <w:rPr>
          <w:rFonts w:hint="eastAsia" w:ascii="仿宋_GB2312" w:eastAsia="仿宋_GB2312" w:cs="仿宋_GB2312"/>
          <w:b/>
          <w:color w:val="000000"/>
          <w:kern w:val="0"/>
          <w:sz w:val="28"/>
          <w:szCs w:val="28"/>
          <w:lang w:val="en-US"/>
        </w:rPr>
      </w:pPr>
      <w:r>
        <w:rPr>
          <w:rFonts w:hint="eastAsia" w:ascii="仿宋_GB2312" w:hAnsi="Calibri" w:eastAsia="仿宋_GB2312" w:cs="仿宋_GB2312"/>
          <w:b/>
          <w:color w:val="000000"/>
          <w:kern w:val="0"/>
          <w:sz w:val="28"/>
          <w:szCs w:val="28"/>
          <w:lang w:val="en-US" w:eastAsia="zh-CN" w:bidi="ar"/>
        </w:rPr>
        <w:t>发生故障后，基础驻场运维在1个小时内无法提供有效解决方案，或采购人确定需要二线支持的，高级技术服务人员需在1个小时内到达采购人指定地点进行联合处置。</w:t>
      </w:r>
    </w:p>
    <w:p>
      <w:pPr>
        <w:pStyle w:val="4"/>
        <w:widowControl/>
      </w:pPr>
      <w:r>
        <w:rPr>
          <w:rFonts w:hint="eastAsia" w:ascii="黑体" w:hAnsi="宋体" w:eastAsia="黑体" w:cs="黑体"/>
          <w:lang w:eastAsia="zh-CN"/>
        </w:rPr>
        <w:t>（三）服务地点</w:t>
      </w:r>
    </w:p>
    <w:p>
      <w:pPr>
        <w:keepNext w:val="0"/>
        <w:keepLines w:val="0"/>
        <w:widowControl w:val="0"/>
        <w:suppressLineNumbers w:val="0"/>
        <w:snapToGrid w:val="0"/>
        <w:spacing w:before="0" w:beforeAutospacing="0" w:after="0" w:afterAutospacing="0" w:line="360" w:lineRule="auto"/>
        <w:ind w:left="0" w:right="0" w:firstLine="700" w:firstLineChars="25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本驻场运维服务地点为采购人指定地点。</w:t>
      </w:r>
    </w:p>
    <w:p>
      <w:pPr>
        <w:pStyle w:val="4"/>
        <w:widowControl/>
      </w:pPr>
      <w:r>
        <w:rPr>
          <w:rFonts w:hint="eastAsia" w:ascii="黑体" w:hAnsi="宋体" w:eastAsia="黑体" w:cs="黑体"/>
          <w:lang w:eastAsia="zh-CN"/>
        </w:rPr>
        <w:t>（四）项目要求</w:t>
      </w:r>
    </w:p>
    <w:p>
      <w:pPr>
        <w:pStyle w:val="53"/>
        <w:keepNext w:val="0"/>
        <w:keepLines w:val="0"/>
        <w:widowControl w:val="0"/>
        <w:suppressLineNumbers w:val="0"/>
        <w:snapToGrid w:val="0"/>
        <w:spacing w:before="0" w:beforeAutospacing="0" w:after="0" w:afterAutospacing="0" w:line="360" w:lineRule="auto"/>
        <w:ind w:left="0" w:right="0" w:firstLine="562" w:firstLineChars="200"/>
        <w:jc w:val="both"/>
        <w:outlineLvl w:val="2"/>
        <w:rPr>
          <w:rFonts w:hint="eastAsia" w:ascii="宋体" w:hAnsi="宋体" w:eastAsia="宋体" w:cs="宋体"/>
          <w:sz w:val="28"/>
          <w:szCs w:val="28"/>
          <w:lang w:val="en-US"/>
        </w:rPr>
      </w:pPr>
      <w:r>
        <w:rPr>
          <w:rFonts w:hint="default" w:ascii="Times New Roman" w:hAnsi="Times New Roman" w:eastAsia="宋体" w:cs="Times New Roman"/>
          <w:b/>
          <w:color w:val="000000"/>
          <w:kern w:val="2"/>
          <w:sz w:val="28"/>
          <w:szCs w:val="28"/>
          <w:lang w:val="en-US" w:eastAsia="zh-CN" w:bidi="ar"/>
        </w:rPr>
        <w:t>1.</w:t>
      </w:r>
      <w:r>
        <w:rPr>
          <w:rFonts w:hint="eastAsia" w:ascii="宋体" w:hAnsi="宋体" w:eastAsia="宋体" w:cs="宋体"/>
          <w:b/>
          <w:color w:val="000000"/>
          <w:kern w:val="2"/>
          <w:sz w:val="28"/>
          <w:szCs w:val="28"/>
          <w:lang w:val="en-US" w:eastAsia="zh-CN" w:bidi="ar"/>
        </w:rPr>
        <w:t>对投标人的要求</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提供满足招标文件人数要求且分工明确的拟派项目人员清单。</w:t>
      </w:r>
    </w:p>
    <w:p>
      <w:pPr>
        <w:pStyle w:val="53"/>
        <w:keepNext w:val="0"/>
        <w:keepLines w:val="0"/>
        <w:widowControl/>
        <w:numPr>
          <w:ilvl w:val="0"/>
          <w:numId w:val="32"/>
        </w:numPr>
        <w:suppressLineNumbers w:val="0"/>
        <w:spacing w:before="0" w:beforeAutospacing="0" w:after="0" w:afterAutospacing="0" w:line="360" w:lineRule="auto"/>
        <w:ind w:left="0" w:right="0" w:firstLine="562" w:firstLineChars="200"/>
        <w:jc w:val="left"/>
        <w:rPr>
          <w:rFonts w:eastAsia="宋体" w:cs="Arial"/>
          <w:b/>
          <w:color w:val="000000"/>
          <w:sz w:val="28"/>
          <w:szCs w:val="28"/>
          <w:lang w:val="en-US"/>
        </w:rPr>
      </w:pPr>
      <w:r>
        <w:rPr>
          <w:rFonts w:hint="eastAsia" w:ascii="Times New Roman" w:hAnsi="Times New Roman" w:eastAsia="宋体" w:cs="Arial"/>
          <w:b/>
          <w:color w:val="000000"/>
          <w:kern w:val="0"/>
          <w:sz w:val="28"/>
          <w:szCs w:val="28"/>
          <w:lang w:val="en-US" w:eastAsia="zh-CN" w:bidi="ar"/>
        </w:rPr>
        <w:t>对集中语音呼叫服务人员的要求</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人员一般要求具备较强的心理调节能力。思路清晰，有较强解决问题的能力；熟悉税务知识，了解电子税务局业务，了解基础的网络、操作系统知识，对集中语音呼叫团队的要求：</w:t>
      </w:r>
    </w:p>
    <w:p>
      <w:pPr>
        <w:pStyle w:val="53"/>
        <w:keepNext w:val="0"/>
        <w:keepLines w:val="0"/>
        <w:widowControl/>
        <w:numPr>
          <w:ilvl w:val="0"/>
          <w:numId w:val="33"/>
        </w:numPr>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集中语音呼叫项目经理需具备两年及以上管理工作经验。</w:t>
      </w:r>
    </w:p>
    <w:p>
      <w:pPr>
        <w:pStyle w:val="53"/>
        <w:keepNext w:val="0"/>
        <w:keepLines w:val="0"/>
        <w:widowControl/>
        <w:numPr>
          <w:ilvl w:val="0"/>
          <w:numId w:val="33"/>
        </w:numPr>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集中语音呼叫团队计算机类、经济类和管理类专业毕业人员合计占语音呼叫团队的50%及以上。</w:t>
      </w: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suppressLineNumbers w:val="0"/>
        <w:spacing w:before="0" w:beforeAutospacing="0" w:after="0" w:afterAutospacing="0" w:line="360" w:lineRule="auto"/>
        <w:ind w:left="0" w:right="0" w:firstLine="703" w:firstLineChars="250"/>
        <w:jc w:val="left"/>
        <w:rPr>
          <w:rFonts w:eastAsia="宋体" w:cs="Arial"/>
          <w:b/>
          <w:color w:val="000000"/>
          <w:sz w:val="28"/>
          <w:szCs w:val="28"/>
          <w:lang w:val="en-US"/>
        </w:rPr>
      </w:pPr>
      <w:r>
        <w:rPr>
          <w:rFonts w:hint="default" w:ascii="Times New Roman" w:hAnsi="Times New Roman" w:eastAsia="宋体" w:cs="Arial"/>
          <w:b/>
          <w:color w:val="000000"/>
          <w:kern w:val="0"/>
          <w:sz w:val="28"/>
          <w:szCs w:val="28"/>
          <w:lang w:val="en-US" w:eastAsia="zh-CN" w:bidi="ar"/>
        </w:rPr>
        <w:t>3.</w:t>
      </w:r>
      <w:r>
        <w:rPr>
          <w:rFonts w:hint="eastAsia" w:ascii="Times New Roman" w:hAnsi="Times New Roman" w:eastAsia="宋体" w:cs="Arial"/>
          <w:b/>
          <w:color w:val="000000"/>
          <w:kern w:val="0"/>
          <w:sz w:val="28"/>
          <w:szCs w:val="28"/>
          <w:lang w:val="en-US" w:eastAsia="zh-CN" w:bidi="ar"/>
        </w:rPr>
        <w:t>对基础驻场运维服务人员的要求</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熟悉税务知识，了解电子税务局架构，熟悉系统运维。要求思路清晰，有独立分析解决问题的能力。工作认真细致，能吃苦耐劳，具有高度的责任心。具备良好的语言表达能力、沟通能力和服务意识。对基础驻场运维服务团队的要求：</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（1）基础驻场运维服务团队项目经理需具备两年及以上管理工作经验。</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（2）基础驻场运维服务人员计算机类专业毕业人员占基础驻场运维服务团队的70%及以上。</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（3）基础驻场运维服务团队中至少1人具备oracle数据库日常使用和维护经验;至少1人具备tomcat中间件日常使用和维护经验;</w:t>
      </w:r>
    </w:p>
    <w:p>
      <w:pPr>
        <w:pStyle w:val="53"/>
        <w:keepNext w:val="0"/>
        <w:keepLines w:val="0"/>
        <w:widowControl/>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至少1人具备阿里云相关组件（ECS、SLB、EDAS等）的使用和日常维护经验。</w:t>
      </w:r>
    </w:p>
    <w:p>
      <w:pPr>
        <w:pStyle w:val="53"/>
        <w:keepNext w:val="0"/>
        <w:keepLines w:val="0"/>
        <w:widowControl/>
        <w:suppressLineNumbers w:val="0"/>
        <w:spacing w:before="0" w:beforeAutospacing="0" w:after="0" w:afterAutospacing="0" w:line="360" w:lineRule="auto"/>
        <w:ind w:left="0" w:right="0" w:firstLine="703" w:firstLineChars="250"/>
        <w:jc w:val="left"/>
        <w:rPr>
          <w:rFonts w:eastAsia="宋体" w:cs="Arial"/>
          <w:b/>
          <w:color w:val="000000"/>
          <w:sz w:val="28"/>
          <w:szCs w:val="28"/>
          <w:lang w:val="en-US"/>
        </w:rPr>
      </w:pPr>
      <w:r>
        <w:rPr>
          <w:rFonts w:hint="default" w:ascii="Times New Roman" w:hAnsi="Times New Roman" w:eastAsia="宋体" w:cs="Arial"/>
          <w:b/>
          <w:color w:val="000000"/>
          <w:kern w:val="0"/>
          <w:sz w:val="28"/>
          <w:szCs w:val="28"/>
          <w:lang w:val="en-US" w:eastAsia="zh-CN" w:bidi="ar"/>
        </w:rPr>
        <w:t>4.</w:t>
      </w:r>
      <w:r>
        <w:rPr>
          <w:rFonts w:hint="eastAsia" w:ascii="Times New Roman" w:hAnsi="Times New Roman" w:eastAsia="宋体" w:cs="Arial"/>
          <w:b/>
          <w:color w:val="000000"/>
          <w:kern w:val="0"/>
          <w:sz w:val="28"/>
          <w:szCs w:val="28"/>
          <w:lang w:val="en-US" w:eastAsia="zh-CN" w:bidi="ar"/>
        </w:rPr>
        <w:t>对高级技术运维服务人员的要求</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了解税务知识，熟悉电子税务局架构以及电子税务局程序，人员一般要求思路清晰，有独立分析解决问题的能力。工作认真细致，能吃苦耐劳，具有高度的责任心。对高级技术运维服务团队的要求：</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（1）高级技术运维服务团队项目经理需具备两年及以上管理工作经验。</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（2）高级技术运维服务人员计算机类专业毕业占高级技术运维服务团队的80%及以上。</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（3）高级技术运维服务团队中需有50%及以上的人员具有1个及以上软件开发类项目工作经验。</w:t>
      </w:r>
    </w:p>
    <w:p>
      <w:pPr>
        <w:pStyle w:val="53"/>
        <w:keepNext w:val="0"/>
        <w:keepLines w:val="0"/>
        <w:widowControl/>
        <w:suppressLineNumbers w:val="0"/>
        <w:spacing w:before="0" w:beforeAutospacing="0" w:after="0" w:afterAutospacing="0" w:line="360" w:lineRule="auto"/>
        <w:ind w:left="0" w:right="0" w:firstLine="560" w:firstLineChars="200"/>
        <w:jc w:val="left"/>
        <w:rPr>
          <w:rFonts w:hint="eastAsia" w:asci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（4）高级技术运维服务团队中至少1人具备oracle数据库日常使用和优化经验；至少1人具备tomcat中间件日常使用和优化经验；至少1人具备阿里云相关组件（ECS、SLB、EDAS等）的使用和维护经验。</w:t>
      </w:r>
    </w:p>
    <w:p>
      <w:pPr>
        <w:pStyle w:val="53"/>
        <w:keepNext w:val="0"/>
        <w:keepLines w:val="0"/>
        <w:widowControl w:val="0"/>
        <w:suppressLineNumbers w:val="0"/>
        <w:snapToGrid w:val="0"/>
        <w:spacing w:before="0" w:beforeAutospacing="0" w:after="0" w:afterAutospacing="0" w:line="360" w:lineRule="auto"/>
        <w:ind w:left="0" w:right="0" w:firstLine="562" w:firstLineChars="200"/>
        <w:jc w:val="both"/>
        <w:outlineLvl w:val="2"/>
        <w:rPr>
          <w:rFonts w:hint="default" w:ascii="Times New Roman" w:hAnsi="Times New Roman" w:cs="Times New Roman"/>
          <w:sz w:val="28"/>
          <w:szCs w:val="28"/>
          <w:lang w:val="en-US"/>
        </w:rPr>
      </w:pPr>
      <w:r>
        <w:rPr>
          <w:rFonts w:hint="default" w:ascii="Times New Roman" w:hAnsi="Times New Roman" w:eastAsia="宋体" w:cs="Times New Roman"/>
          <w:b/>
          <w:color w:val="000000"/>
          <w:kern w:val="2"/>
          <w:sz w:val="28"/>
          <w:szCs w:val="28"/>
          <w:lang w:val="en-US" w:eastAsia="zh-CN" w:bidi="ar"/>
        </w:rPr>
        <w:t>5.</w:t>
      </w:r>
      <w:r>
        <w:rPr>
          <w:rFonts w:hint="eastAsia" w:ascii="宋体" w:hAnsi="宋体" w:eastAsia="宋体" w:cs="宋体"/>
          <w:b/>
          <w:color w:val="000000"/>
          <w:kern w:val="2"/>
          <w:sz w:val="28"/>
          <w:szCs w:val="28"/>
          <w:lang w:val="en-US" w:eastAsia="zh-CN" w:bidi="ar"/>
        </w:rPr>
        <w:t>项目实施要求</w:t>
      </w:r>
    </w:p>
    <w:p>
      <w:pPr>
        <w:pStyle w:val="53"/>
        <w:widowControl/>
        <w:spacing w:before="0" w:beforeAutospacing="0" w:after="0" w:afterAutospacing="0" w:line="360" w:lineRule="auto"/>
        <w:ind w:left="0" w:right="0" w:firstLine="420"/>
        <w:rPr>
          <w:rFonts w:hint="eastAsia" w:ascii="仿宋_GB2312" w:eastAsia="仿宋_GB2312" w:cs="仿宋_GB2312"/>
          <w:sz w:val="28"/>
          <w:szCs w:val="28"/>
          <w:lang w:val="en-US"/>
        </w:rPr>
      </w:pPr>
      <w:r>
        <w:rPr>
          <w:rFonts w:hint="eastAsia" w:ascii="仿宋_GB2312" w:eastAsia="仿宋_GB2312" w:cs="仿宋_GB2312"/>
          <w:sz w:val="28"/>
          <w:szCs w:val="28"/>
          <w:lang w:val="en-US"/>
        </w:rPr>
        <w:t>(1)</w:t>
      </w:r>
      <w:r>
        <w:rPr>
          <w:rFonts w:hint="eastAsia" w:ascii="仿宋_GB2312" w:eastAsia="仿宋_GB2312" w:cs="仿宋_GB2312"/>
          <w:sz w:val="28"/>
          <w:szCs w:val="28"/>
          <w:lang w:eastAsia="zh-CN"/>
        </w:rPr>
        <w:t>项目人员管理</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项目驻场人员的管理按照《国家税务总局浙江省税务局系统外部运维人员管理制度》执行。</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供应商应按照项目工作特点为驻场人员提供必要的工作设备。工作设备在现场服务需要接入网络应遵守采购人的安全要求。</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供应商如需调整驻场人员，须提前向采购人提出申请，待同意后方可实行。采购人有权要求投标人撤换不符合要求的驻场人员。</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供应商派出的驻场运维人员应严格遵守采购人的出勤、安全等管理规定，服从采购人要求安排加班等工作。</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供应商、语音呼叫人员、运维人员对采购人负责，按照授权工作，不得从事不在授权内的工作内容。</w:t>
      </w:r>
    </w:p>
    <w:p>
      <w:pPr>
        <w:pStyle w:val="53"/>
        <w:widowControl/>
        <w:spacing w:before="0" w:beforeAutospacing="0" w:after="0" w:afterAutospacing="0" w:line="360" w:lineRule="auto"/>
        <w:ind w:left="0" w:right="0" w:firstLine="420"/>
        <w:rPr>
          <w:rFonts w:hint="eastAsia" w:ascii="仿宋_GB2312" w:eastAsia="仿宋_GB2312" w:cs="仿宋_GB2312"/>
          <w:sz w:val="28"/>
          <w:szCs w:val="28"/>
          <w:lang w:val="en-US"/>
        </w:rPr>
      </w:pPr>
      <w:r>
        <w:rPr>
          <w:rFonts w:hint="eastAsia" w:ascii="仿宋_GB2312" w:eastAsia="仿宋_GB2312" w:cs="仿宋_GB2312"/>
          <w:sz w:val="28"/>
          <w:szCs w:val="28"/>
          <w:lang w:val="en-US"/>
        </w:rPr>
        <w:t>(2)</w:t>
      </w:r>
      <w:r>
        <w:rPr>
          <w:rFonts w:hint="eastAsia" w:ascii="仿宋_GB2312" w:eastAsia="仿宋_GB2312" w:cs="仿宋_GB2312"/>
          <w:sz w:val="28"/>
          <w:szCs w:val="28"/>
          <w:lang w:eastAsia="zh-CN"/>
        </w:rPr>
        <w:t>项目计划与总结</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项目团队应做好软件系统运维服务的计划与总结，按月向采购人提交包括运行维护工作计划、值班情况、运行维护内容等报告与项目有关的文档及采购人要求提供的其他文档。</w:t>
      </w:r>
    </w:p>
    <w:p>
      <w:pPr>
        <w:pStyle w:val="53"/>
        <w:widowControl/>
        <w:spacing w:before="0" w:beforeAutospacing="0" w:after="0" w:afterAutospacing="0" w:line="360" w:lineRule="auto"/>
        <w:ind w:left="0" w:right="0" w:firstLine="420"/>
        <w:rPr>
          <w:rFonts w:hint="eastAsia" w:ascii="仿宋_GB2312" w:eastAsia="仿宋_GB2312" w:cs="仿宋_GB2312"/>
          <w:sz w:val="28"/>
          <w:szCs w:val="28"/>
          <w:lang w:val="en-US"/>
        </w:rPr>
      </w:pPr>
      <w:r>
        <w:rPr>
          <w:rFonts w:hint="eastAsia" w:ascii="仿宋_GB2312" w:eastAsia="仿宋_GB2312" w:cs="仿宋_GB2312"/>
          <w:sz w:val="28"/>
          <w:szCs w:val="28"/>
          <w:lang w:val="en-US"/>
        </w:rPr>
        <w:t>(3)</w:t>
      </w:r>
      <w:r>
        <w:rPr>
          <w:rFonts w:hint="eastAsia" w:ascii="仿宋_GB2312" w:eastAsia="仿宋_GB2312" w:cs="仿宋_GB2312"/>
          <w:sz w:val="28"/>
          <w:szCs w:val="28"/>
          <w:lang w:eastAsia="zh-CN"/>
        </w:rPr>
        <w:t>项目运维经验的整理归集</w:t>
      </w:r>
    </w:p>
    <w:p>
      <w:pPr>
        <w:pStyle w:val="53"/>
        <w:widowControl/>
        <w:spacing w:before="0" w:beforeAutospacing="0" w:after="0" w:afterAutospacing="0" w:line="360" w:lineRule="auto"/>
        <w:ind w:left="0" w:right="0" w:firstLine="560" w:firstLineChars="200"/>
        <w:rPr>
          <w:rFonts w:hint="eastAsia" w:ascii="仿宋_GB2312" w:eastAsia="仿宋_GB2312" w:cs="仿宋_GB2312"/>
          <w:sz w:val="28"/>
          <w:szCs w:val="28"/>
          <w:lang w:val="en-US"/>
        </w:rPr>
      </w:pPr>
      <w:r>
        <w:rPr>
          <w:rFonts w:hint="eastAsia" w:ascii="仿宋_GB2312" w:eastAsia="仿宋_GB2312" w:cs="仿宋_GB2312"/>
          <w:sz w:val="28"/>
          <w:szCs w:val="28"/>
          <w:lang w:eastAsia="zh-CN"/>
        </w:rPr>
        <w:t>及时、有效、规范地总结在系统运维过程中记录的经验，做好运维知识的归集、整理工作，形成完善的文档系统，以提高相关人员进行事件处理的效率和准确性。</w:t>
      </w:r>
    </w:p>
    <w:p>
      <w:pPr>
        <w:pStyle w:val="4"/>
        <w:widowControl/>
      </w:pPr>
      <w:r>
        <w:rPr>
          <w:rFonts w:hint="eastAsia" w:ascii="黑体" w:hAnsi="宋体" w:eastAsia="黑体" w:cs="黑体"/>
          <w:lang w:eastAsia="zh-CN"/>
        </w:rPr>
        <w:t>（五）安全与保密要求</w:t>
      </w:r>
    </w:p>
    <w:p>
      <w:pPr>
        <w:pStyle w:val="53"/>
        <w:keepNext w:val="0"/>
        <w:keepLines w:val="0"/>
        <w:widowControl w:val="0"/>
        <w:numPr>
          <w:ilvl w:val="0"/>
          <w:numId w:val="34"/>
        </w:numPr>
        <w:suppressLineNumbers w:val="0"/>
        <w:snapToGrid w:val="0"/>
        <w:spacing w:before="0" w:beforeAutospacing="0" w:after="0" w:afterAutospacing="0" w:line="360" w:lineRule="auto"/>
        <w:ind w:left="0" w:right="0" w:firstLine="420" w:firstLineChars="0"/>
        <w:jc w:val="both"/>
        <w:rPr>
          <w:rFonts w:eastAsia="仿宋_GB2312"/>
          <w:b w:val="0"/>
          <w:sz w:val="28"/>
          <w:szCs w:val="28"/>
          <w:lang w:val="en-US"/>
        </w:rPr>
      </w:pPr>
      <w:r>
        <w:rPr>
          <w:rFonts w:hint="eastAsia" w:ascii="仿宋_GB2312" w:hAnsi="宋体" w:eastAsia="仿宋_GB2312" w:cs="Times New Roman"/>
          <w:b w:val="0"/>
          <w:color w:val="000000"/>
          <w:kern w:val="2"/>
          <w:sz w:val="28"/>
          <w:szCs w:val="28"/>
          <w:lang w:val="en-US" w:eastAsia="zh-CN" w:bidi="ar"/>
        </w:rPr>
        <w:t>供应商及其项目基础驻场运维人员，须与采购人签订保密协议，集中语音呼叫人员、基础驻场运维人员、高级技术运维服务人员须遵循采购人的各项安全制度，所接触的国家税务总局浙江省税务局各应用系统的相关信息只允许本人在本项目中使用，保守采购人工作秘密，保守纳税人商业秘密，不得以任何形式向他人泄露。若违反保密协议造成损失，相关责任由供应商承担。</w:t>
      </w:r>
    </w:p>
    <w:p>
      <w:pPr>
        <w:pStyle w:val="53"/>
        <w:keepNext w:val="0"/>
        <w:keepLines w:val="0"/>
        <w:widowControl w:val="0"/>
        <w:numPr>
          <w:ilvl w:val="0"/>
          <w:numId w:val="34"/>
        </w:numPr>
        <w:suppressLineNumbers w:val="0"/>
        <w:snapToGrid w:val="0"/>
        <w:spacing w:before="0" w:beforeAutospacing="0" w:after="0" w:afterAutospacing="0" w:line="360" w:lineRule="auto"/>
        <w:ind w:left="0" w:right="0" w:firstLine="420" w:firstLineChars="0"/>
        <w:jc w:val="both"/>
        <w:rPr>
          <w:rFonts w:eastAsia="仿宋_GB2312"/>
          <w:b w:val="0"/>
          <w:sz w:val="28"/>
          <w:szCs w:val="28"/>
          <w:lang w:val="en-US"/>
        </w:rPr>
      </w:pPr>
      <w:r>
        <w:rPr>
          <w:rFonts w:hint="eastAsia" w:ascii="仿宋_GB2312" w:hAnsi="宋体" w:eastAsia="仿宋_GB2312" w:cs="Times New Roman"/>
          <w:b w:val="0"/>
          <w:color w:val="000000"/>
          <w:kern w:val="2"/>
          <w:sz w:val="28"/>
          <w:szCs w:val="28"/>
          <w:lang w:val="en-US" w:eastAsia="zh-CN" w:bidi="ar"/>
        </w:rPr>
        <w:t>项目驻场人员的工作成果归采购人所有，未征得采购人书面同意不得将技术资料泄露给其他人员及单位。如违反上述协议内容，采购人将保留追究供应商法律责任的权利。</w:t>
      </w:r>
    </w:p>
    <w:p>
      <w:pPr>
        <w:pStyle w:val="4"/>
        <w:widowControl/>
      </w:pPr>
      <w:r>
        <w:rPr>
          <w:rFonts w:hint="eastAsia" w:ascii="黑体" w:hAnsi="宋体" w:eastAsia="黑体" w:cs="黑体"/>
          <w:lang w:eastAsia="zh-CN"/>
        </w:rPr>
        <w:t>（六）服务质量考核</w:t>
      </w:r>
    </w:p>
    <w:p>
      <w:pPr>
        <w:pStyle w:val="53"/>
        <w:keepNext w:val="0"/>
        <w:keepLines w:val="0"/>
        <w:widowControl w:val="0"/>
        <w:suppressLineNumbers w:val="0"/>
        <w:snapToGrid w:val="0"/>
        <w:spacing w:before="0" w:beforeAutospacing="0" w:after="0" w:afterAutospacing="0" w:line="360" w:lineRule="auto"/>
        <w:ind w:left="0" w:right="0" w:firstLine="420" w:firstLineChars="0"/>
        <w:jc w:val="both"/>
        <w:rPr>
          <w:rFonts w:eastAsia="仿宋_GB2312"/>
          <w:b w:val="0"/>
          <w:sz w:val="28"/>
          <w:szCs w:val="28"/>
          <w:lang w:val="en-US"/>
        </w:rPr>
      </w:pPr>
      <w:r>
        <w:rPr>
          <w:rFonts w:hint="eastAsia" w:ascii="仿宋_GB2312" w:hAnsi="宋体" w:eastAsia="仿宋_GB2312" w:cs="Times New Roman"/>
          <w:b w:val="0"/>
          <w:color w:val="000000"/>
          <w:kern w:val="2"/>
          <w:sz w:val="28"/>
          <w:szCs w:val="28"/>
          <w:lang w:val="en-US" w:eastAsia="zh-CN" w:bidi="ar"/>
        </w:rPr>
        <w:t>合同期内按年进行服务质量考核，考核结果以满分100分制计算，得分大于90分（含）为考核合格。</w:t>
      </w:r>
    </w:p>
    <w:tbl>
      <w:tblPr>
        <w:tblStyle w:val="59"/>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78"/>
        <w:gridCol w:w="855"/>
        <w:gridCol w:w="2396"/>
        <w:gridCol w:w="606"/>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考核项</w:t>
            </w:r>
          </w:p>
        </w:tc>
        <w:tc>
          <w:tcPr>
            <w:tcW w:w="8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序号</w:t>
            </w:r>
          </w:p>
        </w:tc>
        <w:tc>
          <w:tcPr>
            <w:tcW w:w="23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考核内容</w:t>
            </w:r>
          </w:p>
        </w:tc>
        <w:tc>
          <w:tcPr>
            <w:tcW w:w="60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分值</w:t>
            </w:r>
          </w:p>
        </w:tc>
        <w:tc>
          <w:tcPr>
            <w:tcW w:w="39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集中语音呼叫服务</w:t>
            </w: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1</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基础环境保障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8</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正常服务时间内，发生呼叫事故中断4小时，每次扣1分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2</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坐席能力建设</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8</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未按采购人要求开展辅导、学习每次扣0.5分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3</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语音呼叫服务满意度</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25</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月满意度低于90%，</w:t>
            </w:r>
            <w:r>
              <w:rPr>
                <w:rFonts w:hint="eastAsia" w:ascii="宋体" w:hAnsi="宋体" w:eastAsia="宋体" w:cs="宋体"/>
                <w:color w:val="000000"/>
                <w:kern w:val="2"/>
                <w:sz w:val="21"/>
                <w:szCs w:val="22"/>
                <w:lang w:val="en-US" w:eastAsia="zh-CN" w:bidi="ar"/>
              </w:rPr>
              <w:t>每次扣1分。查实语音呼叫人员责任的投诉，每次扣0.2分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4</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知识库建设</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4</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未按要求整理知识库，每次扣0.5分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运维服务</w:t>
            </w:r>
          </w:p>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（基础驻场服务和高级技术服务）</w:t>
            </w: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5</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系统稳定性</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10</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发生系统故障，在4个小时内无法恢复，每次扣1分。不可抗拒因素除外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6</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系统升级</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发生重大升级事故，每次扣0.5分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7</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运维满意度</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月满意度低于90%，每次1</w:t>
            </w:r>
            <w:r>
              <w:rPr>
                <w:rFonts w:hint="eastAsia" w:ascii="宋体" w:hAnsi="宋体" w:eastAsia="宋体" w:cs="宋体"/>
                <w:color w:val="000000"/>
                <w:kern w:val="2"/>
                <w:sz w:val="21"/>
                <w:szCs w:val="22"/>
                <w:lang w:val="en-US" w:eastAsia="zh-CN" w:bidi="ar"/>
              </w:rPr>
              <w:t>分，确认责任在运维人员的运维工单投诉，1次扣0.1分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8</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系统监控和巡检</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未按要求进行系统巡检监控，每次扣0.5分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9</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应用集成</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未按采购人要求提供应用集成支持，每次扣0.5分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10</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系统优化</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系统优化不及时或存在缺陷，未要求整改的，每次扣0.5分。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11</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数据服务</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未按时提供数据查询脚本，每次扣0.1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firstLineChars="0"/>
              <w:rPr>
                <w:rFonts w:hint="eastAsia" w:ascii="宋体" w:hAnsi="宋体" w:eastAsia="宋体" w:cs="宋体"/>
                <w:lang w:val="en-US"/>
              </w:rPr>
            </w:pPr>
            <w:r>
              <w:rPr>
                <w:rFonts w:hint="eastAsia" w:ascii="宋体" w:hAnsi="宋体" w:eastAsia="宋体" w:cs="宋体"/>
                <w:lang w:val="en-US"/>
              </w:rPr>
              <w:t>12</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环境服务高级保障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3</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未按要求修复安全漏洞修复，每次扣0.2，未按要求提供支持每次扣0.2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Cs w:val="21"/>
                <w:lang w:val="en-US"/>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left="420" w:hanging="420" w:firstLineChars="0"/>
              <w:jc w:val="right"/>
              <w:rPr>
                <w:rFonts w:hint="eastAsia" w:ascii="宋体" w:hAnsi="宋体" w:eastAsia="宋体" w:cs="宋体"/>
                <w:lang w:val="en-US"/>
              </w:rPr>
            </w:pPr>
            <w:r>
              <w:rPr>
                <w:rFonts w:hint="eastAsia" w:ascii="宋体" w:hAnsi="宋体" w:eastAsia="宋体" w:cs="宋体"/>
                <w:lang w:val="en-US"/>
              </w:rPr>
              <w:t>13</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重点时点延时服务</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4</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未按要求提供重保服务，每次扣0.5分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left="420" w:hanging="420" w:firstLineChars="0"/>
              <w:jc w:val="right"/>
              <w:rPr>
                <w:rFonts w:hint="eastAsia" w:ascii="宋体" w:hAnsi="宋体" w:eastAsia="宋体" w:cs="宋体"/>
                <w:lang w:val="en-US"/>
              </w:rPr>
            </w:pPr>
            <w:r>
              <w:rPr>
                <w:rFonts w:hint="eastAsia" w:ascii="宋体" w:hAnsi="宋体" w:eastAsia="宋体" w:cs="宋体"/>
                <w:lang w:val="en-US"/>
              </w:rPr>
              <w:t>14</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安全保密</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4</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发生信息安全事故，视严重程度，每人次扣减1分；对安全检查和测评检查中发现的问题，未能及时进行改正的，每次扣减1分。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5" w:type="dxa"/>
            <w:tcBorders>
              <w:top w:val="single" w:color="auto" w:sz="4" w:space="0"/>
              <w:left w:val="nil"/>
              <w:bottom w:val="single" w:color="auto" w:sz="4" w:space="0"/>
              <w:right w:val="single" w:color="auto" w:sz="4" w:space="0"/>
            </w:tcBorders>
            <w:shd w:val="clear" w:color="auto" w:fill="auto"/>
            <w:vAlign w:val="center"/>
          </w:tcPr>
          <w:p>
            <w:pPr>
              <w:pStyle w:val="1033"/>
              <w:widowControl/>
              <w:spacing w:line="360" w:lineRule="auto"/>
              <w:ind w:left="420" w:hanging="420" w:firstLineChars="0"/>
              <w:jc w:val="right"/>
              <w:rPr>
                <w:rFonts w:hint="eastAsia" w:ascii="宋体" w:hAnsi="宋体" w:eastAsia="宋体" w:cs="宋体"/>
                <w:lang w:val="en-US"/>
              </w:rPr>
            </w:pPr>
            <w:r>
              <w:rPr>
                <w:rFonts w:hint="eastAsia" w:ascii="宋体" w:hAnsi="宋体" w:eastAsia="宋体" w:cs="宋体"/>
                <w:lang w:val="en-US"/>
              </w:rPr>
              <w:t>15</w:t>
            </w:r>
          </w:p>
        </w:tc>
        <w:tc>
          <w:tcPr>
            <w:tcW w:w="23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文档资料</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2</w:t>
            </w:r>
          </w:p>
        </w:tc>
        <w:tc>
          <w:tcPr>
            <w:tcW w:w="39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文档资料不合要求的，未能按要求整改的，每次扣0.5分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合计</w:t>
            </w:r>
          </w:p>
        </w:tc>
        <w:tc>
          <w:tcPr>
            <w:tcW w:w="4549"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100</w:t>
            </w:r>
          </w:p>
        </w:tc>
      </w:tr>
    </w:tbl>
    <w:p>
      <w:pPr>
        <w:pStyle w:val="4"/>
        <w:widowControl/>
      </w:pPr>
      <w:r>
        <w:rPr>
          <w:rFonts w:hint="eastAsia" w:ascii="黑体" w:hAnsi="宋体" w:eastAsia="黑体" w:cs="黑体"/>
          <w:lang w:eastAsia="zh-CN"/>
        </w:rPr>
        <w:t>（七）项目验收</w:t>
      </w:r>
    </w:p>
    <w:p>
      <w:pPr>
        <w:pStyle w:val="53"/>
        <w:keepNext w:val="0"/>
        <w:keepLines w:val="0"/>
        <w:widowControl w:val="0"/>
        <w:suppressLineNumbers w:val="0"/>
        <w:snapToGrid w:val="0"/>
        <w:spacing w:before="0" w:beforeAutospacing="0" w:after="0" w:afterAutospacing="0" w:line="360" w:lineRule="auto"/>
        <w:ind w:left="0" w:right="0" w:firstLine="420" w:firstLineChars="0"/>
        <w:jc w:val="both"/>
        <w:rPr>
          <w:rFonts w:eastAsia="仿宋_GB2312"/>
          <w:b w:val="0"/>
          <w:sz w:val="28"/>
          <w:szCs w:val="28"/>
          <w:lang w:val="en-US"/>
        </w:rPr>
      </w:pPr>
      <w:r>
        <w:rPr>
          <w:rFonts w:hint="eastAsia" w:ascii="仿宋_GB2312" w:hAnsi="宋体" w:eastAsia="仿宋_GB2312" w:cs="Times New Roman"/>
          <w:b w:val="0"/>
          <w:color w:val="000000"/>
          <w:kern w:val="2"/>
          <w:sz w:val="28"/>
          <w:szCs w:val="28"/>
          <w:lang w:val="en-US" w:eastAsia="zh-CN" w:bidi="ar"/>
        </w:rPr>
        <w:t>浙江省税务局电子税务局系统运维服务项目按采购人要求完成各项招标服务内容，按照服务内容和服务要求开展各项工作，工作符合质量管理要求。服务期到期后，供应商向采购人项目责任部门提交验收申请及验收相关材料和验收交付物，并由该部门组织完成项目验收相关工作，出具《项目验收报告》。</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验收交付物列表</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8"/>
        <w:gridCol w:w="63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5" w:hRule="atLeast"/>
        </w:trPr>
        <w:tc>
          <w:tcPr>
            <w:tcW w:w="1178" w:type="dxa"/>
            <w:tcBorders>
              <w:top w:val="single" w:color="auto" w:sz="4" w:space="0"/>
              <w:left w:val="single" w:color="auto" w:sz="4" w:space="0"/>
              <w:bottom w:val="single" w:color="auto" w:sz="4" w:space="0"/>
              <w:right w:val="single" w:color="auto" w:sz="4" w:space="0"/>
            </w:tcBorders>
            <w:shd w:val="clear" w:color="auto" w:fill="DFDFDF"/>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序号</w:t>
            </w:r>
          </w:p>
        </w:tc>
        <w:tc>
          <w:tcPr>
            <w:tcW w:w="6341" w:type="dxa"/>
            <w:tcBorders>
              <w:top w:val="single" w:color="auto" w:sz="4" w:space="0"/>
              <w:left w:val="nil"/>
              <w:bottom w:val="single" w:color="auto" w:sz="4" w:space="0"/>
              <w:right w:val="single" w:color="auto" w:sz="4" w:space="0"/>
            </w:tcBorders>
            <w:shd w:val="clear" w:color="auto" w:fill="DFDFDF"/>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交付物名称</w:t>
            </w:r>
          </w:p>
        </w:tc>
        <w:tc>
          <w:tcPr>
            <w:tcW w:w="1541" w:type="dxa"/>
            <w:tcBorders>
              <w:top w:val="single" w:color="auto" w:sz="4" w:space="0"/>
              <w:left w:val="nil"/>
              <w:bottom w:val="single" w:color="auto" w:sz="4" w:space="0"/>
              <w:right w:val="single" w:color="auto" w:sz="4" w:space="0"/>
            </w:tcBorders>
            <w:shd w:val="clear" w:color="auto" w:fill="DFDFDF"/>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p>
        </w:tc>
        <w:tc>
          <w:tcPr>
            <w:tcW w:w="63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电子税务局运维服务月报</w:t>
            </w:r>
          </w:p>
        </w:tc>
        <w:tc>
          <w:tcPr>
            <w:tcW w:w="15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p>
        </w:tc>
        <w:tc>
          <w:tcPr>
            <w:tcW w:w="63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电子税务局运维服务相关文档</w:t>
            </w:r>
          </w:p>
        </w:tc>
        <w:tc>
          <w:tcPr>
            <w:tcW w:w="15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w:t>
            </w:r>
          </w:p>
        </w:tc>
        <w:tc>
          <w:tcPr>
            <w:tcW w:w="63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电子税务局面向纳税人的集中语音呼叫服务月报</w:t>
            </w:r>
          </w:p>
        </w:tc>
        <w:tc>
          <w:tcPr>
            <w:tcW w:w="15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p>
        </w:tc>
        <w:tc>
          <w:tcPr>
            <w:tcW w:w="63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2"/>
                <w:lang w:val="en-US" w:eastAsia="zh-CN" w:bidi="ar"/>
              </w:rPr>
              <w:t>电子税务局面向纳税人的集中语音呼叫服务相关文档</w:t>
            </w:r>
          </w:p>
        </w:tc>
        <w:tc>
          <w:tcPr>
            <w:tcW w:w="15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电子</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Ansi="华文中宋" w:eastAsia="仿宋_GB2312"/>
          <w:b w:val="0"/>
          <w:lang w:val="en-US"/>
        </w:rPr>
      </w:pPr>
      <w:r>
        <w:rPr>
          <w:rFonts w:hint="eastAsia" w:ascii="仿宋_GB2312" w:hAnsi="宋体" w:eastAsia="仿宋_GB2312" w:cs="Times New Roman"/>
          <w:b w:val="0"/>
          <w:color w:val="000000"/>
          <w:kern w:val="2"/>
          <w:sz w:val="28"/>
          <w:szCs w:val="28"/>
          <w:lang w:val="en-US" w:eastAsia="zh-CN" w:bidi="ar"/>
        </w:rPr>
        <w:t>投标人在投标时需提供需求理解充分、内容详细、可执行性高的项目验收方案（至少包含验收要素及预期达到的效果）和验收报告模板，验收报告模板围绕服务质量考核要求和验收交付物制定。</w:t>
      </w:r>
    </w:p>
    <w:p>
      <w:pPr>
        <w:pStyle w:val="3"/>
        <w:widowControl/>
        <w:rPr>
          <w:lang w:val="en-US"/>
        </w:rPr>
      </w:pPr>
      <w:r>
        <w:rPr>
          <w:rFonts w:hint="default" w:ascii="Calibri" w:hAnsi="Calibri" w:eastAsia="隶书" w:cs="Times New Roman"/>
          <w:b/>
          <w:sz w:val="36"/>
          <w:szCs w:val="36"/>
          <w:lang w:val="en-US" w:eastAsia="zh-CN" w:bidi="ar"/>
        </w:rPr>
        <w:br w:type="page"/>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服务期：一</w:t>
            </w:r>
            <w:r>
              <w:rPr>
                <w:rFonts w:hint="eastAsia" w:ascii="宋体" w:hAnsi="宋体" w:eastAsia="宋体" w:cs="宋体"/>
                <w:kern w:val="2"/>
                <w:sz w:val="24"/>
                <w:szCs w:val="24"/>
                <w:lang w:val="en-US" w:eastAsia="zh-CN" w:bidi="ar"/>
              </w:rPr>
              <w:t>年</w:t>
            </w:r>
            <w:r>
              <w:rPr>
                <w:rFonts w:hint="eastAsia" w:ascii="宋体" w:hAnsi="宋体" w:eastAsia="宋体" w:cs="宋体"/>
                <w:color w:val="000000"/>
                <w:kern w:val="2"/>
                <w:sz w:val="24"/>
                <w:szCs w:val="24"/>
                <w:lang w:val="en-US" w:eastAsia="zh-CN" w:bidi="ar"/>
              </w:rPr>
              <w:t>（自合同签订之日起）。</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服务地点：采购人指定的工作地点。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本采购项目无履约保证金。</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付款方式采取按服务年度支付的办法，分三次付款：</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（1）第一次付款：合同签订后，凭乙方书面付款申请，7个工作日内，支付合同金额的35%；</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（2）第二次付款：服务6个月后，凭乙方书面付款申请，15个工作日内支付合同金额的35%；</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（2）第三次付款：服务期结束验收后，凭乙方书面付款申请，15个工作日内支付合同金额的30%；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8"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1、服务等级要求：除故障应急处理外，其他运维事项提供7*24小时电话咨询服务。</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重大保障要求：逢大型活动、系统重大升级、节假日、紧急事件等特殊情况，供应商需按照采购人的保障方案予以配合，无论采购要求或合同约定中是否要求工程师驻场服务，如果采购人要求供应商在此期间提供人员驻场保障，或其他与运维工作相关的保障措施升级的要求，供应商必须予以满足。</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3、硬件环境优化配合：对于电子税务局正常运行依托的硬件环境，包括云平台、网络安全设备等出现影响系统正常运行的缺陷，需要升级或者处置时，应当予以配合处置。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b/>
                <w:color w:val="000000"/>
                <w:kern w:val="2"/>
                <w:sz w:val="21"/>
                <w:szCs w:val="21"/>
                <w:lang w:val="en-US" w:eastAsia="zh-CN" w:bidi="ar"/>
              </w:rPr>
              <w:t>每承诺满足1项得</w:t>
            </w:r>
            <w:r>
              <w:rPr>
                <w:rFonts w:hint="default" w:ascii="Calibri" w:hAnsi="Calibri" w:eastAsia="宋体" w:cs="Times New Roman"/>
                <w:b/>
                <w:color w:val="000000"/>
                <w:kern w:val="2"/>
                <w:sz w:val="21"/>
                <w:szCs w:val="21"/>
                <w:lang w:val="en-US" w:eastAsia="zh-CN" w:bidi="ar"/>
              </w:rPr>
              <w:t>2</w:t>
            </w:r>
            <w:r>
              <w:rPr>
                <w:rFonts w:hint="eastAsia" w:ascii="宋体" w:hAnsi="宋体" w:eastAsia="宋体" w:cs="宋体"/>
                <w:b/>
                <w:color w:val="000000"/>
                <w:kern w:val="2"/>
                <w:sz w:val="21"/>
                <w:szCs w:val="21"/>
                <w:lang w:val="en-US" w:eastAsia="zh-CN" w:bidi="ar"/>
              </w:rPr>
              <w:t>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供应商对采购人人员的培训，应使采购人人员可以独立进行系统管理、故障处理、日常测试维护等工作，确保系统能正常安全运行。培训方案和培训资料由供应商提供，并须用中文书写（代码除外）。培训形式须包括讲课、操作示范、上机实训等。具体培训地点、人次和考核要求须同采购人单位协商确定。</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2、应用系统运维内部培训，针对运维团队服务人员，内部培训由供应商在项目执行中自行进行，但在新系统上线，或应用系统技术、业务发生重大变更时必须进行，以提高服务质量，并将培训结果上报浙江省税务局。</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3、提供培训时间不少于30人天。</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b/>
                <w:color w:val="000000"/>
                <w:kern w:val="2"/>
                <w:sz w:val="21"/>
                <w:szCs w:val="21"/>
                <w:lang w:val="en-US" w:eastAsia="zh-CN" w:bidi="ar"/>
              </w:rPr>
              <w:t>每承诺满足一项得1分，共</w:t>
            </w:r>
            <w:r>
              <w:rPr>
                <w:rFonts w:hint="default" w:ascii="Calibri" w:hAnsi="Calibri" w:eastAsia="宋体" w:cs="Times New Roman"/>
                <w:b/>
                <w:color w:val="000000"/>
                <w:kern w:val="2"/>
                <w:sz w:val="21"/>
                <w:szCs w:val="21"/>
                <w:lang w:val="en-US" w:eastAsia="zh-CN" w:bidi="ar"/>
              </w:rPr>
              <w:t>3</w:t>
            </w:r>
            <w:r>
              <w:rPr>
                <w:rFonts w:hint="eastAsia" w:ascii="宋体" w:hAnsi="宋体" w:eastAsia="宋体" w:cs="宋体"/>
                <w:b/>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具有有效</w:t>
            </w:r>
            <w:r>
              <w:rPr>
                <w:rFonts w:hint="default" w:ascii="Calibri" w:hAnsi="Calibri" w:eastAsia="宋体" w:cs="Times New Roman"/>
                <w:kern w:val="2"/>
                <w:sz w:val="21"/>
                <w:szCs w:val="22"/>
                <w:lang w:val="en-US" w:eastAsia="zh-CN" w:bidi="ar"/>
              </w:rPr>
              <w:t>ISO9001</w:t>
            </w:r>
            <w:r>
              <w:rPr>
                <w:rFonts w:hint="eastAsia" w:ascii="Calibri" w:hAnsi="Calibri" w:eastAsia="宋体" w:cs="宋体"/>
                <w:kern w:val="2"/>
                <w:sz w:val="21"/>
                <w:szCs w:val="22"/>
                <w:lang w:val="en-US" w:eastAsia="zh-CN" w:bidi="ar"/>
              </w:rPr>
              <w:t>质量管理体系认证证书（证书颁发机构为中国国家认证认可监督管理委员会认证机构名录内的机构）；</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2"/>
                <w:lang w:val="en-US" w:eastAsia="zh-CN" w:bidi="ar"/>
              </w:rPr>
              <w:t xml:space="preserve">ISO20000 </w:t>
            </w:r>
            <w:r>
              <w:rPr>
                <w:rFonts w:hint="eastAsia" w:ascii="Calibri" w:hAnsi="Calibri" w:eastAsia="宋体" w:cs="宋体"/>
                <w:kern w:val="2"/>
                <w:sz w:val="21"/>
                <w:szCs w:val="22"/>
                <w:lang w:val="en-US" w:eastAsia="zh-CN" w:bidi="ar"/>
              </w:rPr>
              <w:t>信息技术服务管理体系认证证书（证书颁发机构为中国国家认证认可监督管理委员会认证机构名录内的机构）；</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2"/>
                <w:lang w:val="en-US" w:eastAsia="zh-CN" w:bidi="ar"/>
              </w:rPr>
              <w:t>ISO27001</w:t>
            </w:r>
            <w:r>
              <w:rPr>
                <w:rFonts w:hint="eastAsia" w:ascii="Calibri" w:hAnsi="Calibri" w:eastAsia="宋体" w:cs="宋体"/>
                <w:kern w:val="2"/>
                <w:sz w:val="21"/>
                <w:szCs w:val="22"/>
                <w:lang w:val="en-US" w:eastAsia="zh-CN" w:bidi="ar"/>
              </w:rPr>
              <w:t>信息安全管理体系证书（证书颁发机构为中国国家认证认可监督管理委员会认证机构名录内的机构）；</w:t>
            </w:r>
          </w:p>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2"/>
                <w:lang w:val="en-US" w:eastAsia="zh-CN" w:bidi="ar"/>
              </w:rPr>
              <w:t>ISO45001</w:t>
            </w:r>
            <w:r>
              <w:rPr>
                <w:rFonts w:hint="eastAsia" w:ascii="Calibri" w:hAnsi="Calibri" w:eastAsia="宋体" w:cs="宋体"/>
                <w:kern w:val="2"/>
                <w:sz w:val="21"/>
                <w:szCs w:val="22"/>
                <w:lang w:val="en-US" w:eastAsia="zh-CN" w:bidi="ar"/>
              </w:rPr>
              <w:t>职业健康安全管理体系认证证书（证书颁发机构为中国国家认证认可监督管理委员会认证机构名录内的机构）。</w:t>
            </w:r>
          </w:p>
          <w:p>
            <w:pPr>
              <w:pStyle w:val="3"/>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color w:val="000000"/>
                <w:kern w:val="2"/>
                <w:sz w:val="21"/>
                <w:szCs w:val="21"/>
              </w:rPr>
              <w:t>每提供一个证书得</w:t>
            </w:r>
            <w:r>
              <w:rPr>
                <w:rFonts w:hint="eastAsia" w:ascii="宋体" w:hAnsi="宋体" w:eastAsia="宋体" w:cs="宋体"/>
                <w:color w:val="000000"/>
                <w:kern w:val="2"/>
                <w:sz w:val="21"/>
                <w:szCs w:val="21"/>
                <w:lang w:val="en-US"/>
              </w:rPr>
              <w:t>1</w:t>
            </w:r>
            <w:r>
              <w:rPr>
                <w:rFonts w:hint="eastAsia" w:ascii="宋体" w:hAnsi="宋体" w:eastAsia="宋体" w:cs="宋体"/>
                <w:color w:val="000000"/>
                <w:kern w:val="2"/>
                <w:sz w:val="21"/>
                <w:szCs w:val="21"/>
              </w:rPr>
              <w:t>分，最高得</w:t>
            </w:r>
            <w:r>
              <w:rPr>
                <w:rFonts w:hint="eastAsia" w:ascii="宋体" w:hAnsi="宋体" w:eastAsia="宋体" w:cs="宋体"/>
                <w:color w:val="000000"/>
                <w:kern w:val="2"/>
                <w:sz w:val="21"/>
                <w:szCs w:val="21"/>
                <w:lang w:val="en-US"/>
              </w:rPr>
              <w:t>4</w:t>
            </w:r>
            <w:r>
              <w:rPr>
                <w:rFonts w:hint="eastAsia" w:ascii="宋体" w:hAnsi="宋体" w:eastAsia="宋体" w:cs="宋体"/>
                <w:color w:val="000000"/>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仿宋_GB2312"/>
                <w:b/>
                <w:color w:val="000000"/>
                <w:sz w:val="24"/>
                <w:szCs w:val="24"/>
                <w:lang w:val="en-US"/>
              </w:rPr>
            </w:pPr>
            <w:r>
              <w:rPr>
                <w:rFonts w:hint="eastAsia" w:ascii="宋体" w:hAnsi="宋体" w:eastAsia="宋体" w:cs="仿宋_GB2312"/>
                <w:b/>
                <w:color w:val="000000"/>
                <w:kern w:val="2"/>
                <w:sz w:val="24"/>
                <w:szCs w:val="24"/>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投标人自</w:t>
            </w:r>
            <w:r>
              <w:rPr>
                <w:rFonts w:hint="default" w:ascii="Calibri" w:hAnsi="Calibri" w:eastAsia="宋体" w:cs="Times New Roman"/>
                <w:kern w:val="2"/>
                <w:sz w:val="21"/>
                <w:szCs w:val="22"/>
                <w:lang w:val="en-US" w:eastAsia="zh-CN" w:bidi="ar"/>
              </w:rPr>
              <w:t>2021</w:t>
            </w:r>
            <w:r>
              <w:rPr>
                <w:rFonts w:hint="eastAsia" w:ascii="Calibri" w:hAnsi="Calibri" w:eastAsia="宋体" w:cs="宋体"/>
                <w:kern w:val="2"/>
                <w:sz w:val="21"/>
                <w:szCs w:val="22"/>
                <w:lang w:val="en-US" w:eastAsia="zh-CN" w:bidi="ar"/>
              </w:rPr>
              <w:t>年</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月</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日以来（以合同签订日期为准）的开发或运维项目</w:t>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至少包含云平台架构内容</w:t>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成功案例。</w:t>
            </w:r>
          </w:p>
          <w:p>
            <w:pPr>
              <w:pStyle w:val="3"/>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2"/>
                <w:sz w:val="21"/>
                <w:szCs w:val="21"/>
              </w:rPr>
              <w:t>每提供</w:t>
            </w:r>
            <w:r>
              <w:rPr>
                <w:rFonts w:hint="eastAsia" w:ascii="宋体" w:hAnsi="宋体" w:eastAsia="宋体" w:cs="宋体"/>
                <w:color w:val="000000"/>
                <w:kern w:val="2"/>
                <w:sz w:val="21"/>
                <w:szCs w:val="21"/>
                <w:lang w:val="en-US"/>
              </w:rPr>
              <w:t>1</w:t>
            </w:r>
            <w:r>
              <w:rPr>
                <w:rFonts w:hint="eastAsia" w:ascii="宋体" w:hAnsi="宋体" w:eastAsia="宋体" w:cs="宋体"/>
                <w:color w:val="000000"/>
                <w:kern w:val="2"/>
                <w:sz w:val="21"/>
                <w:szCs w:val="21"/>
              </w:rPr>
              <w:t>个得</w:t>
            </w:r>
            <w:r>
              <w:rPr>
                <w:rFonts w:hint="eastAsia" w:ascii="宋体" w:hAnsi="宋体" w:eastAsia="宋体" w:cs="宋体"/>
                <w:color w:val="000000"/>
                <w:kern w:val="2"/>
                <w:sz w:val="21"/>
                <w:szCs w:val="21"/>
                <w:lang w:val="en-US"/>
              </w:rPr>
              <w:t>0.5</w:t>
            </w:r>
            <w:r>
              <w:rPr>
                <w:rFonts w:hint="eastAsia" w:ascii="宋体" w:hAnsi="宋体" w:eastAsia="宋体" w:cs="宋体"/>
                <w:color w:val="000000"/>
                <w:kern w:val="2"/>
                <w:sz w:val="21"/>
                <w:szCs w:val="21"/>
              </w:rPr>
              <w:t>分，最高得</w:t>
            </w:r>
            <w:r>
              <w:rPr>
                <w:rFonts w:hint="eastAsia" w:ascii="宋体" w:hAnsi="宋体" w:eastAsia="宋体" w:cs="宋体"/>
                <w:color w:val="000000"/>
                <w:kern w:val="2"/>
                <w:sz w:val="21"/>
                <w:szCs w:val="21"/>
                <w:lang w:val="en-US"/>
              </w:rPr>
              <w:t>1</w:t>
            </w:r>
            <w:r>
              <w:rPr>
                <w:rFonts w:hint="eastAsia" w:ascii="宋体" w:hAnsi="宋体" w:eastAsia="宋体" w:cs="宋体"/>
                <w:color w:val="000000"/>
                <w:kern w:val="2"/>
                <w:sz w:val="21"/>
                <w:szCs w:val="21"/>
              </w:rPr>
              <w:t>分。</w:t>
            </w:r>
          </w:p>
        </w:tc>
      </w:tr>
    </w:tbl>
    <w:p>
      <w:pPr>
        <w:pStyle w:val="3"/>
        <w:widowControl/>
        <w:rPr>
          <w:lang w:val="en-US"/>
        </w:rPr>
      </w:pPr>
      <w:r>
        <w:rPr>
          <w:rFonts w:hint="default" w:ascii="Calibri" w:hAnsi="Calibri" w:eastAsia="隶书" w:cs="Times New Roman"/>
          <w:b/>
          <w:sz w:val="36"/>
          <w:szCs w:val="36"/>
          <w:lang w:val="en-US" w:eastAsia="zh-CN" w:bidi="ar"/>
        </w:rPr>
        <w:br w:type="page"/>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pacing w:val="30"/>
          <w:sz w:val="28"/>
          <w:szCs w:val="28"/>
          <w:lang w:val="en-US"/>
        </w:rPr>
      </w:pPr>
      <w:bookmarkStart w:id="59" w:name="_Toc26308"/>
      <w:bookmarkEnd w:id="59"/>
      <w:r>
        <w:rPr>
          <w:rFonts w:hint="eastAsia" w:ascii="Calibri" w:hAnsi="宋体" w:eastAsia="宋体" w:cs="宋体"/>
          <w:b/>
          <w:color w:val="000000"/>
          <w:kern w:val="2"/>
          <w:sz w:val="36"/>
          <w:szCs w:val="36"/>
          <w:lang w:val="en-US" w:eastAsia="zh-CN" w:bidi="ar"/>
        </w:rPr>
        <w:t>第五章浙江省政府采购合同主要条款指引</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甲方</w:t>
      </w:r>
      <w:r>
        <w:rPr>
          <w:rFonts w:hint="eastAsia" w:ascii="仿宋" w:hAnsi="仿宋" w:eastAsia="仿宋" w:cs="仿宋"/>
          <w:color w:val="000000"/>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乙方</w:t>
      </w:r>
      <w:r>
        <w:rPr>
          <w:rFonts w:hint="eastAsia" w:ascii="仿宋" w:hAnsi="仿宋" w:eastAsia="仿宋" w:cs="仿宋"/>
          <w:color w:val="000000"/>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项目名称</w:t>
            </w:r>
          </w:p>
        </w:tc>
        <w:tc>
          <w:tcPr>
            <w:tcW w:w="324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32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189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120" w:afterAutospacing="0" w:line="460" w:lineRule="exact"/>
        <w:ind w:left="-178" w:leftChars="-85"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sz w:val="30"/>
          <w:szCs w:val="30"/>
          <w:u w:val="single"/>
          <w:lang w:val="en-US"/>
        </w:rPr>
      </w:pPr>
      <w:r>
        <w:rPr>
          <w:rFonts w:hint="eastAsia" w:ascii="仿宋" w:hAnsi="仿宋" w:eastAsia="仿宋" w:cs="仿宋"/>
          <w:b/>
          <w:color w:val="000000"/>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0"/>
          <w:sz w:val="30"/>
          <w:szCs w:val="30"/>
          <w:lang w:val="en-US" w:eastAsia="zh-CN" w:bidi="ar"/>
        </w:rPr>
        <w:t>允许分包部分</w:t>
      </w:r>
      <w:r>
        <w:rPr>
          <w:rFonts w:hint="eastAsia" w:ascii="仿宋" w:hAnsi="仿宋" w:eastAsia="仿宋" w:cs="仿宋"/>
          <w:color w:val="000000"/>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color w:val="000000"/>
          <w:kern w:val="0"/>
          <w:sz w:val="30"/>
          <w:szCs w:val="30"/>
          <w:lang w:val="en-US"/>
        </w:rPr>
      </w:pPr>
      <w:r>
        <w:rPr>
          <w:rFonts w:hint="eastAsia" w:ascii="仿宋" w:hAnsi="仿宋" w:eastAsia="仿宋" w:cs="仿宋"/>
          <w:b/>
          <w:color w:val="000000"/>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2. </w:t>
      </w:r>
      <w:r>
        <w:rPr>
          <w:rFonts w:hint="eastAsia" w:ascii="仿宋" w:hAnsi="仿宋" w:eastAsia="仿宋" w:cs="仿宋"/>
          <w:color w:val="000000"/>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120" w:afterAutospacing="0" w:line="460" w:lineRule="exact"/>
        <w:ind w:left="2" w:leftChars="1"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仿宋_GB2312" w:hAnsi="Courier New" w:eastAsia="仿宋_GB2312" w:cs="Times New Roman"/>
          <w:color w:val="000000"/>
          <w:sz w:val="30"/>
          <w:szCs w:val="30"/>
          <w:lang w:val="en-US" w:eastAsia="zh-CN" w:bidi="ar"/>
        </w:rPr>
        <w:br w:type="page"/>
      </w:r>
      <w:bookmarkStart w:id="60" w:name="_Toc22013"/>
      <w:bookmarkEnd w:id="60"/>
      <w:r>
        <w:rPr>
          <w:rFonts w:hint="eastAsia" w:ascii="宋体" w:hAnsi="宋体" w:eastAsia="宋体" w:cs="Times New Roman"/>
          <w:b/>
          <w:color w:val="000000"/>
          <w:kern w:val="2"/>
          <w:sz w:val="36"/>
          <w:szCs w:val="36"/>
          <w:lang w:val="en-US" w:eastAsia="zh-CN" w:bidi="ar"/>
        </w:rPr>
        <w:t>第六章投标文件格式附件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bookmarkStart w:id="61" w:name="PO_1000000445_PM002_2"/>
      <w:bookmarkEnd w:id="61"/>
      <w:r>
        <w:rPr>
          <w:rFonts w:hint="eastAsia" w:ascii="仿宋" w:hAnsi="仿宋" w:eastAsia="仿宋" w:cs="仿宋"/>
          <w:b/>
          <w:color w:val="000000"/>
          <w:spacing w:val="40"/>
          <w:kern w:val="2"/>
          <w:sz w:val="52"/>
          <w:szCs w:val="52"/>
          <w:lang w:val="en-US" w:eastAsia="zh-CN" w:bidi="ar"/>
        </w:rPr>
        <w:t>国家税务总局浙江省税务局电子税务局系统运维服务项目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62" w:name="PO_15528_PM001_2"/>
      <w:bookmarkEnd w:id="62"/>
      <w:r>
        <w:rPr>
          <w:rFonts w:hint="eastAsia" w:ascii="仿宋" w:hAnsi="仿宋" w:eastAsia="仿宋" w:cs="仿宋"/>
          <w:color w:val="000000"/>
          <w:kern w:val="2"/>
          <w:sz w:val="36"/>
          <w:szCs w:val="36"/>
          <w:lang w:val="en-US" w:eastAsia="zh-CN" w:bidi="ar"/>
        </w:rPr>
        <w:t>ZZCG2024F-GK-106（标项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color w:val="000000"/>
          <w:sz w:val="36"/>
          <w:szCs w:val="36"/>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color w:val="000000"/>
          <w:sz w:val="36"/>
          <w:szCs w:val="36"/>
          <w:lang w:val="en-US" w:eastAsia="zh-CN" w:bidi="ar"/>
        </w:rPr>
        <w:br w:type="page"/>
      </w:r>
      <w:r>
        <w:rPr>
          <w:rFonts w:hint="eastAsia" w:ascii="仿宋" w:hAnsi="仿宋" w:eastAsia="仿宋" w:cs="仿宋"/>
          <w:b/>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2.法定代表人授权书或法定代表人身份证明或联合投标授权委托书：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4.联合投标协议书：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5. 投标人的特定条件证明材料：</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snapToGrid w:val="0"/>
        <w:spacing w:before="0" w:beforeAutospacing="0" w:after="0" w:afterAutospacing="0" w:line="460" w:lineRule="exact"/>
        <w:ind w:left="0" w:right="0" w:firstLine="458" w:firstLineChars="147"/>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7.分包意向协议:</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bookmarkStart w:id="63" w:name="PO_3000002632_PM002"/>
      <w:bookmarkEnd w:id="63"/>
      <w:r>
        <w:rPr>
          <w:rFonts w:hint="eastAsia" w:ascii="仿宋" w:hAnsi="仿宋" w:eastAsia="仿宋" w:cs="仿宋"/>
          <w:b/>
          <w:kern w:val="2"/>
          <w:sz w:val="30"/>
          <w:szCs w:val="30"/>
          <w:u w:val="single"/>
          <w:lang w:val="en-US" w:eastAsia="zh-CN" w:bidi="ar"/>
        </w:rPr>
        <w:t>国家税务总局浙江省税务局电子税务局系统运维服务项目</w:t>
      </w:r>
      <w:r>
        <w:rPr>
          <w:rFonts w:hint="eastAsia" w:ascii="仿宋" w:hAnsi="仿宋" w:eastAsia="仿宋" w:cs="仿宋"/>
          <w:kern w:val="2"/>
          <w:sz w:val="30"/>
          <w:szCs w:val="30"/>
          <w:u w:val="single"/>
          <w:lang w:val="en-US" w:eastAsia="zh-CN" w:bidi="ar"/>
        </w:rPr>
        <w:t>（编号为</w:t>
      </w:r>
      <w:bookmarkStart w:id="64" w:name="PO_15528_PM001_3"/>
      <w:bookmarkEnd w:id="64"/>
      <w:r>
        <w:rPr>
          <w:rFonts w:hint="eastAsia" w:ascii="仿宋" w:hAnsi="仿宋" w:eastAsia="仿宋" w:cs="仿宋"/>
          <w:kern w:val="2"/>
          <w:sz w:val="30"/>
          <w:szCs w:val="30"/>
          <w:u w:val="single"/>
          <w:lang w:val="en-US" w:eastAsia="zh-CN" w:bidi="ar"/>
        </w:rPr>
        <w:t>ZZCG2024F-GK-106）</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为授权代表，以我方的名义参加项目名称：</w:t>
      </w:r>
      <w:bookmarkStart w:id="65" w:name="PO_3000002632_PM002_1"/>
      <w:bookmarkEnd w:id="65"/>
      <w:r>
        <w:rPr>
          <w:rFonts w:hint="eastAsia" w:ascii="仿宋" w:hAnsi="仿宋" w:eastAsia="仿宋" w:cs="仿宋"/>
          <w:b/>
          <w:kern w:val="2"/>
          <w:sz w:val="30"/>
          <w:szCs w:val="30"/>
          <w:u w:val="single"/>
          <w:lang w:val="en-US" w:eastAsia="zh-CN" w:bidi="ar"/>
        </w:rPr>
        <w:t>国家税务总局浙江省税务局电子税务局系统运维服务项目</w:t>
      </w:r>
      <w:r>
        <w:rPr>
          <w:rFonts w:hint="eastAsia" w:ascii="仿宋" w:hAnsi="仿宋" w:eastAsia="仿宋" w:cs="仿宋"/>
          <w:kern w:val="2"/>
          <w:sz w:val="30"/>
          <w:szCs w:val="30"/>
          <w:lang w:val="en-US" w:eastAsia="zh-CN" w:bidi="ar"/>
        </w:rPr>
        <w:t xml:space="preserve"> 项目编号：</w:t>
      </w:r>
      <w:bookmarkStart w:id="66" w:name="PO_3000002632_PM001"/>
      <w:bookmarkEnd w:id="66"/>
      <w:r>
        <w:rPr>
          <w:rFonts w:hint="eastAsia" w:ascii="仿宋" w:hAnsi="仿宋" w:eastAsia="仿宋" w:cs="仿宋"/>
          <w:b/>
          <w:kern w:val="2"/>
          <w:sz w:val="30"/>
          <w:szCs w:val="30"/>
          <w:u w:val="single"/>
          <w:lang w:val="en-US" w:eastAsia="zh-CN" w:bidi="ar"/>
        </w:rPr>
        <w:t>ZZCG2024F-GK-106</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组织实施的编号为</w:t>
      </w:r>
      <w:r>
        <w:rPr>
          <w:rFonts w:hint="eastAsia" w:ascii="仿宋" w:hAnsi="仿宋" w:eastAsia="仿宋" w:cs="仿宋"/>
          <w:kern w:val="2"/>
          <w:sz w:val="30"/>
          <w:szCs w:val="30"/>
          <w:u w:val="single"/>
          <w:lang w:val="en-US" w:eastAsia="zh-CN" w:bidi="ar"/>
        </w:rPr>
        <w:t xml:space="preserve"> </w:t>
      </w:r>
      <w:bookmarkStart w:id="67" w:name="PO_3000002632_PM001_1"/>
      <w:bookmarkEnd w:id="67"/>
      <w:r>
        <w:rPr>
          <w:rFonts w:hint="eastAsia" w:ascii="仿宋" w:hAnsi="仿宋" w:eastAsia="仿宋" w:cs="仿宋"/>
          <w:b/>
          <w:kern w:val="2"/>
          <w:sz w:val="30"/>
          <w:szCs w:val="30"/>
          <w:u w:val="single"/>
          <w:lang w:val="en-US" w:eastAsia="zh-CN" w:bidi="ar"/>
        </w:rPr>
        <w:t>ZZCG2024F-GK-106</w:t>
      </w:r>
      <w:r>
        <w:rPr>
          <w:rFonts w:hint="eastAsia" w:ascii="仿宋" w:hAnsi="仿宋" w:eastAsia="仿宋" w:cs="仿宋"/>
          <w:kern w:val="2"/>
          <w:sz w:val="30"/>
          <w:szCs w:val="30"/>
          <w:lang w:val="en-US" w:eastAsia="zh-CN" w:bidi="ar"/>
        </w:rPr>
        <w:t>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为主办人进行投标，并按照招标文件的规定分别提交联合体各方的资格文件（声明书、营业执照、投标人特定条件）。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乙方承担的工作和义务为：</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签订的《联合投标协议书》的内容，现授权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szCs w:val="21"/>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color w:val="000000"/>
          <w:szCs w:val="21"/>
          <w:lang w:val="en-US"/>
        </w:rPr>
      </w:pP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附件7</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68" w:name="PO_1000000445_PM002"/>
      <w:bookmarkEnd w:id="68"/>
      <w:r>
        <w:rPr>
          <w:rFonts w:hint="eastAsia" w:ascii="仿宋" w:hAnsi="仿宋" w:eastAsia="仿宋" w:cs="仿宋"/>
          <w:b/>
          <w:color w:val="000000"/>
          <w:spacing w:val="40"/>
          <w:kern w:val="2"/>
          <w:sz w:val="52"/>
          <w:szCs w:val="52"/>
          <w:lang w:val="en-US" w:eastAsia="zh-CN" w:bidi="ar"/>
        </w:rPr>
        <w:t>国家税务总局浙江省税务局电子税务局系统运维服务项目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69" w:name="PO_15528_PM001_4"/>
      <w:bookmarkEnd w:id="69"/>
      <w:r>
        <w:rPr>
          <w:rFonts w:hint="eastAsia" w:ascii="仿宋" w:hAnsi="仿宋" w:eastAsia="仿宋" w:cs="仿宋"/>
          <w:color w:val="000000"/>
          <w:kern w:val="2"/>
          <w:sz w:val="36"/>
          <w:szCs w:val="36"/>
          <w:lang w:val="en-US" w:eastAsia="zh-CN" w:bidi="ar"/>
        </w:rPr>
        <w:t>ZZCG2024F-GK-106（标项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2、</w:t>
      </w:r>
      <w:r>
        <w:rPr>
          <w:rFonts w:hint="eastAsia" w:ascii="仿宋" w:hAnsi="仿宋" w:eastAsia="仿宋" w:cs="仿宋"/>
          <w:b/>
          <w:color w:val="00000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服务类</w:t>
      </w:r>
    </w:p>
    <w:tbl>
      <w:tblPr>
        <w:tblStyle w:val="59"/>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pacing w:val="20"/>
          <w:sz w:val="30"/>
          <w:szCs w:val="30"/>
          <w:lang w:val="en-US" w:eastAsia="zh-CN" w:bidi="ar"/>
        </w:rPr>
        <w:br w:type="page"/>
      </w:r>
      <w:r>
        <w:rPr>
          <w:rFonts w:hint="eastAsia" w:ascii="仿宋" w:hAnsi="仿宋" w:eastAsia="仿宋" w:cs="仿宋"/>
          <w:color w:val="000000"/>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kern w:val="0"/>
          <w:sz w:val="30"/>
          <w:szCs w:val="30"/>
          <w:lang w:val="en-US"/>
        </w:rPr>
      </w:pPr>
      <w:r>
        <w:rPr>
          <w:rFonts w:hint="eastAsia" w:ascii="仿宋" w:hAnsi="仿宋" w:eastAsia="仿宋" w:cs="仿宋"/>
          <w:b/>
          <w:color w:val="000000"/>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kern w:val="0"/>
          <w:sz w:val="36"/>
          <w:szCs w:val="36"/>
          <w:lang w:val="en-US"/>
        </w:rPr>
      </w:pPr>
      <w:r>
        <w:rPr>
          <w:rFonts w:hint="eastAsia" w:ascii="仿宋" w:hAnsi="仿宋" w:eastAsia="仿宋" w:cs="仿宋"/>
          <w:b/>
          <w:color w:val="00000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color w:val="000000"/>
          <w:spacing w:val="20"/>
          <w:sz w:val="30"/>
          <w:szCs w:val="30"/>
          <w:u w:val="single"/>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rPr>
          <w:rFonts w:hint="eastAsia" w:ascii="仿宋" w:hAnsi="仿宋" w:eastAsia="仿宋" w:cs="Times New Roman"/>
          <w:color w:val="000000"/>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w:t>
      </w:r>
    </w:p>
    <w:tbl>
      <w:tblPr>
        <w:tblStyle w:val="59"/>
        <w:tblW w:w="139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授权代表签名：</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 xml:space="preserve">                                            时  间：</w:t>
      </w:r>
    </w:p>
    <w:p>
      <w:pPr>
        <w:rPr>
          <w:rFonts w:hint="eastAsia" w:ascii="仿宋" w:hAnsi="仿宋" w:eastAsia="仿宋" w:cs="Times New Roman"/>
          <w:color w:val="000000"/>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附件14</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70" w:name="PO_1000000445_PM002_1"/>
      <w:bookmarkEnd w:id="70"/>
      <w:r>
        <w:rPr>
          <w:rFonts w:hint="eastAsia" w:ascii="仿宋" w:hAnsi="仿宋" w:eastAsia="仿宋" w:cs="仿宋"/>
          <w:b/>
          <w:color w:val="000000"/>
          <w:spacing w:val="40"/>
          <w:kern w:val="2"/>
          <w:sz w:val="52"/>
          <w:szCs w:val="52"/>
          <w:lang w:val="en-US" w:eastAsia="zh-CN" w:bidi="ar"/>
        </w:rPr>
        <w:t>国家税务总局浙江省税务局电子税务局系统运维服务项目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71" w:name="PO_1000000445_PM001"/>
      <w:bookmarkEnd w:id="71"/>
      <w:r>
        <w:rPr>
          <w:rFonts w:hint="eastAsia" w:ascii="仿宋" w:hAnsi="仿宋" w:eastAsia="仿宋" w:cs="仿宋"/>
          <w:b/>
          <w:color w:val="000000"/>
          <w:kern w:val="2"/>
          <w:sz w:val="36"/>
          <w:szCs w:val="36"/>
          <w:lang w:val="en-US" w:eastAsia="zh-CN" w:bidi="ar"/>
        </w:rPr>
        <w:t>ZZCG2024F-GK-106</w:t>
      </w:r>
      <w:r>
        <w:rPr>
          <w:rFonts w:hint="eastAsia" w:ascii="仿宋" w:hAnsi="仿宋" w:eastAsia="仿宋" w:cs="仿宋"/>
          <w:color w:val="000000"/>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0" w:beforeAutospacing="0" w:after="120" w:afterAutospacing="0"/>
        <w:ind w:left="0" w:leftChars="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3、</w:t>
      </w:r>
      <w:r>
        <w:rPr>
          <w:rFonts w:hint="eastAsia" w:ascii="仿宋" w:hAnsi="仿宋" w:eastAsia="仿宋" w:cs="仿宋"/>
          <w:b/>
          <w:color w:val="000000"/>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2"/>
          <w:lang w:val="en-US" w:eastAsia="zh-CN" w:bidi="ar"/>
        </w:rPr>
        <w:t xml:space="preserve"> </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（1）开标一览表（见附件15）；</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（5）监狱企业证明文件（若需要）；</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color w:val="000000"/>
          <w:sz w:val="36"/>
          <w:szCs w:val="36"/>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附件15：</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1"/>
                <w:szCs w:val="22"/>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color w:val="000000"/>
                <w:kern w:val="2"/>
                <w:sz w:val="24"/>
                <w:szCs w:val="24"/>
                <w:lang w:val="en-US" w:eastAsia="zh-CN" w:bidi="ar"/>
              </w:rPr>
              <w:t>4</w:t>
            </w:r>
            <w:r>
              <w:rPr>
                <w:rFonts w:hint="eastAsia" w:ascii="仿宋" w:hAnsi="仿宋" w:eastAsia="仿宋" w:cs="仿宋"/>
                <w:b/>
                <w:color w:val="000000"/>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13"/>
                <w:szCs w:val="13"/>
                <w:lang w:val="en-US"/>
              </w:rPr>
            </w:pPr>
            <w:r>
              <w:rPr>
                <w:rFonts w:hint="eastAsia" w:ascii="仿宋" w:hAnsi="仿宋" w:eastAsia="仿宋" w:cs="仿宋"/>
                <w:b/>
                <w:color w:val="00000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4.开标时，招标方在电子交易平台公开投标人的报价信息，投标人对报价信息进行确认。投标人对报价信息不予确认的不影响后续评标过程。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4.</w:t>
            </w:r>
            <w:r>
              <w:rPr>
                <w:rFonts w:hint="eastAsia" w:ascii="仿宋" w:hAnsi="仿宋" w:eastAsia="仿宋" w:cs="仿宋"/>
                <w:color w:val="000000"/>
                <w:kern w:val="2"/>
                <w:sz w:val="24"/>
                <w:szCs w:val="24"/>
                <w:lang w:val="en-US" w:eastAsia="zh-CN" w:bidi="ar"/>
              </w:rPr>
              <w:t>开标时，现场工作人员当众拆封，并宣布投标人名称、投标总价合计金额。</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Calibri" w:eastAsia="宋体" w:cs="Arial"/>
          <w:color w:val="000000"/>
          <w:kern w:val="0"/>
          <w:sz w:val="18"/>
          <w:szCs w:val="18"/>
          <w:lang w:val="en-US" w:eastAsia="zh-CN" w:bidi="ar"/>
        </w:rPr>
        <w:t xml:space="preserve"> </w:t>
      </w:r>
    </w:p>
    <w:p>
      <w:pPr>
        <w:pStyle w:val="53"/>
        <w:keepNext w:val="0"/>
        <w:keepLines w:val="0"/>
        <w:widowControl w:val="0"/>
        <w:suppressLineNumbers w:val="0"/>
        <w:spacing w:before="240" w:beforeAutospacing="0" w:after="120" w:afterAutospacing="0"/>
        <w:ind w:left="0" w:right="0"/>
        <w:jc w:val="both"/>
        <w:rPr>
          <w:color w:val="000000"/>
          <w:szCs w:val="36"/>
          <w:lang w:val="en-US"/>
        </w:rPr>
      </w:pPr>
      <w:r>
        <w:rPr>
          <w:rFonts w:hint="default" w:ascii="Times New Roman" w:hAnsi="Times New Roman" w:eastAsia="仿宋" w:cs="Times New Roman"/>
          <w:color w:val="000000"/>
          <w:kern w:val="2"/>
          <w:sz w:val="36"/>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rPr>
          <w:rFonts w:hint="eastAsia" w:ascii="仿宋" w:hAnsi="仿宋" w:eastAsia="仿宋" w:cs="Times New Roman"/>
          <w:kern w:val="2"/>
          <w:sz w:val="30"/>
          <w:szCs w:val="30"/>
          <w:lang w:val="en-US" w:eastAsia="zh-CN" w:bidi="ar"/>
        </w:rPr>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2"/>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szCs w:val="21"/>
          <w:lang w:val="en-US"/>
        </w:rPr>
      </w:pP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华文宋体">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61</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FC53D"/>
    <w:multiLevelType w:val="multilevel"/>
    <w:tmpl w:val="871FC53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A3372C5"/>
    <w:multiLevelType w:val="multilevel"/>
    <w:tmpl w:val="8A3372C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C97321C0"/>
    <w:multiLevelType w:val="multilevel"/>
    <w:tmpl w:val="C97321C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96F5909"/>
    <w:multiLevelType w:val="multilevel"/>
    <w:tmpl w:val="296F59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20F5DB8"/>
    <w:multiLevelType w:val="multilevel"/>
    <w:tmpl w:val="420F5DB8"/>
    <w:lvl w:ilvl="0" w:tentative="0">
      <w:start w:val="2"/>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4">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3"/>
  </w:num>
  <w:num w:numId="8">
    <w:abstractNumId w:val="26"/>
  </w:num>
  <w:num w:numId="9">
    <w:abstractNumId w:val="31"/>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29"/>
  </w:num>
  <w:num w:numId="15">
    <w:abstractNumId w:val="22"/>
  </w:num>
  <w:num w:numId="16">
    <w:abstractNumId w:val="19"/>
  </w:num>
  <w:num w:numId="17">
    <w:abstractNumId w:val="7"/>
  </w:num>
  <w:num w:numId="18">
    <w:abstractNumId w:val="27"/>
  </w:num>
  <w:num w:numId="19">
    <w:abstractNumId w:val="9"/>
  </w:num>
  <w:num w:numId="20">
    <w:abstractNumId w:val="16"/>
  </w:num>
  <w:num w:numId="21">
    <w:abstractNumId w:val="14"/>
  </w:num>
  <w:num w:numId="22">
    <w:abstractNumId w:val="24"/>
  </w:num>
  <w:num w:numId="23">
    <w:abstractNumId w:val="10"/>
  </w:num>
  <w:num w:numId="24">
    <w:abstractNumId w:val="32"/>
  </w:num>
  <w:num w:numId="25">
    <w:abstractNumId w:val="6"/>
  </w:num>
  <w:num w:numId="26">
    <w:abstractNumId w:val="30"/>
  </w:num>
  <w:num w:numId="27">
    <w:abstractNumId w:val="25"/>
  </w:num>
  <w:num w:numId="28">
    <w:abstractNumId w:val="13"/>
  </w:num>
  <w:num w:numId="29">
    <w:abstractNumId w:val="28"/>
  </w:num>
  <w:num w:numId="30">
    <w:abstractNumId w:val="17"/>
  </w:num>
  <w:num w:numId="31">
    <w:abstractNumId w:val="1"/>
  </w:num>
  <w:num w:numId="32">
    <w:abstractNumId w:val="23"/>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D901D9"/>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0FD3EEC"/>
    <w:rsid w:val="016C5665"/>
    <w:rsid w:val="0224670D"/>
    <w:rsid w:val="02C23469"/>
    <w:rsid w:val="05E631FD"/>
    <w:rsid w:val="08E01ECD"/>
    <w:rsid w:val="0B630415"/>
    <w:rsid w:val="0FB75409"/>
    <w:rsid w:val="10D9BC2F"/>
    <w:rsid w:val="11880A61"/>
    <w:rsid w:val="154F134B"/>
    <w:rsid w:val="157B3516"/>
    <w:rsid w:val="17F75601"/>
    <w:rsid w:val="18B9737D"/>
    <w:rsid w:val="1AAC4B84"/>
    <w:rsid w:val="1CB13805"/>
    <w:rsid w:val="1D7F49B9"/>
    <w:rsid w:val="1F3F7F09"/>
    <w:rsid w:val="1FD46C8D"/>
    <w:rsid w:val="1FD958A4"/>
    <w:rsid w:val="2481032F"/>
    <w:rsid w:val="29CC35DE"/>
    <w:rsid w:val="2EEBC145"/>
    <w:rsid w:val="2EF75DAE"/>
    <w:rsid w:val="2EF8DCCA"/>
    <w:rsid w:val="2FE00DD9"/>
    <w:rsid w:val="2FFA2F7F"/>
    <w:rsid w:val="32BB39F8"/>
    <w:rsid w:val="32E40886"/>
    <w:rsid w:val="35ED7209"/>
    <w:rsid w:val="36DD1B9E"/>
    <w:rsid w:val="3B013339"/>
    <w:rsid w:val="3CD6256B"/>
    <w:rsid w:val="3CEB5F7D"/>
    <w:rsid w:val="3CF2FB58"/>
    <w:rsid w:val="3D462041"/>
    <w:rsid w:val="3D9FD34B"/>
    <w:rsid w:val="3DCA5620"/>
    <w:rsid w:val="3DF6280E"/>
    <w:rsid w:val="3E97D124"/>
    <w:rsid w:val="3EFFD6C3"/>
    <w:rsid w:val="3F7C2A0A"/>
    <w:rsid w:val="3F8D2969"/>
    <w:rsid w:val="3F8E1715"/>
    <w:rsid w:val="3FD901D9"/>
    <w:rsid w:val="3FFB5223"/>
    <w:rsid w:val="3FFD88CA"/>
    <w:rsid w:val="3FFD9DFA"/>
    <w:rsid w:val="3FFE644E"/>
    <w:rsid w:val="3FFF1A04"/>
    <w:rsid w:val="3FFF221F"/>
    <w:rsid w:val="40AE3067"/>
    <w:rsid w:val="4A0151BA"/>
    <w:rsid w:val="4A4F236C"/>
    <w:rsid w:val="4B7C73A3"/>
    <w:rsid w:val="4BF6841D"/>
    <w:rsid w:val="4BFE94DF"/>
    <w:rsid w:val="4DEFBF30"/>
    <w:rsid w:val="4FDFB5F0"/>
    <w:rsid w:val="4FFC36B9"/>
    <w:rsid w:val="51FED7AB"/>
    <w:rsid w:val="538F8CB2"/>
    <w:rsid w:val="53CFB4F2"/>
    <w:rsid w:val="561B1AA0"/>
    <w:rsid w:val="56A77404"/>
    <w:rsid w:val="57FD695D"/>
    <w:rsid w:val="57FFFF86"/>
    <w:rsid w:val="5AF94299"/>
    <w:rsid w:val="5B9FD54E"/>
    <w:rsid w:val="5BEEB549"/>
    <w:rsid w:val="5BFF2619"/>
    <w:rsid w:val="5C9D5CA6"/>
    <w:rsid w:val="5CFBC9C8"/>
    <w:rsid w:val="5DE631A1"/>
    <w:rsid w:val="5EB7AE61"/>
    <w:rsid w:val="5EFA7CCD"/>
    <w:rsid w:val="5F3DD450"/>
    <w:rsid w:val="5F554AB1"/>
    <w:rsid w:val="5FEF4972"/>
    <w:rsid w:val="5FF81280"/>
    <w:rsid w:val="60DFF8D7"/>
    <w:rsid w:val="64BC06F3"/>
    <w:rsid w:val="67B51868"/>
    <w:rsid w:val="6AF797C6"/>
    <w:rsid w:val="6EFF8E67"/>
    <w:rsid w:val="6F5CA960"/>
    <w:rsid w:val="6FB8E04E"/>
    <w:rsid w:val="6FC45C20"/>
    <w:rsid w:val="6FFBDE81"/>
    <w:rsid w:val="73E70A0B"/>
    <w:rsid w:val="74C40824"/>
    <w:rsid w:val="76AE5D24"/>
    <w:rsid w:val="76F6F1E1"/>
    <w:rsid w:val="774F0D8F"/>
    <w:rsid w:val="777FDC3B"/>
    <w:rsid w:val="77DFB232"/>
    <w:rsid w:val="77E7E107"/>
    <w:rsid w:val="77F163C9"/>
    <w:rsid w:val="787D081D"/>
    <w:rsid w:val="799D12B9"/>
    <w:rsid w:val="7A370C83"/>
    <w:rsid w:val="7AFF2F7C"/>
    <w:rsid w:val="7B817D13"/>
    <w:rsid w:val="7BBC799C"/>
    <w:rsid w:val="7BFCE371"/>
    <w:rsid w:val="7BFFDF0F"/>
    <w:rsid w:val="7D365DCE"/>
    <w:rsid w:val="7D4B4BA6"/>
    <w:rsid w:val="7D5FE736"/>
    <w:rsid w:val="7DF6DC0B"/>
    <w:rsid w:val="7DF7DDD3"/>
    <w:rsid w:val="7DFF730E"/>
    <w:rsid w:val="7E3B0B89"/>
    <w:rsid w:val="7E6EDD78"/>
    <w:rsid w:val="7E9DE8FD"/>
    <w:rsid w:val="7EC3B6FD"/>
    <w:rsid w:val="7EDFF810"/>
    <w:rsid w:val="7F3F8197"/>
    <w:rsid w:val="7F6EF72A"/>
    <w:rsid w:val="7F8B7426"/>
    <w:rsid w:val="7F996F16"/>
    <w:rsid w:val="7FAE3D7B"/>
    <w:rsid w:val="7FBFBD3D"/>
    <w:rsid w:val="7FE7844B"/>
    <w:rsid w:val="7FEF2A68"/>
    <w:rsid w:val="7FF9B228"/>
    <w:rsid w:val="7FFC3996"/>
    <w:rsid w:val="7FFF8BB6"/>
    <w:rsid w:val="7FFFBEE2"/>
    <w:rsid w:val="7FFFF30A"/>
    <w:rsid w:val="93F42C0F"/>
    <w:rsid w:val="9DB6754E"/>
    <w:rsid w:val="9DFAD4BF"/>
    <w:rsid w:val="9F7839A1"/>
    <w:rsid w:val="A67DEB33"/>
    <w:rsid w:val="AB5FD32E"/>
    <w:rsid w:val="ABEDCE09"/>
    <w:rsid w:val="ABF77449"/>
    <w:rsid w:val="ABFE6A96"/>
    <w:rsid w:val="AFAE67A0"/>
    <w:rsid w:val="AFB2E5C0"/>
    <w:rsid w:val="B2BD2053"/>
    <w:rsid w:val="B55D34CB"/>
    <w:rsid w:val="B657B0FB"/>
    <w:rsid w:val="B6F595C7"/>
    <w:rsid w:val="B7B721D2"/>
    <w:rsid w:val="BA7B23C6"/>
    <w:rsid w:val="BA7F2EBF"/>
    <w:rsid w:val="BAC98B8F"/>
    <w:rsid w:val="BB9FF2FF"/>
    <w:rsid w:val="BDF1B31D"/>
    <w:rsid w:val="BEAB5B39"/>
    <w:rsid w:val="BEFE5479"/>
    <w:rsid w:val="BF5749D9"/>
    <w:rsid w:val="BF6DD43B"/>
    <w:rsid w:val="BF7E12FB"/>
    <w:rsid w:val="BFC7B501"/>
    <w:rsid w:val="BFD7547B"/>
    <w:rsid w:val="BFDF7BA5"/>
    <w:rsid w:val="BFE502D9"/>
    <w:rsid w:val="BFEFDC3E"/>
    <w:rsid w:val="CBF4A408"/>
    <w:rsid w:val="CBFD4F2C"/>
    <w:rsid w:val="CFFF5464"/>
    <w:rsid w:val="D7F71EFC"/>
    <w:rsid w:val="D7F95392"/>
    <w:rsid w:val="D7FF9770"/>
    <w:rsid w:val="DB8FD60C"/>
    <w:rsid w:val="DC3FA219"/>
    <w:rsid w:val="DD2FE901"/>
    <w:rsid w:val="DD6594BB"/>
    <w:rsid w:val="DD6D5D1D"/>
    <w:rsid w:val="DDFEC7A8"/>
    <w:rsid w:val="DF390761"/>
    <w:rsid w:val="DF7D855A"/>
    <w:rsid w:val="DFB66306"/>
    <w:rsid w:val="DFEB7752"/>
    <w:rsid w:val="E3EFA3B7"/>
    <w:rsid w:val="E4BD507B"/>
    <w:rsid w:val="E7FDA7C2"/>
    <w:rsid w:val="E9F358C0"/>
    <w:rsid w:val="EA7F2FF9"/>
    <w:rsid w:val="EB51D0D4"/>
    <w:rsid w:val="EBEBF8EF"/>
    <w:rsid w:val="EBFFB5FA"/>
    <w:rsid w:val="EDD78ADC"/>
    <w:rsid w:val="EDF42491"/>
    <w:rsid w:val="EE5FD3EA"/>
    <w:rsid w:val="EE9C4C1D"/>
    <w:rsid w:val="EEBB5F46"/>
    <w:rsid w:val="EEFA11C1"/>
    <w:rsid w:val="EFAF5E01"/>
    <w:rsid w:val="EFB774CF"/>
    <w:rsid w:val="EFDF82B8"/>
    <w:rsid w:val="F2779E51"/>
    <w:rsid w:val="F2FF49CB"/>
    <w:rsid w:val="F3DE1B8E"/>
    <w:rsid w:val="F5F62DF0"/>
    <w:rsid w:val="F67F537B"/>
    <w:rsid w:val="F6FB255D"/>
    <w:rsid w:val="F6FE5FC9"/>
    <w:rsid w:val="F7FC0B0B"/>
    <w:rsid w:val="F7FF05B4"/>
    <w:rsid w:val="F7FFE811"/>
    <w:rsid w:val="F8F74553"/>
    <w:rsid w:val="F9EDD641"/>
    <w:rsid w:val="F9FD22B0"/>
    <w:rsid w:val="FB7779D5"/>
    <w:rsid w:val="FB7DE81D"/>
    <w:rsid w:val="FB972BCA"/>
    <w:rsid w:val="FBBB557A"/>
    <w:rsid w:val="FBDD7FC6"/>
    <w:rsid w:val="FBEA84EE"/>
    <w:rsid w:val="FCB9CBD8"/>
    <w:rsid w:val="FCED4144"/>
    <w:rsid w:val="FCEF9682"/>
    <w:rsid w:val="FCFCA491"/>
    <w:rsid w:val="FD779931"/>
    <w:rsid w:val="FDCEF759"/>
    <w:rsid w:val="FDCF1D7E"/>
    <w:rsid w:val="FDF25BDD"/>
    <w:rsid w:val="FDFC4178"/>
    <w:rsid w:val="FE734873"/>
    <w:rsid w:val="FE7D1411"/>
    <w:rsid w:val="FF3EE1CB"/>
    <w:rsid w:val="FF77A416"/>
    <w:rsid w:val="FFB76F31"/>
    <w:rsid w:val="FFDDF3CC"/>
    <w:rsid w:val="FFE377BA"/>
    <w:rsid w:val="FFEBBBFA"/>
    <w:rsid w:val="FFF751C8"/>
    <w:rsid w:val="FFF91ED4"/>
    <w:rsid w:val="FFFA02A2"/>
    <w:rsid w:val="FFFF7506"/>
    <w:rsid w:val="FFFFC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09"/>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0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03"/>
    <w:qFormat/>
    <w:uiPriority w:val="9"/>
    <w:pPr>
      <w:keepNext/>
      <w:keepLines/>
      <w:spacing w:before="260" w:after="260" w:line="416" w:lineRule="auto"/>
      <w:outlineLvl w:val="2"/>
    </w:pPr>
    <w:rPr>
      <w:b/>
      <w:bCs/>
      <w:sz w:val="32"/>
      <w:szCs w:val="32"/>
    </w:rPr>
  </w:style>
  <w:style w:type="paragraph" w:styleId="6">
    <w:name w:val="heading 4"/>
    <w:basedOn w:val="1"/>
    <w:next w:val="1"/>
    <w:link w:val="101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11"/>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996"/>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07"/>
    <w:qFormat/>
    <w:uiPriority w:val="9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001"/>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12"/>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link w:val="1027"/>
    <w:qFormat/>
    <w:uiPriority w:val="0"/>
    <w:pPr>
      <w:ind w:firstLine="420"/>
    </w:pPr>
    <w:rPr>
      <w:szCs w:val="20"/>
    </w:rPr>
  </w:style>
  <w:style w:type="paragraph" w:styleId="12">
    <w:name w:val="List 3"/>
    <w:basedOn w:val="1"/>
    <w:qFormat/>
    <w:uiPriority w:val="99"/>
    <w:pPr>
      <w:ind w:left="100" w:leftChars="400" w:hanging="200" w:hangingChars="200"/>
    </w:pPr>
    <w:rPr>
      <w:rFonts w:ascii="Times New Roman" w:hAnsi="Times New Roman"/>
      <w:szCs w:val="20"/>
    </w:rPr>
  </w:style>
  <w:style w:type="paragraph" w:styleId="13">
    <w:name w:val="toc 7"/>
    <w:basedOn w:val="1"/>
    <w:next w:val="1"/>
    <w:qFormat/>
    <w:uiPriority w:val="99"/>
    <w:pPr>
      <w:ind w:left="1260"/>
      <w:jc w:val="left"/>
    </w:pPr>
    <w:rPr>
      <w:rFonts w:ascii="Times New Roman" w:hAnsi="Times New Roman"/>
      <w:sz w:val="18"/>
      <w:szCs w:val="18"/>
    </w:rPr>
  </w:style>
  <w:style w:type="paragraph" w:styleId="14">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6">
    <w:name w:val="List Bullet 4"/>
    <w:basedOn w:val="1"/>
    <w:qFormat/>
    <w:uiPriority w:val="99"/>
    <w:pPr>
      <w:numPr>
        <w:ilvl w:val="0"/>
        <w:numId w:val="2"/>
      </w:numPr>
    </w:pPr>
    <w:rPr>
      <w:rFonts w:ascii="Times New Roman" w:hAnsi="Times New Roman"/>
      <w:szCs w:val="24"/>
    </w:rPr>
  </w:style>
  <w:style w:type="paragraph" w:styleId="17">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caption"/>
    <w:basedOn w:val="1"/>
    <w:next w:val="1"/>
    <w:link w:val="1023"/>
    <w:qFormat/>
    <w:uiPriority w:val="0"/>
    <w:pPr>
      <w:spacing w:before="152" w:after="160"/>
    </w:pPr>
    <w:rPr>
      <w:rFonts w:ascii="Arial" w:hAnsi="Arial" w:eastAsia="黑体"/>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13"/>
    <w:qFormat/>
    <w:uiPriority w:val="99"/>
    <w:rPr>
      <w:rFonts w:ascii="宋体"/>
      <w:sz w:val="18"/>
      <w:szCs w:val="18"/>
    </w:rPr>
  </w:style>
  <w:style w:type="paragraph" w:styleId="21">
    <w:name w:val="annotation text"/>
    <w:basedOn w:val="1"/>
    <w:link w:val="1014"/>
    <w:qFormat/>
    <w:uiPriority w:val="99"/>
    <w:pPr>
      <w:jc w:val="left"/>
    </w:pPr>
  </w:style>
  <w:style w:type="paragraph" w:styleId="22">
    <w:name w:val="Salutation"/>
    <w:basedOn w:val="1"/>
    <w:next w:val="1"/>
    <w:link w:val="1015"/>
    <w:qFormat/>
    <w:uiPriority w:val="99"/>
    <w:rPr>
      <w:rFonts w:ascii="宋体" w:hAnsi="Times New Roman"/>
      <w:b/>
      <w:sz w:val="28"/>
      <w:szCs w:val="20"/>
    </w:rPr>
  </w:style>
  <w:style w:type="paragraph" w:styleId="23">
    <w:name w:val="Body Text 3"/>
    <w:basedOn w:val="1"/>
    <w:link w:val="1008"/>
    <w:qFormat/>
    <w:uiPriority w:val="99"/>
    <w:pPr>
      <w:snapToGrid w:val="0"/>
      <w:spacing w:before="50" w:after="50"/>
    </w:pPr>
    <w:rPr>
      <w:rFonts w:ascii="Times New Roman" w:hAnsi="宋体" w:eastAsia="仿宋_GB2312"/>
      <w:b/>
      <w:bCs/>
      <w:sz w:val="24"/>
      <w:szCs w:val="20"/>
    </w:rPr>
  </w:style>
  <w:style w:type="paragraph" w:styleId="24">
    <w:name w:val="Body Text"/>
    <w:basedOn w:val="1"/>
    <w:link w:val="999"/>
    <w:qFormat/>
    <w:uiPriority w:val="99"/>
    <w:pPr>
      <w:spacing w:after="120"/>
    </w:pPr>
    <w:rPr>
      <w:sz w:val="28"/>
      <w:szCs w:val="24"/>
    </w:rPr>
  </w:style>
  <w:style w:type="paragraph" w:styleId="25">
    <w:name w:val="Body Text Indent"/>
    <w:basedOn w:val="1"/>
    <w:link w:val="1016"/>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99"/>
    <w:pPr>
      <w:numPr>
        <w:ilvl w:val="0"/>
        <w:numId w:val="3"/>
      </w:numPr>
    </w:pPr>
    <w:rPr>
      <w:rFonts w:ascii="Times New Roman" w:hAnsi="Times New Roman"/>
      <w:szCs w:val="24"/>
    </w:rPr>
  </w:style>
  <w:style w:type="paragraph" w:styleId="27">
    <w:name w:val="List 2"/>
    <w:basedOn w:val="1"/>
    <w:qFormat/>
    <w:uiPriority w:val="99"/>
    <w:pPr>
      <w:ind w:left="100" w:leftChars="200" w:hanging="200" w:hangingChars="200"/>
    </w:pPr>
    <w:rPr>
      <w:rFonts w:ascii="Times New Roman" w:hAnsi="Times New Roman"/>
      <w:sz w:val="28"/>
      <w:szCs w:val="24"/>
    </w:rPr>
  </w:style>
  <w:style w:type="paragraph" w:styleId="28">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99"/>
    <w:pPr>
      <w:ind w:left="840" w:leftChars="400"/>
    </w:pPr>
  </w:style>
  <w:style w:type="paragraph" w:styleId="31">
    <w:name w:val="Plain Text"/>
    <w:basedOn w:val="1"/>
    <w:link w:val="1017"/>
    <w:qFormat/>
    <w:uiPriority w:val="99"/>
    <w:pPr>
      <w:spacing w:beforeLines="50" w:afterLines="50" w:line="400" w:lineRule="exact"/>
    </w:pPr>
    <w:rPr>
      <w:rFonts w:ascii="宋体" w:hAnsi="Courier New"/>
      <w:sz w:val="24"/>
      <w:szCs w:val="24"/>
    </w:rPr>
  </w:style>
  <w:style w:type="paragraph" w:styleId="32">
    <w:name w:val="List Bullet 5"/>
    <w:basedOn w:val="1"/>
    <w:qFormat/>
    <w:uiPriority w:val="99"/>
    <w:pPr>
      <w:numPr>
        <w:ilvl w:val="0"/>
        <w:numId w:val="4"/>
      </w:numPr>
    </w:pPr>
    <w:rPr>
      <w:rFonts w:ascii="Times New Roman" w:hAnsi="Times New Roman"/>
      <w:szCs w:val="24"/>
    </w:rPr>
  </w:style>
  <w:style w:type="paragraph" w:styleId="33">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4">
    <w:name w:val="Date"/>
    <w:basedOn w:val="1"/>
    <w:next w:val="1"/>
    <w:link w:val="1018"/>
    <w:qFormat/>
    <w:uiPriority w:val="0"/>
    <w:pPr>
      <w:ind w:left="2500" w:leftChars="2500"/>
    </w:pPr>
    <w:rPr>
      <w:rFonts w:eastAsia="楷体_GB2312"/>
      <w:sz w:val="32"/>
      <w:szCs w:val="20"/>
    </w:rPr>
  </w:style>
  <w:style w:type="paragraph" w:styleId="35">
    <w:name w:val="Body Text Indent 2"/>
    <w:basedOn w:val="1"/>
    <w:link w:val="994"/>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19"/>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20"/>
    <w:qFormat/>
    <w:uiPriority w:val="99"/>
    <w:rPr>
      <w:sz w:val="18"/>
      <w:szCs w:val="18"/>
    </w:rPr>
  </w:style>
  <w:style w:type="paragraph" w:styleId="38">
    <w:name w:val="footer"/>
    <w:basedOn w:val="1"/>
    <w:link w:val="1029"/>
    <w:unhideWhenUsed/>
    <w:qFormat/>
    <w:uiPriority w:val="99"/>
    <w:pPr>
      <w:tabs>
        <w:tab w:val="center" w:pos="4153"/>
        <w:tab w:val="right" w:pos="8306"/>
      </w:tabs>
      <w:snapToGrid w:val="0"/>
      <w:jc w:val="left"/>
    </w:pPr>
    <w:rPr>
      <w:sz w:val="18"/>
      <w:szCs w:val="18"/>
    </w:rPr>
  </w:style>
  <w:style w:type="paragraph" w:styleId="39">
    <w:name w:val="header"/>
    <w:basedOn w:val="1"/>
    <w:link w:val="1028"/>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21"/>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99"/>
    <w:pPr>
      <w:ind w:left="200" w:hanging="200" w:hangingChars="200"/>
    </w:pPr>
    <w:rPr>
      <w:rFonts w:ascii="Times New Roman" w:hAnsi="Times New Roman"/>
      <w:sz w:val="28"/>
      <w:szCs w:val="24"/>
    </w:rPr>
  </w:style>
  <w:style w:type="paragraph" w:styleId="44">
    <w:name w:val="footnote text"/>
    <w:basedOn w:val="1"/>
    <w:link w:val="997"/>
    <w:unhideWhenUsed/>
    <w:qFormat/>
    <w:uiPriority w:val="99"/>
    <w:pPr>
      <w:snapToGrid w:val="0"/>
      <w:jc w:val="left"/>
    </w:pPr>
    <w:rPr>
      <w:sz w:val="18"/>
      <w:szCs w:val="18"/>
    </w:rPr>
  </w:style>
  <w:style w:type="paragraph" w:styleId="45">
    <w:name w:val="toc 6"/>
    <w:basedOn w:val="1"/>
    <w:next w:val="1"/>
    <w:qFormat/>
    <w:uiPriority w:val="99"/>
    <w:pPr>
      <w:ind w:left="1050"/>
      <w:jc w:val="left"/>
    </w:pPr>
    <w:rPr>
      <w:rFonts w:ascii="Times New Roman" w:hAnsi="Times New Roman"/>
      <w:sz w:val="18"/>
      <w:szCs w:val="18"/>
    </w:rPr>
  </w:style>
  <w:style w:type="paragraph" w:styleId="46">
    <w:name w:val="Body Text Indent 3"/>
    <w:basedOn w:val="1"/>
    <w:link w:val="1004"/>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99"/>
    <w:pPr>
      <w:ind w:left="1680"/>
      <w:jc w:val="left"/>
    </w:pPr>
    <w:rPr>
      <w:rFonts w:ascii="Times New Roman" w:hAnsi="Times New Roman"/>
      <w:sz w:val="18"/>
      <w:szCs w:val="18"/>
    </w:rPr>
  </w:style>
  <w:style w:type="paragraph" w:styleId="50">
    <w:name w:val="Body Text 2"/>
    <w:basedOn w:val="1"/>
    <w:link w:val="1005"/>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22"/>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99"/>
    <w:rPr>
      <w:rFonts w:ascii="Times New Roman" w:hAnsi="Times New Roman"/>
      <w:szCs w:val="20"/>
    </w:rPr>
  </w:style>
  <w:style w:type="paragraph" w:styleId="55">
    <w:name w:val="Title"/>
    <w:basedOn w:val="1"/>
    <w:link w:val="995"/>
    <w:qFormat/>
    <w:uiPriority w:val="99"/>
    <w:pPr>
      <w:spacing w:before="240" w:after="60"/>
      <w:jc w:val="center"/>
      <w:outlineLvl w:val="0"/>
    </w:pPr>
    <w:rPr>
      <w:rFonts w:ascii="Arial" w:hAnsi="Arial"/>
      <w:b/>
      <w:bCs/>
      <w:sz w:val="32"/>
      <w:szCs w:val="32"/>
    </w:rPr>
  </w:style>
  <w:style w:type="paragraph" w:styleId="56">
    <w:name w:val="annotation subject"/>
    <w:basedOn w:val="21"/>
    <w:next w:val="21"/>
    <w:link w:val="1031"/>
    <w:qFormat/>
    <w:uiPriority w:val="99"/>
    <w:rPr>
      <w:b/>
      <w:bCs/>
    </w:rPr>
  </w:style>
  <w:style w:type="paragraph" w:styleId="57">
    <w:name w:val="Body Text First Indent"/>
    <w:basedOn w:val="24"/>
    <w:link w:val="998"/>
    <w:qFormat/>
    <w:uiPriority w:val="99"/>
    <w:pPr>
      <w:ind w:firstLine="420" w:firstLineChars="100"/>
    </w:pPr>
    <w:rPr>
      <w:sz w:val="21"/>
      <w:szCs w:val="22"/>
    </w:rPr>
  </w:style>
  <w:style w:type="paragraph" w:styleId="58">
    <w:name w:val="Body Text First Indent 2"/>
    <w:basedOn w:val="25"/>
    <w:link w:val="1000"/>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next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92">
    <w:name w:val="招标_正文2"/>
    <w:basedOn w:val="1"/>
    <w:next w:val="1"/>
    <w:qFormat/>
    <w:uiPriority w:val="99"/>
    <w:pPr>
      <w:widowControl/>
      <w:spacing w:line="360" w:lineRule="auto"/>
      <w:ind w:firstLine="480" w:firstLineChars="200"/>
      <w:jc w:val="left"/>
    </w:pPr>
    <w:rPr>
      <w:rFonts w:ascii="Times New Roman" w:hAnsi="Times New Roman" w:eastAsia="仿宋_GB2312" w:cs="宋体"/>
      <w:kern w:val="0"/>
      <w:sz w:val="24"/>
      <w:szCs w:val="20"/>
    </w:rPr>
  </w:style>
  <w:style w:type="paragraph" w:customStyle="1" w:styleId="993">
    <w:name w:val="招标_正文2b"/>
    <w:basedOn w:val="992"/>
    <w:qFormat/>
    <w:uiPriority w:val="99"/>
    <w:pPr>
      <w:ind w:firstLine="482"/>
    </w:pPr>
    <w:rPr>
      <w:rFonts w:ascii="Calibri" w:hAnsi="Calibri" w:eastAsia="宋体" w:cs="Times New Roman"/>
      <w:b/>
      <w:bCs/>
      <w:kern w:val="0"/>
      <w:sz w:val="20"/>
    </w:rPr>
  </w:style>
  <w:style w:type="character" w:customStyle="1" w:styleId="994">
    <w:name w:val="正文文本缩进 2 Char"/>
    <w:basedOn w:val="64"/>
    <w:link w:val="35"/>
    <w:uiPriority w:val="0"/>
    <w:rPr>
      <w:rFonts w:ascii="Times New Roman" w:hAnsi="Times New Roman" w:eastAsia="宋体" w:cs="Times New Roman"/>
      <w:sz w:val="24"/>
      <w:szCs w:val="24"/>
    </w:rPr>
  </w:style>
  <w:style w:type="character" w:customStyle="1" w:styleId="995">
    <w:name w:val="标题 Char"/>
    <w:basedOn w:val="64"/>
    <w:link w:val="55"/>
    <w:uiPriority w:val="0"/>
    <w:rPr>
      <w:rFonts w:hint="default" w:ascii="Arial" w:hAnsi="Arial" w:cs="Arial"/>
      <w:b/>
      <w:kern w:val="2"/>
      <w:sz w:val="32"/>
      <w:szCs w:val="32"/>
    </w:rPr>
  </w:style>
  <w:style w:type="character" w:customStyle="1" w:styleId="996">
    <w:name w:val="标题 6 Char"/>
    <w:basedOn w:val="64"/>
    <w:link w:val="8"/>
    <w:uiPriority w:val="0"/>
    <w:rPr>
      <w:rFonts w:hint="default" w:ascii="Arial" w:hAnsi="Arial" w:eastAsia="黑体" w:cs="Arial"/>
      <w:b/>
      <w:kern w:val="2"/>
      <w:sz w:val="24"/>
      <w:szCs w:val="24"/>
    </w:rPr>
  </w:style>
  <w:style w:type="character" w:customStyle="1" w:styleId="997">
    <w:name w:val="脚注文本 Char"/>
    <w:basedOn w:val="64"/>
    <w:link w:val="44"/>
    <w:uiPriority w:val="0"/>
    <w:rPr>
      <w:rFonts w:hint="default" w:ascii="Calibri" w:hAnsi="Calibri" w:cs="Calibri"/>
      <w:kern w:val="2"/>
      <w:sz w:val="18"/>
      <w:szCs w:val="18"/>
    </w:rPr>
  </w:style>
  <w:style w:type="character" w:customStyle="1" w:styleId="998">
    <w:name w:val="正文首行缩进 Char"/>
    <w:basedOn w:val="999"/>
    <w:link w:val="57"/>
    <w:uiPriority w:val="0"/>
    <w:rPr>
      <w:rFonts w:hint="default" w:ascii="Calibri" w:hAnsi="Calibri" w:cs="Calibri"/>
      <w:kern w:val="2"/>
      <w:sz w:val="21"/>
      <w:szCs w:val="22"/>
    </w:rPr>
  </w:style>
  <w:style w:type="character" w:customStyle="1" w:styleId="999">
    <w:name w:val="正文文本 Char"/>
    <w:basedOn w:val="64"/>
    <w:link w:val="24"/>
    <w:uiPriority w:val="0"/>
    <w:rPr>
      <w:rFonts w:hint="default" w:ascii="Calibri" w:hAnsi="Calibri" w:cs="Calibri"/>
      <w:kern w:val="2"/>
      <w:sz w:val="28"/>
      <w:szCs w:val="24"/>
    </w:rPr>
  </w:style>
  <w:style w:type="character" w:customStyle="1" w:styleId="1000">
    <w:name w:val="正文首行缩进 2 Char1"/>
    <w:basedOn w:val="64"/>
    <w:link w:val="58"/>
    <w:uiPriority w:val="0"/>
    <w:rPr>
      <w:kern w:val="2"/>
      <w:sz w:val="21"/>
    </w:rPr>
  </w:style>
  <w:style w:type="character" w:customStyle="1" w:styleId="1001">
    <w:name w:val="标题 8 Char"/>
    <w:basedOn w:val="64"/>
    <w:link w:val="10"/>
    <w:uiPriority w:val="0"/>
    <w:rPr>
      <w:rFonts w:hint="default" w:ascii="Cambria" w:hAnsi="Cambria" w:eastAsia="Cambria" w:cs="Cambria"/>
      <w:kern w:val="2"/>
      <w:sz w:val="24"/>
      <w:szCs w:val="24"/>
    </w:rPr>
  </w:style>
  <w:style w:type="character" w:customStyle="1" w:styleId="1002">
    <w:name w:val="msoplaceholdertext"/>
    <w:basedOn w:val="64"/>
    <w:uiPriority w:val="0"/>
    <w:rPr>
      <w:color w:val="808080"/>
    </w:rPr>
  </w:style>
  <w:style w:type="character" w:customStyle="1" w:styleId="1003">
    <w:name w:val="标题 3 Char"/>
    <w:basedOn w:val="64"/>
    <w:link w:val="5"/>
    <w:uiPriority w:val="0"/>
    <w:rPr>
      <w:rFonts w:hint="default" w:ascii="Calibri" w:hAnsi="Calibri" w:cs="Calibri"/>
      <w:b/>
      <w:kern w:val="2"/>
      <w:sz w:val="32"/>
      <w:szCs w:val="32"/>
    </w:rPr>
  </w:style>
  <w:style w:type="character" w:customStyle="1" w:styleId="1004">
    <w:name w:val="正文文本缩进 3 Char"/>
    <w:basedOn w:val="64"/>
    <w:link w:val="46"/>
    <w:uiPriority w:val="0"/>
    <w:rPr>
      <w:rFonts w:hint="eastAsia" w:ascii="仿宋_GB2312" w:hAnsi="宋体" w:eastAsia="仿宋_GB2312" w:cs="仿宋_GB2312"/>
      <w:color w:val="000000"/>
      <w:kern w:val="2"/>
      <w:sz w:val="24"/>
      <w:szCs w:val="24"/>
    </w:rPr>
  </w:style>
  <w:style w:type="character" w:customStyle="1" w:styleId="1005">
    <w:name w:val="正文文本 2 Char"/>
    <w:basedOn w:val="64"/>
    <w:link w:val="50"/>
    <w:uiPriority w:val="0"/>
    <w:rPr>
      <w:rFonts w:hint="eastAsia" w:ascii="宋体" w:hAnsi="宋体" w:eastAsia="宋体" w:cs="宋体"/>
      <w:color w:val="000000"/>
      <w:kern w:val="2"/>
      <w:sz w:val="24"/>
      <w:szCs w:val="24"/>
    </w:rPr>
  </w:style>
  <w:style w:type="character" w:customStyle="1" w:styleId="1006">
    <w:name w:val="列出段落 Char1"/>
    <w:basedOn w:val="64"/>
    <w:uiPriority w:val="0"/>
    <w:rPr>
      <w:rFonts w:hint="default" w:ascii="Calibri" w:hAnsi="Calibri" w:eastAsia="宋体" w:cs="Times New Roman"/>
      <w:kern w:val="2"/>
      <w:sz w:val="21"/>
      <w:szCs w:val="22"/>
    </w:rPr>
  </w:style>
  <w:style w:type="character" w:customStyle="1" w:styleId="1007">
    <w:name w:val="标题 7 Char"/>
    <w:basedOn w:val="64"/>
    <w:link w:val="9"/>
    <w:uiPriority w:val="0"/>
    <w:rPr>
      <w:rFonts w:hint="default" w:ascii="Calibri" w:hAnsi="Calibri" w:cs="Calibri"/>
      <w:b/>
      <w:kern w:val="2"/>
      <w:sz w:val="24"/>
      <w:szCs w:val="24"/>
    </w:rPr>
  </w:style>
  <w:style w:type="character" w:customStyle="1" w:styleId="1008">
    <w:name w:val="正文文本 3 Char"/>
    <w:basedOn w:val="64"/>
    <w:link w:val="23"/>
    <w:uiPriority w:val="0"/>
    <w:rPr>
      <w:rFonts w:hint="eastAsia" w:ascii="宋体" w:hAnsi="宋体" w:eastAsia="仿宋_GB2312" w:cs="宋体"/>
      <w:b/>
      <w:kern w:val="2"/>
      <w:sz w:val="24"/>
    </w:rPr>
  </w:style>
  <w:style w:type="character" w:customStyle="1" w:styleId="1009">
    <w:name w:val="标题 1 Char"/>
    <w:basedOn w:val="64"/>
    <w:link w:val="3"/>
    <w:uiPriority w:val="0"/>
    <w:rPr>
      <w:rFonts w:hint="default" w:ascii="Calibri" w:hAnsi="Calibri" w:eastAsia="隶书" w:cs="Calibri"/>
      <w:b/>
      <w:sz w:val="36"/>
      <w:szCs w:val="36"/>
    </w:rPr>
  </w:style>
  <w:style w:type="character" w:customStyle="1" w:styleId="1010">
    <w:name w:val="标题 4 Char"/>
    <w:basedOn w:val="64"/>
    <w:link w:val="6"/>
    <w:uiPriority w:val="0"/>
    <w:rPr>
      <w:rFonts w:hint="default" w:ascii="Arial" w:hAnsi="Arial" w:eastAsia="黑体" w:cs="Arial"/>
      <w:b/>
      <w:kern w:val="2"/>
      <w:sz w:val="28"/>
      <w:szCs w:val="28"/>
    </w:rPr>
  </w:style>
  <w:style w:type="character" w:customStyle="1" w:styleId="1011">
    <w:name w:val="标题 5 Char"/>
    <w:basedOn w:val="64"/>
    <w:link w:val="7"/>
    <w:uiPriority w:val="0"/>
    <w:rPr>
      <w:rFonts w:hint="default" w:ascii="Calibri" w:hAnsi="Calibri" w:cs="Calibri"/>
      <w:b/>
      <w:kern w:val="2"/>
      <w:sz w:val="28"/>
      <w:szCs w:val="28"/>
    </w:rPr>
  </w:style>
  <w:style w:type="character" w:customStyle="1" w:styleId="1012">
    <w:name w:val="标题 9 Char"/>
    <w:basedOn w:val="64"/>
    <w:link w:val="11"/>
    <w:uiPriority w:val="0"/>
    <w:rPr>
      <w:rFonts w:hint="default" w:ascii="Cambria" w:hAnsi="Cambria" w:eastAsia="Cambria" w:cs="Cambria"/>
      <w:kern w:val="2"/>
      <w:sz w:val="21"/>
      <w:szCs w:val="21"/>
    </w:rPr>
  </w:style>
  <w:style w:type="character" w:customStyle="1" w:styleId="1013">
    <w:name w:val="文档结构图 Char"/>
    <w:basedOn w:val="64"/>
    <w:link w:val="20"/>
    <w:uiPriority w:val="0"/>
    <w:rPr>
      <w:rFonts w:hint="eastAsia" w:ascii="宋体" w:hAnsi="Calibri" w:eastAsia="宋体" w:cs="宋体"/>
      <w:kern w:val="2"/>
      <w:sz w:val="18"/>
      <w:szCs w:val="18"/>
    </w:rPr>
  </w:style>
  <w:style w:type="character" w:customStyle="1" w:styleId="1014">
    <w:name w:val="批注文字 Char"/>
    <w:basedOn w:val="64"/>
    <w:link w:val="21"/>
    <w:uiPriority w:val="0"/>
    <w:rPr>
      <w:rFonts w:hint="default" w:ascii="Calibri" w:hAnsi="Calibri" w:cs="Calibri"/>
      <w:kern w:val="2"/>
      <w:sz w:val="21"/>
      <w:szCs w:val="22"/>
    </w:rPr>
  </w:style>
  <w:style w:type="character" w:customStyle="1" w:styleId="1015">
    <w:name w:val="称呼 Char"/>
    <w:basedOn w:val="64"/>
    <w:link w:val="22"/>
    <w:uiPriority w:val="0"/>
    <w:rPr>
      <w:rFonts w:hint="eastAsia" w:ascii="宋体" w:hAnsi="宋体" w:eastAsia="宋体" w:cs="宋体"/>
      <w:b/>
      <w:kern w:val="2"/>
      <w:sz w:val="28"/>
    </w:rPr>
  </w:style>
  <w:style w:type="character" w:customStyle="1" w:styleId="1016">
    <w:name w:val="正文文本缩进 Char"/>
    <w:basedOn w:val="64"/>
    <w:link w:val="25"/>
    <w:uiPriority w:val="0"/>
    <w:rPr>
      <w:rFonts w:hint="eastAsia" w:ascii="宋体" w:hAnsi="Courier New" w:eastAsia="宋体" w:cs="宋体"/>
      <w:spacing w:val="-4"/>
      <w:kern w:val="2"/>
      <w:sz w:val="18"/>
    </w:rPr>
  </w:style>
  <w:style w:type="character" w:customStyle="1" w:styleId="1017">
    <w:name w:val="纯文本 Char"/>
    <w:basedOn w:val="64"/>
    <w:link w:val="31"/>
    <w:uiPriority w:val="0"/>
    <w:rPr>
      <w:rFonts w:hint="eastAsia" w:ascii="宋体" w:hAnsi="Courier New" w:eastAsia="宋体" w:cs="宋体"/>
      <w:kern w:val="2"/>
      <w:sz w:val="24"/>
      <w:szCs w:val="24"/>
    </w:rPr>
  </w:style>
  <w:style w:type="character" w:customStyle="1" w:styleId="1018">
    <w:name w:val="日期 Char"/>
    <w:basedOn w:val="64"/>
    <w:link w:val="34"/>
    <w:uiPriority w:val="0"/>
    <w:rPr>
      <w:rFonts w:hint="default" w:ascii="Calibri" w:hAnsi="Calibri" w:eastAsia="楷体_GB2312" w:cs="Calibri"/>
      <w:kern w:val="2"/>
      <w:sz w:val="32"/>
    </w:rPr>
  </w:style>
  <w:style w:type="character" w:customStyle="1" w:styleId="1019">
    <w:name w:val="尾注文本 Char"/>
    <w:basedOn w:val="64"/>
    <w:link w:val="36"/>
    <w:uiPriority w:val="0"/>
    <w:rPr>
      <w:rFonts w:hint="eastAsia" w:ascii="宋体" w:hAnsi="Calibri" w:eastAsia="宋体" w:cs="宋体"/>
      <w:snapToGrid w:val="0"/>
      <w:sz w:val="21"/>
    </w:rPr>
  </w:style>
  <w:style w:type="character" w:customStyle="1" w:styleId="1020">
    <w:name w:val="批注框文本 Char"/>
    <w:basedOn w:val="64"/>
    <w:link w:val="37"/>
    <w:uiPriority w:val="0"/>
    <w:rPr>
      <w:rFonts w:hint="default" w:ascii="Calibri" w:hAnsi="Calibri" w:cs="Calibri"/>
      <w:kern w:val="2"/>
      <w:sz w:val="18"/>
      <w:szCs w:val="18"/>
    </w:rPr>
  </w:style>
  <w:style w:type="character" w:customStyle="1" w:styleId="1021">
    <w:name w:val="副标题 Char"/>
    <w:basedOn w:val="64"/>
    <w:link w:val="42"/>
    <w:uiPriority w:val="0"/>
    <w:rPr>
      <w:rFonts w:hint="default" w:ascii="Times New Roman" w:hAnsi="Times New Roman" w:eastAsia="Times New Roman" w:cs="Times New Roman"/>
      <w:kern w:val="2"/>
      <w:sz w:val="18"/>
      <w:szCs w:val="18"/>
    </w:rPr>
  </w:style>
  <w:style w:type="character" w:customStyle="1" w:styleId="1022">
    <w:name w:val="HTML 预设格式 Char"/>
    <w:basedOn w:val="64"/>
    <w:link w:val="52"/>
    <w:uiPriority w:val="0"/>
    <w:rPr>
      <w:rFonts w:hint="default" w:ascii="Courier New" w:hAnsi="Courier New" w:cs="Courier New"/>
      <w:kern w:val="2"/>
    </w:rPr>
  </w:style>
  <w:style w:type="character" w:customStyle="1" w:styleId="1023">
    <w:name w:val="题注 Char"/>
    <w:basedOn w:val="64"/>
    <w:link w:val="18"/>
    <w:uiPriority w:val="0"/>
    <w:rPr>
      <w:rFonts w:hint="default" w:ascii="Arial" w:hAnsi="Arial" w:eastAsia="黑体" w:cs="Arial"/>
      <w:kern w:val="2"/>
    </w:rPr>
  </w:style>
  <w:style w:type="character" w:customStyle="1" w:styleId="1024">
    <w:name w:val="msoplaceholdertext1"/>
    <w:basedOn w:val="64"/>
    <w:uiPriority w:val="0"/>
    <w:rPr>
      <w:color w:val="808080"/>
    </w:rPr>
  </w:style>
  <w:style w:type="character" w:customStyle="1" w:styleId="1025">
    <w:name w:val="列出段落 Char"/>
    <w:basedOn w:val="64"/>
    <w:uiPriority w:val="0"/>
    <w:rPr>
      <w:rFonts w:hint="default" w:ascii="Calibri" w:hAnsi="Calibri" w:eastAsia="宋体" w:cs="Times New Roman"/>
      <w:kern w:val="2"/>
      <w:sz w:val="21"/>
      <w:szCs w:val="22"/>
    </w:rPr>
  </w:style>
  <w:style w:type="character" w:customStyle="1" w:styleId="1026">
    <w:name w:val="标题 2 Char1"/>
    <w:basedOn w:val="64"/>
    <w:link w:val="4"/>
    <w:uiPriority w:val="0"/>
    <w:rPr>
      <w:rFonts w:hint="default" w:ascii="Arial" w:hAnsi="Arial" w:eastAsia="黑体" w:cs="Arial"/>
      <w:b/>
      <w:kern w:val="2"/>
      <w:sz w:val="32"/>
      <w:szCs w:val="32"/>
    </w:rPr>
  </w:style>
  <w:style w:type="character" w:customStyle="1" w:styleId="1027">
    <w:name w:val="正文缩进 Char"/>
    <w:basedOn w:val="64"/>
    <w:link w:val="2"/>
    <w:uiPriority w:val="0"/>
    <w:rPr>
      <w:rFonts w:hint="default" w:ascii="Calibri" w:hAnsi="Calibri" w:cs="Calibri"/>
      <w:kern w:val="2"/>
      <w:sz w:val="21"/>
    </w:rPr>
  </w:style>
  <w:style w:type="character" w:customStyle="1" w:styleId="1028">
    <w:name w:val="页眉 Char1"/>
    <w:basedOn w:val="64"/>
    <w:link w:val="39"/>
    <w:uiPriority w:val="0"/>
    <w:rPr>
      <w:rFonts w:hint="default" w:ascii="Calibri" w:hAnsi="Calibri" w:cs="Calibri"/>
      <w:kern w:val="2"/>
      <w:sz w:val="18"/>
      <w:szCs w:val="18"/>
    </w:rPr>
  </w:style>
  <w:style w:type="character" w:customStyle="1" w:styleId="1029">
    <w:name w:val="页脚 Char1"/>
    <w:basedOn w:val="64"/>
    <w:link w:val="38"/>
    <w:uiPriority w:val="0"/>
    <w:rPr>
      <w:rFonts w:hint="default" w:ascii="Calibri" w:hAnsi="Calibri" w:cs="Calibri"/>
      <w:kern w:val="2"/>
      <w:sz w:val="18"/>
      <w:szCs w:val="18"/>
    </w:rPr>
  </w:style>
  <w:style w:type="character" w:customStyle="1" w:styleId="1030">
    <w:name w:val="10"/>
    <w:basedOn w:val="64"/>
    <w:uiPriority w:val="0"/>
    <w:rPr>
      <w:rFonts w:hint="default" w:ascii="Calibri" w:hAnsi="Calibri" w:cs="Calibri"/>
    </w:rPr>
  </w:style>
  <w:style w:type="character" w:customStyle="1" w:styleId="1031">
    <w:name w:val="批注主题 Char1"/>
    <w:basedOn w:val="64"/>
    <w:link w:val="56"/>
    <w:uiPriority w:val="0"/>
    <w:rPr>
      <w:rFonts w:hint="default" w:ascii="Calibri" w:hAnsi="Calibri" w:cs="Calibri"/>
      <w:b/>
      <w:kern w:val="2"/>
      <w:sz w:val="21"/>
      <w:szCs w:val="22"/>
    </w:rPr>
  </w:style>
  <w:style w:type="character" w:customStyle="1" w:styleId="1032">
    <w:name w:val="16"/>
    <w:basedOn w:val="64"/>
    <w:uiPriority w:val="0"/>
    <w:rPr>
      <w:rFonts w:hint="default" w:ascii="Calibri" w:hAnsi="Calibri" w:cs="Calibri"/>
    </w:rPr>
  </w:style>
  <w:style w:type="paragraph" w:customStyle="1" w:styleId="1033">
    <w:name w:val="列出段落4"/>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34031</Words>
  <Characters>35716</Characters>
  <Lines>1276</Lines>
  <Paragraphs>997</Paragraphs>
  <TotalTime>89</TotalTime>
  <ScaleCrop>false</ScaleCrop>
  <LinksUpToDate>false</LinksUpToDate>
  <CharactersWithSpaces>37968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2024-03-22T06:05:58Z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