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b/>
          <w:bCs/>
          <w:color w:val="000000"/>
          <w:sz w:val="44"/>
          <w:szCs w:val="44"/>
        </w:rPr>
      </w:pPr>
      <w:bookmarkStart w:id="48" w:name="_GoBack"/>
      <w:bookmarkEnd w:id="48"/>
      <w:r>
        <w:rPr>
          <w:rFonts w:hint="eastAsia" w:ascii="宋体" w:hAnsi="宋体"/>
          <w:color w:val="000000"/>
          <w:sz w:val="36"/>
          <w:szCs w:val="36"/>
        </w:rPr>
        <w:t xml:space="preserve"> </w:t>
      </w:r>
      <w:bookmarkStart w:id="0" w:name="PO_15528_PM002_1"/>
      <w:r>
        <w:rPr>
          <w:rFonts w:hint="eastAsia" w:ascii="宋体" w:hAnsi="宋体"/>
          <w:b/>
          <w:bCs/>
          <w:color w:val="000000"/>
          <w:sz w:val="44"/>
          <w:szCs w:val="44"/>
        </w:rPr>
        <w:t>浙江省生态环境监测监控应急业务用房2024-2025年度物业服务项目</w:t>
      </w:r>
      <w:bookmarkEnd w:id="0"/>
    </w:p>
    <w:p>
      <w:pPr>
        <w:spacing w:before="312" w:beforeLines="100" w:line="360" w:lineRule="auto"/>
        <w:jc w:val="center"/>
        <w:rPr>
          <w:rFonts w:hint="eastAsia"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rPr>
        <w:t>ZZCG2023T-GK-162</w:t>
      </w:r>
      <w:bookmarkEnd w:id="1"/>
    </w:p>
    <w:p>
      <w:pPr>
        <w:spacing w:before="312"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址：浙江省杭州市西湖区宝石一路3号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253" w:firstLineChars="90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23"/>
        <w:spacing w:before="156" w:after="156" w:line="360" w:lineRule="auto"/>
        <w:jc w:val="center"/>
        <w:rPr>
          <w:rFonts w:hAnsi="宋体" w:eastAsia="仿宋_GB2312"/>
          <w:color w:val="000000"/>
          <w:sz w:val="32"/>
          <w:szCs w:val="32"/>
        </w:rPr>
      </w:pPr>
    </w:p>
    <w:p>
      <w:pPr>
        <w:pStyle w:val="41"/>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  公开招标采购公告</w:t>
      </w:r>
      <w:r>
        <w:tab/>
      </w:r>
      <w:r>
        <w:fldChar w:fldCharType="begin"/>
      </w:r>
      <w:r>
        <w:instrText xml:space="preserve"> PAGEREF _Toc2371 \h </w:instrText>
      </w:r>
      <w:r>
        <w:fldChar w:fldCharType="separate"/>
      </w:r>
      <w:r>
        <w:t>3</w:t>
      </w:r>
      <w:r>
        <w:fldChar w:fldCharType="end"/>
      </w:r>
      <w:r>
        <w:fldChar w:fldCharType="end"/>
      </w:r>
    </w:p>
    <w:p>
      <w:pPr>
        <w:pStyle w:val="41"/>
        <w:tabs>
          <w:tab w:val="right" w:leader="dot" w:pos="8312"/>
        </w:tabs>
      </w:pPr>
      <w:r>
        <w:fldChar w:fldCharType="begin"/>
      </w:r>
      <w:r>
        <w:instrText xml:space="preserve"> HYPERLINK \l "_Toc29498" </w:instrText>
      </w:r>
      <w:r>
        <w:fldChar w:fldCharType="separate"/>
      </w:r>
      <w:r>
        <w:rPr>
          <w:rFonts w:hint="eastAsia" w:ascii="仿宋" w:hAnsi="仿宋"/>
          <w:szCs w:val="36"/>
        </w:rPr>
        <w:t>第二章  投标人须知</w:t>
      </w:r>
      <w:r>
        <w:tab/>
      </w:r>
      <w:r>
        <w:fldChar w:fldCharType="begin"/>
      </w:r>
      <w:r>
        <w:instrText xml:space="preserve"> PAGEREF _Toc29498 \h </w:instrText>
      </w:r>
      <w:r>
        <w:fldChar w:fldCharType="separate"/>
      </w:r>
      <w:r>
        <w:t>7</w:t>
      </w:r>
      <w:r>
        <w:fldChar w:fldCharType="end"/>
      </w:r>
      <w:r>
        <w:fldChar w:fldCharType="end"/>
      </w:r>
    </w:p>
    <w:p>
      <w:pPr>
        <w:pStyle w:val="41"/>
        <w:tabs>
          <w:tab w:val="right" w:leader="dot" w:pos="8312"/>
        </w:tabs>
      </w:pPr>
      <w:r>
        <w:fldChar w:fldCharType="begin"/>
      </w:r>
      <w:r>
        <w:instrText xml:space="preserve"> HYPERLINK \l "_Toc2834" </w:instrText>
      </w:r>
      <w:r>
        <w:fldChar w:fldCharType="separate"/>
      </w:r>
      <w:r>
        <w:rPr>
          <w:rFonts w:hint="eastAsia" w:hAnsi="宋体"/>
          <w:szCs w:val="36"/>
        </w:rPr>
        <w:t>第三章  评标办法及评分标准</w:t>
      </w:r>
      <w:r>
        <w:tab/>
      </w:r>
      <w:r>
        <w:fldChar w:fldCharType="begin"/>
      </w:r>
      <w:r>
        <w:instrText xml:space="preserve"> PAGEREF _Toc2834 \h </w:instrText>
      </w:r>
      <w:r>
        <w:fldChar w:fldCharType="separate"/>
      </w:r>
      <w:r>
        <w:t>27</w:t>
      </w:r>
      <w:r>
        <w:fldChar w:fldCharType="end"/>
      </w:r>
      <w:r>
        <w:fldChar w:fldCharType="end"/>
      </w:r>
    </w:p>
    <w:p>
      <w:pPr>
        <w:pStyle w:val="41"/>
        <w:tabs>
          <w:tab w:val="right" w:leader="dot" w:pos="8312"/>
        </w:tabs>
        <w:rPr>
          <w:rFonts w:hint="eastAsia" w:eastAsia="仿宋"/>
          <w:lang w:val="en-US" w:eastAsia="zh-CN"/>
        </w:rPr>
      </w:pPr>
      <w:r>
        <w:fldChar w:fldCharType="begin"/>
      </w:r>
      <w:r>
        <w:instrText xml:space="preserve"> HYPERLINK \l "_Toc24960" </w:instrText>
      </w:r>
      <w:r>
        <w:fldChar w:fldCharType="separate"/>
      </w:r>
      <w:r>
        <w:rPr>
          <w:rFonts w:hint="eastAsia" w:hAnsi="宋体"/>
          <w:szCs w:val="36"/>
        </w:rPr>
        <w:t>第四章  招标需求</w:t>
      </w:r>
      <w:r>
        <w:tab/>
      </w:r>
      <w:r>
        <w:rPr>
          <w:rFonts w:hint="eastAsia"/>
          <w:lang w:val="en-US" w:eastAsia="zh-CN"/>
        </w:rPr>
        <w:t>3</w:t>
      </w:r>
      <w:r>
        <w:fldChar w:fldCharType="end"/>
      </w:r>
      <w:r>
        <w:rPr>
          <w:rFonts w:hint="eastAsia"/>
          <w:lang w:val="en-US" w:eastAsia="zh-CN"/>
        </w:rPr>
        <w:t>1</w:t>
      </w:r>
    </w:p>
    <w:p>
      <w:pPr>
        <w:pStyle w:val="41"/>
        <w:tabs>
          <w:tab w:val="right" w:leader="dot" w:pos="8312"/>
        </w:tabs>
        <w:rPr>
          <w:rFonts w:hint="eastAsia" w:eastAsia="仿宋"/>
          <w:lang w:val="en-US" w:eastAsia="zh-CN"/>
        </w:rPr>
      </w:pPr>
      <w:r>
        <w:fldChar w:fldCharType="begin"/>
      </w:r>
      <w:r>
        <w:instrText xml:space="preserve"> HYPERLINK \l "_Toc26308" </w:instrText>
      </w:r>
      <w:r>
        <w:fldChar w:fldCharType="separate"/>
      </w:r>
      <w:r>
        <w:rPr>
          <w:rFonts w:hint="eastAsia" w:hAnsi="宋体"/>
          <w:szCs w:val="36"/>
        </w:rPr>
        <w:t>第五章  浙江省政府采购合同主要条款指引</w:t>
      </w:r>
      <w:r>
        <w:tab/>
      </w:r>
      <w:r>
        <w:rPr>
          <w:rFonts w:hint="eastAsia"/>
          <w:lang w:val="en-US" w:eastAsia="zh-CN"/>
        </w:rPr>
        <w:t>4</w:t>
      </w:r>
      <w:r>
        <w:fldChar w:fldCharType="end"/>
      </w:r>
      <w:r>
        <w:rPr>
          <w:rFonts w:hint="eastAsia"/>
          <w:lang w:val="en-US" w:eastAsia="zh-CN"/>
        </w:rPr>
        <w:t>4</w:t>
      </w:r>
    </w:p>
    <w:p>
      <w:pPr>
        <w:pStyle w:val="41"/>
        <w:tabs>
          <w:tab w:val="right" w:leader="dot" w:pos="8312"/>
        </w:tabs>
        <w:rPr>
          <w:rFonts w:hint="eastAsia" w:eastAsia="仿宋"/>
          <w:lang w:val="en-US" w:eastAsia="zh-CN"/>
        </w:rPr>
      </w:pPr>
      <w:r>
        <w:fldChar w:fldCharType="begin"/>
      </w:r>
      <w:r>
        <w:instrText xml:space="preserve"> HYPERLINK \l "_Toc22013" </w:instrText>
      </w:r>
      <w:r>
        <w:fldChar w:fldCharType="separate"/>
      </w:r>
      <w:r>
        <w:rPr>
          <w:rFonts w:hint="eastAsia" w:hAnsi="宋体"/>
          <w:szCs w:val="36"/>
        </w:rPr>
        <w:t>第六章  投标文件格式附件</w:t>
      </w:r>
      <w:r>
        <w:tab/>
      </w:r>
      <w:r>
        <w:rPr>
          <w:rFonts w:hint="eastAsia"/>
          <w:lang w:val="en-US" w:eastAsia="zh-CN"/>
        </w:rPr>
        <w:t>4</w:t>
      </w:r>
      <w:r>
        <w:fldChar w:fldCharType="end"/>
      </w:r>
      <w:r>
        <w:rPr>
          <w:rFonts w:hint="eastAsia"/>
          <w:lang w:val="en-US" w:eastAsia="zh-CN"/>
        </w:rPr>
        <w:t>9</w:t>
      </w:r>
    </w:p>
    <w:p>
      <w:pPr>
        <w:spacing w:before="156"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23"/>
        <w:spacing w:before="156" w:after="156"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  公开招标采购公告</w:t>
      </w:r>
      <w:bookmarkEnd w:id="2"/>
    </w:p>
    <w:p>
      <w:pPr>
        <w:pStyle w:val="397"/>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ZZCG2023T-GK-162</w:t>
      </w:r>
      <w:bookmarkEnd w:id="3"/>
    </w:p>
    <w:p>
      <w:pPr>
        <w:snapToGrid w:val="0"/>
        <w:spacing w:after="156"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56" w:afterLines="50" w:line="460" w:lineRule="exact"/>
        <w:ind w:firstLine="602" w:firstLineChars="200"/>
        <w:rPr>
          <w:rFonts w:hint="eastAsia" w:ascii="仿宋" w:hAnsi="仿宋" w:eastAsia="仿宋" w:cs="Arial"/>
          <w:b/>
          <w:color w:val="000000"/>
          <w:sz w:val="28"/>
          <w:szCs w:val="28"/>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rPr>
        <w:t xml:space="preserve"> </w:t>
      </w:r>
    </w:p>
    <w:tbl>
      <w:tblPr>
        <w:tblStyle w:val="59"/>
        <w:tblW w:w="49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2941"/>
        <w:gridCol w:w="840"/>
        <w:gridCol w:w="823"/>
        <w:gridCol w:w="1095"/>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标项序号</w:t>
            </w:r>
          </w:p>
        </w:tc>
        <w:tc>
          <w:tcPr>
            <w:tcW w:w="1748"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标项名称</w:t>
            </w:r>
          </w:p>
        </w:tc>
        <w:tc>
          <w:tcPr>
            <w:tcW w:w="499"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数量</w:t>
            </w:r>
          </w:p>
        </w:tc>
        <w:tc>
          <w:tcPr>
            <w:tcW w:w="489"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单位</w:t>
            </w:r>
          </w:p>
        </w:tc>
        <w:tc>
          <w:tcPr>
            <w:tcW w:w="651"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预算金额(万元)</w:t>
            </w:r>
          </w:p>
        </w:tc>
        <w:tc>
          <w:tcPr>
            <w:tcW w:w="1106"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1748"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浙江省生态环境监测监控应急业务用房2024-2025年度物业服务项目</w:t>
            </w:r>
          </w:p>
        </w:tc>
        <w:tc>
          <w:tcPr>
            <w:tcW w:w="499"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w:t>
            </w:r>
          </w:p>
        </w:tc>
        <w:tc>
          <w:tcPr>
            <w:tcW w:w="489"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年</w:t>
            </w:r>
          </w:p>
        </w:tc>
        <w:tc>
          <w:tcPr>
            <w:tcW w:w="651"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644.6</w:t>
            </w:r>
          </w:p>
        </w:tc>
        <w:tc>
          <w:tcPr>
            <w:tcW w:w="1106"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详见采购文件</w:t>
            </w:r>
          </w:p>
        </w:tc>
      </w:tr>
    </w:tbl>
    <w:p>
      <w:pPr>
        <w:snapToGrid w:val="0"/>
        <w:spacing w:after="156"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rPr>
        <w:t xml:space="preserve"> </w:t>
      </w:r>
      <w:bookmarkEnd w:id="5"/>
      <w:r>
        <w:rPr>
          <w:rFonts w:hint="eastAsia" w:ascii="仿宋" w:hAnsi="仿宋" w:eastAsia="仿宋" w:cs="Arial"/>
          <w:b/>
          <w:bCs/>
          <w:color w:val="000000"/>
          <w:sz w:val="30"/>
          <w:szCs w:val="30"/>
        </w:rPr>
        <w:t>投标人的特定条件：[项目采购-供应商特定资格要求]</w:t>
      </w:r>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6" w:name="PO_15528_PM009"/>
      <w:r>
        <w:rPr>
          <w:rFonts w:hint="eastAsia" w:ascii="仿宋" w:hAnsi="仿宋" w:eastAsia="仿宋"/>
          <w:color w:val="000000"/>
          <w:kern w:val="0"/>
          <w:sz w:val="30"/>
          <w:szCs w:val="30"/>
          <w:lang w:eastAsia="zh-CN"/>
        </w:rPr>
        <w:t>2023-10-16 09:30:00</w:t>
      </w:r>
      <w:bookmarkEnd w:id="6"/>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23"/>
        <w:adjustRightInd w:val="0"/>
        <w:snapToGrid w:val="0"/>
        <w:spacing w:before="156" w:after="156"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7" w:name="PO_15528_PM015"/>
      <w:r>
        <w:rPr>
          <w:rFonts w:hint="eastAsia" w:ascii="仿宋" w:hAnsi="仿宋" w:eastAsia="仿宋" w:cs="Arial"/>
          <w:color w:val="000000"/>
          <w:sz w:val="30"/>
          <w:szCs w:val="30"/>
          <w:lang w:eastAsia="zh-CN"/>
        </w:rPr>
        <w:t>2023-10-16 09:30:00</w:t>
      </w:r>
      <w:bookmarkEnd w:id="7"/>
      <w:r>
        <w:rPr>
          <w:rFonts w:hint="eastAsia" w:hAnsi="宋体"/>
          <w:b/>
          <w:color w:val="000000"/>
          <w:kern w:val="0"/>
          <w:sz w:val="28"/>
          <w:szCs w:val="28"/>
        </w:rPr>
        <w:t>。</w:t>
      </w:r>
    </w:p>
    <w:p>
      <w:pPr>
        <w:pStyle w:val="23"/>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23"/>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23"/>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23"/>
        <w:adjustRightInd w:val="0"/>
        <w:snapToGrid w:val="0"/>
        <w:spacing w:before="156" w:after="156"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8" w:name="PO_15528_PM015_1"/>
      <w:r>
        <w:rPr>
          <w:rFonts w:hint="eastAsia" w:ascii="宋体" w:hAnsi="宋体" w:cs="Arial"/>
          <w:b/>
          <w:color w:val="000000"/>
          <w:sz w:val="28"/>
          <w:szCs w:val="28"/>
          <w:lang w:eastAsia="zh-CN"/>
        </w:rPr>
        <w:t>2023-10-16 09:30:00</w:t>
      </w:r>
      <w:bookmarkEnd w:id="8"/>
      <w:r>
        <w:rPr>
          <w:rFonts w:hint="eastAsia" w:ascii="宋体" w:hAnsi="宋体" w:cs="Arial"/>
          <w:b/>
          <w:color w:val="000000"/>
          <w:sz w:val="28"/>
          <w:szCs w:val="28"/>
        </w:rPr>
        <w:t>时整在</w:t>
      </w:r>
      <w:bookmarkStart w:id="9" w:name="PO_15528_PM016_1"/>
      <w:r>
        <w:rPr>
          <w:rFonts w:hint="eastAsia" w:ascii="宋体" w:hAnsi="宋体" w:cs="Arial"/>
          <w:b/>
          <w:color w:val="000000"/>
          <w:sz w:val="28"/>
          <w:szCs w:val="28"/>
          <w:lang w:eastAsia="zh-CN"/>
        </w:rPr>
        <w:t>西湖区宝石一路3号202开标室</w:t>
      </w:r>
      <w:bookmarkEnd w:id="9"/>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919"/>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7397"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7397"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7397"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9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307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0" w:name="PO_15528_PM032"/>
            <w:r>
              <w:rPr>
                <w:rFonts w:hint="eastAsia" w:ascii="仿宋" w:hAnsi="仿宋" w:eastAsia="仿宋" w:cs="仿宋"/>
                <w:color w:val="000000"/>
                <w:sz w:val="28"/>
                <w:szCs w:val="28"/>
              </w:rPr>
              <w:t>商</w:t>
            </w:r>
            <w:bookmarkEnd w:id="10"/>
            <w:r>
              <w:rPr>
                <w:rFonts w:hint="eastAsia" w:ascii="仿宋" w:hAnsi="仿宋" w:eastAsia="仿宋" w:cs="仿宋"/>
                <w:color w:val="000000"/>
                <w:sz w:val="28"/>
                <w:szCs w:val="28"/>
              </w:rPr>
              <w:t>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1" w:name="PO_15528_PM033"/>
            <w:r>
              <w:rPr>
                <w:rFonts w:hint="eastAsia" w:ascii="仿宋" w:hAnsi="仿宋" w:eastAsia="仿宋" w:cs="仿宋"/>
                <w:color w:val="000000"/>
                <w:sz w:val="28"/>
                <w:szCs w:val="28"/>
              </w:rPr>
              <w:t>0571-88907706</w:t>
            </w:r>
            <w:bookmarkEnd w:id="11"/>
          </w:p>
        </w:tc>
        <w:tc>
          <w:tcPr>
            <w:tcW w:w="9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2" w:name="PO_15528_PM034"/>
            <w:r>
              <w:rPr>
                <w:rFonts w:hint="eastAsia" w:ascii="仿宋" w:hAnsi="仿宋" w:eastAsia="仿宋" w:cs="仿宋"/>
                <w:color w:val="000000"/>
                <w:sz w:val="28"/>
                <w:szCs w:val="28"/>
              </w:rPr>
              <w:t xml:space="preserve"> </w:t>
            </w:r>
            <w:bookmarkEnd w:id="12"/>
          </w:p>
        </w:tc>
        <w:tc>
          <w:tcPr>
            <w:tcW w:w="3075"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w:t>
            </w:r>
            <w:bookmarkStart w:id="13" w:name="PO_409_PM001385"/>
            <w:r>
              <w:rPr>
                <w:rFonts w:hint="eastAsia" w:ascii="仿宋" w:hAnsi="仿宋" w:eastAsia="仿宋" w:cs="仿宋"/>
                <w:color w:val="000000"/>
                <w:sz w:val="28"/>
                <w:szCs w:val="28"/>
              </w:rPr>
              <w:t>办公室</w:t>
            </w:r>
            <w:bookmarkEnd w:id="13"/>
            <w:r>
              <w:rPr>
                <w:rFonts w:hint="eastAsia" w:ascii="仿宋" w:hAnsi="仿宋" w:eastAsia="仿宋" w:cs="仿宋"/>
                <w:color w:val="000000"/>
                <w:sz w:val="28"/>
                <w:szCs w:val="28"/>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柯女士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0571-88901833</w:t>
            </w:r>
          </w:p>
        </w:tc>
        <w:tc>
          <w:tcPr>
            <w:tcW w:w="9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0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高女士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0571-88907717</w:t>
            </w:r>
          </w:p>
        </w:tc>
        <w:tc>
          <w:tcPr>
            <w:tcW w:w="9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0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9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07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center"/>
        <w:rPr>
          <w:rFonts w:hint="eastAsia" w:ascii="仿宋_GB2312" w:hAnsi="仿宋" w:eastAsia="仿宋_GB2312"/>
          <w:color w:val="000000"/>
          <w:sz w:val="30"/>
          <w:szCs w:val="30"/>
        </w:rPr>
      </w:pPr>
      <w:bookmarkStart w:id="14" w:name="PO_15528_PM001384_1"/>
      <w:r>
        <w:rPr>
          <w:rFonts w:hint="eastAsia" w:ascii="仿宋_GB2312" w:hAnsi="仿宋" w:eastAsia="仿宋_GB2312"/>
          <w:color w:val="000000"/>
          <w:sz w:val="30"/>
          <w:szCs w:val="30"/>
        </w:rPr>
        <w:t xml:space="preserve"> </w:t>
      </w:r>
      <w:bookmarkEnd w:id="14"/>
      <w:bookmarkStart w:id="15" w:name="PO_TDCUS_ITEM_PRC_TABLE_1_1_2"/>
      <w:r>
        <w:rPr>
          <w:rFonts w:hint="eastAsia" w:ascii="仿宋_GB2312" w:hAnsi="仿宋" w:eastAsia="仿宋_GB2312"/>
          <w:color w:val="000000"/>
          <w:sz w:val="30"/>
          <w:szCs w:val="30"/>
        </w:rPr>
        <w:t xml:space="preserve"> </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浙江省生态环境监测中心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学院路117号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陈微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0571-89921950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传真</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备注</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tbl>
    <w:p>
      <w:pPr>
        <w:snapToGrid w:val="0"/>
        <w:spacing w:line="440" w:lineRule="exact"/>
        <w:ind w:firstLine="600" w:firstLineChars="200"/>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 </w:t>
      </w:r>
      <w:bookmarkEnd w:id="15"/>
    </w:p>
    <w:p>
      <w:pPr>
        <w:snapToGrid w:val="0"/>
        <w:spacing w:line="440" w:lineRule="exact"/>
        <w:ind w:firstLine="602" w:firstLineChars="200"/>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23"/>
        <w:tabs>
          <w:tab w:val="left" w:pos="220"/>
        </w:tabs>
        <w:spacing w:before="156" w:after="156" w:line="360" w:lineRule="auto"/>
        <w:outlineLvl w:val="0"/>
        <w:rPr>
          <w:rFonts w:hAnsi="宋体" w:cs="仿宋"/>
          <w:color w:val="000000"/>
          <w:sz w:val="28"/>
          <w:szCs w:val="28"/>
        </w:rPr>
      </w:pPr>
    </w:p>
    <w:p>
      <w:pPr>
        <w:pStyle w:val="23"/>
        <w:spacing w:before="156" w:after="156" w:line="360" w:lineRule="auto"/>
        <w:jc w:val="center"/>
        <w:outlineLvl w:val="0"/>
        <w:rPr>
          <w:rFonts w:hAnsi="宋体"/>
          <w:b/>
          <w:color w:val="000000"/>
          <w:sz w:val="36"/>
          <w:szCs w:val="36"/>
        </w:rPr>
      </w:pPr>
      <w:r>
        <w:rPr>
          <w:rFonts w:hint="eastAsia"/>
          <w:color w:val="000000"/>
        </w:rPr>
        <w:br w:type="page"/>
      </w:r>
      <w:bookmarkStart w:id="16" w:name="_Toc496796636"/>
      <w:bookmarkStart w:id="17" w:name="_Toc29498"/>
      <w:r>
        <w:rPr>
          <w:rFonts w:hint="eastAsia" w:ascii="仿宋" w:hAnsi="仿宋" w:eastAsia="仿宋"/>
          <w:b/>
          <w:color w:val="000000"/>
          <w:sz w:val="36"/>
          <w:szCs w:val="36"/>
        </w:rPr>
        <w:t>第二章</w:t>
      </w:r>
      <w:bookmarkStart w:id="18" w:name="投标人须知"/>
      <w:r>
        <w:rPr>
          <w:rFonts w:hint="eastAsia" w:ascii="仿宋" w:hAnsi="仿宋" w:eastAsia="仿宋"/>
          <w:b/>
          <w:color w:val="000000"/>
          <w:sz w:val="36"/>
          <w:szCs w:val="36"/>
        </w:rPr>
        <w:t xml:space="preserve">  投标人须知</w:t>
      </w:r>
      <w:bookmarkEnd w:id="16"/>
      <w:bookmarkEnd w:id="17"/>
      <w:bookmarkEnd w:id="18"/>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rPr>
              <w:t>不</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项目属性（服务类）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pStyle w:val="182"/>
              <w:snapToGrid w:val="0"/>
              <w:spacing w:line="460" w:lineRule="exact"/>
              <w:ind w:left="600" w:firstLine="0" w:firstLineChars="0"/>
              <w:rPr>
                <w:rFonts w:ascii="仿宋" w:hAnsi="仿宋" w:eastAsia="仿宋"/>
                <w:b/>
                <w:color w:val="000000"/>
                <w:sz w:val="24"/>
                <w:szCs w:val="24"/>
              </w:rPr>
            </w:pPr>
            <w:r>
              <w:rPr>
                <w:rFonts w:hint="eastAsia" w:ascii="仿宋" w:hAnsi="仿宋" w:eastAsia="仿宋"/>
                <w:b/>
                <w:color w:val="000000"/>
                <w:sz w:val="24"/>
                <w:szCs w:val="24"/>
              </w:rPr>
              <w:t>采购标的： 浙江省生态环境监测监控应急业务用房2024-2025年度物业服务项目 ，所属行业：物业管理</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3.根据财库〔2020〕46号的相关规定，在评审时对符合本办法规定的小微企业报价给予</w:t>
            </w:r>
            <w:r>
              <w:rPr>
                <w:rFonts w:hint="eastAsia" w:ascii="仿宋" w:hAnsi="仿宋" w:eastAsia="仿宋"/>
                <w:b/>
                <w:color w:val="000000"/>
                <w:sz w:val="24"/>
                <w:szCs w:val="24"/>
                <w:u w:val="single"/>
              </w:rPr>
              <w:t xml:space="preserve">  10%  </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u w:val="single"/>
              </w:rPr>
              <w:t xml:space="preserve"> 4%  </w:t>
            </w:r>
            <w:r>
              <w:rPr>
                <w:rFonts w:hint="eastAsia" w:ascii="仿宋" w:hAnsi="仿宋" w:eastAsia="仿宋"/>
                <w:b/>
                <w:color w:val="000000"/>
                <w:sz w:val="24"/>
                <w:szCs w:val="24"/>
              </w:rPr>
              <w:t>的扣除，用扣除后的价格参加评审。</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19" w:name="PO_15528_PM042"/>
            <w:r>
              <w:rPr>
                <w:rFonts w:hint="eastAsia" w:ascii="仿宋" w:hAnsi="仿宋" w:eastAsia="仿宋"/>
                <w:color w:val="000000"/>
                <w:sz w:val="24"/>
                <w:szCs w:val="24"/>
              </w:rPr>
              <w:t>不允许进口产品</w:t>
            </w:r>
            <w:bookmarkEnd w:id="19"/>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20" w:name="PO_15528_PM044"/>
            <w:r>
              <w:rPr>
                <w:rFonts w:hint="eastAsia" w:ascii="仿宋_GB2312" w:hAnsi="仿宋" w:eastAsia="仿宋_GB2312"/>
                <w:bCs/>
                <w:color w:val="000000"/>
                <w:sz w:val="24"/>
              </w:rPr>
              <w:t>允许分包</w:t>
            </w:r>
            <w:bookmarkEnd w:id="20"/>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hAnsi="仿宋" w:eastAsia="仿宋_GB2312"/>
                <w:bCs/>
                <w:color w:val="000000"/>
                <w:sz w:val="24"/>
              </w:rPr>
            </w:pPr>
            <w:bookmarkStart w:id="21" w:name="PO_15528_PM007_1"/>
            <w:r>
              <w:rPr>
                <w:rFonts w:hint="eastAsia" w:ascii="仿宋_GB2312" w:hAnsi="仿宋" w:eastAsia="仿宋_GB2312"/>
                <w:bCs/>
                <w:color w:val="000000"/>
                <w:sz w:val="24"/>
              </w:rPr>
              <w:t>允许联合体投标</w:t>
            </w:r>
            <w:bookmarkEnd w:id="21"/>
            <w:r>
              <w:rPr>
                <w:rFonts w:hint="eastAsia" w:ascii="仿宋_GB2312" w:hAnsi="仿宋" w:eastAsia="仿宋_GB2312"/>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2" w:name="PO_15528_PM040"/>
            <w:r>
              <w:rPr>
                <w:rFonts w:hint="eastAsia" w:ascii="仿宋" w:hAnsi="仿宋" w:eastAsia="仿宋"/>
                <w:color w:val="000000"/>
                <w:sz w:val="24"/>
                <w:szCs w:val="24"/>
              </w:rPr>
              <w:t>不组织现场踏勘</w:t>
            </w:r>
            <w:bookmarkEnd w:id="22"/>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3" w:name="PO_1000000445_PM041"/>
            <w:r>
              <w:rPr>
                <w:rFonts w:hint="eastAsia" w:ascii="仿宋" w:hAnsi="仿宋" w:eastAsia="仿宋"/>
                <w:color w:val="000000"/>
                <w:sz w:val="24"/>
                <w:szCs w:val="24"/>
              </w:rPr>
              <w:t>不进行演示</w:t>
            </w:r>
            <w:bookmarkEnd w:id="23"/>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4" w:name="PO_1000000445_PM043"/>
            <w:r>
              <w:rPr>
                <w:rFonts w:hint="eastAsia" w:ascii="仿宋" w:hAnsi="仿宋" w:eastAsia="仿宋"/>
                <w:color w:val="000000"/>
                <w:sz w:val="24"/>
                <w:szCs w:val="24"/>
              </w:rPr>
              <w:t>不要求提供样品</w:t>
            </w:r>
            <w:bookmarkEnd w:id="24"/>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23"/>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23"/>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23"/>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b/>
          <w:color w:val="000000"/>
          <w:sz w:val="28"/>
          <w:szCs w:val="28"/>
        </w:rPr>
        <w:t>对采购文件需求及评分细则的以书面形式向采购人提出质疑，对其他内容的以书面形式向招标方提出质疑。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23"/>
        <w:snapToGrid w:val="0"/>
        <w:spacing w:beforeLines="0" w:after="156"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23"/>
        <w:snapToGrid w:val="0"/>
        <w:spacing w:before="156" w:after="156"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23"/>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23"/>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23"/>
        <w:snapToGrid w:val="0"/>
        <w:spacing w:before="312" w:beforeLines="100" w:after="312"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23"/>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1"/>
        <w:widowControl w:val="0"/>
        <w:spacing w:after="156" w:line="460" w:lineRule="exact"/>
        <w:ind w:firstLine="562" w:firstLineChars="200"/>
        <w:jc w:val="both"/>
        <w:rPr>
          <w:rFonts w:ascii="仿宋" w:hAnsi="仿宋" w:eastAsia="仿宋"/>
          <w:bCs/>
          <w:sz w:val="28"/>
          <w:szCs w:val="28"/>
        </w:rPr>
      </w:pPr>
      <w:r>
        <w:rPr>
          <w:rFonts w:hint="eastAsia" w:ascii="仿宋" w:hAnsi="仿宋" w:eastAsia="仿宋"/>
          <w:b/>
          <w:bCs/>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8"/>
        <w:tabs>
          <w:tab w:val="clear" w:pos="454"/>
        </w:tabs>
        <w:snapToGrid w:val="0"/>
        <w:spacing w:before="156" w:beforeLines="50" w:after="156"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8"/>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8"/>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23"/>
        <w:adjustRightInd w:val="0"/>
        <w:snapToGrid w:val="0"/>
        <w:spacing w:before="156" w:after="156"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23"/>
        <w:adjustRightInd w:val="0"/>
        <w:snapToGrid w:val="0"/>
        <w:spacing w:before="156" w:after="156"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23"/>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23"/>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23"/>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23"/>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23"/>
        <w:snapToGrid w:val="0"/>
        <w:spacing w:beforeLines="0" w:after="156"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23"/>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23"/>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23"/>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23"/>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23"/>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23"/>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23"/>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23"/>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2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2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2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2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2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2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2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23"/>
        <w:snapToGrid w:val="0"/>
        <w:spacing w:before="156" w:after="156" w:line="240" w:lineRule="auto"/>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23"/>
        <w:snapToGrid w:val="0"/>
        <w:spacing w:before="156" w:after="156" w:line="24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23"/>
        <w:snapToGrid w:val="0"/>
        <w:spacing w:before="156" w:after="156" w:line="240" w:lineRule="auto"/>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23"/>
        <w:snapToGrid w:val="0"/>
        <w:spacing w:before="312" w:beforeLines="100" w:after="312" w:afterLines="100" w:line="24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23"/>
        <w:snapToGrid w:val="0"/>
        <w:spacing w:before="156" w:after="156" w:line="240" w:lineRule="auto"/>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23"/>
        <w:snapToGrid w:val="0"/>
        <w:spacing w:before="156" w:after="156"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23"/>
        <w:snapToGrid w:val="0"/>
        <w:spacing w:before="156" w:after="156"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23"/>
        <w:snapToGrid w:val="0"/>
        <w:spacing w:before="156" w:after="156"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3"/>
        <w:snapToGrid w:val="0"/>
        <w:spacing w:before="156" w:after="156"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23"/>
        <w:snapToGrid w:val="0"/>
        <w:spacing w:before="156" w:after="156"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3"/>
        <w:snapToGrid w:val="0"/>
        <w:spacing w:before="312" w:beforeLines="100" w:after="312" w:afterLines="100" w:line="24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23"/>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23"/>
        <w:snapToGrid w:val="0"/>
        <w:spacing w:before="156" w:after="156" w:line="240" w:lineRule="auto"/>
        <w:ind w:firstLine="560" w:firstLineChars="200"/>
        <w:rPr>
          <w:rFonts w:ascii="仿宋" w:hAnsi="仿宋" w:eastAsia="仿宋"/>
          <w:color w:val="000000"/>
          <w:sz w:val="28"/>
          <w:szCs w:val="28"/>
        </w:rPr>
      </w:pPr>
      <w:r>
        <w:rPr>
          <w:rFonts w:hint="eastAsia" w:hAnsi="宋体"/>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23"/>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23"/>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23"/>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23"/>
        <w:snapToGrid w:val="0"/>
        <w:spacing w:before="312" w:beforeLines="100" w:after="312"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23"/>
        <w:snapToGrid w:val="0"/>
        <w:spacing w:before="156" w:after="156"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23"/>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2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2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2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2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2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2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2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2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23"/>
        <w:spacing w:before="156" w:after="156" w:line="360" w:lineRule="auto"/>
        <w:jc w:val="center"/>
        <w:outlineLvl w:val="0"/>
        <w:rPr>
          <w:rFonts w:hAnsi="宋体"/>
          <w:b/>
          <w:color w:val="000000"/>
          <w:sz w:val="36"/>
          <w:szCs w:val="36"/>
        </w:rPr>
      </w:pPr>
      <w:r>
        <w:rPr>
          <w:rFonts w:hint="eastAsia" w:hAnsi="宋体"/>
          <w:b/>
          <w:color w:val="000000"/>
          <w:kern w:val="0"/>
          <w:sz w:val="36"/>
          <w:szCs w:val="36"/>
        </w:rPr>
        <w:br w:type="page"/>
      </w:r>
      <w:bookmarkStart w:id="25" w:name="_Toc2834"/>
      <w:bookmarkStart w:id="26" w:name="_Toc496796637"/>
      <w:r>
        <w:rPr>
          <w:rFonts w:hint="eastAsia" w:hAnsi="宋体"/>
          <w:b/>
          <w:color w:val="000000"/>
          <w:kern w:val="0"/>
          <w:sz w:val="36"/>
          <w:szCs w:val="36"/>
        </w:rPr>
        <w:t xml:space="preserve"> </w:t>
      </w:r>
      <w:r>
        <w:rPr>
          <w:rFonts w:hint="eastAsia" w:hAnsi="宋体"/>
          <w:b/>
          <w:color w:val="000000"/>
          <w:sz w:val="36"/>
          <w:szCs w:val="36"/>
        </w:rPr>
        <w:t>第三章</w:t>
      </w:r>
      <w:bookmarkStart w:id="27" w:name="评标办法及评分标准"/>
      <w:r>
        <w:rPr>
          <w:rFonts w:hint="eastAsia" w:hAnsi="宋体"/>
          <w:b/>
          <w:color w:val="000000"/>
          <w:sz w:val="36"/>
          <w:szCs w:val="36"/>
        </w:rPr>
        <w:t xml:space="preserve">  评标办法及评分标准</w:t>
      </w:r>
      <w:bookmarkEnd w:id="25"/>
      <w:bookmarkEnd w:id="26"/>
      <w:bookmarkEnd w:id="27"/>
    </w:p>
    <w:p>
      <w:pPr>
        <w:spacing w:before="156" w:beforeLines="50" w:after="156"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sz w:val="30"/>
          <w:szCs w:val="30"/>
        </w:rPr>
      </w:pPr>
    </w:p>
    <w:p>
      <w:pPr>
        <w:spacing w:before="156" w:beforeLines="50" w:after="156"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56" w:beforeLines="50" w:after="156" w:afterLines="50" w:line="460" w:lineRule="exact"/>
        <w:rPr>
          <w:rFonts w:ascii="仿宋" w:hAnsi="仿宋"/>
          <w:bCs/>
          <w:color w:val="000000"/>
          <w:sz w:val="30"/>
          <w:szCs w:val="30"/>
        </w:rPr>
      </w:pPr>
    </w:p>
    <w:p>
      <w:pPr>
        <w:spacing w:before="156" w:beforeLines="50" w:after="156" w:afterLines="50" w:line="320" w:lineRule="exact"/>
        <w:rPr>
          <w:rFonts w:hint="eastAsia" w:ascii="仿宋_GB2312" w:hAnsi="宋体" w:eastAsia="仿宋_GB2312"/>
          <w:b/>
          <w:color w:val="000000"/>
          <w:sz w:val="32"/>
          <w:szCs w:val="32"/>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8" w:name="PO_TDCUS_ITEM_SM_TABLE_1_1"/>
      <w:bookmarkStart w:id="29" w:name="_Toc496796638"/>
    </w:p>
    <w:tbl>
      <w:tblPr>
        <w:tblStyle w:val="5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789"/>
        <w:gridCol w:w="5642"/>
        <w:gridCol w:w="615"/>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jc w:val="center"/>
              <w:rPr>
                <w:rFonts w:hint="eastAsia" w:ascii="仿宋_GB2312" w:hAnsi="宋体" w:eastAsia="仿宋_GB2312"/>
                <w:b/>
                <w:color w:val="000000"/>
                <w:sz w:val="24"/>
                <w:szCs w:val="24"/>
              </w:rPr>
            </w:pPr>
            <w:r>
              <w:rPr>
                <w:rFonts w:hint="eastAsia" w:ascii="仿宋_GB2312" w:hAnsi="宋体" w:eastAsia="仿宋_GB2312"/>
                <w:b/>
                <w:color w:val="000000"/>
                <w:sz w:val="24"/>
                <w:szCs w:val="24"/>
              </w:rPr>
              <w:t>序号</w:t>
            </w:r>
          </w:p>
        </w:tc>
        <w:tc>
          <w:tcPr>
            <w:tcW w:w="463" w:type="pct"/>
            <w:noWrap w:val="0"/>
            <w:vAlign w:val="top"/>
          </w:tcPr>
          <w:p>
            <w:pPr>
              <w:spacing w:before="156" w:beforeLines="50" w:after="156" w:afterLines="50" w:line="340" w:lineRule="exact"/>
              <w:jc w:val="center"/>
              <w:rPr>
                <w:rFonts w:hint="eastAsia" w:ascii="仿宋_GB2312" w:hAnsi="宋体" w:eastAsia="仿宋_GB2312"/>
                <w:b/>
                <w:color w:val="000000"/>
                <w:sz w:val="24"/>
                <w:szCs w:val="24"/>
              </w:rPr>
            </w:pPr>
            <w:r>
              <w:rPr>
                <w:rFonts w:hint="eastAsia" w:ascii="仿宋_GB2312" w:hAnsi="宋体" w:eastAsia="仿宋_GB2312"/>
                <w:b/>
                <w:color w:val="000000"/>
                <w:sz w:val="24"/>
                <w:szCs w:val="24"/>
              </w:rPr>
              <w:t>评分类型</w:t>
            </w:r>
          </w:p>
        </w:tc>
        <w:tc>
          <w:tcPr>
            <w:tcW w:w="3312" w:type="pct"/>
            <w:noWrap w:val="0"/>
            <w:vAlign w:val="top"/>
          </w:tcPr>
          <w:p>
            <w:pPr>
              <w:spacing w:before="156" w:beforeLines="50" w:after="156" w:afterLines="50" w:line="340" w:lineRule="exact"/>
              <w:jc w:val="center"/>
              <w:rPr>
                <w:rFonts w:hint="eastAsia" w:ascii="仿宋_GB2312" w:hAnsi="宋体" w:eastAsia="仿宋_GB2312"/>
                <w:b/>
                <w:color w:val="000000"/>
                <w:sz w:val="24"/>
                <w:szCs w:val="24"/>
              </w:rPr>
            </w:pPr>
            <w:r>
              <w:rPr>
                <w:rFonts w:hint="eastAsia" w:ascii="仿宋_GB2312" w:hAnsi="宋体" w:eastAsia="仿宋_GB2312"/>
                <w:b/>
                <w:color w:val="000000"/>
                <w:sz w:val="24"/>
                <w:szCs w:val="24"/>
              </w:rPr>
              <w:t>评分标准</w:t>
            </w:r>
          </w:p>
        </w:tc>
        <w:tc>
          <w:tcPr>
            <w:tcW w:w="361" w:type="pct"/>
            <w:noWrap w:val="0"/>
            <w:vAlign w:val="top"/>
          </w:tcPr>
          <w:p>
            <w:pPr>
              <w:spacing w:before="156" w:beforeLines="50" w:after="156" w:afterLines="50" w:line="340" w:lineRule="exact"/>
              <w:jc w:val="center"/>
              <w:rPr>
                <w:rFonts w:hint="eastAsia" w:ascii="仿宋_GB2312" w:hAnsi="宋体" w:eastAsia="仿宋_GB2312"/>
                <w:b/>
                <w:color w:val="000000"/>
                <w:sz w:val="24"/>
                <w:szCs w:val="24"/>
              </w:rPr>
            </w:pPr>
            <w:r>
              <w:rPr>
                <w:rFonts w:hint="eastAsia" w:ascii="仿宋_GB2312" w:hAnsi="宋体" w:eastAsia="仿宋_GB2312"/>
                <w:b/>
                <w:color w:val="000000"/>
                <w:sz w:val="24"/>
                <w:szCs w:val="24"/>
              </w:rPr>
              <w:t>分值</w:t>
            </w:r>
          </w:p>
        </w:tc>
        <w:tc>
          <w:tcPr>
            <w:tcW w:w="489" w:type="pct"/>
            <w:noWrap w:val="0"/>
            <w:vAlign w:val="top"/>
          </w:tcPr>
          <w:p>
            <w:pPr>
              <w:spacing w:before="156" w:beforeLines="50" w:after="156" w:afterLines="50" w:line="34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1</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报价</w:t>
            </w:r>
          </w:p>
        </w:tc>
        <w:tc>
          <w:tcPr>
            <w:tcW w:w="3312"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(最低报价/投标报价)*最大分值</w:t>
            </w:r>
          </w:p>
        </w:tc>
        <w:tc>
          <w:tcPr>
            <w:tcW w:w="361"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10</w:t>
            </w:r>
          </w:p>
        </w:tc>
        <w:tc>
          <w:tcPr>
            <w:tcW w:w="489" w:type="pct"/>
            <w:noWrap w:val="0"/>
            <w:vAlign w:val="top"/>
          </w:tcPr>
          <w:p>
            <w:pPr>
              <w:spacing w:before="156" w:beforeLines="50" w:after="156" w:afterLines="50" w:line="340" w:lineRule="exact"/>
              <w:rPr>
                <w:rFonts w:hint="eastAsia" w:ascii="仿宋_GB2312" w:hAnsi="宋体"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2</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技术</w:t>
            </w:r>
          </w:p>
        </w:tc>
        <w:tc>
          <w:tcPr>
            <w:tcW w:w="3312" w:type="pct"/>
            <w:noWrap w:val="0"/>
            <w:vAlign w:val="top"/>
          </w:tcPr>
          <w:p>
            <w:pPr>
              <w:pStyle w:val="2"/>
              <w:ind w:firstLine="240"/>
              <w:rPr>
                <w:rFonts w:hint="eastAsia"/>
                <w:bCs/>
                <w:sz w:val="24"/>
                <w:szCs w:val="24"/>
              </w:rPr>
            </w:pPr>
            <w:r>
              <w:rPr>
                <w:rFonts w:ascii="仿宋" w:hAnsi="仿宋" w:eastAsia="仿宋"/>
                <w:bCs/>
                <w:sz w:val="24"/>
                <w:szCs w:val="24"/>
              </w:rPr>
              <w:t>投标的整体方案满足招标文件要求（4分）；内容详尽，条理清晰明晰（2分）；合理化建议和做法（2分）。</w:t>
            </w:r>
          </w:p>
        </w:tc>
        <w:tc>
          <w:tcPr>
            <w:tcW w:w="361" w:type="pct"/>
            <w:noWrap w:val="0"/>
            <w:vAlign w:val="top"/>
          </w:tcPr>
          <w:p>
            <w:pPr>
              <w:spacing w:before="156" w:beforeLines="50" w:after="156" w:afterLines="50" w:line="340" w:lineRule="exact"/>
              <w:rPr>
                <w:rFonts w:hint="eastAsia" w:ascii="仿宋_GB2312" w:hAnsi="宋体" w:eastAsia="仿宋_GB2312"/>
                <w:bCs/>
                <w:sz w:val="24"/>
                <w:szCs w:val="24"/>
              </w:rPr>
            </w:pPr>
            <w:r>
              <w:rPr>
                <w:rFonts w:ascii="仿宋_GB2312" w:hAnsi="宋体" w:eastAsia="仿宋_GB2312"/>
                <w:bCs/>
                <w:sz w:val="24"/>
                <w:szCs w:val="24"/>
              </w:rPr>
              <w:t>8</w:t>
            </w:r>
          </w:p>
        </w:tc>
        <w:tc>
          <w:tcPr>
            <w:tcW w:w="489"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 w:hAnsi="仿宋" w:eastAsia="仿宋"/>
                <w:bCs/>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3</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技术</w:t>
            </w:r>
          </w:p>
        </w:tc>
        <w:tc>
          <w:tcPr>
            <w:tcW w:w="3312" w:type="pct"/>
            <w:noWrap w:val="0"/>
            <w:vAlign w:val="top"/>
          </w:tcPr>
          <w:p>
            <w:pPr>
              <w:spacing w:before="156" w:beforeLines="50" w:after="156" w:afterLines="50" w:line="340" w:lineRule="exact"/>
              <w:rPr>
                <w:rFonts w:ascii="仿宋" w:hAnsi="仿宋" w:eastAsia="仿宋"/>
                <w:bCs/>
                <w:sz w:val="24"/>
                <w:szCs w:val="24"/>
              </w:rPr>
            </w:pPr>
            <w:r>
              <w:rPr>
                <w:rFonts w:hint="eastAsia" w:ascii="仿宋" w:hAnsi="仿宋" w:eastAsia="仿宋"/>
                <w:bCs/>
                <w:sz w:val="24"/>
                <w:szCs w:val="24"/>
              </w:rPr>
              <w:t>投标人分析本项目的特点提出针对性服务方案：</w:t>
            </w:r>
          </w:p>
          <w:p>
            <w:pPr>
              <w:spacing w:before="156" w:beforeLines="50" w:after="156" w:afterLines="50" w:line="340" w:lineRule="exact"/>
              <w:rPr>
                <w:rFonts w:ascii="仿宋" w:hAnsi="仿宋" w:eastAsia="仿宋"/>
                <w:bCs/>
                <w:sz w:val="24"/>
                <w:szCs w:val="24"/>
              </w:rPr>
            </w:pPr>
            <w:r>
              <w:rPr>
                <w:rFonts w:ascii="仿宋" w:hAnsi="仿宋" w:eastAsia="仿宋"/>
                <w:bCs/>
                <w:sz w:val="24"/>
                <w:szCs w:val="24"/>
              </w:rPr>
              <w:t>1）保洁服务：办公楼室内地面、墙面、天花板、会议室、大堂、电梯、洗手间、楼梯等公共区域及公共设施的日常保洁</w:t>
            </w:r>
            <w:r>
              <w:rPr>
                <w:rFonts w:hint="eastAsia" w:ascii="仿宋" w:hAnsi="仿宋" w:eastAsia="仿宋"/>
                <w:bCs/>
                <w:sz w:val="24"/>
                <w:szCs w:val="24"/>
              </w:rPr>
              <w:t>（3分）</w:t>
            </w:r>
            <w:r>
              <w:rPr>
                <w:rFonts w:ascii="仿宋" w:hAnsi="仿宋" w:eastAsia="仿宋"/>
                <w:bCs/>
                <w:sz w:val="24"/>
                <w:szCs w:val="24"/>
              </w:rPr>
              <w:t>；室外地面、路面、绿化带、停车场等区域及公共设施的日常保洁</w:t>
            </w:r>
            <w:r>
              <w:rPr>
                <w:rFonts w:hint="eastAsia" w:ascii="仿宋" w:hAnsi="仿宋" w:eastAsia="仿宋"/>
                <w:bCs/>
                <w:sz w:val="24"/>
                <w:szCs w:val="24"/>
              </w:rPr>
              <w:t>（</w:t>
            </w:r>
            <w:r>
              <w:rPr>
                <w:rFonts w:ascii="仿宋" w:hAnsi="仿宋" w:eastAsia="仿宋"/>
                <w:bCs/>
                <w:sz w:val="24"/>
                <w:szCs w:val="24"/>
              </w:rPr>
              <w:t>2</w:t>
            </w:r>
            <w:r>
              <w:rPr>
                <w:rFonts w:hint="eastAsia" w:ascii="仿宋" w:hAnsi="仿宋" w:eastAsia="仿宋"/>
                <w:bCs/>
                <w:sz w:val="24"/>
                <w:szCs w:val="24"/>
              </w:rPr>
              <w:t>分）</w:t>
            </w:r>
            <w:r>
              <w:rPr>
                <w:rFonts w:ascii="仿宋" w:hAnsi="仿宋" w:eastAsia="仿宋"/>
                <w:bCs/>
                <w:sz w:val="24"/>
                <w:szCs w:val="24"/>
              </w:rPr>
              <w:t>。</w:t>
            </w:r>
          </w:p>
          <w:p>
            <w:pPr>
              <w:spacing w:before="156" w:beforeLines="50" w:after="156" w:afterLines="50" w:line="340" w:lineRule="exact"/>
              <w:rPr>
                <w:rFonts w:ascii="仿宋" w:hAnsi="仿宋" w:eastAsia="仿宋"/>
                <w:bCs/>
                <w:sz w:val="24"/>
                <w:szCs w:val="24"/>
              </w:rPr>
            </w:pPr>
            <w:r>
              <w:rPr>
                <w:rFonts w:ascii="仿宋" w:hAnsi="仿宋" w:eastAsia="仿宋"/>
                <w:bCs/>
                <w:sz w:val="24"/>
                <w:szCs w:val="24"/>
              </w:rPr>
              <w:t>2）保安服务：负责单位的治安、消防、车辆管理等工作；安防、消防等设施设备运行管理。</w:t>
            </w:r>
            <w:r>
              <w:rPr>
                <w:rFonts w:hint="eastAsia" w:ascii="仿宋" w:hAnsi="仿宋" w:eastAsia="仿宋"/>
                <w:bCs/>
                <w:sz w:val="24"/>
                <w:szCs w:val="24"/>
              </w:rPr>
              <w:t>（3分）</w:t>
            </w:r>
          </w:p>
          <w:p>
            <w:pPr>
              <w:spacing w:before="156" w:beforeLines="50" w:after="156" w:afterLines="50" w:line="340" w:lineRule="exact"/>
              <w:rPr>
                <w:rFonts w:ascii="仿宋" w:hAnsi="仿宋" w:eastAsia="仿宋"/>
                <w:bCs/>
                <w:sz w:val="24"/>
                <w:szCs w:val="24"/>
              </w:rPr>
            </w:pPr>
            <w:r>
              <w:rPr>
                <w:rFonts w:ascii="仿宋" w:hAnsi="仿宋" w:eastAsia="仿宋"/>
                <w:bCs/>
                <w:sz w:val="24"/>
                <w:szCs w:val="24"/>
              </w:rPr>
              <w:t>3）工程维修服务:负责本项目的设施设备的安全运行维护，其中包括：日常综合维修服务，公共设施设备的日常巡查</w:t>
            </w:r>
            <w:r>
              <w:rPr>
                <w:rFonts w:hint="eastAsia" w:ascii="仿宋" w:hAnsi="仿宋" w:eastAsia="仿宋"/>
                <w:bCs/>
                <w:sz w:val="24"/>
                <w:szCs w:val="24"/>
              </w:rPr>
              <w:t>、</w:t>
            </w:r>
            <w:r>
              <w:rPr>
                <w:rFonts w:ascii="仿宋" w:hAnsi="仿宋" w:eastAsia="仿宋"/>
                <w:bCs/>
                <w:sz w:val="24"/>
                <w:szCs w:val="24"/>
              </w:rPr>
              <w:t>弱电系统的维修维护工作</w:t>
            </w:r>
            <w:r>
              <w:rPr>
                <w:rFonts w:hint="eastAsia" w:ascii="仿宋" w:hAnsi="仿宋" w:eastAsia="仿宋"/>
                <w:bCs/>
                <w:sz w:val="24"/>
                <w:szCs w:val="24"/>
              </w:rPr>
              <w:t>、</w:t>
            </w:r>
            <w:r>
              <w:rPr>
                <w:rFonts w:ascii="仿宋" w:hAnsi="仿宋" w:eastAsia="仿宋"/>
                <w:bCs/>
                <w:sz w:val="24"/>
                <w:szCs w:val="24"/>
              </w:rPr>
              <w:t>电梯日常运行和维护</w:t>
            </w:r>
            <w:r>
              <w:rPr>
                <w:rFonts w:hint="eastAsia" w:ascii="仿宋" w:hAnsi="仿宋" w:eastAsia="仿宋"/>
                <w:bCs/>
                <w:sz w:val="24"/>
                <w:szCs w:val="24"/>
              </w:rPr>
              <w:t>（3分）</w:t>
            </w:r>
            <w:r>
              <w:rPr>
                <w:rFonts w:ascii="仿宋" w:hAnsi="仿宋" w:eastAsia="仿宋"/>
                <w:bCs/>
                <w:sz w:val="24"/>
                <w:szCs w:val="24"/>
              </w:rPr>
              <w:t>；空调系统运行维护</w:t>
            </w:r>
            <w:r>
              <w:rPr>
                <w:rFonts w:hint="eastAsia" w:ascii="仿宋" w:hAnsi="仿宋" w:eastAsia="仿宋"/>
                <w:bCs/>
                <w:sz w:val="24"/>
                <w:szCs w:val="24"/>
              </w:rPr>
              <w:t>（</w:t>
            </w:r>
            <w:r>
              <w:rPr>
                <w:rFonts w:ascii="仿宋" w:hAnsi="仿宋" w:eastAsia="仿宋"/>
                <w:bCs/>
                <w:sz w:val="24"/>
                <w:szCs w:val="24"/>
              </w:rPr>
              <w:t>1</w:t>
            </w:r>
            <w:r>
              <w:rPr>
                <w:rFonts w:hint="eastAsia" w:ascii="仿宋" w:hAnsi="仿宋" w:eastAsia="仿宋"/>
                <w:bCs/>
                <w:sz w:val="24"/>
                <w:szCs w:val="24"/>
              </w:rPr>
              <w:t>分）</w:t>
            </w:r>
            <w:r>
              <w:rPr>
                <w:rFonts w:ascii="仿宋" w:hAnsi="仿宋" w:eastAsia="仿宋"/>
                <w:bCs/>
                <w:sz w:val="24"/>
                <w:szCs w:val="24"/>
              </w:rPr>
              <w:t>；会议设施设备运行维护等</w:t>
            </w:r>
            <w:r>
              <w:rPr>
                <w:rFonts w:hint="eastAsia" w:ascii="仿宋" w:hAnsi="仿宋" w:eastAsia="仿宋"/>
                <w:bCs/>
                <w:sz w:val="24"/>
                <w:szCs w:val="24"/>
              </w:rPr>
              <w:t>（</w:t>
            </w:r>
            <w:r>
              <w:rPr>
                <w:rFonts w:ascii="仿宋" w:hAnsi="仿宋" w:eastAsia="仿宋"/>
                <w:bCs/>
                <w:sz w:val="24"/>
                <w:szCs w:val="24"/>
              </w:rPr>
              <w:t>1</w:t>
            </w:r>
            <w:r>
              <w:rPr>
                <w:rFonts w:hint="eastAsia" w:ascii="仿宋" w:hAnsi="仿宋" w:eastAsia="仿宋"/>
                <w:bCs/>
                <w:sz w:val="24"/>
                <w:szCs w:val="24"/>
              </w:rPr>
              <w:t>分）</w:t>
            </w:r>
            <w:r>
              <w:rPr>
                <w:rFonts w:ascii="仿宋" w:hAnsi="仿宋" w:eastAsia="仿宋"/>
                <w:bCs/>
                <w:sz w:val="24"/>
                <w:szCs w:val="24"/>
              </w:rPr>
              <w:t>。</w:t>
            </w:r>
          </w:p>
          <w:p>
            <w:pPr>
              <w:spacing w:before="156" w:beforeLines="50" w:after="156" w:afterLines="50" w:line="340" w:lineRule="exact"/>
              <w:rPr>
                <w:rFonts w:ascii="仿宋" w:hAnsi="仿宋" w:eastAsia="仿宋"/>
                <w:bCs/>
                <w:sz w:val="24"/>
                <w:szCs w:val="24"/>
              </w:rPr>
            </w:pPr>
            <w:r>
              <w:rPr>
                <w:rFonts w:ascii="仿宋" w:hAnsi="仿宋" w:eastAsia="仿宋"/>
                <w:bCs/>
                <w:sz w:val="24"/>
                <w:szCs w:val="24"/>
              </w:rPr>
              <w:t>4）会务接待服务：做好本院会议室的会务服务，包括会议接待、会议室布置</w:t>
            </w:r>
            <w:r>
              <w:rPr>
                <w:rFonts w:hint="eastAsia" w:ascii="仿宋" w:hAnsi="仿宋" w:eastAsia="仿宋"/>
                <w:bCs/>
                <w:sz w:val="24"/>
                <w:szCs w:val="24"/>
              </w:rPr>
              <w:t>（</w:t>
            </w:r>
            <w:r>
              <w:rPr>
                <w:rFonts w:ascii="仿宋" w:hAnsi="仿宋" w:eastAsia="仿宋"/>
                <w:bCs/>
                <w:sz w:val="24"/>
                <w:szCs w:val="24"/>
              </w:rPr>
              <w:t>2</w:t>
            </w:r>
            <w:r>
              <w:rPr>
                <w:rFonts w:hint="eastAsia" w:ascii="仿宋" w:hAnsi="仿宋" w:eastAsia="仿宋"/>
                <w:bCs/>
                <w:sz w:val="24"/>
                <w:szCs w:val="24"/>
              </w:rPr>
              <w:t>分）</w:t>
            </w:r>
            <w:r>
              <w:rPr>
                <w:rFonts w:ascii="仿宋" w:hAnsi="仿宋" w:eastAsia="仿宋"/>
                <w:bCs/>
                <w:sz w:val="24"/>
                <w:szCs w:val="24"/>
              </w:rPr>
              <w:t>，会议室多媒体管理、会议期间服务和会后清洁等工作</w:t>
            </w:r>
            <w:r>
              <w:rPr>
                <w:rFonts w:hint="eastAsia" w:ascii="仿宋" w:hAnsi="仿宋" w:eastAsia="仿宋"/>
                <w:bCs/>
                <w:sz w:val="24"/>
                <w:szCs w:val="24"/>
              </w:rPr>
              <w:t>（</w:t>
            </w:r>
            <w:r>
              <w:rPr>
                <w:rFonts w:ascii="仿宋" w:hAnsi="仿宋" w:eastAsia="仿宋"/>
                <w:bCs/>
                <w:sz w:val="24"/>
                <w:szCs w:val="24"/>
              </w:rPr>
              <w:t>2</w:t>
            </w:r>
            <w:r>
              <w:rPr>
                <w:rFonts w:hint="eastAsia" w:ascii="仿宋" w:hAnsi="仿宋" w:eastAsia="仿宋"/>
                <w:bCs/>
                <w:sz w:val="24"/>
                <w:szCs w:val="24"/>
              </w:rPr>
              <w:t>分）</w:t>
            </w:r>
            <w:r>
              <w:rPr>
                <w:rFonts w:ascii="仿宋" w:hAnsi="仿宋" w:eastAsia="仿宋"/>
                <w:bCs/>
                <w:sz w:val="24"/>
                <w:szCs w:val="24"/>
              </w:rPr>
              <w:t>。</w:t>
            </w:r>
          </w:p>
          <w:p>
            <w:pPr>
              <w:spacing w:before="156" w:beforeLines="50" w:after="156" w:afterLines="50" w:line="340" w:lineRule="exact"/>
              <w:rPr>
                <w:rFonts w:ascii="仿宋" w:hAnsi="仿宋" w:eastAsia="仿宋"/>
                <w:bCs/>
                <w:sz w:val="24"/>
                <w:szCs w:val="24"/>
              </w:rPr>
            </w:pPr>
            <w:r>
              <w:rPr>
                <w:rFonts w:ascii="仿宋" w:hAnsi="仿宋" w:eastAsia="仿宋"/>
                <w:bCs/>
                <w:sz w:val="24"/>
                <w:szCs w:val="24"/>
              </w:rPr>
              <w:t>5）绿化服务</w:t>
            </w:r>
            <w:r>
              <w:rPr>
                <w:rFonts w:hint="eastAsia" w:ascii="仿宋" w:hAnsi="仿宋" w:eastAsia="仿宋"/>
                <w:bCs/>
                <w:sz w:val="24"/>
                <w:szCs w:val="24"/>
              </w:rPr>
              <w:t>：</w:t>
            </w:r>
            <w:r>
              <w:rPr>
                <w:rFonts w:ascii="仿宋" w:hAnsi="仿宋" w:eastAsia="仿宋"/>
                <w:bCs/>
                <w:sz w:val="24"/>
                <w:szCs w:val="24"/>
              </w:rPr>
              <w:t>公共绿地的施肥、浇水养护、病虫害防治、灾害预防措施</w:t>
            </w:r>
            <w:r>
              <w:rPr>
                <w:rFonts w:hint="eastAsia" w:ascii="仿宋" w:hAnsi="仿宋" w:eastAsia="仿宋"/>
                <w:bCs/>
                <w:sz w:val="24"/>
                <w:szCs w:val="24"/>
              </w:rPr>
              <w:t>（2分）</w:t>
            </w:r>
            <w:r>
              <w:rPr>
                <w:rFonts w:ascii="仿宋" w:hAnsi="仿宋" w:eastAsia="仿宋"/>
                <w:bCs/>
                <w:sz w:val="24"/>
                <w:szCs w:val="24"/>
              </w:rPr>
              <w:t>；重大活动及节假日绿化租摆管理等</w:t>
            </w:r>
            <w:r>
              <w:rPr>
                <w:rFonts w:hint="eastAsia" w:ascii="仿宋" w:hAnsi="仿宋" w:eastAsia="仿宋"/>
                <w:bCs/>
                <w:sz w:val="24"/>
                <w:szCs w:val="24"/>
              </w:rPr>
              <w:t>（</w:t>
            </w:r>
            <w:r>
              <w:rPr>
                <w:rFonts w:ascii="仿宋" w:hAnsi="仿宋" w:eastAsia="仿宋"/>
                <w:bCs/>
                <w:sz w:val="24"/>
                <w:szCs w:val="24"/>
              </w:rPr>
              <w:t>2</w:t>
            </w:r>
            <w:r>
              <w:rPr>
                <w:rFonts w:hint="eastAsia" w:ascii="仿宋" w:hAnsi="仿宋" w:eastAsia="仿宋"/>
                <w:bCs/>
                <w:sz w:val="24"/>
                <w:szCs w:val="24"/>
              </w:rPr>
              <w:t>分）</w:t>
            </w:r>
            <w:r>
              <w:rPr>
                <w:rFonts w:ascii="仿宋" w:hAnsi="仿宋" w:eastAsia="仿宋"/>
                <w:bCs/>
                <w:sz w:val="24"/>
                <w:szCs w:val="24"/>
              </w:rPr>
              <w:t>。</w:t>
            </w:r>
          </w:p>
          <w:p>
            <w:pPr>
              <w:pStyle w:val="2"/>
              <w:ind w:firstLine="240"/>
              <w:rPr>
                <w:rFonts w:hint="eastAsia" w:ascii="仿宋_GB2312" w:hAnsi="宋体" w:eastAsia="仿宋_GB2312"/>
                <w:bCs/>
                <w:color w:val="000000"/>
                <w:sz w:val="24"/>
                <w:szCs w:val="24"/>
              </w:rPr>
            </w:pPr>
            <w:r>
              <w:rPr>
                <w:rFonts w:ascii="仿宋" w:hAnsi="仿宋" w:eastAsia="仿宋"/>
                <w:bCs/>
                <w:sz w:val="24"/>
                <w:szCs w:val="24"/>
              </w:rPr>
              <w:t>6）</w:t>
            </w:r>
            <w:r>
              <w:rPr>
                <w:rFonts w:hint="eastAsia" w:ascii="仿宋" w:hAnsi="仿宋" w:eastAsia="仿宋"/>
                <w:bCs/>
                <w:sz w:val="24"/>
                <w:szCs w:val="24"/>
              </w:rPr>
              <w:t>编制</w:t>
            </w:r>
            <w:r>
              <w:rPr>
                <w:rFonts w:ascii="仿宋" w:hAnsi="仿宋" w:eastAsia="仿宋"/>
                <w:bCs/>
                <w:sz w:val="24"/>
                <w:szCs w:val="24"/>
              </w:rPr>
              <w:t>突发事件处理方案：制订各类突发事件应急预案和防恐紧急预案等。</w:t>
            </w:r>
            <w:r>
              <w:rPr>
                <w:rFonts w:hint="eastAsia" w:ascii="仿宋" w:hAnsi="仿宋" w:eastAsia="仿宋"/>
                <w:bCs/>
                <w:sz w:val="24"/>
                <w:szCs w:val="24"/>
              </w:rPr>
              <w:t>（</w:t>
            </w:r>
            <w:r>
              <w:rPr>
                <w:rFonts w:ascii="仿宋" w:hAnsi="仿宋" w:eastAsia="仿宋"/>
                <w:bCs/>
                <w:sz w:val="24"/>
                <w:szCs w:val="24"/>
              </w:rPr>
              <w:t>2</w:t>
            </w:r>
            <w:r>
              <w:rPr>
                <w:rFonts w:hint="eastAsia" w:ascii="仿宋" w:hAnsi="仿宋" w:eastAsia="仿宋"/>
                <w:bCs/>
                <w:sz w:val="24"/>
                <w:szCs w:val="24"/>
              </w:rPr>
              <w:t>分）</w:t>
            </w:r>
          </w:p>
        </w:tc>
        <w:tc>
          <w:tcPr>
            <w:tcW w:w="361"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23</w:t>
            </w:r>
          </w:p>
        </w:tc>
        <w:tc>
          <w:tcPr>
            <w:tcW w:w="489"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ascii="仿宋_GB2312" w:hAnsi="宋体" w:eastAsia="仿宋_GB2312"/>
                <w:bCs/>
                <w:color w:val="000000"/>
                <w:sz w:val="24"/>
                <w:szCs w:val="24"/>
              </w:rPr>
              <w:t>4</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技术</w:t>
            </w:r>
          </w:p>
        </w:tc>
        <w:tc>
          <w:tcPr>
            <w:tcW w:w="3312" w:type="pct"/>
            <w:noWrap w:val="0"/>
            <w:vAlign w:val="top"/>
          </w:tcPr>
          <w:p>
            <w:pPr>
              <w:pStyle w:val="2"/>
              <w:ind w:firstLine="240"/>
              <w:rPr>
                <w:rFonts w:hint="eastAsia" w:ascii="仿宋_GB2312" w:hAnsi="宋体" w:eastAsia="仿宋_GB2312"/>
                <w:bCs/>
                <w:color w:val="000000"/>
                <w:sz w:val="24"/>
                <w:szCs w:val="24"/>
              </w:rPr>
            </w:pPr>
            <w:r>
              <w:rPr>
                <w:rFonts w:hint="eastAsia" w:ascii="仿宋" w:hAnsi="仿宋" w:eastAsia="仿宋"/>
                <w:bCs/>
                <w:color w:val="000000"/>
                <w:sz w:val="24"/>
                <w:szCs w:val="24"/>
              </w:rPr>
              <w:t>投标方配有智能化系统，包括巡更管理系统、设备管理系统、智慧报修系统，提供软件著作权证书复印件（若非供应商自有，还需提供相关合作证明材料或者授权委托书）</w:t>
            </w:r>
            <w:r>
              <w:rPr>
                <w:rFonts w:ascii="仿宋" w:hAnsi="仿宋" w:eastAsia="仿宋"/>
                <w:bCs/>
                <w:color w:val="000000"/>
                <w:sz w:val="24"/>
                <w:szCs w:val="24"/>
              </w:rPr>
              <w:t>。</w:t>
            </w:r>
          </w:p>
        </w:tc>
        <w:tc>
          <w:tcPr>
            <w:tcW w:w="361"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ascii="仿宋_GB2312" w:hAnsi="宋体" w:eastAsia="仿宋_GB2312"/>
                <w:bCs/>
                <w:color w:val="000000"/>
                <w:sz w:val="24"/>
                <w:szCs w:val="24"/>
              </w:rPr>
              <w:t>3</w:t>
            </w:r>
          </w:p>
        </w:tc>
        <w:tc>
          <w:tcPr>
            <w:tcW w:w="489"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ascii="仿宋_GB2312" w:hAnsi="宋体" w:eastAsia="仿宋_GB2312"/>
                <w:bCs/>
                <w:color w:val="000000"/>
                <w:sz w:val="24"/>
                <w:szCs w:val="24"/>
              </w:rPr>
              <w:t>5</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技术</w:t>
            </w:r>
          </w:p>
        </w:tc>
        <w:tc>
          <w:tcPr>
            <w:tcW w:w="3312" w:type="pct"/>
            <w:noWrap w:val="0"/>
            <w:vAlign w:val="top"/>
          </w:tcPr>
          <w:p>
            <w:pPr>
              <w:pStyle w:val="2"/>
              <w:ind w:firstLine="240"/>
              <w:rPr>
                <w:rFonts w:hint="eastAsia" w:ascii="仿宋_GB2312" w:hAnsi="宋体" w:eastAsia="仿宋_GB2312"/>
                <w:bCs/>
                <w:color w:val="000000"/>
                <w:sz w:val="24"/>
                <w:szCs w:val="24"/>
              </w:rPr>
            </w:pPr>
            <w:r>
              <w:rPr>
                <w:rFonts w:hint="eastAsia" w:ascii="仿宋" w:hAnsi="仿宋" w:eastAsia="仿宋"/>
                <w:bCs/>
                <w:color w:val="000000"/>
                <w:sz w:val="24"/>
                <w:szCs w:val="24"/>
              </w:rPr>
              <w:t>投标人的管理目标、指标及方式：质量管理目标的定位准确性和针对性（</w:t>
            </w:r>
            <w:r>
              <w:rPr>
                <w:rFonts w:ascii="仿宋" w:hAnsi="仿宋" w:eastAsia="仿宋"/>
                <w:bCs/>
                <w:color w:val="000000"/>
                <w:sz w:val="24"/>
                <w:szCs w:val="24"/>
              </w:rPr>
              <w:t>3</w:t>
            </w:r>
            <w:r>
              <w:rPr>
                <w:rFonts w:hint="eastAsia" w:ascii="仿宋" w:hAnsi="仿宋" w:eastAsia="仿宋"/>
                <w:bCs/>
                <w:color w:val="000000"/>
                <w:sz w:val="24"/>
                <w:szCs w:val="24"/>
              </w:rPr>
              <w:t>分），管理方式的科学性、合理性和先进性（</w:t>
            </w:r>
            <w:r>
              <w:rPr>
                <w:rFonts w:ascii="仿宋" w:hAnsi="仿宋" w:eastAsia="仿宋"/>
                <w:bCs/>
                <w:color w:val="000000"/>
                <w:sz w:val="24"/>
                <w:szCs w:val="24"/>
              </w:rPr>
              <w:t>3</w:t>
            </w:r>
            <w:r>
              <w:rPr>
                <w:rFonts w:hint="eastAsia" w:ascii="仿宋" w:hAnsi="仿宋" w:eastAsia="仿宋"/>
                <w:bCs/>
                <w:color w:val="000000"/>
                <w:sz w:val="24"/>
                <w:szCs w:val="24"/>
              </w:rPr>
              <w:t>分）。</w:t>
            </w:r>
          </w:p>
        </w:tc>
        <w:tc>
          <w:tcPr>
            <w:tcW w:w="361"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ascii="仿宋_GB2312" w:hAnsi="宋体" w:eastAsia="仿宋_GB2312"/>
                <w:bCs/>
                <w:color w:val="000000"/>
                <w:sz w:val="24"/>
                <w:szCs w:val="24"/>
              </w:rPr>
              <w:t>6</w:t>
            </w:r>
          </w:p>
        </w:tc>
        <w:tc>
          <w:tcPr>
            <w:tcW w:w="489"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ascii="仿宋_GB2312" w:hAnsi="宋体" w:eastAsia="仿宋_GB2312"/>
                <w:bCs/>
                <w:color w:val="000000"/>
                <w:sz w:val="24"/>
                <w:szCs w:val="24"/>
              </w:rPr>
              <w:t>6</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技术</w:t>
            </w:r>
          </w:p>
        </w:tc>
        <w:tc>
          <w:tcPr>
            <w:tcW w:w="3312" w:type="pct"/>
            <w:noWrap w:val="0"/>
            <w:vAlign w:val="top"/>
          </w:tcPr>
          <w:p>
            <w:pPr>
              <w:spacing w:before="156" w:beforeLines="50" w:after="156" w:afterLines="50" w:line="340" w:lineRule="exact"/>
              <w:rPr>
                <w:rFonts w:ascii="仿宋" w:hAnsi="仿宋" w:eastAsia="仿宋"/>
                <w:bCs/>
                <w:sz w:val="24"/>
                <w:szCs w:val="24"/>
              </w:rPr>
            </w:pPr>
            <w:r>
              <w:rPr>
                <w:rFonts w:hint="eastAsia" w:ascii="仿宋" w:hAnsi="仿宋" w:eastAsia="仿宋"/>
                <w:bCs/>
                <w:sz w:val="24"/>
                <w:szCs w:val="24"/>
              </w:rPr>
              <w:t>项目直接负责人及管理团队人员构成：</w:t>
            </w:r>
          </w:p>
          <w:p>
            <w:pPr>
              <w:pStyle w:val="182"/>
              <w:numPr>
                <w:ilvl w:val="0"/>
                <w:numId w:val="31"/>
              </w:numPr>
              <w:spacing w:before="156" w:beforeLines="50" w:after="156" w:afterLines="50" w:line="340" w:lineRule="exact"/>
              <w:ind w:firstLineChars="0"/>
              <w:rPr>
                <w:rFonts w:ascii="仿宋" w:hAnsi="仿宋" w:eastAsia="仿宋"/>
                <w:color w:val="000000"/>
                <w:sz w:val="24"/>
                <w:szCs w:val="24"/>
              </w:rPr>
            </w:pPr>
            <w:r>
              <w:rPr>
                <w:rFonts w:hint="eastAsia" w:ascii="仿宋" w:hAnsi="仿宋" w:eastAsia="仿宋"/>
                <w:sz w:val="24"/>
                <w:szCs w:val="24"/>
              </w:rPr>
              <w:t>项目经理：45周岁及以下</w:t>
            </w:r>
            <w:r>
              <w:rPr>
                <w:rFonts w:hint="eastAsia" w:ascii="仿宋" w:hAnsi="仿宋" w:eastAsia="仿宋"/>
                <w:color w:val="auto"/>
                <w:sz w:val="24"/>
                <w:szCs w:val="24"/>
              </w:rPr>
              <w:t>，学历为专科以上（含）学历（大专得1分，本科及以上得2分）（2分），具有5年及以上非住宅类物业项目管理经验（</w:t>
            </w:r>
            <w:r>
              <w:rPr>
                <w:rFonts w:ascii="仿宋" w:hAnsi="仿宋" w:eastAsia="仿宋"/>
                <w:color w:val="auto"/>
                <w:sz w:val="24"/>
                <w:szCs w:val="24"/>
              </w:rPr>
              <w:t>1</w:t>
            </w:r>
            <w:r>
              <w:rPr>
                <w:rFonts w:hint="eastAsia" w:ascii="仿宋" w:hAnsi="仿宋" w:eastAsia="仿宋"/>
                <w:color w:val="auto"/>
                <w:sz w:val="24"/>
                <w:szCs w:val="24"/>
              </w:rPr>
              <w:t>分），持有人力资源和社会保障部门颁发的工程类中级及以上（含）技术职称证书（</w:t>
            </w:r>
            <w:r>
              <w:rPr>
                <w:rFonts w:ascii="仿宋" w:hAnsi="仿宋" w:eastAsia="仿宋"/>
                <w:color w:val="auto"/>
                <w:sz w:val="24"/>
                <w:szCs w:val="24"/>
              </w:rPr>
              <w:t>1</w:t>
            </w:r>
            <w:r>
              <w:rPr>
                <w:rFonts w:hint="eastAsia" w:ascii="仿宋" w:hAnsi="仿宋" w:eastAsia="仿宋"/>
                <w:color w:val="auto"/>
                <w:sz w:val="24"/>
                <w:szCs w:val="24"/>
              </w:rPr>
              <w:t>分）、人力资源和社会保障部门颁发的物业管理师资格证书（</w:t>
            </w:r>
            <w:r>
              <w:rPr>
                <w:rFonts w:ascii="仿宋" w:hAnsi="仿宋" w:eastAsia="仿宋"/>
                <w:color w:val="auto"/>
                <w:sz w:val="24"/>
                <w:szCs w:val="24"/>
              </w:rPr>
              <w:t>1</w:t>
            </w:r>
            <w:r>
              <w:rPr>
                <w:rFonts w:hint="eastAsia" w:ascii="仿宋" w:hAnsi="仿宋" w:eastAsia="仿宋"/>
                <w:color w:val="auto"/>
                <w:sz w:val="24"/>
                <w:szCs w:val="24"/>
              </w:rPr>
              <w:t>分）、应急管理部消防救援局颁发的四级/中级及以上（含）消防设施操作员职业资格证书的（</w:t>
            </w:r>
            <w:r>
              <w:rPr>
                <w:rFonts w:ascii="仿宋" w:hAnsi="仿宋" w:eastAsia="仿宋"/>
                <w:color w:val="auto"/>
                <w:sz w:val="24"/>
                <w:szCs w:val="24"/>
              </w:rPr>
              <w:t>1</w:t>
            </w:r>
            <w:r>
              <w:rPr>
                <w:rFonts w:hint="eastAsia" w:ascii="仿宋" w:hAnsi="仿宋" w:eastAsia="仿宋"/>
                <w:color w:val="auto"/>
                <w:sz w:val="24"/>
                <w:szCs w:val="24"/>
              </w:rPr>
              <w:t>分）；每提供一个得1分，最高</w:t>
            </w:r>
            <w:r>
              <w:rPr>
                <w:rFonts w:ascii="仿宋" w:hAnsi="仿宋" w:eastAsia="仿宋"/>
                <w:color w:val="auto"/>
                <w:sz w:val="24"/>
                <w:szCs w:val="24"/>
              </w:rPr>
              <w:t>6</w:t>
            </w:r>
            <w:r>
              <w:rPr>
                <w:rFonts w:hint="eastAsia" w:ascii="仿宋" w:hAnsi="仿宋" w:eastAsia="仿宋"/>
                <w:color w:val="auto"/>
                <w:sz w:val="24"/>
                <w:szCs w:val="24"/>
              </w:rPr>
              <w:t>分</w:t>
            </w:r>
            <w:r>
              <w:rPr>
                <w:rFonts w:hint="eastAsia" w:ascii="仿宋" w:hAnsi="仿宋" w:eastAsia="仿宋"/>
                <w:color w:val="000000"/>
                <w:sz w:val="24"/>
                <w:szCs w:val="24"/>
              </w:rPr>
              <w:t>，不提供不得分。</w:t>
            </w:r>
          </w:p>
          <w:p>
            <w:pPr>
              <w:pStyle w:val="182"/>
              <w:numPr>
                <w:ilvl w:val="0"/>
                <w:numId w:val="31"/>
              </w:numPr>
              <w:spacing w:before="156" w:beforeLines="50" w:after="156" w:afterLines="50" w:line="340" w:lineRule="exact"/>
              <w:ind w:firstLineChars="0"/>
              <w:rPr>
                <w:rFonts w:ascii="仿宋" w:hAnsi="仿宋" w:eastAsia="仿宋"/>
                <w:color w:val="000000"/>
                <w:sz w:val="24"/>
                <w:szCs w:val="24"/>
              </w:rPr>
            </w:pPr>
            <w:r>
              <w:rPr>
                <w:rFonts w:hint="eastAsia" w:ascii="仿宋" w:hAnsi="仿宋" w:eastAsia="仿宋"/>
                <w:color w:val="000000"/>
                <w:sz w:val="24"/>
                <w:szCs w:val="24"/>
              </w:rPr>
              <w:t>工程主管：</w:t>
            </w:r>
            <w:r>
              <w:rPr>
                <w:rFonts w:ascii="仿宋" w:hAnsi="仿宋" w:eastAsia="仿宋"/>
                <w:color w:val="000000"/>
                <w:sz w:val="24"/>
                <w:szCs w:val="24"/>
              </w:rPr>
              <w:t>50</w:t>
            </w:r>
            <w:r>
              <w:rPr>
                <w:rFonts w:hint="eastAsia" w:ascii="仿宋" w:hAnsi="仿宋" w:eastAsia="仿宋"/>
                <w:color w:val="000000"/>
                <w:sz w:val="24"/>
                <w:szCs w:val="24"/>
              </w:rPr>
              <w:t>周岁及以下，大专及以上（含）学历（1分），持有市场监督管理部门颁发的特种设备安全管理与作业人员证（项目代号A）（1分）、人力资源和社会保障部门颁发的中级/四级及以上（含）维修电工证（1分）、应急管理部门颁发的高压电工作业证（1分）；</w:t>
            </w:r>
            <w:r>
              <w:rPr>
                <w:rFonts w:ascii="仿宋" w:hAnsi="仿宋" w:eastAsia="仿宋"/>
                <w:color w:val="000000"/>
                <w:sz w:val="24"/>
                <w:szCs w:val="24"/>
              </w:rPr>
              <w:t xml:space="preserve"> </w:t>
            </w:r>
            <w:r>
              <w:rPr>
                <w:rFonts w:hint="eastAsia" w:ascii="仿宋" w:hAnsi="仿宋" w:eastAsia="仿宋"/>
                <w:color w:val="000000"/>
                <w:sz w:val="24"/>
                <w:szCs w:val="24"/>
              </w:rPr>
              <w:t>每提供一个得1分，最高4分，不提供不得分。</w:t>
            </w:r>
          </w:p>
          <w:p>
            <w:pPr>
              <w:pStyle w:val="182"/>
              <w:numPr>
                <w:ilvl w:val="0"/>
                <w:numId w:val="31"/>
              </w:numPr>
              <w:spacing w:before="156" w:beforeLines="50" w:after="156" w:afterLines="50" w:line="340" w:lineRule="exact"/>
              <w:ind w:firstLineChars="0"/>
              <w:rPr>
                <w:rFonts w:ascii="仿宋" w:hAnsi="仿宋" w:eastAsia="仿宋"/>
                <w:color w:val="000000"/>
                <w:sz w:val="24"/>
                <w:szCs w:val="24"/>
              </w:rPr>
            </w:pPr>
            <w:r>
              <w:rPr>
                <w:rFonts w:hint="eastAsia" w:ascii="仿宋" w:hAnsi="仿宋" w:eastAsia="仿宋"/>
                <w:color w:val="000000"/>
                <w:sz w:val="24"/>
                <w:szCs w:val="24"/>
              </w:rPr>
              <w:t>保安主管：</w:t>
            </w:r>
            <w:r>
              <w:rPr>
                <w:rFonts w:ascii="仿宋" w:hAnsi="仿宋" w:eastAsia="仿宋"/>
                <w:color w:val="000000"/>
                <w:sz w:val="24"/>
                <w:szCs w:val="24"/>
              </w:rPr>
              <w:t>50</w:t>
            </w:r>
            <w:r>
              <w:rPr>
                <w:rFonts w:hint="eastAsia" w:ascii="仿宋" w:hAnsi="仿宋" w:eastAsia="仿宋"/>
                <w:color w:val="000000"/>
                <w:sz w:val="24"/>
                <w:szCs w:val="24"/>
              </w:rPr>
              <w:t>周岁及以下，退伍军人优先，党员，大专及以上（含）学历（</w:t>
            </w:r>
            <w:r>
              <w:rPr>
                <w:rFonts w:ascii="仿宋" w:hAnsi="仿宋" w:eastAsia="仿宋"/>
                <w:color w:val="000000"/>
                <w:sz w:val="24"/>
                <w:szCs w:val="24"/>
              </w:rPr>
              <w:t>1</w:t>
            </w:r>
            <w:r>
              <w:rPr>
                <w:rFonts w:hint="eastAsia" w:ascii="仿宋" w:hAnsi="仿宋" w:eastAsia="仿宋"/>
                <w:color w:val="000000"/>
                <w:sz w:val="24"/>
                <w:szCs w:val="24"/>
              </w:rPr>
              <w:t>分），持有人力资源和社会保障部门颁发的二级/技师保安员证（1分）、应急管理部消防救援局颁发的五级/初级及以上（含）防设施操作员证（1分）；每提供一个得1分，最高3分，不提供不得分。</w:t>
            </w:r>
          </w:p>
          <w:p>
            <w:pPr>
              <w:pStyle w:val="182"/>
              <w:numPr>
                <w:ilvl w:val="0"/>
                <w:numId w:val="31"/>
              </w:numPr>
              <w:spacing w:before="156" w:beforeLines="50" w:after="156" w:afterLines="50" w:line="340" w:lineRule="exact"/>
              <w:ind w:firstLineChars="0"/>
              <w:rPr>
                <w:rFonts w:ascii="仿宋" w:hAnsi="仿宋" w:eastAsia="仿宋"/>
                <w:color w:val="000000"/>
                <w:sz w:val="24"/>
                <w:szCs w:val="24"/>
              </w:rPr>
            </w:pPr>
            <w:r>
              <w:rPr>
                <w:rFonts w:hint="eastAsia" w:ascii="仿宋" w:hAnsi="仿宋" w:eastAsia="仿宋"/>
                <w:color w:val="000000"/>
                <w:sz w:val="24"/>
                <w:szCs w:val="24"/>
              </w:rPr>
              <w:t>保洁主管：</w:t>
            </w:r>
            <w:r>
              <w:rPr>
                <w:rFonts w:ascii="仿宋" w:hAnsi="仿宋" w:eastAsia="仿宋"/>
                <w:color w:val="000000"/>
                <w:sz w:val="24"/>
                <w:szCs w:val="24"/>
              </w:rPr>
              <w:t>50</w:t>
            </w:r>
            <w:r>
              <w:rPr>
                <w:rFonts w:hint="eastAsia" w:ascii="仿宋" w:hAnsi="仿宋" w:eastAsia="仿宋"/>
                <w:color w:val="000000"/>
                <w:sz w:val="24"/>
                <w:szCs w:val="24"/>
              </w:rPr>
              <w:t>周岁及以下，大专及以上（含）学历</w:t>
            </w:r>
            <w:r>
              <w:rPr>
                <w:rFonts w:hint="eastAsia" w:ascii="仿宋" w:hAnsi="仿宋" w:eastAsia="仿宋"/>
                <w:color w:val="auto"/>
                <w:sz w:val="24"/>
                <w:szCs w:val="24"/>
              </w:rPr>
              <w:t>（1分），最高</w:t>
            </w:r>
            <w:r>
              <w:rPr>
                <w:rFonts w:ascii="仿宋" w:hAnsi="仿宋" w:eastAsia="仿宋"/>
                <w:color w:val="auto"/>
                <w:sz w:val="24"/>
                <w:szCs w:val="24"/>
              </w:rPr>
              <w:t>1</w:t>
            </w:r>
            <w:r>
              <w:rPr>
                <w:rFonts w:hint="eastAsia" w:ascii="仿宋" w:hAnsi="仿宋" w:eastAsia="仿宋"/>
                <w:color w:val="auto"/>
                <w:sz w:val="24"/>
                <w:szCs w:val="24"/>
              </w:rPr>
              <w:t>分。</w:t>
            </w:r>
          </w:p>
          <w:p>
            <w:pPr>
              <w:pStyle w:val="2"/>
              <w:ind w:firstLine="240"/>
              <w:rPr>
                <w:rFonts w:hint="eastAsia"/>
                <w:bCs/>
                <w:sz w:val="24"/>
                <w:szCs w:val="24"/>
              </w:rPr>
            </w:pPr>
            <w:r>
              <w:rPr>
                <w:rFonts w:hint="eastAsia" w:ascii="仿宋" w:hAnsi="仿宋" w:eastAsia="仿宋"/>
                <w:bCs/>
                <w:color w:val="000000"/>
                <w:sz w:val="24"/>
                <w:szCs w:val="24"/>
              </w:rPr>
              <w:t>（须提供本项目负责人及管理团队人员近半年来任意一个月的社保证明）</w:t>
            </w:r>
          </w:p>
        </w:tc>
        <w:tc>
          <w:tcPr>
            <w:tcW w:w="361" w:type="pct"/>
            <w:noWrap w:val="0"/>
            <w:vAlign w:val="top"/>
          </w:tcPr>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14</w:t>
            </w:r>
          </w:p>
        </w:tc>
        <w:tc>
          <w:tcPr>
            <w:tcW w:w="489" w:type="pct"/>
            <w:noWrap w:val="0"/>
            <w:vAlign w:val="top"/>
          </w:tcPr>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ascii="仿宋_GB2312" w:hAnsi="宋体" w:eastAsia="仿宋_GB2312"/>
                <w:bCs/>
                <w:color w:val="000000"/>
                <w:sz w:val="24"/>
                <w:szCs w:val="24"/>
              </w:rPr>
              <w:t>7</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技术</w:t>
            </w:r>
          </w:p>
        </w:tc>
        <w:tc>
          <w:tcPr>
            <w:tcW w:w="3312" w:type="pct"/>
            <w:noWrap w:val="0"/>
            <w:vAlign w:val="top"/>
          </w:tcPr>
          <w:p>
            <w:pPr>
              <w:spacing w:before="156" w:beforeLines="50" w:after="156" w:afterLines="50" w:line="340" w:lineRule="exact"/>
              <w:rPr>
                <w:rFonts w:ascii="仿宋" w:hAnsi="仿宋" w:eastAsia="仿宋"/>
                <w:sz w:val="24"/>
                <w:szCs w:val="24"/>
              </w:rPr>
            </w:pPr>
            <w:r>
              <w:rPr>
                <w:rFonts w:hint="eastAsia" w:ascii="仿宋" w:hAnsi="仿宋" w:eastAsia="仿宋"/>
                <w:sz w:val="24"/>
                <w:szCs w:val="24"/>
              </w:rPr>
              <w:t>拟派其他人员：</w:t>
            </w:r>
          </w:p>
          <w:p>
            <w:pPr>
              <w:spacing w:before="156" w:beforeLines="50" w:after="156" w:afterLines="50" w:line="340" w:lineRule="exact"/>
              <w:rPr>
                <w:rFonts w:ascii="仿宋" w:hAnsi="仿宋" w:eastAsia="仿宋"/>
                <w:sz w:val="24"/>
                <w:szCs w:val="24"/>
              </w:rPr>
            </w:pPr>
            <w:r>
              <w:rPr>
                <w:rFonts w:hint="eastAsia" w:ascii="仿宋" w:hAnsi="仿宋" w:eastAsia="仿宋"/>
                <w:sz w:val="24"/>
                <w:szCs w:val="24"/>
              </w:rPr>
              <w:t>①应急管理部消防救援局或公安部消防局颁发的消防设施操作员职业资格证书或建（构）筑物消防员职业资格证书，每提供1个得1分，最多2分；（2分）</w:t>
            </w:r>
          </w:p>
          <w:p>
            <w:pPr>
              <w:spacing w:before="156" w:beforeLines="50" w:after="156" w:afterLines="50" w:line="340" w:lineRule="exact"/>
              <w:rPr>
                <w:rFonts w:ascii="仿宋" w:hAnsi="仿宋" w:eastAsia="仿宋"/>
                <w:sz w:val="24"/>
                <w:szCs w:val="24"/>
              </w:rPr>
            </w:pPr>
            <w:r>
              <w:rPr>
                <w:rFonts w:hint="eastAsia" w:ascii="仿宋" w:hAnsi="仿宋" w:eastAsia="仿宋"/>
                <w:sz w:val="24"/>
                <w:szCs w:val="24"/>
              </w:rPr>
              <w:t>②人力资源和社会保障部门颁发的四级/中级（含）及以上维修电工证，每提供1个得1分，最多</w:t>
            </w:r>
            <w:r>
              <w:rPr>
                <w:rFonts w:ascii="仿宋" w:hAnsi="仿宋" w:eastAsia="仿宋"/>
                <w:sz w:val="24"/>
                <w:szCs w:val="24"/>
              </w:rPr>
              <w:t>3</w:t>
            </w:r>
            <w:r>
              <w:rPr>
                <w:rFonts w:hint="eastAsia" w:ascii="仿宋" w:hAnsi="仿宋" w:eastAsia="仿宋"/>
                <w:sz w:val="24"/>
                <w:szCs w:val="24"/>
              </w:rPr>
              <w:t>分；（</w:t>
            </w:r>
            <w:r>
              <w:rPr>
                <w:rFonts w:ascii="仿宋" w:hAnsi="仿宋" w:eastAsia="仿宋"/>
                <w:sz w:val="24"/>
                <w:szCs w:val="24"/>
              </w:rPr>
              <w:t>3</w:t>
            </w:r>
            <w:r>
              <w:rPr>
                <w:rFonts w:hint="eastAsia" w:ascii="仿宋" w:hAnsi="仿宋" w:eastAsia="仿宋"/>
                <w:sz w:val="24"/>
                <w:szCs w:val="24"/>
              </w:rPr>
              <w:t>分）</w:t>
            </w:r>
          </w:p>
          <w:p>
            <w:pPr>
              <w:spacing w:before="156" w:beforeLines="50" w:after="156" w:afterLines="50" w:line="340" w:lineRule="exact"/>
              <w:rPr>
                <w:rFonts w:ascii="仿宋" w:hAnsi="仿宋" w:eastAsia="仿宋"/>
                <w:sz w:val="24"/>
                <w:szCs w:val="24"/>
              </w:rPr>
            </w:pPr>
            <w:r>
              <w:rPr>
                <w:rFonts w:hint="eastAsia" w:ascii="仿宋" w:hAnsi="仿宋" w:eastAsia="仿宋"/>
                <w:bCs/>
                <w:sz w:val="24"/>
                <w:szCs w:val="24"/>
              </w:rPr>
              <w:t>③</w:t>
            </w:r>
            <w:r>
              <w:rPr>
                <w:rFonts w:hint="eastAsia" w:ascii="仿宋" w:hAnsi="仿宋" w:eastAsia="仿宋"/>
                <w:sz w:val="24"/>
                <w:szCs w:val="24"/>
              </w:rPr>
              <w:t>市场监督管理部门颁发的特种设备安全管理与作业人员证；</w:t>
            </w:r>
            <w:r>
              <w:rPr>
                <w:rFonts w:ascii="仿宋" w:hAnsi="仿宋" w:eastAsia="仿宋"/>
                <w:sz w:val="24"/>
                <w:szCs w:val="24"/>
              </w:rPr>
              <w:t>(2</w:t>
            </w:r>
            <w:r>
              <w:rPr>
                <w:rFonts w:hint="eastAsia" w:ascii="仿宋" w:hAnsi="仿宋" w:eastAsia="仿宋"/>
                <w:sz w:val="24"/>
                <w:szCs w:val="24"/>
              </w:rPr>
              <w:t>分)</w:t>
            </w:r>
          </w:p>
          <w:p>
            <w:pPr>
              <w:pStyle w:val="2"/>
              <w:ind w:firstLine="240"/>
              <w:rPr>
                <w:rFonts w:hint="eastAsia" w:ascii="仿宋_GB2312" w:hAnsi="宋体" w:eastAsia="仿宋_GB2312"/>
                <w:bCs/>
                <w:color w:val="000000"/>
                <w:sz w:val="24"/>
                <w:szCs w:val="24"/>
              </w:rPr>
            </w:pPr>
            <w:r>
              <w:rPr>
                <w:rFonts w:hint="eastAsia" w:ascii="仿宋" w:hAnsi="仿宋" w:eastAsia="仿宋"/>
                <w:bCs/>
                <w:color w:val="000000"/>
                <w:sz w:val="24"/>
                <w:szCs w:val="24"/>
              </w:rPr>
              <w:t>（以上人员须提供合同复印件和在本公司近半年来任意一个月的社保证明）</w:t>
            </w:r>
          </w:p>
        </w:tc>
        <w:tc>
          <w:tcPr>
            <w:tcW w:w="361" w:type="pct"/>
            <w:noWrap w:val="0"/>
            <w:vAlign w:val="top"/>
          </w:tcPr>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7</w:t>
            </w:r>
          </w:p>
        </w:tc>
        <w:tc>
          <w:tcPr>
            <w:tcW w:w="489" w:type="pct"/>
            <w:noWrap w:val="0"/>
            <w:vAlign w:val="top"/>
          </w:tcPr>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hint="eastAsia" w:ascii="仿宋_GB2312" w:hAnsi="宋体" w:eastAsia="仿宋_GB2312"/>
                <w:bCs/>
                <w:color w:val="000000"/>
                <w:sz w:val="24"/>
                <w:szCs w:val="24"/>
              </w:rPr>
            </w:pPr>
          </w:p>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ascii="仿宋_GB2312" w:hAnsi="宋体" w:eastAsia="仿宋_GB2312"/>
                <w:bCs/>
                <w:color w:val="000000"/>
                <w:sz w:val="24"/>
                <w:szCs w:val="24"/>
              </w:rPr>
              <w:t>8</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技术</w:t>
            </w:r>
          </w:p>
        </w:tc>
        <w:tc>
          <w:tcPr>
            <w:tcW w:w="3312" w:type="pct"/>
            <w:noWrap w:val="0"/>
            <w:vAlign w:val="top"/>
          </w:tcPr>
          <w:p>
            <w:pPr>
              <w:pStyle w:val="2"/>
              <w:ind w:firstLine="240"/>
              <w:rPr>
                <w:rFonts w:hint="eastAsia" w:ascii="仿宋_GB2312" w:hAnsi="宋体" w:eastAsia="仿宋_GB2312"/>
                <w:bCs/>
                <w:color w:val="000000"/>
                <w:sz w:val="24"/>
                <w:szCs w:val="24"/>
              </w:rPr>
            </w:pPr>
            <w:r>
              <w:rPr>
                <w:rFonts w:ascii="仿宋" w:hAnsi="仿宋" w:eastAsia="仿宋"/>
                <w:bCs/>
                <w:sz w:val="24"/>
                <w:szCs w:val="24"/>
              </w:rPr>
              <w:t>从业人员中有从事过危化品仓库或实验室医疗废弃物管理经验的。</w:t>
            </w:r>
            <w:r>
              <w:rPr>
                <w:rFonts w:hint="eastAsia" w:ascii="仿宋" w:hAnsi="仿宋" w:eastAsia="仿宋"/>
                <w:bCs/>
                <w:sz w:val="24"/>
                <w:szCs w:val="24"/>
              </w:rPr>
              <w:t>(</w:t>
            </w:r>
            <w:r>
              <w:rPr>
                <w:rFonts w:ascii="仿宋" w:hAnsi="仿宋" w:eastAsia="仿宋"/>
                <w:bCs/>
                <w:sz w:val="24"/>
                <w:szCs w:val="24"/>
              </w:rPr>
              <w:t>3分</w:t>
            </w:r>
            <w:r>
              <w:rPr>
                <w:rFonts w:hint="eastAsia" w:ascii="仿宋" w:hAnsi="仿宋" w:eastAsia="仿宋"/>
                <w:bCs/>
                <w:sz w:val="24"/>
                <w:szCs w:val="24"/>
              </w:rPr>
              <w:t>)</w:t>
            </w:r>
          </w:p>
        </w:tc>
        <w:tc>
          <w:tcPr>
            <w:tcW w:w="361"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3</w:t>
            </w:r>
          </w:p>
        </w:tc>
        <w:tc>
          <w:tcPr>
            <w:tcW w:w="489"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ascii="仿宋_GB2312" w:hAnsi="宋体" w:eastAsia="仿宋_GB2312"/>
                <w:bCs/>
                <w:color w:val="000000"/>
                <w:sz w:val="24"/>
                <w:szCs w:val="24"/>
              </w:rPr>
              <w:t>9</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技术</w:t>
            </w:r>
          </w:p>
        </w:tc>
        <w:tc>
          <w:tcPr>
            <w:tcW w:w="3312" w:type="pct"/>
            <w:noWrap w:val="0"/>
            <w:vAlign w:val="top"/>
          </w:tcPr>
          <w:p>
            <w:pPr>
              <w:pStyle w:val="2"/>
              <w:ind w:firstLine="240"/>
              <w:rPr>
                <w:rFonts w:hint="eastAsia"/>
                <w:bCs/>
                <w:sz w:val="24"/>
                <w:szCs w:val="24"/>
              </w:rPr>
            </w:pPr>
            <w:r>
              <w:rPr>
                <w:rFonts w:hint="eastAsia" w:ascii="仿宋" w:hAnsi="仿宋" w:eastAsia="仿宋"/>
                <w:bCs/>
                <w:sz w:val="24"/>
                <w:szCs w:val="24"/>
              </w:rPr>
              <w:t>为本项目提供相关机械设备、器材、物资配备情况：保洁物资（2分）、保安物资（2分）、工程物资（2分）、会务行政（</w:t>
            </w:r>
            <w:r>
              <w:rPr>
                <w:rFonts w:ascii="仿宋" w:hAnsi="仿宋" w:eastAsia="仿宋"/>
                <w:bCs/>
                <w:sz w:val="24"/>
                <w:szCs w:val="24"/>
              </w:rPr>
              <w:t>3</w:t>
            </w:r>
            <w:r>
              <w:rPr>
                <w:rFonts w:hint="eastAsia" w:ascii="仿宋" w:hAnsi="仿宋" w:eastAsia="仿宋"/>
                <w:bCs/>
                <w:sz w:val="24"/>
                <w:szCs w:val="24"/>
              </w:rPr>
              <w:t>分）。</w:t>
            </w:r>
          </w:p>
        </w:tc>
        <w:tc>
          <w:tcPr>
            <w:tcW w:w="361"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9</w:t>
            </w:r>
          </w:p>
        </w:tc>
        <w:tc>
          <w:tcPr>
            <w:tcW w:w="489"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1</w:t>
            </w:r>
            <w:r>
              <w:rPr>
                <w:rFonts w:ascii="仿宋_GB2312" w:hAnsi="宋体" w:eastAsia="仿宋_GB2312"/>
                <w:bCs/>
                <w:color w:val="000000"/>
                <w:sz w:val="24"/>
                <w:szCs w:val="24"/>
              </w:rPr>
              <w:t>0</w:t>
            </w:r>
          </w:p>
        </w:tc>
        <w:tc>
          <w:tcPr>
            <w:tcW w:w="463"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技术</w:t>
            </w:r>
          </w:p>
        </w:tc>
        <w:tc>
          <w:tcPr>
            <w:tcW w:w="3312" w:type="pct"/>
            <w:noWrap w:val="0"/>
            <w:vAlign w:val="top"/>
          </w:tcPr>
          <w:p>
            <w:pPr>
              <w:pStyle w:val="2"/>
              <w:ind w:firstLine="240"/>
              <w:rPr>
                <w:rFonts w:hint="eastAsia" w:ascii="仿宋" w:hAnsi="仿宋" w:eastAsia="仿宋"/>
                <w:bCs/>
                <w:sz w:val="24"/>
                <w:szCs w:val="24"/>
              </w:rPr>
            </w:pPr>
            <w:r>
              <w:rPr>
                <w:rFonts w:hint="eastAsia" w:ascii="仿宋" w:hAnsi="仿宋" w:eastAsia="仿宋"/>
                <w:bCs/>
                <w:sz w:val="24"/>
                <w:szCs w:val="24"/>
              </w:rPr>
              <w:t>投标人的内部管理情况：</w:t>
            </w:r>
            <w:r>
              <w:rPr>
                <w:rFonts w:ascii="仿宋" w:hAnsi="仿宋" w:eastAsia="仿宋"/>
                <w:bCs/>
                <w:sz w:val="24"/>
                <w:szCs w:val="24"/>
              </w:rPr>
              <w:t>有完善</w:t>
            </w:r>
            <w:r>
              <w:rPr>
                <w:rFonts w:hint="eastAsia" w:ascii="仿宋" w:hAnsi="仿宋" w:eastAsia="仿宋"/>
                <w:bCs/>
                <w:sz w:val="24"/>
                <w:szCs w:val="24"/>
              </w:rPr>
              <w:t>的</w:t>
            </w:r>
            <w:r>
              <w:rPr>
                <w:rFonts w:ascii="仿宋" w:hAnsi="仿宋" w:eastAsia="仿宋"/>
                <w:bCs/>
                <w:sz w:val="24"/>
                <w:szCs w:val="24"/>
              </w:rPr>
              <w:t>内部规章制度和保障措施（5分）</w:t>
            </w:r>
            <w:r>
              <w:rPr>
                <w:rFonts w:hint="eastAsia" w:ascii="仿宋" w:hAnsi="仿宋" w:eastAsia="仿宋"/>
                <w:bCs/>
                <w:sz w:val="24"/>
                <w:szCs w:val="24"/>
              </w:rPr>
              <w:t>、有可行的</w:t>
            </w:r>
            <w:r>
              <w:rPr>
                <w:rFonts w:ascii="仿宋" w:hAnsi="仿宋" w:eastAsia="仿宋"/>
                <w:bCs/>
                <w:sz w:val="24"/>
                <w:szCs w:val="24"/>
              </w:rPr>
              <w:t>信息化管理</w:t>
            </w:r>
            <w:r>
              <w:rPr>
                <w:rFonts w:hint="eastAsia" w:ascii="仿宋" w:hAnsi="仿宋" w:eastAsia="仿宋"/>
                <w:bCs/>
                <w:sz w:val="24"/>
                <w:szCs w:val="24"/>
              </w:rPr>
              <w:t>体系</w:t>
            </w:r>
            <w:r>
              <w:rPr>
                <w:rFonts w:ascii="仿宋" w:hAnsi="仿宋" w:eastAsia="仿宋"/>
                <w:bCs/>
                <w:sz w:val="24"/>
                <w:szCs w:val="24"/>
              </w:rPr>
              <w:t>（5分）</w:t>
            </w:r>
          </w:p>
        </w:tc>
        <w:tc>
          <w:tcPr>
            <w:tcW w:w="361"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10</w:t>
            </w:r>
          </w:p>
        </w:tc>
        <w:tc>
          <w:tcPr>
            <w:tcW w:w="489"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1</w:t>
            </w:r>
            <w:r>
              <w:rPr>
                <w:rFonts w:ascii="仿宋_GB2312" w:hAnsi="宋体" w:eastAsia="仿宋_GB2312"/>
                <w:bCs/>
                <w:color w:val="000000"/>
                <w:sz w:val="24"/>
                <w:szCs w:val="24"/>
              </w:rPr>
              <w:t>1</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商务资信</w:t>
            </w:r>
          </w:p>
        </w:tc>
        <w:tc>
          <w:tcPr>
            <w:tcW w:w="3312"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公司技术力量（详商务要求表）</w:t>
            </w:r>
          </w:p>
        </w:tc>
        <w:tc>
          <w:tcPr>
            <w:tcW w:w="361"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6</w:t>
            </w:r>
          </w:p>
        </w:tc>
        <w:tc>
          <w:tcPr>
            <w:tcW w:w="489"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1</w:t>
            </w:r>
            <w:r>
              <w:rPr>
                <w:rFonts w:ascii="仿宋_GB2312" w:hAnsi="宋体" w:eastAsia="仿宋_GB2312"/>
                <w:bCs/>
                <w:color w:val="000000"/>
                <w:sz w:val="24"/>
                <w:szCs w:val="24"/>
              </w:rPr>
              <w:t>2</w:t>
            </w:r>
          </w:p>
        </w:tc>
        <w:tc>
          <w:tcPr>
            <w:tcW w:w="463"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商务资信</w:t>
            </w:r>
          </w:p>
        </w:tc>
        <w:tc>
          <w:tcPr>
            <w:tcW w:w="3312"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经验及业绩（详见商务要求表）。</w:t>
            </w:r>
          </w:p>
        </w:tc>
        <w:tc>
          <w:tcPr>
            <w:tcW w:w="361" w:type="pct"/>
            <w:noWrap w:val="0"/>
            <w:vAlign w:val="top"/>
          </w:tcPr>
          <w:p>
            <w:pPr>
              <w:spacing w:before="156" w:beforeLines="50" w:after="156" w:afterLines="50" w:line="340" w:lineRule="exact"/>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1</w:t>
            </w:r>
          </w:p>
        </w:tc>
        <w:tc>
          <w:tcPr>
            <w:tcW w:w="489" w:type="pct"/>
            <w:noWrap w:val="0"/>
            <w:vAlign w:val="top"/>
          </w:tcPr>
          <w:p>
            <w:pPr>
              <w:spacing w:before="156" w:beforeLines="50" w:after="156" w:afterLines="50" w:line="3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客观分</w:t>
            </w:r>
          </w:p>
        </w:tc>
      </w:tr>
    </w:tbl>
    <w:p>
      <w:pPr>
        <w:spacing w:before="156" w:beforeLines="50" w:after="156" w:afterLines="50" w:line="340" w:lineRule="exact"/>
        <w:rPr>
          <w:rFonts w:hint="eastAsia" w:ascii="仿宋_GB2312" w:hAnsi="宋体" w:eastAsia="仿宋_GB2312"/>
          <w:b/>
          <w:color w:val="000000"/>
          <w:sz w:val="32"/>
          <w:szCs w:val="32"/>
        </w:rPr>
      </w:pPr>
      <w:r>
        <w:rPr>
          <w:rFonts w:hint="eastAsia" w:ascii="仿宋_GB2312" w:hAnsi="宋体" w:eastAsia="仿宋_GB2312"/>
          <w:b/>
          <w:color w:val="000000"/>
          <w:sz w:val="32"/>
          <w:szCs w:val="32"/>
        </w:rPr>
        <w:t xml:space="preserve"> </w:t>
      </w:r>
      <w:bookmarkEnd w:id="28"/>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pStyle w:val="2"/>
        <w:ind w:firstLine="210"/>
        <w:rPr>
          <w:rFonts w:hint="eastAsia"/>
        </w:rPr>
      </w:pPr>
    </w:p>
    <w:p>
      <w:pPr>
        <w:spacing w:after="312" w:afterLines="100" w:line="340" w:lineRule="exact"/>
        <w:ind w:firstLine="2891" w:firstLineChars="800"/>
        <w:outlineLvl w:val="0"/>
        <w:rPr>
          <w:rFonts w:hint="eastAsia" w:hAnsi="宋体"/>
          <w:b/>
          <w:color w:val="000000"/>
          <w:sz w:val="36"/>
          <w:szCs w:val="36"/>
        </w:rPr>
      </w:pPr>
      <w:bookmarkStart w:id="30" w:name="_Toc24960"/>
    </w:p>
    <w:p>
      <w:pPr>
        <w:spacing w:after="312" w:afterLines="100" w:line="340" w:lineRule="exact"/>
        <w:ind w:firstLine="2891" w:firstLineChars="800"/>
        <w:outlineLvl w:val="0"/>
        <w:rPr>
          <w:rFonts w:hint="eastAsia" w:hAnsi="宋体"/>
          <w:b/>
          <w:color w:val="000000"/>
          <w:sz w:val="36"/>
          <w:szCs w:val="36"/>
        </w:rPr>
      </w:pPr>
    </w:p>
    <w:p>
      <w:pPr>
        <w:spacing w:after="312" w:afterLines="100" w:line="340" w:lineRule="exact"/>
        <w:ind w:firstLine="2891" w:firstLineChars="800"/>
        <w:outlineLvl w:val="0"/>
        <w:rPr>
          <w:rFonts w:hint="eastAsia" w:hAnsi="宋体"/>
          <w:b/>
          <w:color w:val="000000"/>
          <w:sz w:val="36"/>
          <w:szCs w:val="36"/>
        </w:rPr>
      </w:pPr>
    </w:p>
    <w:p>
      <w:pPr>
        <w:spacing w:after="312" w:afterLines="100" w:line="340" w:lineRule="exact"/>
        <w:ind w:firstLine="2891" w:firstLineChars="800"/>
        <w:outlineLvl w:val="0"/>
        <w:rPr>
          <w:rFonts w:hint="eastAsia" w:hAnsi="宋体"/>
          <w:b/>
          <w:color w:val="000000"/>
          <w:sz w:val="36"/>
          <w:szCs w:val="36"/>
        </w:rPr>
      </w:pPr>
    </w:p>
    <w:p>
      <w:pPr>
        <w:spacing w:after="312" w:afterLines="100" w:line="340" w:lineRule="exact"/>
        <w:ind w:firstLine="2891" w:firstLineChars="800"/>
        <w:outlineLvl w:val="0"/>
        <w:rPr>
          <w:rFonts w:hAnsi="宋体"/>
          <w:b/>
          <w:color w:val="000000"/>
          <w:sz w:val="36"/>
          <w:szCs w:val="36"/>
        </w:rPr>
      </w:pPr>
      <w:r>
        <w:rPr>
          <w:rFonts w:hint="eastAsia" w:hAnsi="宋体"/>
          <w:b/>
          <w:color w:val="000000"/>
          <w:sz w:val="36"/>
          <w:szCs w:val="36"/>
        </w:rPr>
        <w:t>第四章  招标需求</w:t>
      </w:r>
      <w:bookmarkEnd w:id="29"/>
      <w:bookmarkEnd w:id="30"/>
    </w:p>
    <w:p>
      <w:pPr>
        <w:snapToGrid w:val="0"/>
        <w:spacing w:before="156" w:beforeLines="50" w:after="156" w:afterLines="50"/>
        <w:rPr>
          <w:rFonts w:ascii="宋体" w:hAnsi="宋体"/>
          <w:b/>
          <w:color w:val="000000"/>
          <w:spacing w:val="40"/>
          <w:kern w:val="0"/>
          <w:sz w:val="36"/>
          <w:szCs w:val="36"/>
        </w:rPr>
      </w:pPr>
    </w:p>
    <w:p>
      <w:pPr>
        <w:snapToGrid w:val="0"/>
        <w:spacing w:before="156" w:beforeLines="50" w:after="156"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spacing w:before="312" w:beforeLines="100" w:line="360" w:lineRule="auto"/>
        <w:jc w:val="center"/>
        <w:rPr>
          <w:rFonts w:hint="eastAsia" w:hAnsi="宋体"/>
          <w:b/>
          <w:color w:val="000000"/>
          <w:sz w:val="36"/>
          <w:szCs w:val="36"/>
        </w:rPr>
      </w:pPr>
      <w:bookmarkStart w:id="31" w:name="PO_TDCUS_ITEM_PB_REQ_PR_1_1_0"/>
      <w:bookmarkStart w:id="32" w:name="_Toc496796639"/>
      <w:r>
        <w:rPr>
          <w:rFonts w:hint="eastAsia" w:ascii="宋体" w:hAnsi="宋体"/>
          <w:b/>
          <w:bCs/>
          <w:color w:val="000000"/>
          <w:sz w:val="36"/>
          <w:szCs w:val="36"/>
        </w:rPr>
        <w:t>浙江省生态环境监测监控应急业务用房2024-2025年度物业服务项目</w:t>
      </w:r>
      <w:r>
        <w:rPr>
          <w:rFonts w:hint="eastAsia" w:hAnsi="宋体"/>
          <w:b/>
          <w:color w:val="000000"/>
          <w:sz w:val="36"/>
          <w:szCs w:val="36"/>
        </w:rPr>
        <w:t>的需求文档:</w:t>
      </w:r>
      <w:bookmarkEnd w:id="31"/>
      <w:bookmarkStart w:id="33" w:name="PO_TDCUS_ITEM_PB_REQ_FILE_1_1"/>
      <w:bookmarkStart w:id="34" w:name="PO_TDCUS_ITEM_PB_REQ_FILE_1_1_0"/>
    </w:p>
    <w:p>
      <w:pPr>
        <w:spacing w:before="312" w:beforeLines="100" w:line="360" w:lineRule="auto"/>
        <w:rPr>
          <w:rFonts w:eastAsia="黑体"/>
          <w:bCs/>
          <w:sz w:val="30"/>
          <w:szCs w:val="30"/>
        </w:rPr>
      </w:pPr>
      <w:r>
        <w:rPr>
          <w:rFonts w:eastAsia="黑体"/>
          <w:bCs/>
          <w:sz w:val="30"/>
          <w:szCs w:val="30"/>
        </w:rPr>
        <w:t>一、物业服务</w:t>
      </w:r>
      <w:r>
        <w:rPr>
          <w:rFonts w:hint="eastAsia" w:eastAsia="黑体"/>
          <w:bCs/>
          <w:sz w:val="30"/>
          <w:szCs w:val="30"/>
        </w:rPr>
        <w:t>对象简介</w:t>
      </w:r>
    </w:p>
    <w:p>
      <w:pPr>
        <w:spacing w:line="560" w:lineRule="exact"/>
        <w:ind w:firstLine="600" w:firstLineChars="200"/>
        <w:jc w:val="left"/>
        <w:rPr>
          <w:rFonts w:eastAsia="仿宋"/>
          <w:sz w:val="30"/>
          <w:szCs w:val="30"/>
        </w:rPr>
      </w:pPr>
      <w:r>
        <w:rPr>
          <w:rFonts w:eastAsia="仿宋"/>
          <w:sz w:val="30"/>
          <w:szCs w:val="30"/>
        </w:rPr>
        <w:t>浙江省生态环境监测监控应急业务用房于2016年7月投入使用</w:t>
      </w:r>
      <w:r>
        <w:rPr>
          <w:rFonts w:hint="eastAsia" w:eastAsia="仿宋"/>
          <w:sz w:val="30"/>
          <w:szCs w:val="30"/>
        </w:rPr>
        <w:t>，</w:t>
      </w:r>
      <w:r>
        <w:rPr>
          <w:rFonts w:eastAsia="仿宋"/>
          <w:sz w:val="30"/>
          <w:szCs w:val="30"/>
        </w:rPr>
        <w:t>位于浙江省杭州市西湖区学院路117号，共有1栋主体大楼，大楼共1</w:t>
      </w:r>
      <w:r>
        <w:rPr>
          <w:rFonts w:hint="eastAsia" w:eastAsia="仿宋"/>
          <w:sz w:val="30"/>
          <w:szCs w:val="30"/>
        </w:rPr>
        <w:t>9</w:t>
      </w:r>
      <w:r>
        <w:rPr>
          <w:rFonts w:eastAsia="仿宋"/>
          <w:sz w:val="30"/>
          <w:szCs w:val="30"/>
        </w:rPr>
        <w:t>层分为“办公区”和“实验区”，建筑面积</w:t>
      </w:r>
      <w:r>
        <w:rPr>
          <w:rFonts w:hint="eastAsia" w:eastAsia="仿宋"/>
          <w:sz w:val="30"/>
          <w:szCs w:val="30"/>
        </w:rPr>
        <w:t>30529.16</w:t>
      </w:r>
      <w:r>
        <w:rPr>
          <w:rFonts w:eastAsia="仿宋"/>
          <w:sz w:val="30"/>
          <w:szCs w:val="30"/>
        </w:rPr>
        <w:t>平方米（包括：地下一、二层机动车库以及夹层非机动车库建筑面积7321平方米）。</w:t>
      </w:r>
    </w:p>
    <w:p>
      <w:pPr>
        <w:spacing w:line="560" w:lineRule="exact"/>
        <w:ind w:left="240" w:firstLine="301" w:firstLineChars="100"/>
        <w:jc w:val="left"/>
        <w:rPr>
          <w:rFonts w:eastAsia="仿宋"/>
          <w:sz w:val="30"/>
          <w:szCs w:val="30"/>
        </w:rPr>
      </w:pPr>
      <w:r>
        <w:rPr>
          <w:rFonts w:eastAsia="仿宋"/>
          <w:b/>
          <w:bCs/>
          <w:sz w:val="30"/>
          <w:szCs w:val="30"/>
        </w:rPr>
        <w:t>1</w:t>
      </w:r>
      <w:r>
        <w:rPr>
          <w:rFonts w:hint="eastAsia" w:eastAsia="仿宋"/>
          <w:b/>
          <w:bCs/>
          <w:sz w:val="30"/>
          <w:szCs w:val="30"/>
        </w:rPr>
        <w:t xml:space="preserve">. </w:t>
      </w:r>
      <w:r>
        <w:rPr>
          <w:rFonts w:eastAsia="仿宋"/>
          <w:b/>
          <w:bCs/>
          <w:sz w:val="30"/>
          <w:szCs w:val="30"/>
        </w:rPr>
        <w:t>办公区</w:t>
      </w:r>
    </w:p>
    <w:p>
      <w:pPr>
        <w:snapToGrid w:val="0"/>
        <w:spacing w:line="560" w:lineRule="exact"/>
        <w:ind w:firstLine="600" w:firstLineChars="200"/>
        <w:rPr>
          <w:rFonts w:eastAsia="仿宋"/>
          <w:sz w:val="30"/>
          <w:szCs w:val="30"/>
        </w:rPr>
      </w:pPr>
      <w:r>
        <w:rPr>
          <w:rFonts w:eastAsia="仿宋"/>
          <w:sz w:val="30"/>
          <w:szCs w:val="30"/>
        </w:rPr>
        <w:t>办公区坐落于浙江省生态环境监测中心大楼4F——11F</w:t>
      </w:r>
      <w:r>
        <w:rPr>
          <w:rFonts w:hint="eastAsia" w:eastAsia="仿宋"/>
          <w:sz w:val="30"/>
          <w:szCs w:val="30"/>
        </w:rPr>
        <w:t>，2F、3F、1</w:t>
      </w:r>
      <w:r>
        <w:rPr>
          <w:rFonts w:eastAsia="仿宋"/>
          <w:sz w:val="30"/>
          <w:szCs w:val="30"/>
        </w:rPr>
        <w:t>2</w:t>
      </w:r>
      <w:r>
        <w:rPr>
          <w:rFonts w:hint="eastAsia" w:eastAsia="仿宋"/>
          <w:sz w:val="30"/>
          <w:szCs w:val="30"/>
        </w:rPr>
        <w:t>F及1</w:t>
      </w:r>
      <w:r>
        <w:rPr>
          <w:rFonts w:eastAsia="仿宋"/>
          <w:sz w:val="30"/>
          <w:szCs w:val="30"/>
        </w:rPr>
        <w:t>7</w:t>
      </w:r>
      <w:r>
        <w:rPr>
          <w:rFonts w:hint="eastAsia" w:eastAsia="仿宋"/>
          <w:sz w:val="30"/>
          <w:szCs w:val="30"/>
        </w:rPr>
        <w:t>F部分区域，</w:t>
      </w:r>
      <w:r>
        <w:rPr>
          <w:rFonts w:eastAsia="仿宋"/>
          <w:sz w:val="30"/>
          <w:szCs w:val="30"/>
        </w:rPr>
        <w:t>入驻人员约40</w:t>
      </w:r>
      <w:r>
        <w:rPr>
          <w:rFonts w:hint="eastAsia" w:eastAsia="仿宋"/>
          <w:sz w:val="30"/>
          <w:szCs w:val="30"/>
        </w:rPr>
        <w:t>0</w:t>
      </w:r>
      <w:r>
        <w:rPr>
          <w:rFonts w:eastAsia="仿宋"/>
          <w:sz w:val="30"/>
          <w:szCs w:val="30"/>
        </w:rPr>
        <w:t>人</w:t>
      </w:r>
      <w:r>
        <w:rPr>
          <w:rFonts w:hint="eastAsia" w:eastAsia="仿宋"/>
          <w:sz w:val="30"/>
          <w:szCs w:val="30"/>
        </w:rPr>
        <w:t>，</w:t>
      </w:r>
      <w:r>
        <w:rPr>
          <w:rFonts w:eastAsia="仿宋"/>
          <w:sz w:val="30"/>
          <w:szCs w:val="30"/>
        </w:rPr>
        <w:t>同时拥有可容纳200多人的大型报告厅1个、可容纳50多人的中型会议室3个和20多人的小型会议室8个。</w:t>
      </w:r>
    </w:p>
    <w:p>
      <w:pPr>
        <w:snapToGrid w:val="0"/>
        <w:spacing w:line="560" w:lineRule="exact"/>
        <w:ind w:firstLine="602" w:firstLineChars="200"/>
        <w:rPr>
          <w:rFonts w:eastAsia="仿宋"/>
          <w:b/>
          <w:bCs/>
          <w:sz w:val="30"/>
          <w:szCs w:val="30"/>
        </w:rPr>
      </w:pPr>
      <w:r>
        <w:rPr>
          <w:rFonts w:eastAsia="仿宋"/>
          <w:b/>
          <w:bCs/>
          <w:sz w:val="30"/>
          <w:szCs w:val="30"/>
        </w:rPr>
        <w:t>2</w:t>
      </w:r>
      <w:r>
        <w:rPr>
          <w:rFonts w:hint="eastAsia" w:eastAsia="仿宋"/>
          <w:b/>
          <w:bCs/>
          <w:sz w:val="30"/>
          <w:szCs w:val="30"/>
        </w:rPr>
        <w:t xml:space="preserve">. </w:t>
      </w:r>
      <w:r>
        <w:rPr>
          <w:rFonts w:eastAsia="仿宋"/>
          <w:b/>
          <w:bCs/>
          <w:sz w:val="30"/>
          <w:szCs w:val="30"/>
        </w:rPr>
        <w:t>实验区</w:t>
      </w:r>
    </w:p>
    <w:p>
      <w:pPr>
        <w:snapToGrid w:val="0"/>
        <w:spacing w:line="560" w:lineRule="exact"/>
        <w:ind w:firstLine="600" w:firstLineChars="200"/>
        <w:rPr>
          <w:rFonts w:eastAsia="仿宋"/>
          <w:sz w:val="30"/>
          <w:szCs w:val="30"/>
        </w:rPr>
      </w:pPr>
      <w:r>
        <w:rPr>
          <w:rFonts w:eastAsia="仿宋"/>
          <w:sz w:val="30"/>
          <w:szCs w:val="30"/>
        </w:rPr>
        <w:t>实验区分布在环境监测中心大楼13F-16F</w:t>
      </w:r>
      <w:r>
        <w:rPr>
          <w:rFonts w:hint="eastAsia" w:eastAsia="仿宋"/>
          <w:sz w:val="30"/>
          <w:szCs w:val="30"/>
        </w:rPr>
        <w:t>，以及1F，</w:t>
      </w:r>
      <w:r>
        <w:rPr>
          <w:rFonts w:eastAsia="仿宋"/>
          <w:sz w:val="30"/>
          <w:szCs w:val="30"/>
        </w:rPr>
        <w:t>2F，</w:t>
      </w:r>
      <w:r>
        <w:rPr>
          <w:rFonts w:hint="eastAsia" w:eastAsia="仿宋"/>
          <w:sz w:val="30"/>
          <w:szCs w:val="30"/>
        </w:rPr>
        <w:t>3F，1</w:t>
      </w:r>
      <w:r>
        <w:rPr>
          <w:rFonts w:eastAsia="仿宋"/>
          <w:sz w:val="30"/>
          <w:szCs w:val="30"/>
        </w:rPr>
        <w:t>2</w:t>
      </w:r>
      <w:r>
        <w:rPr>
          <w:rFonts w:hint="eastAsia" w:eastAsia="仿宋"/>
          <w:sz w:val="30"/>
          <w:szCs w:val="30"/>
        </w:rPr>
        <w:t>F，1</w:t>
      </w:r>
      <w:r>
        <w:rPr>
          <w:rFonts w:eastAsia="仿宋"/>
          <w:sz w:val="30"/>
          <w:szCs w:val="30"/>
        </w:rPr>
        <w:t>7</w:t>
      </w:r>
      <w:r>
        <w:rPr>
          <w:rFonts w:hint="eastAsia" w:eastAsia="仿宋"/>
          <w:sz w:val="30"/>
          <w:szCs w:val="30"/>
        </w:rPr>
        <w:t>F部分区域</w:t>
      </w:r>
      <w:r>
        <w:rPr>
          <w:rFonts w:eastAsia="仿宋"/>
          <w:sz w:val="30"/>
          <w:szCs w:val="30"/>
        </w:rPr>
        <w:t>。实验区入驻人员约100人。</w:t>
      </w:r>
    </w:p>
    <w:p>
      <w:pPr>
        <w:adjustRightInd w:val="0"/>
        <w:snapToGrid w:val="0"/>
        <w:spacing w:line="560" w:lineRule="exact"/>
        <w:ind w:firstLine="482"/>
        <w:outlineLvl w:val="0"/>
        <w:rPr>
          <w:rFonts w:eastAsia="仿宋"/>
          <w:b/>
          <w:bCs/>
          <w:sz w:val="30"/>
          <w:szCs w:val="30"/>
        </w:rPr>
      </w:pPr>
      <w:r>
        <w:rPr>
          <w:rFonts w:hint="eastAsia" w:eastAsia="仿宋"/>
          <w:b/>
          <w:bCs/>
          <w:sz w:val="30"/>
          <w:szCs w:val="30"/>
        </w:rPr>
        <w:t>二、</w:t>
      </w:r>
      <w:r>
        <w:rPr>
          <w:rFonts w:eastAsia="仿宋"/>
          <w:b/>
          <w:bCs/>
          <w:sz w:val="30"/>
          <w:szCs w:val="30"/>
        </w:rPr>
        <w:t>物业服务内容及需求</w:t>
      </w:r>
    </w:p>
    <w:p>
      <w:pPr>
        <w:spacing w:line="560" w:lineRule="exact"/>
        <w:ind w:firstLine="555"/>
        <w:rPr>
          <w:rFonts w:eastAsia="仿宋"/>
          <w:sz w:val="30"/>
          <w:szCs w:val="30"/>
        </w:rPr>
      </w:pPr>
      <w:r>
        <w:rPr>
          <w:rFonts w:eastAsia="仿宋"/>
          <w:sz w:val="30"/>
          <w:szCs w:val="30"/>
        </w:rPr>
        <w:t>物业服务包括主要包含门卫及安保、保洁、工程、大型会议服务及其他物业管理服务等。</w:t>
      </w:r>
    </w:p>
    <w:p>
      <w:pPr>
        <w:spacing w:line="560" w:lineRule="exact"/>
        <w:ind w:firstLine="555"/>
        <w:rPr>
          <w:rFonts w:eastAsia="仿宋"/>
          <w:sz w:val="30"/>
          <w:szCs w:val="30"/>
        </w:rPr>
      </w:pPr>
      <w:r>
        <w:rPr>
          <w:rFonts w:hint="eastAsia" w:eastAsia="仿宋"/>
          <w:sz w:val="30"/>
          <w:szCs w:val="30"/>
        </w:rPr>
        <w:t>（一）省环境应急业务用房物业服务人员要求</w:t>
      </w:r>
    </w:p>
    <w:p>
      <w:pPr>
        <w:adjustRightInd w:val="0"/>
        <w:snapToGrid w:val="0"/>
        <w:spacing w:line="560" w:lineRule="exact"/>
        <w:ind w:firstLine="482"/>
        <w:outlineLvl w:val="0"/>
        <w:rPr>
          <w:rFonts w:eastAsia="仿宋"/>
          <w:b/>
          <w:bCs/>
          <w:sz w:val="30"/>
          <w:szCs w:val="30"/>
        </w:rPr>
      </w:pPr>
      <w:r>
        <w:rPr>
          <w:rFonts w:hint="eastAsia" w:eastAsia="仿宋"/>
          <w:b/>
          <w:bCs/>
          <w:sz w:val="30"/>
          <w:szCs w:val="30"/>
        </w:rPr>
        <w:t>1、岗位配置最低需求</w:t>
      </w:r>
    </w:p>
    <w:tbl>
      <w:tblPr>
        <w:tblStyle w:val="59"/>
        <w:tblW w:w="9082" w:type="dxa"/>
        <w:tblInd w:w="0" w:type="dxa"/>
        <w:tblLayout w:type="fixed"/>
        <w:tblCellMar>
          <w:top w:w="0" w:type="dxa"/>
          <w:left w:w="57" w:type="dxa"/>
          <w:bottom w:w="0" w:type="dxa"/>
          <w:right w:w="57" w:type="dxa"/>
        </w:tblCellMar>
      </w:tblPr>
      <w:tblGrid>
        <w:gridCol w:w="888"/>
        <w:gridCol w:w="1721"/>
        <w:gridCol w:w="1088"/>
        <w:gridCol w:w="5385"/>
      </w:tblGrid>
      <w:tr>
        <w:tblPrEx>
          <w:tblCellMar>
            <w:top w:w="0" w:type="dxa"/>
            <w:left w:w="57" w:type="dxa"/>
            <w:bottom w:w="0" w:type="dxa"/>
            <w:right w:w="57" w:type="dxa"/>
          </w:tblCellMar>
        </w:tblPrEx>
        <w:trPr>
          <w:trHeight w:val="482" w:hRule="atLeast"/>
          <w:tblHeader/>
        </w:trPr>
        <w:tc>
          <w:tcPr>
            <w:tcW w:w="8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部门</w:t>
            </w: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岗位名称</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人员</w:t>
            </w:r>
          </w:p>
          <w:p>
            <w:pPr>
              <w:jc w:val="center"/>
              <w:rPr>
                <w:rFonts w:eastAsia="仿宋"/>
                <w:sz w:val="30"/>
                <w:szCs w:val="30"/>
              </w:rPr>
            </w:pPr>
            <w:r>
              <w:rPr>
                <w:rFonts w:eastAsia="仿宋"/>
                <w:sz w:val="30"/>
                <w:szCs w:val="30"/>
              </w:rPr>
              <w:t>数量</w:t>
            </w:r>
          </w:p>
        </w:tc>
        <w:tc>
          <w:tcPr>
            <w:tcW w:w="5385" w:type="dxa"/>
            <w:tcBorders>
              <w:top w:val="single" w:color="auto" w:sz="4" w:space="0"/>
              <w:left w:val="single" w:color="auto" w:sz="4" w:space="0"/>
              <w:right w:val="single" w:color="auto" w:sz="4" w:space="0"/>
            </w:tcBorders>
            <w:shd w:val="clear" w:color="auto" w:fill="FFFFFF"/>
            <w:noWrap w:val="0"/>
            <w:vAlign w:val="center"/>
          </w:tcPr>
          <w:p>
            <w:pPr>
              <w:jc w:val="center"/>
              <w:rPr>
                <w:rFonts w:eastAsia="仿宋"/>
                <w:sz w:val="30"/>
                <w:szCs w:val="30"/>
              </w:rPr>
            </w:pPr>
            <w:r>
              <w:rPr>
                <w:rFonts w:eastAsia="仿宋"/>
                <w:sz w:val="30"/>
                <w:szCs w:val="30"/>
              </w:rPr>
              <w:t>备注</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noWrap w:val="0"/>
            <w:vAlign w:val="center"/>
          </w:tcPr>
          <w:p>
            <w:pPr>
              <w:rPr>
                <w:rFonts w:eastAsia="仿宋"/>
                <w:sz w:val="30"/>
                <w:szCs w:val="30"/>
              </w:rPr>
            </w:pPr>
            <w:r>
              <w:rPr>
                <w:rFonts w:eastAsia="仿宋"/>
                <w:sz w:val="30"/>
                <w:szCs w:val="30"/>
              </w:rPr>
              <w:t>管理</w:t>
            </w: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项目经理</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1</w:t>
            </w:r>
          </w:p>
        </w:tc>
        <w:tc>
          <w:tcPr>
            <w:tcW w:w="5385" w:type="dxa"/>
            <w:tcBorders>
              <w:top w:val="single" w:color="auto" w:sz="4" w:space="0"/>
              <w:left w:val="single" w:color="auto" w:sz="4" w:space="0"/>
              <w:right w:val="single" w:color="auto" w:sz="4" w:space="0"/>
            </w:tcBorders>
            <w:shd w:val="clear" w:color="auto" w:fill="FFFFFF"/>
            <w:noWrap w:val="0"/>
            <w:vAlign w:val="center"/>
          </w:tcPr>
          <w:p>
            <w:pPr>
              <w:spacing w:line="320" w:lineRule="exact"/>
              <w:rPr>
                <w:rFonts w:eastAsia="仿宋"/>
                <w:sz w:val="30"/>
                <w:szCs w:val="30"/>
              </w:rPr>
            </w:pPr>
            <w:r>
              <w:rPr>
                <w:rFonts w:eastAsia="仿宋"/>
                <w:sz w:val="30"/>
                <w:szCs w:val="30"/>
              </w:rPr>
              <w:t>负责项目物业服务工作的组织、协调和实施,包括计划制定、服务质量检查考核以及改善提高。</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工程主管</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1</w:t>
            </w:r>
          </w:p>
        </w:tc>
        <w:tc>
          <w:tcPr>
            <w:tcW w:w="5385" w:type="dxa"/>
            <w:tcBorders>
              <w:top w:val="single" w:color="auto" w:sz="4" w:space="0"/>
              <w:left w:val="single" w:color="auto" w:sz="4" w:space="0"/>
              <w:right w:val="single" w:color="auto" w:sz="4" w:space="0"/>
            </w:tcBorders>
            <w:shd w:val="clear" w:color="auto" w:fill="FFFFFF"/>
            <w:noWrap w:val="0"/>
            <w:vAlign w:val="center"/>
          </w:tcPr>
          <w:p>
            <w:pPr>
              <w:spacing w:line="320" w:lineRule="exact"/>
              <w:rPr>
                <w:rFonts w:eastAsia="仿宋"/>
                <w:sz w:val="30"/>
                <w:szCs w:val="30"/>
              </w:rPr>
            </w:pPr>
            <w:r>
              <w:rPr>
                <w:rFonts w:eastAsia="仿宋"/>
                <w:sz w:val="30"/>
                <w:szCs w:val="30"/>
              </w:rPr>
              <w:t>负责大楼设施设备维护保养计划制定，房屋维修计划制定，日常维修安排调度以及设备保养监管等。</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保安主管</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1</w:t>
            </w:r>
          </w:p>
        </w:tc>
        <w:tc>
          <w:tcPr>
            <w:tcW w:w="53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20" w:lineRule="exact"/>
              <w:rPr>
                <w:rFonts w:eastAsia="仿宋"/>
                <w:sz w:val="30"/>
                <w:szCs w:val="30"/>
              </w:rPr>
            </w:pPr>
            <w:r>
              <w:rPr>
                <w:rFonts w:eastAsia="仿宋"/>
                <w:sz w:val="30"/>
                <w:szCs w:val="30"/>
              </w:rPr>
              <w:t>负责大楼消防治安安全管理，包括人员进出管理和物品进出管理。</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保洁主管</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1</w:t>
            </w:r>
          </w:p>
        </w:tc>
        <w:tc>
          <w:tcPr>
            <w:tcW w:w="5385" w:type="dxa"/>
            <w:tcBorders>
              <w:top w:val="single" w:color="auto" w:sz="4" w:space="0"/>
              <w:left w:val="single" w:color="auto" w:sz="4" w:space="0"/>
              <w:right w:val="single" w:color="auto" w:sz="4" w:space="0"/>
            </w:tcBorders>
            <w:shd w:val="clear" w:color="auto" w:fill="FFFFFF"/>
            <w:noWrap w:val="0"/>
            <w:vAlign w:val="center"/>
          </w:tcPr>
          <w:p>
            <w:pPr>
              <w:spacing w:line="320" w:lineRule="exact"/>
              <w:rPr>
                <w:rFonts w:eastAsia="仿宋"/>
                <w:sz w:val="30"/>
                <w:szCs w:val="30"/>
              </w:rPr>
            </w:pPr>
            <w:r>
              <w:rPr>
                <w:rFonts w:eastAsia="仿宋"/>
                <w:sz w:val="30"/>
                <w:szCs w:val="30"/>
              </w:rPr>
              <w:t>负责大楼环境卫生保洁、玻璃清刮、石材养护等计划的实施和跟踪。</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noWrap w:val="0"/>
            <w:vAlign w:val="center"/>
          </w:tcPr>
          <w:p>
            <w:pPr>
              <w:rPr>
                <w:rFonts w:eastAsia="仿宋"/>
                <w:sz w:val="30"/>
                <w:szCs w:val="30"/>
              </w:rPr>
            </w:pPr>
            <w:r>
              <w:rPr>
                <w:rFonts w:eastAsia="仿宋"/>
                <w:sz w:val="30"/>
                <w:szCs w:val="30"/>
              </w:rPr>
              <w:t>工程</w:t>
            </w: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强电维修</w:t>
            </w:r>
          </w:p>
        </w:tc>
        <w:tc>
          <w:tcPr>
            <w:tcW w:w="1088" w:type="dxa"/>
            <w:tcBorders>
              <w:top w:val="single" w:color="auto" w:sz="4" w:space="0"/>
              <w:left w:val="single" w:color="auto" w:sz="4" w:space="0"/>
            </w:tcBorders>
            <w:shd w:val="clear" w:color="auto" w:fill="FFFFFF"/>
            <w:noWrap w:val="0"/>
            <w:vAlign w:val="center"/>
          </w:tcPr>
          <w:p>
            <w:pPr>
              <w:ind w:firstLine="480"/>
              <w:rPr>
                <w:rFonts w:eastAsia="仿宋"/>
                <w:sz w:val="30"/>
                <w:szCs w:val="30"/>
              </w:rPr>
            </w:pPr>
            <w:r>
              <w:rPr>
                <w:rFonts w:eastAsia="仿宋"/>
                <w:sz w:val="30"/>
                <w:szCs w:val="30"/>
              </w:rPr>
              <w:t>1</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负责大楼强电设备的保养和维修工作。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弱电维修</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1</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负责大楼弱电设备的保养和维修工作。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综合维修</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2</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负责大楼房屋及水、电等系统维修。</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高配值班</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3</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负责大楼变配电系统的值班巡查工作。</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noWrap w:val="0"/>
            <w:vAlign w:val="center"/>
          </w:tcPr>
          <w:p>
            <w:pPr>
              <w:rPr>
                <w:rFonts w:eastAsia="仿宋"/>
                <w:sz w:val="30"/>
                <w:szCs w:val="30"/>
              </w:rPr>
            </w:pPr>
            <w:r>
              <w:rPr>
                <w:rFonts w:eastAsia="仿宋"/>
                <w:sz w:val="30"/>
                <w:szCs w:val="30"/>
              </w:rPr>
              <w:t>保安</w:t>
            </w: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消控值班</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3</w:t>
            </w:r>
          </w:p>
        </w:tc>
        <w:tc>
          <w:tcPr>
            <w:tcW w:w="5385" w:type="dxa"/>
            <w:tcBorders>
              <w:top w:val="single" w:color="auto" w:sz="4" w:space="0"/>
              <w:left w:val="single" w:color="auto" w:sz="4" w:space="0"/>
              <w:right w:val="single" w:color="auto" w:sz="4" w:space="0"/>
            </w:tcBorders>
            <w:shd w:val="clear" w:color="auto" w:fill="FFFFFF"/>
            <w:noWrap w:val="0"/>
            <w:vAlign w:val="center"/>
          </w:tcPr>
          <w:p>
            <w:pPr>
              <w:spacing w:line="320" w:lineRule="exact"/>
              <w:rPr>
                <w:rFonts w:eastAsia="仿宋"/>
                <w:sz w:val="30"/>
                <w:szCs w:val="30"/>
              </w:rPr>
            </w:pPr>
            <w:r>
              <w:rPr>
                <w:rFonts w:eastAsia="仿宋"/>
                <w:sz w:val="30"/>
                <w:szCs w:val="30"/>
              </w:rPr>
              <w:t>负责大楼安保监控系统、消防系统的值班保卫和异常情况的处理工作。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前门入口值班</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3</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负责大楼前门入口的人员和物品进出管理工作。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后门入口值班</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3</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负责大楼后门入口的人员和物品进出的管理工作。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地下车库值班</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4</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负责大楼地下立体车库的操作和车辆停放管理工作。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机动巡逻</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3</w:t>
            </w:r>
          </w:p>
        </w:tc>
        <w:tc>
          <w:tcPr>
            <w:tcW w:w="5385" w:type="dxa"/>
            <w:tcBorders>
              <w:top w:val="single" w:color="auto" w:sz="4" w:space="0"/>
              <w:left w:val="single" w:color="auto" w:sz="4" w:space="0"/>
              <w:right w:val="single" w:color="auto" w:sz="4" w:space="0"/>
            </w:tcBorders>
            <w:shd w:val="clear" w:color="auto" w:fill="FFFFFF"/>
            <w:noWrap w:val="0"/>
            <w:vAlign w:val="center"/>
          </w:tcPr>
          <w:p>
            <w:pPr>
              <w:spacing w:line="320" w:lineRule="exact"/>
              <w:rPr>
                <w:rFonts w:eastAsia="仿宋"/>
                <w:sz w:val="30"/>
                <w:szCs w:val="30"/>
              </w:rPr>
            </w:pPr>
            <w:r>
              <w:rPr>
                <w:rFonts w:eastAsia="仿宋"/>
                <w:sz w:val="30"/>
                <w:szCs w:val="30"/>
              </w:rPr>
              <w:t>负责大楼1楼大厅的秩序维护工作，以及各楼层消防和治安巡查工作，包括大楼消防设施设备的巡检工作。</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noWrap w:val="0"/>
            <w:vAlign w:val="center"/>
          </w:tcPr>
          <w:p>
            <w:pPr>
              <w:rPr>
                <w:rFonts w:eastAsia="仿宋"/>
                <w:sz w:val="30"/>
                <w:szCs w:val="30"/>
              </w:rPr>
            </w:pPr>
            <w:r>
              <w:rPr>
                <w:rFonts w:eastAsia="仿宋"/>
                <w:sz w:val="30"/>
                <w:szCs w:val="30"/>
              </w:rPr>
              <w:t>保洁</w:t>
            </w: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室内保洁</w:t>
            </w:r>
          </w:p>
        </w:tc>
        <w:tc>
          <w:tcPr>
            <w:tcW w:w="1088" w:type="dxa"/>
            <w:tcBorders>
              <w:top w:val="single" w:color="auto" w:sz="4" w:space="0"/>
              <w:left w:val="single" w:color="auto" w:sz="4" w:space="0"/>
            </w:tcBorders>
            <w:shd w:val="clear" w:color="auto" w:fill="FFFFFF"/>
            <w:noWrap w:val="0"/>
            <w:vAlign w:val="center"/>
          </w:tcPr>
          <w:p>
            <w:pPr>
              <w:ind w:firstLine="480"/>
              <w:rPr>
                <w:rFonts w:eastAsia="仿宋"/>
                <w:sz w:val="30"/>
                <w:szCs w:val="30"/>
              </w:rPr>
            </w:pPr>
            <w:r>
              <w:rPr>
                <w:rFonts w:eastAsia="仿宋"/>
                <w:sz w:val="30"/>
                <w:szCs w:val="30"/>
              </w:rPr>
              <w:t>8</w:t>
            </w:r>
          </w:p>
        </w:tc>
        <w:tc>
          <w:tcPr>
            <w:tcW w:w="5385" w:type="dxa"/>
            <w:tcBorders>
              <w:top w:val="single" w:color="auto" w:sz="4" w:space="0"/>
              <w:left w:val="single" w:color="auto" w:sz="4" w:space="0"/>
              <w:right w:val="single" w:color="auto" w:sz="4" w:space="0"/>
            </w:tcBorders>
            <w:shd w:val="clear" w:color="auto" w:fill="FFFFFF"/>
            <w:noWrap w:val="0"/>
            <w:vAlign w:val="center"/>
          </w:tcPr>
          <w:p>
            <w:pPr>
              <w:spacing w:line="320" w:lineRule="exact"/>
              <w:rPr>
                <w:rFonts w:eastAsia="仿宋"/>
                <w:sz w:val="30"/>
                <w:szCs w:val="30"/>
              </w:rPr>
            </w:pPr>
            <w:r>
              <w:rPr>
                <w:rFonts w:eastAsia="仿宋"/>
                <w:sz w:val="30"/>
                <w:szCs w:val="30"/>
              </w:rPr>
              <w:t>负责大楼公共区域卫生间、开水间、公共会议室等区域的卫生保洁工作。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专项保洁</w:t>
            </w:r>
          </w:p>
        </w:tc>
        <w:tc>
          <w:tcPr>
            <w:tcW w:w="1088" w:type="dxa"/>
            <w:tcBorders>
              <w:top w:val="single" w:color="auto" w:sz="4" w:space="0"/>
              <w:left w:val="single" w:color="auto" w:sz="4" w:space="0"/>
            </w:tcBorders>
            <w:shd w:val="clear" w:color="auto" w:fill="FFFFFF"/>
            <w:noWrap w:val="0"/>
            <w:vAlign w:val="center"/>
          </w:tcPr>
          <w:p>
            <w:pPr>
              <w:ind w:firstLine="480"/>
              <w:rPr>
                <w:rFonts w:eastAsia="仿宋"/>
                <w:sz w:val="30"/>
                <w:szCs w:val="30"/>
              </w:rPr>
            </w:pPr>
            <w:r>
              <w:rPr>
                <w:rFonts w:eastAsia="仿宋"/>
                <w:sz w:val="30"/>
                <w:szCs w:val="30"/>
              </w:rPr>
              <w:t>1</w:t>
            </w:r>
          </w:p>
        </w:tc>
        <w:tc>
          <w:tcPr>
            <w:tcW w:w="5385" w:type="dxa"/>
            <w:tcBorders>
              <w:top w:val="single" w:color="auto" w:sz="4" w:space="0"/>
              <w:left w:val="single" w:color="auto" w:sz="4" w:space="0"/>
              <w:right w:val="single" w:color="auto" w:sz="4" w:space="0"/>
            </w:tcBorders>
            <w:shd w:val="clear" w:color="auto" w:fill="FFFFFF"/>
            <w:noWrap w:val="0"/>
            <w:vAlign w:val="center"/>
          </w:tcPr>
          <w:p>
            <w:pPr>
              <w:spacing w:line="320" w:lineRule="exact"/>
              <w:rPr>
                <w:rFonts w:eastAsia="仿宋"/>
                <w:sz w:val="30"/>
                <w:szCs w:val="30"/>
              </w:rPr>
            </w:pPr>
            <w:r>
              <w:rPr>
                <w:rFonts w:eastAsia="仿宋"/>
                <w:sz w:val="30"/>
                <w:szCs w:val="30"/>
              </w:rPr>
              <w:t>负责大楼公共区域隔断玻璃、地面石材、会议室地毯的维护与保 养，大楼外围地面冲洗等工作，地下立体车库设备保洁工作。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外围保洁</w:t>
            </w:r>
          </w:p>
        </w:tc>
        <w:tc>
          <w:tcPr>
            <w:tcW w:w="1088" w:type="dxa"/>
            <w:tcBorders>
              <w:top w:val="single" w:color="auto" w:sz="4" w:space="0"/>
              <w:left w:val="single" w:color="auto" w:sz="4" w:space="0"/>
            </w:tcBorders>
            <w:shd w:val="clear" w:color="auto" w:fill="FFFFFF"/>
            <w:noWrap w:val="0"/>
            <w:vAlign w:val="center"/>
          </w:tcPr>
          <w:p>
            <w:pPr>
              <w:ind w:firstLine="480"/>
              <w:rPr>
                <w:rFonts w:eastAsia="仿宋"/>
                <w:sz w:val="30"/>
                <w:szCs w:val="30"/>
              </w:rPr>
            </w:pPr>
            <w:r>
              <w:rPr>
                <w:rFonts w:eastAsia="仿宋"/>
                <w:sz w:val="30"/>
                <w:szCs w:val="30"/>
              </w:rPr>
              <w:t>1</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负责大楼外围地面、绿化带等区域的卫生保洁工作。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地下车库保洁</w:t>
            </w:r>
          </w:p>
        </w:tc>
        <w:tc>
          <w:tcPr>
            <w:tcW w:w="1088"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1</w:t>
            </w:r>
          </w:p>
        </w:tc>
        <w:tc>
          <w:tcPr>
            <w:tcW w:w="5385" w:type="dxa"/>
            <w:tcBorders>
              <w:top w:val="single" w:color="auto" w:sz="4" w:space="0"/>
              <w:left w:val="single" w:color="auto" w:sz="4" w:space="0"/>
              <w:right w:val="single" w:color="auto" w:sz="4" w:space="0"/>
            </w:tcBorders>
            <w:shd w:val="clear" w:color="auto" w:fill="FFFFFF"/>
            <w:noWrap w:val="0"/>
            <w:vAlign w:val="center"/>
          </w:tcPr>
          <w:p>
            <w:pPr>
              <w:spacing w:line="320" w:lineRule="exact"/>
              <w:rPr>
                <w:rFonts w:eastAsia="仿宋"/>
                <w:sz w:val="30"/>
                <w:szCs w:val="30"/>
              </w:rPr>
            </w:pPr>
            <w:r>
              <w:rPr>
                <w:rFonts w:eastAsia="仿宋"/>
                <w:sz w:val="30"/>
                <w:szCs w:val="30"/>
              </w:rPr>
              <w:t>负责大楼地下车库地面卫生的保洁工作、车道管线等卫生保洁工作。</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noWrap w:val="0"/>
            <w:vAlign w:val="center"/>
          </w:tcPr>
          <w:p>
            <w:pPr>
              <w:rPr>
                <w:rFonts w:eastAsia="仿宋"/>
                <w:sz w:val="30"/>
                <w:szCs w:val="30"/>
              </w:rPr>
            </w:pPr>
            <w:r>
              <w:rPr>
                <w:rFonts w:eastAsia="仿宋"/>
                <w:sz w:val="30"/>
                <w:szCs w:val="30"/>
              </w:rPr>
              <w:t>会务</w:t>
            </w: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会务接待</w:t>
            </w:r>
          </w:p>
        </w:tc>
        <w:tc>
          <w:tcPr>
            <w:tcW w:w="1088" w:type="dxa"/>
            <w:tcBorders>
              <w:top w:val="single" w:color="auto" w:sz="4" w:space="0"/>
              <w:left w:val="single" w:color="auto" w:sz="4" w:space="0"/>
            </w:tcBorders>
            <w:shd w:val="clear" w:color="auto" w:fill="FFFFFF"/>
            <w:noWrap w:val="0"/>
            <w:vAlign w:val="center"/>
          </w:tcPr>
          <w:p>
            <w:pPr>
              <w:ind w:firstLine="480"/>
              <w:rPr>
                <w:rFonts w:eastAsia="仿宋"/>
                <w:sz w:val="30"/>
                <w:szCs w:val="30"/>
              </w:rPr>
            </w:pPr>
            <w:r>
              <w:rPr>
                <w:rFonts w:eastAsia="仿宋"/>
                <w:sz w:val="30"/>
                <w:szCs w:val="30"/>
              </w:rPr>
              <w:t>3</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负责大楼公共会议室的会议服务保障工作。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noWrap w:val="0"/>
            <w:vAlign w:val="center"/>
          </w:tcPr>
          <w:p>
            <w:pPr>
              <w:jc w:val="center"/>
              <w:rPr>
                <w:rFonts w:eastAsia="仿宋"/>
                <w:sz w:val="30"/>
                <w:szCs w:val="30"/>
              </w:rPr>
            </w:pPr>
          </w:p>
        </w:tc>
        <w:tc>
          <w:tcPr>
            <w:tcW w:w="1721" w:type="dxa"/>
            <w:tcBorders>
              <w:top w:val="single" w:color="auto" w:sz="4" w:space="0"/>
              <w:left w:val="single" w:color="auto" w:sz="4" w:space="0"/>
            </w:tcBorders>
            <w:shd w:val="clear" w:color="auto" w:fill="FFFFFF"/>
            <w:noWrap w:val="0"/>
            <w:vAlign w:val="center"/>
          </w:tcPr>
          <w:p>
            <w:pPr>
              <w:jc w:val="center"/>
              <w:rPr>
                <w:rFonts w:eastAsia="仿宋"/>
                <w:sz w:val="30"/>
                <w:szCs w:val="30"/>
              </w:rPr>
            </w:pPr>
            <w:r>
              <w:rPr>
                <w:rFonts w:eastAsia="仿宋"/>
                <w:sz w:val="30"/>
                <w:szCs w:val="30"/>
              </w:rPr>
              <w:t>邮件/报刊收发</w:t>
            </w:r>
          </w:p>
        </w:tc>
        <w:tc>
          <w:tcPr>
            <w:tcW w:w="1088" w:type="dxa"/>
            <w:tcBorders>
              <w:top w:val="single" w:color="auto" w:sz="4" w:space="0"/>
              <w:left w:val="single" w:color="auto" w:sz="4" w:space="0"/>
            </w:tcBorders>
            <w:shd w:val="clear" w:color="auto" w:fill="FFFFFF"/>
            <w:noWrap w:val="0"/>
            <w:vAlign w:val="center"/>
          </w:tcPr>
          <w:p>
            <w:pPr>
              <w:ind w:firstLine="480"/>
              <w:rPr>
                <w:rFonts w:eastAsia="仿宋"/>
                <w:sz w:val="30"/>
                <w:szCs w:val="30"/>
              </w:rPr>
            </w:pPr>
            <w:r>
              <w:rPr>
                <w:rFonts w:eastAsia="仿宋"/>
                <w:sz w:val="30"/>
                <w:szCs w:val="30"/>
              </w:rPr>
              <w:t>1</w:t>
            </w:r>
          </w:p>
        </w:tc>
        <w:tc>
          <w:tcPr>
            <w:tcW w:w="5385" w:type="dxa"/>
            <w:tcBorders>
              <w:top w:val="single" w:color="auto" w:sz="4" w:space="0"/>
              <w:left w:val="single" w:color="auto" w:sz="4" w:space="0"/>
              <w:right w:val="single" w:color="auto" w:sz="4" w:space="0"/>
            </w:tcBorders>
            <w:shd w:val="clear" w:color="auto" w:fill="FFFFFF"/>
            <w:noWrap w:val="0"/>
            <w:vAlign w:val="center"/>
          </w:tcPr>
          <w:p>
            <w:pPr>
              <w:rPr>
                <w:rFonts w:eastAsia="仿宋"/>
                <w:sz w:val="30"/>
                <w:szCs w:val="30"/>
              </w:rPr>
            </w:pPr>
            <w:r>
              <w:rPr>
                <w:rFonts w:eastAsia="仿宋"/>
                <w:sz w:val="30"/>
                <w:szCs w:val="30"/>
              </w:rPr>
              <w:t>负责大楼各处室订阅报刊杂志、快件收发工作。</w:t>
            </w:r>
          </w:p>
        </w:tc>
      </w:tr>
      <w:tr>
        <w:tblPrEx>
          <w:tblCellMar>
            <w:top w:w="0" w:type="dxa"/>
            <w:left w:w="57" w:type="dxa"/>
            <w:bottom w:w="0" w:type="dxa"/>
            <w:right w:w="57" w:type="dxa"/>
          </w:tblCellMar>
        </w:tblPrEx>
        <w:trPr>
          <w:trHeight w:val="482" w:hRule="atLeast"/>
        </w:trPr>
        <w:tc>
          <w:tcPr>
            <w:tcW w:w="2609" w:type="dxa"/>
            <w:gridSpan w:val="2"/>
            <w:tcBorders>
              <w:top w:val="single" w:color="auto" w:sz="4" w:space="0"/>
              <w:left w:val="single" w:color="auto" w:sz="4" w:space="0"/>
              <w:bottom w:val="single" w:color="auto" w:sz="4" w:space="0"/>
            </w:tcBorders>
            <w:shd w:val="clear" w:color="auto" w:fill="FFFFFF"/>
            <w:noWrap w:val="0"/>
            <w:vAlign w:val="center"/>
          </w:tcPr>
          <w:p>
            <w:pPr>
              <w:jc w:val="center"/>
              <w:rPr>
                <w:rFonts w:eastAsia="仿宋"/>
                <w:sz w:val="30"/>
                <w:szCs w:val="30"/>
              </w:rPr>
            </w:pPr>
          </w:p>
        </w:tc>
        <w:tc>
          <w:tcPr>
            <w:tcW w:w="1088" w:type="dxa"/>
            <w:tcBorders>
              <w:top w:val="single" w:color="auto" w:sz="4" w:space="0"/>
              <w:left w:val="single" w:color="auto" w:sz="4" w:space="0"/>
              <w:bottom w:val="single" w:color="auto" w:sz="4" w:space="0"/>
            </w:tcBorders>
            <w:shd w:val="clear" w:color="auto" w:fill="FFFFFF"/>
            <w:noWrap w:val="0"/>
            <w:vAlign w:val="center"/>
          </w:tcPr>
          <w:p>
            <w:pPr>
              <w:jc w:val="center"/>
              <w:rPr>
                <w:rFonts w:eastAsia="仿宋"/>
                <w:sz w:val="30"/>
                <w:szCs w:val="30"/>
              </w:rPr>
            </w:pPr>
            <w:r>
              <w:rPr>
                <w:rFonts w:eastAsia="仿宋"/>
                <w:sz w:val="30"/>
                <w:szCs w:val="30"/>
              </w:rPr>
              <w:t>42人</w:t>
            </w:r>
          </w:p>
        </w:tc>
        <w:tc>
          <w:tcPr>
            <w:tcW w:w="53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eastAsia="仿宋"/>
                <w:sz w:val="30"/>
                <w:szCs w:val="30"/>
              </w:rPr>
            </w:pPr>
          </w:p>
        </w:tc>
      </w:tr>
    </w:tbl>
    <w:p>
      <w:pPr>
        <w:spacing w:line="1" w:lineRule="exact"/>
        <w:jc w:val="left"/>
        <w:rPr>
          <w:rFonts w:eastAsia="仿宋"/>
          <w:sz w:val="30"/>
          <w:szCs w:val="30"/>
        </w:rPr>
      </w:pPr>
    </w:p>
    <w:p>
      <w:pPr>
        <w:adjustRightInd w:val="0"/>
        <w:snapToGrid w:val="0"/>
        <w:spacing w:line="560" w:lineRule="exact"/>
        <w:ind w:firstLine="482"/>
        <w:outlineLvl w:val="0"/>
        <w:rPr>
          <w:rFonts w:eastAsia="仿宋"/>
          <w:b/>
          <w:bCs/>
          <w:sz w:val="30"/>
          <w:szCs w:val="30"/>
        </w:rPr>
      </w:pPr>
      <w:r>
        <w:rPr>
          <w:rFonts w:hint="eastAsia" w:eastAsia="仿宋"/>
          <w:b/>
          <w:bCs/>
          <w:sz w:val="30"/>
          <w:szCs w:val="30"/>
        </w:rPr>
        <w:t>2、</w:t>
      </w:r>
      <w:r>
        <w:rPr>
          <w:rFonts w:eastAsia="仿宋"/>
          <w:b/>
          <w:bCs/>
          <w:sz w:val="30"/>
          <w:szCs w:val="30"/>
        </w:rPr>
        <w:t>人员能力要求</w:t>
      </w:r>
    </w:p>
    <w:p>
      <w:pPr>
        <w:adjustRightInd w:val="0"/>
        <w:snapToGrid w:val="0"/>
        <w:spacing w:line="560" w:lineRule="exact"/>
        <w:ind w:firstLine="696" w:firstLineChars="232"/>
        <w:rPr>
          <w:rFonts w:eastAsia="仿宋"/>
          <w:color w:val="000000"/>
          <w:sz w:val="30"/>
          <w:szCs w:val="30"/>
        </w:rPr>
      </w:pPr>
      <w:r>
        <w:rPr>
          <w:rFonts w:hint="eastAsia" w:eastAsia="仿宋"/>
          <w:sz w:val="30"/>
          <w:szCs w:val="30"/>
        </w:rPr>
        <w:t>（1）</w:t>
      </w:r>
      <w:r>
        <w:rPr>
          <w:rFonts w:eastAsia="仿宋"/>
          <w:sz w:val="30"/>
          <w:szCs w:val="30"/>
        </w:rPr>
        <w:t>管理</w:t>
      </w:r>
      <w:r>
        <w:rPr>
          <w:rFonts w:hint="eastAsia" w:eastAsia="仿宋"/>
          <w:sz w:val="30"/>
          <w:szCs w:val="30"/>
        </w:rPr>
        <w:t>人员：①项目经理：45周岁及以下，学历为</w:t>
      </w:r>
      <w:r>
        <w:rPr>
          <w:rFonts w:hint="eastAsia" w:eastAsia="仿宋"/>
          <w:sz w:val="30"/>
          <w:szCs w:val="30"/>
          <w:lang w:val="en-US" w:eastAsia="zh-CN"/>
        </w:rPr>
        <w:t>大专</w:t>
      </w:r>
      <w:r>
        <w:rPr>
          <w:rFonts w:hint="eastAsia" w:eastAsia="仿宋"/>
          <w:sz w:val="30"/>
          <w:szCs w:val="30"/>
        </w:rPr>
        <w:t>以上（含）学历，具有5年及以上非住宅类物业项目管理经验，持有人力资源和社会保障部门颁发的工程类中级及以上（含）技术职称证书、人力资源和社会保障部门颁发的物业管理师资格证书、应急管</w:t>
      </w:r>
      <w:r>
        <w:rPr>
          <w:rFonts w:hint="eastAsia" w:eastAsia="仿宋"/>
          <w:color w:val="000000"/>
          <w:sz w:val="30"/>
          <w:szCs w:val="30"/>
        </w:rPr>
        <w:t>理部消防救援局或公安部消防局颁发的四级/中级及以上（含）消防设施操作员职业资格证书的；②工程主管：</w:t>
      </w:r>
      <w:r>
        <w:rPr>
          <w:rFonts w:eastAsia="仿宋"/>
          <w:color w:val="000000"/>
          <w:sz w:val="30"/>
          <w:szCs w:val="30"/>
        </w:rPr>
        <w:t>50</w:t>
      </w:r>
      <w:r>
        <w:rPr>
          <w:rFonts w:hint="eastAsia" w:eastAsia="仿宋"/>
          <w:color w:val="000000"/>
          <w:sz w:val="30"/>
          <w:szCs w:val="30"/>
        </w:rPr>
        <w:t>周岁及以下，大专及以上（含）学历，持有市场监督管理部门颁发的特种设备安全管理与作业人员证、人力资源和社会保障部门颁发的中级/四级及以上（含）维修电工证、应急管理部门颁发的高压电工作业证；③保安主管：</w:t>
      </w:r>
      <w:r>
        <w:rPr>
          <w:rFonts w:eastAsia="仿宋"/>
          <w:color w:val="000000"/>
          <w:sz w:val="30"/>
          <w:szCs w:val="30"/>
        </w:rPr>
        <w:t>50</w:t>
      </w:r>
      <w:r>
        <w:rPr>
          <w:rFonts w:hint="eastAsia" w:eastAsia="仿宋"/>
          <w:color w:val="000000"/>
          <w:sz w:val="30"/>
          <w:szCs w:val="30"/>
        </w:rPr>
        <w:t>周岁及以下，退伍军人优先，党员，大专及以上（含）学历，持有人力资源和社会保障部门颁发的二级/技师保安员证、应急管理部消防救援局颁发的五级/初级及以上（含）防设施操作员证；④保洁主管：</w:t>
      </w:r>
      <w:r>
        <w:rPr>
          <w:rFonts w:eastAsia="仿宋"/>
          <w:color w:val="000000"/>
          <w:sz w:val="30"/>
          <w:szCs w:val="30"/>
        </w:rPr>
        <w:t>50</w:t>
      </w:r>
      <w:r>
        <w:rPr>
          <w:rFonts w:hint="eastAsia" w:eastAsia="仿宋"/>
          <w:color w:val="000000"/>
          <w:sz w:val="30"/>
          <w:szCs w:val="30"/>
        </w:rPr>
        <w:t>周岁及以下，大专及以上（含）学历，持有高级有害生物防治员证；</w:t>
      </w:r>
    </w:p>
    <w:p>
      <w:pPr>
        <w:adjustRightInd w:val="0"/>
        <w:snapToGrid w:val="0"/>
        <w:spacing w:line="560" w:lineRule="exact"/>
        <w:ind w:firstLine="696" w:firstLineChars="232"/>
        <w:rPr>
          <w:rFonts w:eastAsia="仿宋"/>
          <w:color w:val="000000"/>
          <w:sz w:val="30"/>
          <w:szCs w:val="30"/>
        </w:rPr>
      </w:pPr>
      <w:r>
        <w:rPr>
          <w:rFonts w:hint="eastAsia" w:eastAsia="仿宋"/>
          <w:color w:val="000000"/>
          <w:sz w:val="30"/>
          <w:szCs w:val="30"/>
        </w:rPr>
        <w:t>（2）</w:t>
      </w:r>
      <w:r>
        <w:rPr>
          <w:rFonts w:eastAsia="仿宋"/>
          <w:color w:val="000000"/>
          <w:sz w:val="30"/>
          <w:szCs w:val="30"/>
        </w:rPr>
        <w:t>所配备的相关人员，如须获得相关主管部门认证的，均须配证并持证上岗。</w:t>
      </w:r>
      <w:r>
        <w:rPr>
          <w:rFonts w:hint="eastAsia" w:eastAsia="仿宋"/>
          <w:color w:val="000000"/>
          <w:sz w:val="30"/>
          <w:szCs w:val="30"/>
        </w:rPr>
        <w:t>尤其是高配电工、消防监控人员等，必须取得相应专业技术证书、专业上岗证或职业技能资格证书。</w:t>
      </w:r>
    </w:p>
    <w:p>
      <w:pPr>
        <w:adjustRightInd w:val="0"/>
        <w:snapToGrid w:val="0"/>
        <w:spacing w:line="560" w:lineRule="exact"/>
        <w:ind w:firstLine="696" w:firstLineChars="232"/>
        <w:rPr>
          <w:rFonts w:eastAsia="仿宋"/>
          <w:color w:val="000000"/>
          <w:sz w:val="30"/>
          <w:szCs w:val="30"/>
        </w:rPr>
      </w:pPr>
      <w:r>
        <w:rPr>
          <w:rFonts w:hint="eastAsia" w:eastAsia="仿宋"/>
          <w:color w:val="000000"/>
          <w:sz w:val="30"/>
          <w:szCs w:val="30"/>
        </w:rPr>
        <w:t>（3）</w:t>
      </w:r>
      <w:r>
        <w:rPr>
          <w:rFonts w:eastAsia="仿宋"/>
          <w:color w:val="000000"/>
          <w:sz w:val="30"/>
          <w:szCs w:val="30"/>
        </w:rPr>
        <w:t>保安人员要求：男性（身高170cm及以上）；女性（身高160cm及以上）；学历初中及以上；年龄50岁（含）以下</w:t>
      </w:r>
      <w:r>
        <w:rPr>
          <w:rFonts w:hint="eastAsia" w:eastAsia="仿宋"/>
          <w:color w:val="000000"/>
          <w:sz w:val="30"/>
          <w:szCs w:val="30"/>
        </w:rPr>
        <w:t>，持有保安员证</w:t>
      </w:r>
      <w:r>
        <w:rPr>
          <w:rFonts w:eastAsia="仿宋"/>
          <w:color w:val="000000"/>
          <w:sz w:val="30"/>
          <w:szCs w:val="30"/>
        </w:rPr>
        <w:t>。</w:t>
      </w:r>
    </w:p>
    <w:p>
      <w:pPr>
        <w:adjustRightInd w:val="0"/>
        <w:snapToGrid w:val="0"/>
        <w:spacing w:line="560" w:lineRule="exact"/>
        <w:ind w:firstLine="696" w:firstLineChars="232"/>
        <w:rPr>
          <w:rFonts w:eastAsia="仿宋"/>
          <w:color w:val="000000"/>
          <w:sz w:val="30"/>
          <w:szCs w:val="30"/>
        </w:rPr>
      </w:pPr>
      <w:r>
        <w:rPr>
          <w:rFonts w:hint="eastAsia" w:eastAsia="仿宋"/>
          <w:color w:val="000000"/>
          <w:sz w:val="30"/>
          <w:szCs w:val="30"/>
        </w:rPr>
        <w:t>（4）</w:t>
      </w:r>
      <w:r>
        <w:rPr>
          <w:rFonts w:eastAsia="仿宋"/>
          <w:color w:val="000000"/>
          <w:sz w:val="30"/>
          <w:szCs w:val="30"/>
        </w:rPr>
        <w:t>相关人员要求政治上可靠，身体素质好，无不良行为和受公安机关处罚记录。</w:t>
      </w:r>
    </w:p>
    <w:p>
      <w:pPr>
        <w:adjustRightInd w:val="0"/>
        <w:snapToGrid w:val="0"/>
        <w:spacing w:line="560" w:lineRule="exact"/>
        <w:ind w:firstLine="696" w:firstLineChars="232"/>
        <w:rPr>
          <w:rFonts w:eastAsia="仿宋"/>
          <w:sz w:val="30"/>
          <w:szCs w:val="30"/>
        </w:rPr>
      </w:pPr>
      <w:r>
        <w:rPr>
          <w:rFonts w:hint="eastAsia" w:eastAsia="仿宋"/>
          <w:color w:val="000000"/>
          <w:sz w:val="30"/>
          <w:szCs w:val="30"/>
        </w:rPr>
        <w:t>（5）</w:t>
      </w:r>
      <w:r>
        <w:rPr>
          <w:rFonts w:eastAsia="仿宋"/>
          <w:color w:val="000000"/>
          <w:sz w:val="30"/>
          <w:szCs w:val="30"/>
        </w:rPr>
        <w:t>重要岗位人员必须由甲方单位考核</w:t>
      </w:r>
      <w:r>
        <w:rPr>
          <w:rFonts w:hint="eastAsia" w:eastAsia="仿宋"/>
          <w:color w:val="000000"/>
          <w:sz w:val="30"/>
          <w:szCs w:val="30"/>
        </w:rPr>
        <w:t>，</w:t>
      </w:r>
      <w:r>
        <w:rPr>
          <w:rFonts w:eastAsia="仿宋"/>
          <w:color w:val="000000"/>
          <w:sz w:val="30"/>
          <w:szCs w:val="30"/>
        </w:rPr>
        <w:t>政治审查通过</w:t>
      </w:r>
      <w:r>
        <w:rPr>
          <w:rFonts w:eastAsia="仿宋"/>
          <w:sz w:val="30"/>
          <w:szCs w:val="30"/>
        </w:rPr>
        <w:t>方可录用。</w:t>
      </w:r>
    </w:p>
    <w:p>
      <w:pPr>
        <w:adjustRightInd w:val="0"/>
        <w:snapToGrid w:val="0"/>
        <w:spacing w:line="560" w:lineRule="exact"/>
        <w:ind w:firstLine="482"/>
        <w:outlineLvl w:val="0"/>
        <w:rPr>
          <w:rFonts w:eastAsia="仿宋"/>
          <w:b/>
          <w:bCs/>
          <w:sz w:val="30"/>
          <w:szCs w:val="30"/>
        </w:rPr>
      </w:pPr>
      <w:r>
        <w:rPr>
          <w:rFonts w:hint="eastAsia" w:eastAsia="仿宋"/>
          <w:b/>
          <w:bCs/>
          <w:sz w:val="30"/>
          <w:szCs w:val="30"/>
        </w:rPr>
        <w:t>3、工作时间</w:t>
      </w:r>
    </w:p>
    <w:p>
      <w:pPr>
        <w:adjustRightInd w:val="0"/>
        <w:snapToGrid w:val="0"/>
        <w:spacing w:line="560" w:lineRule="exact"/>
        <w:ind w:firstLine="696" w:firstLineChars="232"/>
        <w:rPr>
          <w:rFonts w:eastAsia="仿宋"/>
          <w:sz w:val="30"/>
          <w:szCs w:val="30"/>
        </w:rPr>
      </w:pPr>
      <w:r>
        <w:rPr>
          <w:rFonts w:eastAsia="仿宋"/>
          <w:sz w:val="30"/>
          <w:szCs w:val="30"/>
        </w:rPr>
        <w:t>工作时间为一周六个工作日，每天上班时间为行政班提前一小时，下班为行政班后移一小时。</w:t>
      </w:r>
    </w:p>
    <w:p>
      <w:pPr>
        <w:spacing w:line="560" w:lineRule="exact"/>
        <w:ind w:firstLine="555"/>
        <w:rPr>
          <w:rFonts w:eastAsia="仿宋"/>
          <w:sz w:val="30"/>
          <w:szCs w:val="30"/>
        </w:rPr>
      </w:pPr>
      <w:r>
        <w:rPr>
          <w:rFonts w:hint="eastAsia" w:eastAsia="仿宋"/>
          <w:sz w:val="30"/>
          <w:szCs w:val="30"/>
        </w:rPr>
        <w:t>（二）</w:t>
      </w:r>
      <w:r>
        <w:rPr>
          <w:rFonts w:eastAsia="仿宋"/>
          <w:sz w:val="30"/>
          <w:szCs w:val="30"/>
        </w:rPr>
        <w:t>管理服务的总体要求</w:t>
      </w:r>
    </w:p>
    <w:p>
      <w:pPr>
        <w:adjustRightInd w:val="0"/>
        <w:snapToGrid w:val="0"/>
        <w:spacing w:line="560" w:lineRule="exact"/>
        <w:ind w:firstLine="696" w:firstLineChars="232"/>
        <w:rPr>
          <w:rFonts w:eastAsia="仿宋"/>
          <w:sz w:val="30"/>
          <w:szCs w:val="30"/>
        </w:rPr>
      </w:pPr>
      <w:r>
        <w:rPr>
          <w:rFonts w:eastAsia="仿宋"/>
          <w:sz w:val="30"/>
          <w:szCs w:val="30"/>
        </w:rPr>
        <w:t>按专业化的要求配置管理服务人员；物业服务应与收费质价相符。</w:t>
      </w:r>
    </w:p>
    <w:p>
      <w:pPr>
        <w:adjustRightInd w:val="0"/>
        <w:snapToGrid w:val="0"/>
        <w:spacing w:line="560" w:lineRule="exact"/>
        <w:ind w:firstLine="696" w:firstLineChars="232"/>
        <w:rPr>
          <w:rFonts w:eastAsia="仿宋"/>
          <w:sz w:val="30"/>
          <w:szCs w:val="30"/>
        </w:rPr>
      </w:pPr>
      <w:r>
        <w:rPr>
          <w:rFonts w:eastAsia="仿宋"/>
          <w:sz w:val="30"/>
          <w:szCs w:val="30"/>
        </w:rPr>
        <w:t>1.</w:t>
      </w:r>
      <w:r>
        <w:rPr>
          <w:rFonts w:hint="eastAsia" w:eastAsia="仿宋"/>
          <w:sz w:val="30"/>
          <w:szCs w:val="30"/>
        </w:rPr>
        <w:t xml:space="preserve"> </w:t>
      </w:r>
      <w:r>
        <w:rPr>
          <w:rFonts w:eastAsia="仿宋"/>
          <w:sz w:val="30"/>
          <w:szCs w:val="30"/>
        </w:rPr>
        <w:t>服务委托管理的维护保养工作，应保持房屋建筑的完好和设施设备的正常运行。</w:t>
      </w:r>
    </w:p>
    <w:p>
      <w:pPr>
        <w:adjustRightInd w:val="0"/>
        <w:snapToGrid w:val="0"/>
        <w:spacing w:line="560" w:lineRule="exact"/>
        <w:ind w:firstLine="696" w:firstLineChars="232"/>
        <w:rPr>
          <w:rFonts w:eastAsia="仿宋"/>
          <w:sz w:val="30"/>
          <w:szCs w:val="30"/>
        </w:rPr>
      </w:pPr>
      <w:r>
        <w:rPr>
          <w:rFonts w:eastAsia="仿宋"/>
          <w:sz w:val="30"/>
          <w:szCs w:val="30"/>
        </w:rPr>
        <w:t>2.</w:t>
      </w:r>
      <w:r>
        <w:rPr>
          <w:rFonts w:hint="eastAsia" w:eastAsia="仿宋"/>
          <w:sz w:val="30"/>
          <w:szCs w:val="30"/>
        </w:rPr>
        <w:t xml:space="preserve"> </w:t>
      </w:r>
      <w:r>
        <w:rPr>
          <w:rFonts w:eastAsia="仿宋"/>
          <w:sz w:val="30"/>
          <w:szCs w:val="30"/>
        </w:rPr>
        <w:t>服务委托管理须从实际出发，充分考虑制定合适、有效的节约能源方案，并付诸实施。</w:t>
      </w:r>
    </w:p>
    <w:p>
      <w:pPr>
        <w:adjustRightInd w:val="0"/>
        <w:snapToGrid w:val="0"/>
        <w:spacing w:line="560" w:lineRule="exact"/>
        <w:ind w:firstLine="696" w:firstLineChars="232"/>
        <w:rPr>
          <w:rFonts w:eastAsia="仿宋"/>
          <w:sz w:val="30"/>
          <w:szCs w:val="30"/>
        </w:rPr>
      </w:pPr>
      <w:r>
        <w:rPr>
          <w:rFonts w:eastAsia="仿宋"/>
          <w:sz w:val="30"/>
          <w:szCs w:val="30"/>
        </w:rPr>
        <w:t>3.</w:t>
      </w:r>
      <w:r>
        <w:rPr>
          <w:rFonts w:hint="eastAsia" w:eastAsia="仿宋"/>
          <w:sz w:val="30"/>
          <w:szCs w:val="30"/>
        </w:rPr>
        <w:t xml:space="preserve"> </w:t>
      </w:r>
      <w:r>
        <w:rPr>
          <w:rFonts w:eastAsia="仿宋"/>
          <w:sz w:val="30"/>
          <w:szCs w:val="30"/>
        </w:rPr>
        <w:t>服务委托管理应提供全天候的公共秩序维护服务和安全服务，维护人员、财产和大楼的安全。</w:t>
      </w:r>
    </w:p>
    <w:p>
      <w:pPr>
        <w:adjustRightInd w:val="0"/>
        <w:snapToGrid w:val="0"/>
        <w:spacing w:line="560" w:lineRule="exact"/>
        <w:ind w:firstLine="696" w:firstLineChars="232"/>
        <w:rPr>
          <w:rFonts w:eastAsia="仿宋"/>
          <w:sz w:val="30"/>
          <w:szCs w:val="30"/>
        </w:rPr>
      </w:pPr>
      <w:r>
        <w:rPr>
          <w:rFonts w:eastAsia="仿宋"/>
          <w:sz w:val="30"/>
          <w:szCs w:val="30"/>
        </w:rPr>
        <w:t>4.</w:t>
      </w:r>
      <w:r>
        <w:rPr>
          <w:rFonts w:hint="eastAsia" w:eastAsia="仿宋"/>
          <w:sz w:val="30"/>
          <w:szCs w:val="30"/>
        </w:rPr>
        <w:t xml:space="preserve"> </w:t>
      </w:r>
      <w:r>
        <w:rPr>
          <w:rFonts w:eastAsia="仿宋"/>
          <w:sz w:val="30"/>
          <w:szCs w:val="30"/>
        </w:rPr>
        <w:t>服务委托管理应按时完成规定的环境保洁服务，提供整洁、卫生、安全、美观的环境。</w:t>
      </w:r>
    </w:p>
    <w:p>
      <w:pPr>
        <w:adjustRightInd w:val="0"/>
        <w:snapToGrid w:val="0"/>
        <w:spacing w:line="560" w:lineRule="exact"/>
        <w:ind w:firstLine="696" w:firstLineChars="232"/>
        <w:rPr>
          <w:rFonts w:eastAsia="仿宋"/>
          <w:sz w:val="30"/>
          <w:szCs w:val="30"/>
        </w:rPr>
      </w:pPr>
      <w:r>
        <w:rPr>
          <w:rFonts w:eastAsia="仿宋"/>
          <w:sz w:val="30"/>
          <w:szCs w:val="30"/>
        </w:rPr>
        <w:t>5.</w:t>
      </w:r>
      <w:r>
        <w:rPr>
          <w:rFonts w:hint="eastAsia" w:eastAsia="仿宋"/>
          <w:sz w:val="30"/>
          <w:szCs w:val="30"/>
        </w:rPr>
        <w:t xml:space="preserve"> </w:t>
      </w:r>
      <w:r>
        <w:rPr>
          <w:rFonts w:eastAsia="仿宋"/>
          <w:sz w:val="30"/>
          <w:szCs w:val="30"/>
        </w:rPr>
        <w:t>做好内外绿化养护服务，</w:t>
      </w:r>
      <w:r>
        <w:rPr>
          <w:rFonts w:hint="eastAsia" w:eastAsia="仿宋"/>
          <w:sz w:val="30"/>
          <w:szCs w:val="30"/>
        </w:rPr>
        <w:t>存活率达到95%以上</w:t>
      </w:r>
      <w:r>
        <w:rPr>
          <w:rFonts w:eastAsia="仿宋"/>
          <w:sz w:val="30"/>
          <w:szCs w:val="30"/>
        </w:rPr>
        <w:t>保持整体的景观效果。</w:t>
      </w:r>
    </w:p>
    <w:p>
      <w:pPr>
        <w:spacing w:line="560" w:lineRule="exact"/>
        <w:ind w:firstLine="555"/>
        <w:rPr>
          <w:rFonts w:eastAsia="仿宋"/>
          <w:sz w:val="30"/>
          <w:szCs w:val="30"/>
        </w:rPr>
      </w:pPr>
      <w:r>
        <w:rPr>
          <w:rFonts w:hint="eastAsia" w:eastAsia="仿宋"/>
          <w:sz w:val="30"/>
          <w:szCs w:val="30"/>
        </w:rPr>
        <w:t>（三）</w:t>
      </w:r>
      <w:r>
        <w:rPr>
          <w:rFonts w:eastAsia="仿宋"/>
          <w:sz w:val="30"/>
          <w:szCs w:val="30"/>
        </w:rPr>
        <w:t>物业服务管理要求</w:t>
      </w:r>
    </w:p>
    <w:p>
      <w:pPr>
        <w:adjustRightInd w:val="0"/>
        <w:snapToGrid w:val="0"/>
        <w:spacing w:line="560" w:lineRule="exact"/>
        <w:ind w:firstLine="482"/>
        <w:outlineLvl w:val="0"/>
        <w:rPr>
          <w:rFonts w:eastAsia="仿宋"/>
          <w:b/>
          <w:bCs/>
          <w:sz w:val="30"/>
          <w:szCs w:val="30"/>
        </w:rPr>
      </w:pPr>
      <w:r>
        <w:rPr>
          <w:rFonts w:hint="eastAsia" w:eastAsia="仿宋"/>
          <w:b/>
          <w:bCs/>
          <w:sz w:val="30"/>
          <w:szCs w:val="30"/>
        </w:rPr>
        <w:t>1.</w:t>
      </w:r>
      <w:r>
        <w:rPr>
          <w:rFonts w:eastAsia="仿宋"/>
          <w:b/>
          <w:bCs/>
          <w:sz w:val="30"/>
          <w:szCs w:val="30"/>
        </w:rPr>
        <w:t>日常管理要求</w:t>
      </w:r>
    </w:p>
    <w:p>
      <w:pPr>
        <w:adjustRightInd w:val="0"/>
        <w:snapToGrid w:val="0"/>
        <w:spacing w:line="560" w:lineRule="exact"/>
        <w:ind w:firstLine="696" w:firstLineChars="232"/>
        <w:rPr>
          <w:rFonts w:eastAsia="仿宋"/>
          <w:sz w:val="30"/>
          <w:szCs w:val="30"/>
        </w:rPr>
      </w:pPr>
      <w:r>
        <w:rPr>
          <w:rFonts w:hint="eastAsia" w:eastAsia="仿宋"/>
          <w:sz w:val="30"/>
          <w:szCs w:val="30"/>
        </w:rPr>
        <w:t>（</w:t>
      </w:r>
      <w:r>
        <w:rPr>
          <w:rFonts w:eastAsia="仿宋"/>
          <w:sz w:val="30"/>
          <w:szCs w:val="30"/>
        </w:rPr>
        <w:t>1</w:t>
      </w:r>
      <w:r>
        <w:rPr>
          <w:rFonts w:hint="eastAsia" w:eastAsia="仿宋"/>
          <w:sz w:val="30"/>
          <w:szCs w:val="30"/>
        </w:rPr>
        <w:t>）</w:t>
      </w:r>
      <w:r>
        <w:rPr>
          <w:rFonts w:eastAsia="仿宋"/>
          <w:sz w:val="30"/>
          <w:szCs w:val="30"/>
        </w:rPr>
        <w:t>以设备维护、环境卫生、协调服务为主要管理内容。</w:t>
      </w:r>
    </w:p>
    <w:p>
      <w:pPr>
        <w:adjustRightInd w:val="0"/>
        <w:snapToGrid w:val="0"/>
        <w:spacing w:line="560" w:lineRule="exact"/>
        <w:ind w:firstLine="696" w:firstLineChars="232"/>
        <w:rPr>
          <w:rFonts w:eastAsia="仿宋"/>
          <w:sz w:val="30"/>
          <w:szCs w:val="30"/>
        </w:rPr>
      </w:pPr>
      <w:r>
        <w:rPr>
          <w:rFonts w:hint="eastAsia" w:eastAsia="仿宋"/>
          <w:sz w:val="30"/>
          <w:szCs w:val="30"/>
        </w:rPr>
        <w:t>（2）</w:t>
      </w:r>
      <w:r>
        <w:rPr>
          <w:rFonts w:eastAsia="仿宋"/>
          <w:sz w:val="30"/>
          <w:szCs w:val="30"/>
        </w:rPr>
        <w:t>按照管理内容编制检查表，每日检查，发现问题及时整改。</w:t>
      </w:r>
    </w:p>
    <w:p>
      <w:pPr>
        <w:adjustRightInd w:val="0"/>
        <w:snapToGrid w:val="0"/>
        <w:spacing w:line="560" w:lineRule="exact"/>
        <w:ind w:firstLine="696" w:firstLineChars="232"/>
        <w:rPr>
          <w:rFonts w:eastAsia="仿宋"/>
          <w:sz w:val="30"/>
          <w:szCs w:val="30"/>
        </w:rPr>
      </w:pPr>
      <w:r>
        <w:rPr>
          <w:rFonts w:hint="eastAsia" w:eastAsia="仿宋"/>
          <w:sz w:val="30"/>
          <w:szCs w:val="30"/>
        </w:rPr>
        <w:t>（3）采购方</w:t>
      </w:r>
      <w:r>
        <w:rPr>
          <w:rFonts w:eastAsia="仿宋"/>
          <w:sz w:val="30"/>
          <w:szCs w:val="30"/>
        </w:rPr>
        <w:t>对物业各工作岗位的服务质量随时进行抽查。发现问题，及时书面通知整改。每月进行统计，参与综合评分。</w:t>
      </w:r>
    </w:p>
    <w:p>
      <w:pPr>
        <w:adjustRightInd w:val="0"/>
        <w:snapToGrid w:val="0"/>
        <w:spacing w:line="560" w:lineRule="exact"/>
        <w:ind w:firstLine="696" w:firstLineChars="232"/>
        <w:rPr>
          <w:rFonts w:eastAsia="仿宋"/>
          <w:sz w:val="30"/>
          <w:szCs w:val="30"/>
        </w:rPr>
      </w:pPr>
      <w:r>
        <w:rPr>
          <w:rFonts w:hint="eastAsia" w:eastAsia="仿宋"/>
          <w:sz w:val="30"/>
          <w:szCs w:val="30"/>
        </w:rPr>
        <w:t>（4）</w:t>
      </w:r>
      <w:r>
        <w:rPr>
          <w:rFonts w:eastAsia="仿宋"/>
          <w:sz w:val="30"/>
          <w:szCs w:val="30"/>
        </w:rPr>
        <w:t>定期向机关人员发给“服务意见征询书”，根据反馈意见书进行统计，进行综合评分。</w:t>
      </w:r>
    </w:p>
    <w:p>
      <w:pPr>
        <w:adjustRightInd w:val="0"/>
        <w:snapToGrid w:val="0"/>
        <w:spacing w:line="560" w:lineRule="exact"/>
        <w:ind w:firstLine="696" w:firstLineChars="232"/>
        <w:rPr>
          <w:rFonts w:eastAsia="仿宋"/>
          <w:sz w:val="30"/>
          <w:szCs w:val="30"/>
        </w:rPr>
      </w:pPr>
      <w:r>
        <w:rPr>
          <w:rFonts w:hint="eastAsia" w:eastAsia="仿宋"/>
          <w:sz w:val="30"/>
          <w:szCs w:val="30"/>
        </w:rPr>
        <w:t>（5）采购方</w:t>
      </w:r>
      <w:r>
        <w:rPr>
          <w:rFonts w:eastAsia="仿宋"/>
          <w:sz w:val="30"/>
          <w:szCs w:val="30"/>
        </w:rPr>
        <w:t>根据综合</w:t>
      </w:r>
      <w:r>
        <w:rPr>
          <w:rFonts w:hint="eastAsia" w:eastAsia="仿宋"/>
          <w:sz w:val="30"/>
          <w:szCs w:val="30"/>
        </w:rPr>
        <w:t>考核</w:t>
      </w:r>
      <w:r>
        <w:rPr>
          <w:rFonts w:eastAsia="仿宋"/>
          <w:sz w:val="30"/>
          <w:szCs w:val="30"/>
        </w:rPr>
        <w:t>评分进行物业服务费和安全保卫费的支付。</w:t>
      </w:r>
    </w:p>
    <w:p>
      <w:pPr>
        <w:adjustRightInd w:val="0"/>
        <w:snapToGrid w:val="0"/>
        <w:spacing w:line="560" w:lineRule="exact"/>
        <w:ind w:firstLine="696" w:firstLineChars="232"/>
        <w:rPr>
          <w:rFonts w:eastAsia="仿宋"/>
          <w:sz w:val="30"/>
          <w:szCs w:val="30"/>
        </w:rPr>
      </w:pPr>
      <w:r>
        <w:rPr>
          <w:rFonts w:hint="eastAsia" w:eastAsia="仿宋"/>
          <w:sz w:val="30"/>
          <w:szCs w:val="30"/>
        </w:rPr>
        <w:t>（6）</w:t>
      </w:r>
      <w:r>
        <w:rPr>
          <w:rFonts w:eastAsia="仿宋"/>
          <w:sz w:val="30"/>
          <w:szCs w:val="30"/>
        </w:rPr>
        <w:t>除服务人员的内部培训外，需接受</w:t>
      </w:r>
      <w:r>
        <w:rPr>
          <w:rFonts w:hint="eastAsia" w:eastAsia="仿宋"/>
          <w:sz w:val="30"/>
          <w:szCs w:val="30"/>
        </w:rPr>
        <w:t>采购方</w:t>
      </w:r>
      <w:r>
        <w:rPr>
          <w:rFonts w:eastAsia="仿宋"/>
          <w:sz w:val="30"/>
          <w:szCs w:val="30"/>
        </w:rPr>
        <w:t>对服务人员的集中培训。</w:t>
      </w:r>
    </w:p>
    <w:p>
      <w:pPr>
        <w:adjustRightInd w:val="0"/>
        <w:snapToGrid w:val="0"/>
        <w:spacing w:line="560" w:lineRule="exact"/>
        <w:ind w:firstLine="750" w:firstLineChars="250"/>
        <w:rPr>
          <w:rFonts w:eastAsia="仿宋"/>
          <w:sz w:val="30"/>
          <w:szCs w:val="30"/>
        </w:rPr>
      </w:pPr>
      <w:r>
        <w:rPr>
          <w:rFonts w:hint="eastAsia" w:eastAsia="仿宋"/>
          <w:sz w:val="30"/>
          <w:szCs w:val="30"/>
        </w:rPr>
        <w:t>（7）</w:t>
      </w:r>
      <w:r>
        <w:rPr>
          <w:rFonts w:eastAsia="仿宋"/>
          <w:sz w:val="30"/>
          <w:szCs w:val="30"/>
        </w:rPr>
        <w:t>加强能源管理，每月编制书面月度能耗分析报告。</w:t>
      </w:r>
    </w:p>
    <w:p>
      <w:pPr>
        <w:adjustRightInd w:val="0"/>
        <w:snapToGrid w:val="0"/>
        <w:spacing w:line="560" w:lineRule="exact"/>
        <w:ind w:firstLine="696" w:firstLineChars="232"/>
        <w:rPr>
          <w:rFonts w:eastAsia="仿宋"/>
          <w:sz w:val="30"/>
          <w:szCs w:val="30"/>
        </w:rPr>
      </w:pPr>
      <w:r>
        <w:rPr>
          <w:rFonts w:hint="eastAsia" w:eastAsia="仿宋"/>
          <w:sz w:val="30"/>
          <w:szCs w:val="30"/>
        </w:rPr>
        <w:t>（8）</w:t>
      </w:r>
      <w:r>
        <w:rPr>
          <w:rFonts w:eastAsia="仿宋"/>
          <w:sz w:val="30"/>
          <w:szCs w:val="30"/>
        </w:rPr>
        <w:t>所有岗位建立岗位责任制与运作程序、工作质量标准。</w:t>
      </w:r>
    </w:p>
    <w:p>
      <w:pPr>
        <w:adjustRightInd w:val="0"/>
        <w:snapToGrid w:val="0"/>
        <w:spacing w:line="560" w:lineRule="exact"/>
        <w:ind w:firstLine="696" w:firstLineChars="232"/>
        <w:rPr>
          <w:rFonts w:eastAsia="仿宋"/>
          <w:sz w:val="30"/>
          <w:szCs w:val="30"/>
        </w:rPr>
      </w:pPr>
      <w:r>
        <w:rPr>
          <w:rFonts w:hint="eastAsia" w:eastAsia="仿宋"/>
          <w:sz w:val="30"/>
          <w:szCs w:val="30"/>
        </w:rPr>
        <w:t>（9）</w:t>
      </w:r>
      <w:r>
        <w:rPr>
          <w:rFonts w:eastAsia="仿宋"/>
          <w:sz w:val="30"/>
          <w:szCs w:val="30"/>
        </w:rPr>
        <w:t>建立各类应急预案（如消防、危化品、抗台等），并培训相关人员达到相关要求。</w:t>
      </w:r>
    </w:p>
    <w:p>
      <w:pPr>
        <w:adjustRightInd w:val="0"/>
        <w:snapToGrid w:val="0"/>
        <w:spacing w:line="560" w:lineRule="exact"/>
        <w:ind w:firstLine="696" w:firstLineChars="232"/>
        <w:rPr>
          <w:rFonts w:eastAsia="仿宋"/>
          <w:sz w:val="30"/>
          <w:szCs w:val="30"/>
        </w:rPr>
      </w:pPr>
      <w:r>
        <w:rPr>
          <w:rFonts w:hint="eastAsia" w:eastAsia="仿宋"/>
          <w:sz w:val="30"/>
          <w:szCs w:val="30"/>
        </w:rPr>
        <w:t>（10）</w:t>
      </w:r>
      <w:r>
        <w:rPr>
          <w:rFonts w:eastAsia="仿宋"/>
          <w:sz w:val="30"/>
          <w:szCs w:val="30"/>
        </w:rPr>
        <w:t>重大接待任务必须事先制订周密的接待工作计划，并严格按照计划实施。</w:t>
      </w:r>
    </w:p>
    <w:p>
      <w:pPr>
        <w:adjustRightInd w:val="0"/>
        <w:snapToGrid w:val="0"/>
        <w:spacing w:line="560" w:lineRule="exact"/>
        <w:ind w:firstLine="482"/>
        <w:outlineLvl w:val="0"/>
        <w:rPr>
          <w:rFonts w:eastAsia="仿宋"/>
          <w:sz w:val="30"/>
          <w:szCs w:val="30"/>
        </w:rPr>
      </w:pPr>
      <w:r>
        <w:rPr>
          <w:rFonts w:hint="eastAsia" w:eastAsia="仿宋"/>
          <w:b/>
          <w:bCs/>
          <w:sz w:val="30"/>
          <w:szCs w:val="30"/>
        </w:rPr>
        <w:t>2.</w:t>
      </w:r>
      <w:r>
        <w:rPr>
          <w:rFonts w:eastAsia="仿宋"/>
          <w:b/>
          <w:bCs/>
          <w:sz w:val="30"/>
          <w:szCs w:val="30"/>
        </w:rPr>
        <w:t>物业服务质量</w:t>
      </w:r>
      <w:r>
        <w:rPr>
          <w:rFonts w:hint="eastAsia" w:eastAsia="仿宋"/>
          <w:b/>
          <w:bCs/>
          <w:sz w:val="30"/>
          <w:szCs w:val="30"/>
        </w:rPr>
        <w:t>标准</w:t>
      </w:r>
    </w:p>
    <w:p>
      <w:pPr>
        <w:adjustRightInd w:val="0"/>
        <w:snapToGrid w:val="0"/>
        <w:spacing w:line="560" w:lineRule="exact"/>
        <w:ind w:firstLine="600" w:firstLineChars="200"/>
        <w:rPr>
          <w:rFonts w:eastAsia="仿宋"/>
          <w:sz w:val="30"/>
          <w:szCs w:val="30"/>
        </w:rPr>
      </w:pPr>
      <w:r>
        <w:rPr>
          <w:rFonts w:hint="eastAsia" w:eastAsia="仿宋"/>
          <w:sz w:val="30"/>
          <w:szCs w:val="30"/>
        </w:rPr>
        <w:t>（1）</w:t>
      </w:r>
      <w:r>
        <w:rPr>
          <w:rFonts w:eastAsia="仿宋"/>
          <w:sz w:val="30"/>
          <w:szCs w:val="30"/>
        </w:rPr>
        <w:t>服务质量标准要求按三星级以上宾馆标准订立服务规程。</w:t>
      </w:r>
    </w:p>
    <w:p>
      <w:pPr>
        <w:adjustRightInd w:val="0"/>
        <w:snapToGrid w:val="0"/>
        <w:spacing w:line="560" w:lineRule="exact"/>
        <w:ind w:firstLine="600" w:firstLineChars="200"/>
        <w:rPr>
          <w:rFonts w:eastAsia="仿宋"/>
          <w:sz w:val="30"/>
          <w:szCs w:val="30"/>
        </w:rPr>
      </w:pPr>
      <w:r>
        <w:rPr>
          <w:rFonts w:hint="eastAsia" w:eastAsia="仿宋"/>
          <w:sz w:val="30"/>
          <w:szCs w:val="30"/>
        </w:rPr>
        <w:t>（2）</w:t>
      </w:r>
      <w:r>
        <w:rPr>
          <w:rFonts w:eastAsia="仿宋"/>
          <w:sz w:val="30"/>
          <w:szCs w:val="30"/>
        </w:rPr>
        <w:t>服务区内垃圾用袋装收集，存放在指定地点。清卫、保洁及生活服务的工作质量执行国家卫生城市管理的有关标准。</w:t>
      </w:r>
    </w:p>
    <w:p>
      <w:pPr>
        <w:spacing w:line="560" w:lineRule="exact"/>
        <w:ind w:firstLine="555"/>
        <w:rPr>
          <w:rFonts w:eastAsia="仿宋"/>
          <w:sz w:val="30"/>
          <w:szCs w:val="30"/>
        </w:rPr>
      </w:pPr>
      <w:r>
        <w:rPr>
          <w:rFonts w:hint="eastAsia" w:eastAsia="仿宋"/>
          <w:sz w:val="30"/>
          <w:szCs w:val="30"/>
        </w:rPr>
        <w:t>（四）</w:t>
      </w:r>
      <w:r>
        <w:rPr>
          <w:rFonts w:eastAsia="仿宋"/>
          <w:sz w:val="30"/>
          <w:szCs w:val="30"/>
        </w:rPr>
        <w:t>物业服务具体要求</w:t>
      </w:r>
    </w:p>
    <w:p>
      <w:pPr>
        <w:adjustRightInd w:val="0"/>
        <w:snapToGrid w:val="0"/>
        <w:spacing w:line="560" w:lineRule="exact"/>
        <w:ind w:firstLine="600" w:firstLineChars="200"/>
        <w:outlineLvl w:val="0"/>
        <w:rPr>
          <w:rFonts w:eastAsia="仿宋"/>
          <w:sz w:val="30"/>
          <w:szCs w:val="30"/>
        </w:rPr>
      </w:pPr>
      <w:r>
        <w:rPr>
          <w:rFonts w:hint="eastAsia" w:eastAsia="仿宋"/>
          <w:sz w:val="30"/>
          <w:szCs w:val="30"/>
        </w:rPr>
        <w:t>1.</w:t>
      </w:r>
      <w:r>
        <w:rPr>
          <w:rFonts w:eastAsia="仿宋"/>
          <w:sz w:val="30"/>
          <w:szCs w:val="30"/>
        </w:rPr>
        <w:t>卫生保洁</w:t>
      </w:r>
    </w:p>
    <w:p>
      <w:pPr>
        <w:adjustRightInd w:val="0"/>
        <w:snapToGrid w:val="0"/>
        <w:spacing w:line="560" w:lineRule="exact"/>
        <w:ind w:firstLine="600" w:firstLineChars="200"/>
        <w:outlineLvl w:val="0"/>
        <w:rPr>
          <w:rFonts w:eastAsia="仿宋"/>
          <w:sz w:val="30"/>
          <w:szCs w:val="30"/>
        </w:rPr>
      </w:pPr>
      <w:r>
        <w:rPr>
          <w:rFonts w:eastAsia="仿宋"/>
          <w:sz w:val="30"/>
          <w:szCs w:val="30"/>
        </w:rPr>
        <w:t>清洁卫生的管理。清扫保洁人员应全面负责大楼各房屋以及室内外公共场所的清洁和保洁工作，保持公共部位不被占用，垃圾日产日清。正处级以上办公室及会议室、图书室、接待室等公共空间须入室保洁，普通办公室及实验室不需入室保洁，但需每天二次入室收集垃圾。</w:t>
      </w:r>
    </w:p>
    <w:p>
      <w:pPr>
        <w:adjustRightInd w:val="0"/>
        <w:snapToGrid w:val="0"/>
        <w:spacing w:line="560" w:lineRule="exact"/>
        <w:ind w:firstLine="696" w:firstLineChars="232"/>
        <w:rPr>
          <w:rFonts w:eastAsia="仿宋"/>
          <w:sz w:val="30"/>
          <w:szCs w:val="30"/>
        </w:rPr>
      </w:pPr>
      <w:r>
        <w:rPr>
          <w:rFonts w:hint="eastAsia" w:eastAsia="仿宋"/>
          <w:sz w:val="30"/>
          <w:szCs w:val="30"/>
        </w:rPr>
        <w:t>（1）</w:t>
      </w:r>
      <w:r>
        <w:rPr>
          <w:rFonts w:eastAsia="仿宋"/>
          <w:sz w:val="30"/>
          <w:szCs w:val="30"/>
        </w:rPr>
        <w:t>按照三星级以上酒店卫生标准提供24小时的室内外清洁服务，并针对特殊情况，制定防止交叉感染、消毒隔离制度和工作标准、流程。</w:t>
      </w:r>
    </w:p>
    <w:p>
      <w:pPr>
        <w:adjustRightInd w:val="0"/>
        <w:snapToGrid w:val="0"/>
        <w:spacing w:line="560" w:lineRule="exact"/>
        <w:ind w:firstLine="696" w:firstLineChars="232"/>
        <w:rPr>
          <w:rFonts w:eastAsia="仿宋"/>
          <w:sz w:val="30"/>
          <w:szCs w:val="30"/>
        </w:rPr>
      </w:pPr>
      <w:r>
        <w:rPr>
          <w:rFonts w:hint="eastAsia" w:eastAsia="仿宋"/>
          <w:sz w:val="30"/>
          <w:szCs w:val="30"/>
        </w:rPr>
        <w:t>（2）</w:t>
      </w:r>
      <w:r>
        <w:rPr>
          <w:rFonts w:eastAsia="仿宋"/>
          <w:sz w:val="30"/>
          <w:szCs w:val="30"/>
        </w:rPr>
        <w:t>预防与灭治白蚁、消杀老鼠、蟑螂、蚊子、苍蝇等“四害”。</w:t>
      </w:r>
    </w:p>
    <w:p>
      <w:pPr>
        <w:adjustRightInd w:val="0"/>
        <w:snapToGrid w:val="0"/>
        <w:spacing w:line="560" w:lineRule="exact"/>
        <w:ind w:firstLine="696" w:firstLineChars="232"/>
        <w:rPr>
          <w:rFonts w:eastAsia="仿宋"/>
          <w:sz w:val="30"/>
          <w:szCs w:val="30"/>
        </w:rPr>
      </w:pPr>
      <w:r>
        <w:rPr>
          <w:rFonts w:hint="eastAsia" w:eastAsia="仿宋"/>
          <w:sz w:val="30"/>
          <w:szCs w:val="30"/>
        </w:rPr>
        <w:t>（3）</w:t>
      </w:r>
      <w:r>
        <w:rPr>
          <w:rFonts w:eastAsia="仿宋"/>
          <w:sz w:val="30"/>
          <w:szCs w:val="30"/>
        </w:rPr>
        <w:t>保洁频率及标准由</w:t>
      </w:r>
      <w:r>
        <w:rPr>
          <w:rFonts w:hint="eastAsia" w:eastAsia="仿宋"/>
          <w:sz w:val="30"/>
          <w:szCs w:val="30"/>
        </w:rPr>
        <w:t>采购</w:t>
      </w:r>
      <w:r>
        <w:rPr>
          <w:rFonts w:eastAsia="仿宋"/>
          <w:sz w:val="30"/>
          <w:szCs w:val="30"/>
        </w:rPr>
        <w:t>人提供。</w:t>
      </w:r>
    </w:p>
    <w:p>
      <w:pPr>
        <w:adjustRightInd w:val="0"/>
        <w:snapToGrid w:val="0"/>
        <w:spacing w:line="560" w:lineRule="exact"/>
        <w:ind w:firstLine="602" w:firstLineChars="200"/>
        <w:outlineLvl w:val="0"/>
        <w:rPr>
          <w:rFonts w:eastAsia="仿宋"/>
          <w:b/>
          <w:bCs/>
          <w:sz w:val="30"/>
          <w:szCs w:val="30"/>
        </w:rPr>
      </w:pPr>
      <w:r>
        <w:rPr>
          <w:rFonts w:hint="eastAsia" w:eastAsia="仿宋"/>
          <w:b/>
          <w:bCs/>
          <w:sz w:val="30"/>
          <w:szCs w:val="30"/>
        </w:rPr>
        <w:t>2.</w:t>
      </w:r>
      <w:r>
        <w:rPr>
          <w:rFonts w:eastAsia="仿宋"/>
          <w:b/>
          <w:bCs/>
          <w:sz w:val="30"/>
          <w:szCs w:val="30"/>
        </w:rPr>
        <w:t>会议服务</w:t>
      </w:r>
    </w:p>
    <w:p>
      <w:pPr>
        <w:adjustRightInd w:val="0"/>
        <w:snapToGrid w:val="0"/>
        <w:spacing w:line="560" w:lineRule="exact"/>
        <w:ind w:firstLine="480"/>
        <w:rPr>
          <w:rFonts w:eastAsia="仿宋"/>
          <w:sz w:val="30"/>
          <w:szCs w:val="30"/>
        </w:rPr>
      </w:pPr>
      <w:r>
        <w:rPr>
          <w:rFonts w:eastAsia="仿宋"/>
          <w:sz w:val="30"/>
          <w:szCs w:val="30"/>
        </w:rPr>
        <w:t>接见厅（含休息室）、多功能、大会堂等会议室的会议室内卫生保洁及会议优质服务：均应对各楼的会议室根据不同的功能定位和需要提供三星及以上酒店优质会议服务。</w:t>
      </w:r>
    </w:p>
    <w:p>
      <w:pPr>
        <w:adjustRightInd w:val="0"/>
        <w:snapToGrid w:val="0"/>
        <w:spacing w:line="560" w:lineRule="exact"/>
        <w:ind w:firstLine="602" w:firstLineChars="200"/>
        <w:outlineLvl w:val="0"/>
        <w:rPr>
          <w:rFonts w:eastAsia="仿宋"/>
          <w:b/>
          <w:bCs/>
          <w:sz w:val="30"/>
          <w:szCs w:val="30"/>
        </w:rPr>
      </w:pPr>
      <w:r>
        <w:rPr>
          <w:rFonts w:hint="eastAsia" w:eastAsia="仿宋"/>
          <w:b/>
          <w:bCs/>
          <w:sz w:val="30"/>
          <w:szCs w:val="30"/>
        </w:rPr>
        <w:t>3.</w:t>
      </w:r>
      <w:r>
        <w:rPr>
          <w:rFonts w:eastAsia="仿宋"/>
          <w:b/>
          <w:bCs/>
          <w:sz w:val="30"/>
          <w:szCs w:val="30"/>
        </w:rPr>
        <w:t>房屋建筑主体及设备维护</w:t>
      </w:r>
    </w:p>
    <w:p>
      <w:pPr>
        <w:spacing w:line="560" w:lineRule="exact"/>
        <w:ind w:firstLine="600" w:firstLineChars="200"/>
        <w:jc w:val="left"/>
        <w:rPr>
          <w:rFonts w:eastAsia="仿宋"/>
          <w:sz w:val="30"/>
          <w:szCs w:val="30"/>
        </w:rPr>
      </w:pPr>
      <w:r>
        <w:rPr>
          <w:rFonts w:eastAsia="仿宋"/>
          <w:sz w:val="30"/>
          <w:szCs w:val="30"/>
        </w:rPr>
        <w:t>大楼各系统设备设施的管理。物业服务人员要经常对大楼的供电供水及排水、电梯、</w:t>
      </w:r>
      <w:r>
        <w:rPr>
          <w:rFonts w:hint="eastAsia" w:eastAsia="仿宋"/>
          <w:sz w:val="30"/>
          <w:szCs w:val="30"/>
        </w:rPr>
        <w:t>立体车库、</w:t>
      </w:r>
      <w:r>
        <w:rPr>
          <w:rFonts w:eastAsia="仿宋"/>
          <w:sz w:val="30"/>
          <w:szCs w:val="30"/>
        </w:rPr>
        <w:t>消防、中央空调、公共照明等公用设施进行维护检查，发现问题，及时处理，保证设备完好的运行状态。房屋建筑主体应有的维修管理。物业服务应定期掌握房屋的基本情况，对大楼的楼面、楼道等房屋要进行经常的维修、养护和管理，使建筑物保持完好、整洁和美观。房屋装修进行严格的监督管理，使大楼不因装修而影响寿命和危及他人安全。维持大楼价值，创造增值潜力。</w:t>
      </w:r>
    </w:p>
    <w:p>
      <w:pPr>
        <w:adjustRightInd w:val="0"/>
        <w:snapToGrid w:val="0"/>
        <w:spacing w:line="560" w:lineRule="exact"/>
        <w:ind w:firstLine="602" w:firstLineChars="200"/>
        <w:outlineLvl w:val="0"/>
        <w:rPr>
          <w:rFonts w:eastAsia="仿宋"/>
          <w:b/>
          <w:bCs/>
          <w:sz w:val="30"/>
          <w:szCs w:val="30"/>
        </w:rPr>
      </w:pPr>
      <w:r>
        <w:rPr>
          <w:rFonts w:eastAsia="仿宋"/>
          <w:b/>
          <w:bCs/>
          <w:sz w:val="30"/>
          <w:szCs w:val="30"/>
        </w:rPr>
        <w:t>2</w:t>
      </w:r>
      <w:r>
        <w:rPr>
          <w:rFonts w:hint="eastAsia" w:eastAsia="仿宋"/>
          <w:b/>
          <w:bCs/>
          <w:sz w:val="30"/>
          <w:szCs w:val="30"/>
        </w:rPr>
        <w:t>.</w:t>
      </w:r>
      <w:r>
        <w:rPr>
          <w:rFonts w:eastAsia="仿宋"/>
          <w:b/>
          <w:bCs/>
          <w:sz w:val="30"/>
          <w:szCs w:val="30"/>
        </w:rPr>
        <w:t>工程人员配置</w:t>
      </w:r>
    </w:p>
    <w:p>
      <w:pPr>
        <w:adjustRightInd w:val="0"/>
        <w:snapToGrid w:val="0"/>
        <w:spacing w:line="560" w:lineRule="exact"/>
        <w:ind w:firstLine="482"/>
        <w:rPr>
          <w:rFonts w:eastAsia="仿宋"/>
          <w:sz w:val="30"/>
          <w:szCs w:val="30"/>
        </w:rPr>
      </w:pPr>
      <w:r>
        <w:rPr>
          <w:rFonts w:eastAsia="仿宋"/>
          <w:sz w:val="30"/>
          <w:szCs w:val="30"/>
        </w:rPr>
        <w:t>（1）工程人员配置可采用工种交错、相互支持，一人多用的原则来考虑。</w:t>
      </w:r>
    </w:p>
    <w:p>
      <w:pPr>
        <w:adjustRightInd w:val="0"/>
        <w:snapToGrid w:val="0"/>
        <w:spacing w:line="560" w:lineRule="exact"/>
        <w:ind w:firstLine="482"/>
        <w:rPr>
          <w:rFonts w:eastAsia="仿宋"/>
          <w:sz w:val="30"/>
          <w:szCs w:val="30"/>
        </w:rPr>
      </w:pPr>
      <w:r>
        <w:rPr>
          <w:rFonts w:eastAsia="仿宋"/>
          <w:sz w:val="30"/>
          <w:szCs w:val="30"/>
        </w:rPr>
        <w:t>（2）各专业设备定期维保工作都由专业公司负责，日常运行维护由值班人员及运维人员完成。</w:t>
      </w:r>
    </w:p>
    <w:p>
      <w:pPr>
        <w:adjustRightInd w:val="0"/>
        <w:snapToGrid w:val="0"/>
        <w:spacing w:line="560" w:lineRule="exact"/>
        <w:ind w:firstLine="602" w:firstLineChars="200"/>
        <w:outlineLvl w:val="0"/>
        <w:rPr>
          <w:rFonts w:eastAsia="仿宋"/>
          <w:sz w:val="30"/>
          <w:szCs w:val="30"/>
        </w:rPr>
      </w:pPr>
      <w:r>
        <w:rPr>
          <w:rFonts w:eastAsia="仿宋"/>
          <w:b/>
          <w:bCs/>
          <w:sz w:val="30"/>
          <w:szCs w:val="30"/>
        </w:rPr>
        <w:t>3</w:t>
      </w:r>
      <w:r>
        <w:rPr>
          <w:rFonts w:hint="eastAsia" w:eastAsia="仿宋"/>
          <w:b/>
          <w:bCs/>
          <w:sz w:val="30"/>
          <w:szCs w:val="30"/>
        </w:rPr>
        <w:t xml:space="preserve">. </w:t>
      </w:r>
      <w:r>
        <w:rPr>
          <w:rFonts w:eastAsia="仿宋"/>
          <w:b/>
          <w:bCs/>
          <w:sz w:val="30"/>
          <w:szCs w:val="30"/>
        </w:rPr>
        <w:t>设备运维要求</w:t>
      </w:r>
    </w:p>
    <w:p>
      <w:pPr>
        <w:adjustRightInd w:val="0"/>
        <w:snapToGrid w:val="0"/>
        <w:spacing w:line="560" w:lineRule="exact"/>
        <w:ind w:firstLine="600" w:firstLineChars="200"/>
        <w:rPr>
          <w:rFonts w:eastAsia="仿宋"/>
          <w:sz w:val="30"/>
          <w:szCs w:val="30"/>
        </w:rPr>
      </w:pPr>
      <w:r>
        <w:rPr>
          <w:rFonts w:eastAsia="仿宋"/>
          <w:sz w:val="30"/>
          <w:szCs w:val="30"/>
        </w:rPr>
        <w:t>按三星级以上宾馆要求服务，提供供配电系统、电梯系统、中央空调系统、饮水系统、给排水系统、消防系统、监控系统、车库系统、污水处理系统等的正常运行和日常维修</w:t>
      </w:r>
      <w:r>
        <w:rPr>
          <w:rFonts w:hint="eastAsia" w:eastAsia="仿宋"/>
          <w:sz w:val="30"/>
          <w:szCs w:val="30"/>
        </w:rPr>
        <w:t>（单件或单次5</w:t>
      </w:r>
      <w:r>
        <w:rPr>
          <w:rFonts w:eastAsia="仿宋"/>
          <w:sz w:val="30"/>
          <w:szCs w:val="30"/>
        </w:rPr>
        <w:t>00</w:t>
      </w:r>
      <w:r>
        <w:rPr>
          <w:rFonts w:hint="eastAsia" w:eastAsia="仿宋"/>
          <w:sz w:val="30"/>
          <w:szCs w:val="30"/>
        </w:rPr>
        <w:t>元以下，由乙方承担，5</w:t>
      </w:r>
      <w:r>
        <w:rPr>
          <w:rFonts w:eastAsia="仿宋"/>
          <w:sz w:val="30"/>
          <w:szCs w:val="30"/>
        </w:rPr>
        <w:t>00</w:t>
      </w:r>
      <w:r>
        <w:rPr>
          <w:rFonts w:hint="eastAsia" w:eastAsia="仿宋"/>
          <w:sz w:val="30"/>
          <w:szCs w:val="30"/>
        </w:rPr>
        <w:t>元以上物品须事先由甲方管理人员确认，费用由甲方承担）</w:t>
      </w:r>
      <w:r>
        <w:rPr>
          <w:rFonts w:eastAsia="仿宋"/>
          <w:sz w:val="30"/>
          <w:szCs w:val="30"/>
        </w:rPr>
        <w:t>。同时要求做到：</w:t>
      </w:r>
    </w:p>
    <w:p>
      <w:pPr>
        <w:adjustRightInd w:val="0"/>
        <w:snapToGrid w:val="0"/>
        <w:spacing w:line="560" w:lineRule="exact"/>
        <w:ind w:firstLine="482"/>
        <w:rPr>
          <w:rFonts w:eastAsia="仿宋"/>
          <w:sz w:val="30"/>
          <w:szCs w:val="30"/>
        </w:rPr>
      </w:pPr>
      <w:r>
        <w:rPr>
          <w:rFonts w:eastAsia="仿宋"/>
          <w:sz w:val="30"/>
          <w:szCs w:val="30"/>
        </w:rPr>
        <w:t>（1）制定各层次、各工种、管理、运维人员的岗位职责。</w:t>
      </w:r>
    </w:p>
    <w:p>
      <w:pPr>
        <w:adjustRightInd w:val="0"/>
        <w:snapToGrid w:val="0"/>
        <w:spacing w:line="560" w:lineRule="exact"/>
        <w:ind w:firstLine="482"/>
        <w:rPr>
          <w:rFonts w:eastAsia="仿宋"/>
          <w:sz w:val="30"/>
          <w:szCs w:val="30"/>
        </w:rPr>
      </w:pPr>
      <w:r>
        <w:rPr>
          <w:rFonts w:eastAsia="仿宋"/>
          <w:sz w:val="30"/>
          <w:szCs w:val="30"/>
        </w:rPr>
        <w:t>（2）制定各种管理制度。</w:t>
      </w:r>
    </w:p>
    <w:p>
      <w:pPr>
        <w:adjustRightInd w:val="0"/>
        <w:snapToGrid w:val="0"/>
        <w:spacing w:line="560" w:lineRule="exact"/>
        <w:ind w:firstLine="482"/>
        <w:rPr>
          <w:rFonts w:eastAsia="仿宋"/>
          <w:sz w:val="30"/>
          <w:szCs w:val="30"/>
        </w:rPr>
      </w:pPr>
      <w:r>
        <w:rPr>
          <w:rFonts w:eastAsia="仿宋"/>
          <w:sz w:val="30"/>
          <w:szCs w:val="30"/>
        </w:rPr>
        <w:t>（3）按照各专业各工种的工作规范、操作规程进行设备运行维护。</w:t>
      </w:r>
    </w:p>
    <w:p>
      <w:pPr>
        <w:adjustRightInd w:val="0"/>
        <w:snapToGrid w:val="0"/>
        <w:spacing w:line="560" w:lineRule="exact"/>
        <w:ind w:firstLine="602" w:firstLineChars="200"/>
        <w:outlineLvl w:val="0"/>
        <w:rPr>
          <w:rFonts w:eastAsia="仿宋"/>
          <w:b/>
          <w:bCs/>
          <w:sz w:val="30"/>
          <w:szCs w:val="30"/>
        </w:rPr>
      </w:pPr>
      <w:r>
        <w:rPr>
          <w:rFonts w:hint="eastAsia" w:eastAsia="仿宋"/>
          <w:b/>
          <w:bCs/>
          <w:sz w:val="30"/>
          <w:szCs w:val="30"/>
        </w:rPr>
        <w:t>4.</w:t>
      </w:r>
      <w:r>
        <w:rPr>
          <w:rFonts w:eastAsia="仿宋"/>
          <w:b/>
          <w:bCs/>
          <w:sz w:val="30"/>
          <w:szCs w:val="30"/>
        </w:rPr>
        <w:t>绿化管理</w:t>
      </w:r>
    </w:p>
    <w:p>
      <w:pPr>
        <w:adjustRightInd w:val="0"/>
        <w:snapToGrid w:val="0"/>
        <w:spacing w:line="560" w:lineRule="exact"/>
        <w:ind w:firstLine="482"/>
        <w:rPr>
          <w:rFonts w:eastAsia="仿宋"/>
          <w:sz w:val="30"/>
          <w:szCs w:val="30"/>
        </w:rPr>
      </w:pPr>
      <w:r>
        <w:rPr>
          <w:rFonts w:eastAsia="仿宋"/>
          <w:sz w:val="30"/>
          <w:szCs w:val="30"/>
        </w:rPr>
        <w:t>绿化人员应对大楼周围及内部的花草树木和景点进行养护和管理，创造优美整洁舒适的高雅的环境。</w:t>
      </w:r>
    </w:p>
    <w:p>
      <w:pPr>
        <w:adjustRightInd w:val="0"/>
        <w:snapToGrid w:val="0"/>
        <w:spacing w:line="560" w:lineRule="exact"/>
        <w:ind w:firstLine="602" w:firstLineChars="200"/>
        <w:outlineLvl w:val="0"/>
        <w:rPr>
          <w:rFonts w:eastAsia="仿宋"/>
          <w:b/>
          <w:bCs/>
          <w:sz w:val="30"/>
          <w:szCs w:val="30"/>
        </w:rPr>
      </w:pPr>
      <w:r>
        <w:rPr>
          <w:rFonts w:hint="eastAsia" w:eastAsia="仿宋"/>
          <w:b/>
          <w:bCs/>
          <w:sz w:val="30"/>
          <w:szCs w:val="30"/>
        </w:rPr>
        <w:t>5.</w:t>
      </w:r>
      <w:r>
        <w:rPr>
          <w:rFonts w:eastAsia="仿宋"/>
          <w:b/>
          <w:bCs/>
          <w:sz w:val="30"/>
          <w:szCs w:val="30"/>
        </w:rPr>
        <w:t>安全保卫具体要求</w:t>
      </w:r>
    </w:p>
    <w:p>
      <w:pPr>
        <w:adjustRightInd w:val="0"/>
        <w:snapToGrid w:val="0"/>
        <w:spacing w:line="560" w:lineRule="exact"/>
        <w:ind w:firstLine="606" w:firstLineChars="202"/>
        <w:rPr>
          <w:rFonts w:eastAsia="仿宋"/>
          <w:sz w:val="30"/>
          <w:szCs w:val="30"/>
        </w:rPr>
      </w:pPr>
      <w:r>
        <w:rPr>
          <w:rFonts w:eastAsia="仿宋"/>
          <w:sz w:val="30"/>
          <w:szCs w:val="30"/>
        </w:rPr>
        <w:t>保安岗位额定人数：不少于15人（其中至少配备女性保安一名）。</w:t>
      </w:r>
    </w:p>
    <w:p>
      <w:pPr>
        <w:adjustRightInd w:val="0"/>
        <w:snapToGrid w:val="0"/>
        <w:spacing w:line="560" w:lineRule="exact"/>
        <w:ind w:firstLine="606" w:firstLineChars="202"/>
        <w:rPr>
          <w:rFonts w:eastAsia="仿宋"/>
          <w:sz w:val="30"/>
          <w:szCs w:val="30"/>
        </w:rPr>
      </w:pPr>
      <w:r>
        <w:rPr>
          <w:rFonts w:eastAsia="仿宋"/>
          <w:sz w:val="30"/>
          <w:szCs w:val="30"/>
        </w:rPr>
        <w:t>保安人员对大楼及其范围内进行全天候保安值勤，设立固定保安岗位和流动巡逻岗。确保人身财产安全。对违法违纪行为要及时处理。停车场、车辆及交通管理。管理人员对大楼的车辆进行管理，保证停车场的车辆停放整齐、管理有序，保证车辆安全。</w:t>
      </w:r>
    </w:p>
    <w:p>
      <w:pPr>
        <w:adjustRightInd w:val="0"/>
        <w:snapToGrid w:val="0"/>
        <w:spacing w:line="560" w:lineRule="exact"/>
        <w:ind w:firstLine="546" w:firstLineChars="182"/>
        <w:rPr>
          <w:rFonts w:eastAsia="仿宋"/>
          <w:sz w:val="30"/>
          <w:szCs w:val="30"/>
        </w:rPr>
      </w:pPr>
      <w:r>
        <w:rPr>
          <w:rFonts w:hint="eastAsia" w:eastAsia="仿宋"/>
          <w:sz w:val="30"/>
          <w:szCs w:val="30"/>
        </w:rPr>
        <w:t>（1）</w:t>
      </w:r>
      <w:r>
        <w:rPr>
          <w:rFonts w:eastAsia="仿宋"/>
          <w:sz w:val="30"/>
          <w:szCs w:val="30"/>
        </w:rPr>
        <w:t>日常治安管理：秩序维护、安全检查、门岗工作，每天配备24小时专业治安管理员，并实行巡逻值班服务，大门24小时有人值班，大院、大楼24小时有人巡逻，大厅工作时间有人值班，治安管理人员统一制服，工作规范，作风严谨；</w:t>
      </w:r>
    </w:p>
    <w:p>
      <w:pPr>
        <w:adjustRightInd w:val="0"/>
        <w:snapToGrid w:val="0"/>
        <w:spacing w:line="560" w:lineRule="exact"/>
        <w:ind w:firstLine="546" w:firstLineChars="182"/>
        <w:rPr>
          <w:rFonts w:eastAsia="仿宋"/>
          <w:sz w:val="30"/>
          <w:szCs w:val="30"/>
        </w:rPr>
      </w:pPr>
      <w:r>
        <w:rPr>
          <w:rFonts w:eastAsia="仿宋"/>
          <w:sz w:val="30"/>
          <w:szCs w:val="30"/>
        </w:rPr>
        <w:t>A、注意自身仪表、仪容形象、精神饱满。不留大背头、蓄胡须，无纹身。</w:t>
      </w:r>
    </w:p>
    <w:p>
      <w:pPr>
        <w:adjustRightInd w:val="0"/>
        <w:snapToGrid w:val="0"/>
        <w:spacing w:line="240" w:lineRule="auto"/>
        <w:ind w:firstLine="546" w:firstLineChars="182"/>
        <w:rPr>
          <w:rFonts w:eastAsia="仿宋"/>
          <w:sz w:val="30"/>
          <w:szCs w:val="30"/>
        </w:rPr>
      </w:pPr>
      <w:r>
        <w:rPr>
          <w:rFonts w:eastAsia="仿宋"/>
          <w:sz w:val="30"/>
          <w:szCs w:val="30"/>
        </w:rPr>
        <w:t>B、维护大门秩序，保持道路畅通。</w:t>
      </w:r>
    </w:p>
    <w:p>
      <w:pPr>
        <w:adjustRightInd w:val="0"/>
        <w:snapToGrid w:val="0"/>
        <w:spacing w:line="240" w:lineRule="auto"/>
        <w:ind w:firstLine="546" w:firstLineChars="182"/>
        <w:rPr>
          <w:rFonts w:eastAsia="仿宋"/>
          <w:sz w:val="30"/>
          <w:szCs w:val="30"/>
        </w:rPr>
      </w:pPr>
      <w:r>
        <w:rPr>
          <w:rFonts w:eastAsia="仿宋"/>
          <w:sz w:val="30"/>
          <w:szCs w:val="30"/>
        </w:rPr>
        <w:t>C、来车时成立正姿势，用左手做慢行手势。</w:t>
      </w:r>
    </w:p>
    <w:p>
      <w:pPr>
        <w:adjustRightInd w:val="0"/>
        <w:snapToGrid w:val="0"/>
        <w:spacing w:line="240" w:lineRule="auto"/>
        <w:ind w:firstLine="546" w:firstLineChars="182"/>
        <w:rPr>
          <w:rFonts w:eastAsia="仿宋"/>
          <w:sz w:val="30"/>
          <w:szCs w:val="30"/>
        </w:rPr>
      </w:pPr>
      <w:r>
        <w:rPr>
          <w:rFonts w:eastAsia="仿宋"/>
          <w:sz w:val="30"/>
          <w:szCs w:val="30"/>
        </w:rPr>
        <w:t>D、当来车逆行时，成立正姿势做停车手势或右直行手势，若停车可指挥入车位。</w:t>
      </w:r>
    </w:p>
    <w:p>
      <w:pPr>
        <w:adjustRightInd w:val="0"/>
        <w:snapToGrid w:val="0"/>
        <w:spacing w:line="240" w:lineRule="auto"/>
        <w:ind w:firstLine="546" w:firstLineChars="182"/>
        <w:rPr>
          <w:rFonts w:eastAsia="仿宋"/>
          <w:sz w:val="30"/>
          <w:szCs w:val="30"/>
        </w:rPr>
      </w:pPr>
      <w:r>
        <w:rPr>
          <w:rFonts w:eastAsia="仿宋"/>
          <w:sz w:val="30"/>
          <w:szCs w:val="30"/>
        </w:rPr>
        <w:t>E、注意可疑人物所携带物品，仔细询问，发现情况及时汇报。</w:t>
      </w:r>
    </w:p>
    <w:p>
      <w:pPr>
        <w:adjustRightInd w:val="0"/>
        <w:snapToGrid w:val="0"/>
        <w:spacing w:line="240" w:lineRule="auto"/>
        <w:ind w:firstLine="546" w:firstLineChars="182"/>
        <w:rPr>
          <w:rFonts w:eastAsia="仿宋"/>
          <w:sz w:val="30"/>
          <w:szCs w:val="30"/>
        </w:rPr>
      </w:pPr>
      <w:r>
        <w:rPr>
          <w:rFonts w:eastAsia="仿宋"/>
          <w:sz w:val="30"/>
          <w:szCs w:val="30"/>
        </w:rPr>
        <w:t>F、送发各种报刊杂志，将其及时正确无误地送到发放点。</w:t>
      </w:r>
    </w:p>
    <w:p>
      <w:pPr>
        <w:adjustRightInd w:val="0"/>
        <w:snapToGrid w:val="0"/>
        <w:spacing w:line="240" w:lineRule="auto"/>
        <w:ind w:firstLine="546" w:firstLineChars="182"/>
        <w:rPr>
          <w:rFonts w:eastAsia="仿宋"/>
          <w:sz w:val="30"/>
          <w:szCs w:val="30"/>
        </w:rPr>
      </w:pPr>
      <w:r>
        <w:rPr>
          <w:rFonts w:eastAsia="仿宋"/>
          <w:sz w:val="30"/>
          <w:szCs w:val="30"/>
        </w:rPr>
        <w:t>G、认真做好人员、车辆出入登记工作，做好交接工作。</w:t>
      </w:r>
    </w:p>
    <w:p>
      <w:pPr>
        <w:adjustRightInd w:val="0"/>
        <w:snapToGrid w:val="0"/>
        <w:spacing w:line="240" w:lineRule="auto"/>
        <w:ind w:firstLine="546" w:firstLineChars="182"/>
        <w:rPr>
          <w:rFonts w:eastAsia="仿宋"/>
          <w:sz w:val="30"/>
          <w:szCs w:val="30"/>
        </w:rPr>
      </w:pPr>
      <w:r>
        <w:rPr>
          <w:rFonts w:eastAsia="仿宋"/>
          <w:sz w:val="30"/>
          <w:szCs w:val="30"/>
        </w:rPr>
        <w:t>H、做好传达室卫生工作。</w:t>
      </w:r>
    </w:p>
    <w:p>
      <w:pPr>
        <w:adjustRightInd w:val="0"/>
        <w:snapToGrid w:val="0"/>
        <w:spacing w:line="560" w:lineRule="exact"/>
        <w:ind w:firstLine="546" w:firstLineChars="182"/>
        <w:rPr>
          <w:rFonts w:eastAsia="仿宋"/>
          <w:sz w:val="30"/>
          <w:szCs w:val="30"/>
        </w:rPr>
      </w:pPr>
      <w:r>
        <w:rPr>
          <w:rFonts w:eastAsia="仿宋"/>
          <w:sz w:val="30"/>
          <w:szCs w:val="30"/>
        </w:rPr>
        <w:t>I、完成委托方交办的其他工作（与保安工作有关）。</w:t>
      </w:r>
    </w:p>
    <w:p>
      <w:pPr>
        <w:adjustRightInd w:val="0"/>
        <w:snapToGrid w:val="0"/>
        <w:spacing w:line="560" w:lineRule="exact"/>
        <w:ind w:firstLine="546" w:firstLineChars="182"/>
        <w:rPr>
          <w:rFonts w:eastAsia="仿宋"/>
          <w:sz w:val="30"/>
          <w:szCs w:val="30"/>
        </w:rPr>
      </w:pPr>
      <w:r>
        <w:rPr>
          <w:rFonts w:hint="eastAsia" w:eastAsia="仿宋"/>
          <w:sz w:val="30"/>
          <w:szCs w:val="30"/>
        </w:rPr>
        <w:t>（2）</w:t>
      </w:r>
      <w:r>
        <w:rPr>
          <w:rFonts w:eastAsia="仿宋"/>
          <w:sz w:val="30"/>
          <w:szCs w:val="30"/>
        </w:rPr>
        <w:t>巡逻检查（秩序维护）：</w:t>
      </w:r>
    </w:p>
    <w:p>
      <w:pPr>
        <w:adjustRightInd w:val="0"/>
        <w:snapToGrid w:val="0"/>
        <w:spacing w:line="560" w:lineRule="exact"/>
        <w:ind w:firstLine="546" w:firstLineChars="182"/>
        <w:rPr>
          <w:rFonts w:eastAsia="仿宋"/>
          <w:sz w:val="30"/>
          <w:szCs w:val="30"/>
        </w:rPr>
      </w:pPr>
      <w:r>
        <w:rPr>
          <w:rFonts w:eastAsia="仿宋"/>
          <w:sz w:val="30"/>
          <w:szCs w:val="30"/>
        </w:rPr>
        <w:t>A、巡逻人员要认真负责，提高警惕，注意发现可疑人员及可疑情况，并制止违反规定的行为。</w:t>
      </w:r>
    </w:p>
    <w:p>
      <w:pPr>
        <w:adjustRightInd w:val="0"/>
        <w:snapToGrid w:val="0"/>
        <w:spacing w:line="560" w:lineRule="exact"/>
        <w:ind w:firstLine="546" w:firstLineChars="182"/>
        <w:rPr>
          <w:rFonts w:eastAsia="仿宋"/>
          <w:sz w:val="30"/>
          <w:szCs w:val="30"/>
        </w:rPr>
      </w:pPr>
      <w:r>
        <w:rPr>
          <w:rFonts w:eastAsia="仿宋"/>
          <w:sz w:val="30"/>
          <w:szCs w:val="30"/>
        </w:rPr>
        <w:t>B、发现反常或意外情况，除及时向领导报告外，要采取必要措施以防止火灾事故及破坏行为的发生。</w:t>
      </w:r>
    </w:p>
    <w:p>
      <w:pPr>
        <w:adjustRightInd w:val="0"/>
        <w:snapToGrid w:val="0"/>
        <w:spacing w:line="560" w:lineRule="exact"/>
        <w:ind w:firstLine="546" w:firstLineChars="182"/>
        <w:rPr>
          <w:rFonts w:eastAsia="仿宋"/>
          <w:sz w:val="30"/>
          <w:szCs w:val="30"/>
        </w:rPr>
      </w:pPr>
      <w:r>
        <w:rPr>
          <w:rFonts w:eastAsia="仿宋"/>
          <w:sz w:val="30"/>
          <w:szCs w:val="30"/>
        </w:rPr>
        <w:t>C、发现偷盗、闹事、都殴、凶杀、放火、投毒、爆炸等犯罪分子，要坚决果断地采取措施，力争抓获犯罪分子。</w:t>
      </w:r>
    </w:p>
    <w:p>
      <w:pPr>
        <w:adjustRightInd w:val="0"/>
        <w:snapToGrid w:val="0"/>
        <w:spacing w:line="560" w:lineRule="exact"/>
        <w:ind w:firstLine="546" w:firstLineChars="182"/>
        <w:rPr>
          <w:rFonts w:eastAsia="仿宋"/>
          <w:sz w:val="30"/>
          <w:szCs w:val="30"/>
        </w:rPr>
      </w:pPr>
      <w:r>
        <w:rPr>
          <w:rFonts w:eastAsia="仿宋"/>
          <w:sz w:val="30"/>
          <w:szCs w:val="30"/>
        </w:rPr>
        <w:t>D、若发现盗窃、凶案、火灾、投毒、损毁财物，以及一切有现场的案件或时间，要妥善保护好现场、迅速上报并积极协助调查。</w:t>
      </w:r>
    </w:p>
    <w:p>
      <w:pPr>
        <w:adjustRightInd w:val="0"/>
        <w:snapToGrid w:val="0"/>
        <w:spacing w:line="560" w:lineRule="exact"/>
        <w:ind w:firstLine="546" w:firstLineChars="182"/>
        <w:rPr>
          <w:rFonts w:eastAsia="仿宋"/>
          <w:sz w:val="30"/>
          <w:szCs w:val="30"/>
        </w:rPr>
      </w:pPr>
      <w:r>
        <w:rPr>
          <w:rFonts w:eastAsia="仿宋"/>
          <w:sz w:val="30"/>
          <w:szCs w:val="30"/>
        </w:rPr>
        <w:t>E、巡逻人员要定时定点查看，对重要部门、要害部位要勤查看，水泵房、财务部门、档案库房、重要机房、配电房、车库等以及无人值班但有可能发生问题的地方应设置巡更点，做好巡更记录。节假日、夜间巡逻时，增加巡逻次数，确保在契约期间的治安消防保卫工作不出问题。</w:t>
      </w:r>
    </w:p>
    <w:p>
      <w:pPr>
        <w:adjustRightInd w:val="0"/>
        <w:snapToGrid w:val="0"/>
        <w:spacing w:line="560" w:lineRule="exact"/>
        <w:ind w:firstLine="546" w:firstLineChars="182"/>
        <w:rPr>
          <w:rFonts w:eastAsia="仿宋"/>
          <w:sz w:val="30"/>
          <w:szCs w:val="30"/>
        </w:rPr>
      </w:pPr>
      <w:r>
        <w:rPr>
          <w:rFonts w:eastAsia="仿宋"/>
          <w:sz w:val="30"/>
          <w:szCs w:val="30"/>
        </w:rPr>
        <w:t>F、巡逻人员应熟练掌握灭火常识，会使用消防器材，对初起火灾能及时扑灭。</w:t>
      </w:r>
    </w:p>
    <w:p>
      <w:pPr>
        <w:adjustRightInd w:val="0"/>
        <w:snapToGrid w:val="0"/>
        <w:spacing w:line="560" w:lineRule="exact"/>
        <w:ind w:firstLine="546" w:firstLineChars="182"/>
        <w:rPr>
          <w:rFonts w:eastAsia="仿宋"/>
          <w:sz w:val="30"/>
          <w:szCs w:val="30"/>
        </w:rPr>
      </w:pPr>
      <w:r>
        <w:rPr>
          <w:rFonts w:hint="eastAsia" w:eastAsia="仿宋"/>
          <w:sz w:val="30"/>
          <w:szCs w:val="30"/>
        </w:rPr>
        <w:t>（3）</w:t>
      </w:r>
      <w:r>
        <w:rPr>
          <w:rFonts w:eastAsia="仿宋"/>
          <w:sz w:val="30"/>
          <w:szCs w:val="30"/>
        </w:rPr>
        <w:t>停车场、车辆及交通管理</w:t>
      </w:r>
    </w:p>
    <w:p>
      <w:pPr>
        <w:adjustRightInd w:val="0"/>
        <w:snapToGrid w:val="0"/>
        <w:spacing w:line="560" w:lineRule="exact"/>
        <w:ind w:firstLine="546" w:firstLineChars="182"/>
        <w:rPr>
          <w:rFonts w:eastAsia="仿宋"/>
          <w:sz w:val="30"/>
          <w:szCs w:val="30"/>
        </w:rPr>
      </w:pPr>
      <w:r>
        <w:rPr>
          <w:rFonts w:hint="eastAsia" w:eastAsia="仿宋"/>
          <w:sz w:val="30"/>
          <w:szCs w:val="30"/>
        </w:rPr>
        <w:t>A、</w:t>
      </w:r>
      <w:r>
        <w:rPr>
          <w:rFonts w:eastAsia="仿宋"/>
          <w:sz w:val="30"/>
          <w:szCs w:val="30"/>
        </w:rPr>
        <w:t>监控系统要保证24小时值班监控，</w:t>
      </w:r>
    </w:p>
    <w:p>
      <w:pPr>
        <w:adjustRightInd w:val="0"/>
        <w:snapToGrid w:val="0"/>
        <w:spacing w:line="560" w:lineRule="exact"/>
        <w:ind w:firstLine="546" w:firstLineChars="182"/>
        <w:rPr>
          <w:rFonts w:eastAsia="仿宋"/>
          <w:sz w:val="30"/>
          <w:szCs w:val="30"/>
        </w:rPr>
      </w:pPr>
      <w:r>
        <w:rPr>
          <w:rFonts w:hint="eastAsia" w:eastAsia="仿宋"/>
          <w:sz w:val="30"/>
          <w:szCs w:val="30"/>
        </w:rPr>
        <w:t>B、</w:t>
      </w:r>
      <w:r>
        <w:rPr>
          <w:rFonts w:eastAsia="仿宋"/>
          <w:sz w:val="30"/>
          <w:szCs w:val="30"/>
        </w:rPr>
        <w:t>对突发紧急事件（可疑人员）及时发出警报，作出应急处理。</w:t>
      </w:r>
    </w:p>
    <w:p>
      <w:pPr>
        <w:adjustRightInd w:val="0"/>
        <w:snapToGrid w:val="0"/>
        <w:spacing w:line="560" w:lineRule="exact"/>
        <w:ind w:firstLine="602" w:firstLineChars="200"/>
        <w:outlineLvl w:val="0"/>
        <w:rPr>
          <w:rFonts w:eastAsia="仿宋"/>
          <w:b/>
          <w:bCs/>
          <w:sz w:val="30"/>
          <w:szCs w:val="30"/>
        </w:rPr>
      </w:pPr>
      <w:r>
        <w:rPr>
          <w:rFonts w:eastAsia="仿宋"/>
          <w:b/>
          <w:bCs/>
          <w:sz w:val="30"/>
          <w:szCs w:val="30"/>
        </w:rPr>
        <w:t>三</w:t>
      </w:r>
      <w:r>
        <w:rPr>
          <w:rFonts w:hint="eastAsia" w:eastAsia="仿宋"/>
          <w:b/>
          <w:bCs/>
          <w:sz w:val="30"/>
          <w:szCs w:val="30"/>
        </w:rPr>
        <w:t>、</w:t>
      </w:r>
      <w:r>
        <w:rPr>
          <w:rFonts w:eastAsia="仿宋"/>
          <w:b/>
          <w:bCs/>
          <w:sz w:val="30"/>
          <w:szCs w:val="30"/>
        </w:rPr>
        <w:t>考核标准</w:t>
      </w:r>
    </w:p>
    <w:p>
      <w:pPr>
        <w:spacing w:line="560" w:lineRule="exact"/>
        <w:ind w:firstLine="600" w:firstLineChars="200"/>
        <w:jc w:val="left"/>
        <w:rPr>
          <w:rFonts w:eastAsia="仿宋"/>
          <w:sz w:val="30"/>
          <w:szCs w:val="30"/>
        </w:rPr>
      </w:pPr>
      <w:r>
        <w:rPr>
          <w:rFonts w:hint="eastAsia" w:eastAsia="仿宋"/>
          <w:sz w:val="30"/>
          <w:szCs w:val="30"/>
        </w:rPr>
        <w:t>1、</w:t>
      </w:r>
      <w:r>
        <w:rPr>
          <w:rFonts w:eastAsia="仿宋"/>
          <w:sz w:val="30"/>
          <w:szCs w:val="30"/>
        </w:rPr>
        <w:t>本物业服务将每季度开展一次考核，考核结果应用于付款条件。</w:t>
      </w:r>
    </w:p>
    <w:p>
      <w:pPr>
        <w:spacing w:line="560" w:lineRule="exact"/>
        <w:ind w:firstLine="600" w:firstLineChars="200"/>
        <w:jc w:val="left"/>
        <w:rPr>
          <w:rFonts w:eastAsia="仿宋"/>
          <w:sz w:val="30"/>
          <w:szCs w:val="30"/>
        </w:rPr>
      </w:pPr>
      <w:r>
        <w:rPr>
          <w:rFonts w:hint="eastAsia" w:eastAsia="仿宋"/>
          <w:sz w:val="30"/>
          <w:szCs w:val="30"/>
        </w:rPr>
        <w:t>2、</w:t>
      </w:r>
      <w:r>
        <w:rPr>
          <w:rFonts w:eastAsia="仿宋"/>
          <w:sz w:val="30"/>
          <w:szCs w:val="30"/>
        </w:rPr>
        <w:t>考核内容包括保安服务、保洁服务、绿化服务、会议服务以及工程服务等五大内容。</w:t>
      </w:r>
    </w:p>
    <w:p>
      <w:pPr>
        <w:spacing w:line="560" w:lineRule="exact"/>
        <w:ind w:firstLine="600" w:firstLineChars="200"/>
        <w:jc w:val="left"/>
        <w:rPr>
          <w:rFonts w:eastAsia="仿宋"/>
          <w:sz w:val="30"/>
          <w:szCs w:val="30"/>
        </w:rPr>
      </w:pPr>
      <w:r>
        <w:rPr>
          <w:rFonts w:hint="eastAsia" w:eastAsia="仿宋"/>
          <w:sz w:val="30"/>
          <w:szCs w:val="30"/>
        </w:rPr>
        <w:t>3、</w:t>
      </w:r>
      <w:r>
        <w:rPr>
          <w:rFonts w:eastAsia="仿宋"/>
          <w:sz w:val="30"/>
          <w:szCs w:val="30"/>
        </w:rPr>
        <w:t>招标人每季度根据《物业服务方案》对物业企业的物业管理内容及服务工作进行一次考核，招标方的考评应客观、公正，并有事实依据。</w:t>
      </w:r>
    </w:p>
    <w:p>
      <w:pPr>
        <w:spacing w:line="560" w:lineRule="exact"/>
        <w:ind w:firstLine="600" w:firstLineChars="200"/>
        <w:jc w:val="left"/>
        <w:rPr>
          <w:rFonts w:eastAsia="仿宋"/>
          <w:sz w:val="30"/>
          <w:szCs w:val="30"/>
        </w:rPr>
      </w:pPr>
      <w:r>
        <w:rPr>
          <w:rFonts w:hint="eastAsia" w:eastAsia="仿宋"/>
          <w:sz w:val="30"/>
          <w:szCs w:val="30"/>
        </w:rPr>
        <w:t>4、</w:t>
      </w:r>
      <w:r>
        <w:rPr>
          <w:rFonts w:eastAsia="仿宋"/>
          <w:sz w:val="30"/>
          <w:szCs w:val="30"/>
        </w:rPr>
        <w:t>根据考核的统计结果进行评分，并按照考核分值情况实行扣罚：考核按季度考核，总得分在85分以上，不奖不罚，全额支付当季度物业费用；得分在85分以下，将按实际考核得分比例，每下降1分扣当季度物业管理费的1%；每季度考核得分均在80分以上，合同将顺利延续；当季度考核得分有低于80分的，经整改，考核仍为80分以下，将终止合同。因此引发的一切责任和后果由中标单位承担。</w:t>
      </w:r>
    </w:p>
    <w:p>
      <w:pPr>
        <w:adjustRightInd w:val="0"/>
        <w:snapToGrid w:val="0"/>
        <w:spacing w:line="560" w:lineRule="exact"/>
        <w:ind w:firstLine="602" w:firstLineChars="200"/>
        <w:outlineLvl w:val="0"/>
        <w:rPr>
          <w:rFonts w:eastAsia="仿宋"/>
          <w:b/>
          <w:bCs/>
          <w:sz w:val="30"/>
          <w:szCs w:val="30"/>
        </w:rPr>
      </w:pPr>
      <w:r>
        <w:rPr>
          <w:rFonts w:hint="eastAsia" w:eastAsia="仿宋"/>
          <w:b/>
          <w:bCs/>
          <w:sz w:val="30"/>
          <w:szCs w:val="30"/>
        </w:rPr>
        <w:t>四、</w:t>
      </w:r>
      <w:r>
        <w:rPr>
          <w:rFonts w:eastAsia="仿宋"/>
          <w:b/>
          <w:bCs/>
          <w:sz w:val="30"/>
          <w:szCs w:val="30"/>
        </w:rPr>
        <w:t>其他要求</w:t>
      </w:r>
    </w:p>
    <w:p>
      <w:pPr>
        <w:spacing w:line="560" w:lineRule="exact"/>
        <w:ind w:firstLine="600" w:firstLineChars="200"/>
        <w:rPr>
          <w:rFonts w:eastAsia="仿宋"/>
          <w:sz w:val="30"/>
          <w:szCs w:val="30"/>
        </w:rPr>
      </w:pPr>
      <w:r>
        <w:rPr>
          <w:rFonts w:hint="eastAsia" w:eastAsia="仿宋"/>
          <w:sz w:val="30"/>
          <w:szCs w:val="30"/>
        </w:rPr>
        <w:t xml:space="preserve">1. </w:t>
      </w:r>
      <w:r>
        <w:rPr>
          <w:rFonts w:eastAsia="仿宋"/>
          <w:sz w:val="30"/>
          <w:szCs w:val="30"/>
        </w:rPr>
        <w:t>投标</w:t>
      </w:r>
      <w:r>
        <w:rPr>
          <w:rFonts w:hint="eastAsia" w:eastAsia="仿宋"/>
          <w:sz w:val="30"/>
          <w:szCs w:val="30"/>
        </w:rPr>
        <w:t>方</w:t>
      </w:r>
      <w:r>
        <w:rPr>
          <w:rFonts w:eastAsia="仿宋"/>
          <w:sz w:val="30"/>
          <w:szCs w:val="30"/>
        </w:rPr>
        <w:t>在合同签订前须提供项目物业管理人员、会议中心服务人员、治安保卫、保洁等重要岗位人员的相关有效证件和信息核实情况。</w:t>
      </w:r>
    </w:p>
    <w:p>
      <w:pPr>
        <w:spacing w:line="560" w:lineRule="exact"/>
        <w:ind w:firstLine="600" w:firstLineChars="200"/>
        <w:rPr>
          <w:rFonts w:eastAsia="仿宋"/>
          <w:sz w:val="30"/>
          <w:szCs w:val="30"/>
        </w:rPr>
      </w:pPr>
      <w:r>
        <w:rPr>
          <w:rFonts w:hint="eastAsia" w:eastAsia="仿宋"/>
          <w:sz w:val="30"/>
          <w:szCs w:val="30"/>
        </w:rPr>
        <w:t>2.</w:t>
      </w:r>
      <w:r>
        <w:rPr>
          <w:rFonts w:eastAsia="仿宋"/>
          <w:sz w:val="30"/>
          <w:szCs w:val="30"/>
        </w:rPr>
        <w:t>投标</w:t>
      </w:r>
      <w:r>
        <w:rPr>
          <w:rFonts w:hint="eastAsia" w:eastAsia="仿宋"/>
          <w:sz w:val="30"/>
          <w:szCs w:val="30"/>
        </w:rPr>
        <w:t>方</w:t>
      </w:r>
      <w:r>
        <w:rPr>
          <w:rFonts w:eastAsia="仿宋"/>
          <w:sz w:val="30"/>
          <w:szCs w:val="30"/>
        </w:rPr>
        <w:t>须确保配备足够的管理和服务人员，并保持人员的稳定。遇调动或辞职时，提前7天告知招标人，经</w:t>
      </w:r>
      <w:r>
        <w:rPr>
          <w:rFonts w:hint="eastAsia" w:eastAsia="仿宋"/>
          <w:color w:val="auto"/>
          <w:sz w:val="30"/>
          <w:szCs w:val="30"/>
        </w:rPr>
        <w:t>采购</w:t>
      </w:r>
      <w:r>
        <w:rPr>
          <w:rFonts w:eastAsia="仿宋"/>
          <w:color w:val="auto"/>
          <w:sz w:val="30"/>
          <w:szCs w:val="30"/>
        </w:rPr>
        <w:t>人</w:t>
      </w:r>
      <w:r>
        <w:rPr>
          <w:rFonts w:eastAsia="仿宋"/>
          <w:sz w:val="30"/>
          <w:szCs w:val="30"/>
        </w:rPr>
        <w:t>认可后，及时补充相应人员，做好交接班。人员补充时间为3天，如3天后岗位人数未足够配备，</w:t>
      </w:r>
      <w:r>
        <w:rPr>
          <w:rFonts w:hint="eastAsia" w:eastAsia="仿宋"/>
          <w:sz w:val="30"/>
          <w:szCs w:val="30"/>
        </w:rPr>
        <w:t>采购</w:t>
      </w:r>
      <w:r>
        <w:rPr>
          <w:rFonts w:eastAsia="仿宋"/>
          <w:sz w:val="30"/>
          <w:szCs w:val="30"/>
        </w:rPr>
        <w:t>人根据考核情况扣除服务费。</w:t>
      </w:r>
    </w:p>
    <w:p>
      <w:pPr>
        <w:spacing w:line="560" w:lineRule="exact"/>
        <w:ind w:firstLine="600" w:firstLineChars="200"/>
        <w:rPr>
          <w:rFonts w:eastAsia="仿宋"/>
          <w:sz w:val="30"/>
          <w:szCs w:val="30"/>
        </w:rPr>
      </w:pPr>
      <w:r>
        <w:rPr>
          <w:rFonts w:hint="eastAsia" w:eastAsia="仿宋"/>
          <w:sz w:val="30"/>
          <w:szCs w:val="30"/>
        </w:rPr>
        <w:t>3.</w:t>
      </w:r>
      <w:r>
        <w:rPr>
          <w:rFonts w:eastAsia="仿宋"/>
          <w:sz w:val="30"/>
          <w:szCs w:val="30"/>
        </w:rPr>
        <w:t>投标</w:t>
      </w:r>
      <w:r>
        <w:rPr>
          <w:rFonts w:hint="eastAsia" w:eastAsia="仿宋"/>
          <w:sz w:val="30"/>
          <w:szCs w:val="30"/>
        </w:rPr>
        <w:t>方</w:t>
      </w:r>
      <w:r>
        <w:rPr>
          <w:rFonts w:eastAsia="仿宋"/>
          <w:sz w:val="30"/>
          <w:szCs w:val="30"/>
        </w:rPr>
        <w:t>须按国家和当地政府有关劳动法规、条例，向服务人员提供相应工种的劳动工资、加班工资、劳动保护等待遇。人员工资发放不得低于</w:t>
      </w:r>
      <w:r>
        <w:rPr>
          <w:rFonts w:hint="eastAsia" w:eastAsia="仿宋"/>
          <w:sz w:val="30"/>
          <w:szCs w:val="30"/>
        </w:rPr>
        <w:t>杭州市</w:t>
      </w:r>
      <w:r>
        <w:rPr>
          <w:rFonts w:eastAsia="仿宋"/>
          <w:sz w:val="30"/>
          <w:szCs w:val="30"/>
        </w:rPr>
        <w:t>最低标准。</w:t>
      </w:r>
    </w:p>
    <w:p>
      <w:pPr>
        <w:spacing w:line="560" w:lineRule="exact"/>
        <w:ind w:firstLine="600" w:firstLineChars="200"/>
        <w:rPr>
          <w:rFonts w:eastAsia="仿宋"/>
          <w:sz w:val="30"/>
          <w:szCs w:val="30"/>
        </w:rPr>
      </w:pPr>
      <w:r>
        <w:rPr>
          <w:rFonts w:hint="eastAsia" w:eastAsia="仿宋"/>
          <w:sz w:val="30"/>
          <w:szCs w:val="30"/>
        </w:rPr>
        <w:t>4.</w:t>
      </w:r>
      <w:r>
        <w:rPr>
          <w:rFonts w:eastAsia="仿宋"/>
          <w:sz w:val="30"/>
          <w:szCs w:val="30"/>
        </w:rPr>
        <w:t>为提高物业管理服务水平，所有管理和服务人员在服务期间按岗位要求应进行定期培训。</w:t>
      </w:r>
    </w:p>
    <w:p>
      <w:pPr>
        <w:spacing w:line="560" w:lineRule="exact"/>
        <w:ind w:firstLine="600" w:firstLineChars="200"/>
        <w:rPr>
          <w:rFonts w:eastAsia="仿宋"/>
          <w:sz w:val="30"/>
          <w:szCs w:val="30"/>
        </w:rPr>
      </w:pPr>
      <w:r>
        <w:rPr>
          <w:rFonts w:hint="eastAsia" w:eastAsia="仿宋"/>
          <w:sz w:val="30"/>
          <w:szCs w:val="30"/>
        </w:rPr>
        <w:t>5.</w:t>
      </w:r>
      <w:r>
        <w:rPr>
          <w:rFonts w:eastAsia="仿宋"/>
          <w:sz w:val="30"/>
          <w:szCs w:val="30"/>
        </w:rPr>
        <w:t>在合同执行期间，投标</w:t>
      </w:r>
      <w:r>
        <w:rPr>
          <w:rFonts w:hint="eastAsia" w:eastAsia="仿宋"/>
          <w:sz w:val="30"/>
          <w:szCs w:val="30"/>
        </w:rPr>
        <w:t>方</w:t>
      </w:r>
      <w:r>
        <w:rPr>
          <w:rFonts w:eastAsia="仿宋"/>
          <w:sz w:val="30"/>
          <w:szCs w:val="30"/>
        </w:rPr>
        <w:t>所有人员的事故由投标</w:t>
      </w:r>
      <w:r>
        <w:rPr>
          <w:rFonts w:hint="eastAsia" w:eastAsia="仿宋"/>
          <w:sz w:val="30"/>
          <w:szCs w:val="30"/>
        </w:rPr>
        <w:t>方</w:t>
      </w:r>
      <w:r>
        <w:rPr>
          <w:rFonts w:eastAsia="仿宋"/>
          <w:sz w:val="30"/>
          <w:szCs w:val="30"/>
        </w:rPr>
        <w:t>自行全权负责（投标</w:t>
      </w:r>
      <w:r>
        <w:rPr>
          <w:rFonts w:hint="eastAsia" w:eastAsia="仿宋"/>
          <w:sz w:val="30"/>
          <w:szCs w:val="30"/>
        </w:rPr>
        <w:t>方</w:t>
      </w:r>
      <w:r>
        <w:rPr>
          <w:rFonts w:eastAsia="仿宋"/>
          <w:sz w:val="30"/>
          <w:szCs w:val="30"/>
        </w:rPr>
        <w:t>应对其员工投保人身意外险），以保证</w:t>
      </w:r>
      <w:r>
        <w:rPr>
          <w:rFonts w:hint="eastAsia" w:eastAsia="仿宋"/>
          <w:color w:val="auto"/>
          <w:sz w:val="30"/>
          <w:szCs w:val="30"/>
        </w:rPr>
        <w:t>采购</w:t>
      </w:r>
      <w:r>
        <w:rPr>
          <w:rFonts w:eastAsia="仿宋"/>
          <w:color w:val="auto"/>
          <w:sz w:val="30"/>
          <w:szCs w:val="30"/>
        </w:rPr>
        <w:t>人在</w:t>
      </w:r>
      <w:r>
        <w:rPr>
          <w:rFonts w:eastAsia="仿宋"/>
          <w:sz w:val="30"/>
          <w:szCs w:val="30"/>
        </w:rPr>
        <w:t>供应商工作人员索偿时不受任何责任的约束。同时，因投标人的问题引发安全事故的（包括给第三方造成的伤害），一切责任和后果全部由投标</w:t>
      </w:r>
      <w:r>
        <w:rPr>
          <w:rFonts w:hint="eastAsia" w:eastAsia="仿宋"/>
          <w:sz w:val="30"/>
          <w:szCs w:val="30"/>
        </w:rPr>
        <w:t>方</w:t>
      </w:r>
      <w:r>
        <w:rPr>
          <w:rFonts w:eastAsia="仿宋"/>
          <w:sz w:val="30"/>
          <w:szCs w:val="30"/>
        </w:rPr>
        <w:t>承担，并须妥善处理。</w:t>
      </w:r>
    </w:p>
    <w:p>
      <w:pPr>
        <w:spacing w:line="560" w:lineRule="exact"/>
        <w:ind w:firstLine="600" w:firstLineChars="200"/>
        <w:rPr>
          <w:rFonts w:eastAsia="仿宋"/>
          <w:sz w:val="30"/>
          <w:szCs w:val="30"/>
        </w:rPr>
      </w:pPr>
      <w:r>
        <w:rPr>
          <w:rFonts w:hint="eastAsia" w:eastAsia="仿宋"/>
          <w:sz w:val="30"/>
          <w:szCs w:val="30"/>
        </w:rPr>
        <w:t>6.</w:t>
      </w:r>
      <w:r>
        <w:rPr>
          <w:rFonts w:eastAsia="仿宋"/>
          <w:sz w:val="30"/>
          <w:szCs w:val="30"/>
        </w:rPr>
        <w:t>物业方须按《劳动合同法》和政府有关各部门规定为全体服务人员交纳所有相关的社会保险及其他相关费用。投标</w:t>
      </w:r>
      <w:r>
        <w:rPr>
          <w:rFonts w:hint="eastAsia" w:eastAsia="仿宋"/>
          <w:sz w:val="30"/>
          <w:szCs w:val="30"/>
        </w:rPr>
        <w:t>方</w:t>
      </w:r>
      <w:r>
        <w:rPr>
          <w:rFonts w:eastAsia="仿宋"/>
          <w:sz w:val="30"/>
          <w:szCs w:val="30"/>
        </w:rPr>
        <w:t>对此全权负责。</w:t>
      </w:r>
    </w:p>
    <w:p>
      <w:pPr>
        <w:spacing w:line="560" w:lineRule="exact"/>
        <w:ind w:firstLine="600" w:firstLineChars="200"/>
        <w:rPr>
          <w:rFonts w:eastAsia="仿宋"/>
          <w:sz w:val="30"/>
          <w:szCs w:val="30"/>
        </w:rPr>
      </w:pPr>
      <w:r>
        <w:rPr>
          <w:rFonts w:hint="eastAsia" w:eastAsia="仿宋"/>
          <w:sz w:val="30"/>
          <w:szCs w:val="30"/>
        </w:rPr>
        <w:t>7.</w:t>
      </w:r>
      <w:r>
        <w:rPr>
          <w:rFonts w:eastAsia="仿宋"/>
          <w:sz w:val="30"/>
          <w:szCs w:val="30"/>
        </w:rPr>
        <w:t>如今后物业服务范围增加，</w:t>
      </w:r>
      <w:r>
        <w:rPr>
          <w:rFonts w:hint="eastAsia" w:eastAsia="仿宋"/>
          <w:color w:val="auto"/>
          <w:sz w:val="30"/>
          <w:szCs w:val="30"/>
        </w:rPr>
        <w:t>采购</w:t>
      </w:r>
      <w:r>
        <w:rPr>
          <w:rFonts w:eastAsia="仿宋"/>
          <w:color w:val="auto"/>
          <w:sz w:val="30"/>
          <w:szCs w:val="30"/>
        </w:rPr>
        <w:t>人将</w:t>
      </w:r>
      <w:r>
        <w:rPr>
          <w:rFonts w:eastAsia="仿宋"/>
          <w:sz w:val="30"/>
          <w:szCs w:val="30"/>
        </w:rPr>
        <w:t>按成交单价根据有关规定另行签订补充协议。</w:t>
      </w:r>
    </w:p>
    <w:p>
      <w:pPr>
        <w:spacing w:line="560" w:lineRule="exact"/>
        <w:ind w:firstLine="600" w:firstLineChars="200"/>
        <w:rPr>
          <w:rFonts w:eastAsia="仿宋"/>
          <w:sz w:val="30"/>
          <w:szCs w:val="30"/>
        </w:rPr>
      </w:pPr>
      <w:r>
        <w:rPr>
          <w:rFonts w:hint="eastAsia" w:eastAsia="仿宋"/>
          <w:sz w:val="30"/>
          <w:szCs w:val="30"/>
        </w:rPr>
        <w:t>8.</w:t>
      </w:r>
      <w:r>
        <w:rPr>
          <w:rFonts w:eastAsia="仿宋"/>
          <w:sz w:val="30"/>
          <w:szCs w:val="30"/>
        </w:rPr>
        <w:t>所有服务人员在工作期间必须无条件接受</w:t>
      </w:r>
      <w:r>
        <w:rPr>
          <w:rFonts w:hint="eastAsia" w:eastAsia="仿宋"/>
          <w:sz w:val="30"/>
          <w:szCs w:val="30"/>
        </w:rPr>
        <w:t>采购</w:t>
      </w:r>
      <w:r>
        <w:rPr>
          <w:rFonts w:eastAsia="仿宋"/>
          <w:sz w:val="30"/>
          <w:szCs w:val="30"/>
        </w:rPr>
        <w:t>人的领导和监督，遵守</w:t>
      </w:r>
      <w:r>
        <w:rPr>
          <w:rFonts w:hint="eastAsia" w:eastAsia="仿宋"/>
          <w:sz w:val="30"/>
          <w:szCs w:val="30"/>
        </w:rPr>
        <w:t>招标方</w:t>
      </w:r>
      <w:r>
        <w:rPr>
          <w:rFonts w:eastAsia="仿宋"/>
          <w:sz w:val="30"/>
          <w:szCs w:val="30"/>
        </w:rPr>
        <w:t>的有关规章制度。</w:t>
      </w:r>
    </w:p>
    <w:p>
      <w:pPr>
        <w:spacing w:line="560" w:lineRule="exact"/>
        <w:ind w:firstLine="600" w:firstLineChars="200"/>
        <w:rPr>
          <w:rFonts w:eastAsia="仿宋"/>
          <w:sz w:val="30"/>
          <w:szCs w:val="30"/>
        </w:rPr>
      </w:pPr>
      <w:r>
        <w:rPr>
          <w:rFonts w:hint="eastAsia" w:eastAsia="仿宋"/>
          <w:sz w:val="30"/>
          <w:szCs w:val="30"/>
        </w:rPr>
        <w:t>9.</w:t>
      </w:r>
      <w:r>
        <w:rPr>
          <w:rFonts w:eastAsia="仿宋"/>
          <w:sz w:val="30"/>
          <w:szCs w:val="30"/>
        </w:rPr>
        <w:t>无条件完成</w:t>
      </w:r>
      <w:r>
        <w:rPr>
          <w:rFonts w:hint="eastAsia" w:eastAsia="仿宋"/>
          <w:sz w:val="30"/>
          <w:szCs w:val="30"/>
        </w:rPr>
        <w:t>采购</w:t>
      </w:r>
      <w:r>
        <w:rPr>
          <w:rFonts w:eastAsia="仿宋"/>
          <w:sz w:val="30"/>
          <w:szCs w:val="30"/>
        </w:rPr>
        <w:t>人交办的一些临时物业管理工作。</w:t>
      </w:r>
    </w:p>
    <w:p>
      <w:pPr>
        <w:spacing w:line="560" w:lineRule="exact"/>
        <w:ind w:firstLine="600" w:firstLineChars="200"/>
        <w:rPr>
          <w:rFonts w:eastAsia="仿宋"/>
          <w:sz w:val="30"/>
          <w:szCs w:val="30"/>
        </w:rPr>
      </w:pPr>
      <w:r>
        <w:rPr>
          <w:rFonts w:hint="eastAsia" w:eastAsia="仿宋"/>
          <w:sz w:val="30"/>
          <w:szCs w:val="30"/>
        </w:rPr>
        <w:t>10.</w:t>
      </w:r>
      <w:r>
        <w:rPr>
          <w:rFonts w:eastAsia="仿宋"/>
          <w:sz w:val="30"/>
          <w:szCs w:val="30"/>
        </w:rPr>
        <w:t>投标报价</w:t>
      </w:r>
      <w:r>
        <w:rPr>
          <w:rFonts w:hint="eastAsia" w:eastAsia="仿宋"/>
          <w:sz w:val="30"/>
          <w:szCs w:val="30"/>
        </w:rPr>
        <w:t>：</w:t>
      </w:r>
    </w:p>
    <w:p>
      <w:pPr>
        <w:spacing w:line="240" w:lineRule="auto"/>
        <w:ind w:firstLine="600" w:firstLineChars="200"/>
        <w:rPr>
          <w:rFonts w:eastAsia="仿宋"/>
          <w:sz w:val="30"/>
          <w:szCs w:val="30"/>
        </w:rPr>
      </w:pPr>
      <w:r>
        <w:rPr>
          <w:rFonts w:hint="eastAsia" w:eastAsia="仿宋"/>
          <w:sz w:val="30"/>
          <w:szCs w:val="30"/>
        </w:rPr>
        <w:t>（1）</w:t>
      </w:r>
      <w:r>
        <w:rPr>
          <w:rFonts w:eastAsia="仿宋"/>
          <w:sz w:val="30"/>
          <w:szCs w:val="30"/>
        </w:rPr>
        <w:t>本项目采用总价包干，投标报价是履行合同的最终价格，应包括完成本项目所涉及的全部内容，包括人员待遇、福利、场地及设备投入、材料消耗、服装费以及企业税金、管理费、合理利润等一切成本及费用</w:t>
      </w:r>
      <w:r>
        <w:rPr>
          <w:rFonts w:hint="eastAsia" w:eastAsia="仿宋"/>
          <w:sz w:val="30"/>
          <w:szCs w:val="30"/>
        </w:rPr>
        <w:t>，</w:t>
      </w:r>
      <w:r>
        <w:rPr>
          <w:rFonts w:eastAsia="仿宋"/>
          <w:sz w:val="30"/>
          <w:szCs w:val="30"/>
        </w:rPr>
        <w:t>以上所有费用包含在综合单价中，不另列</w:t>
      </w:r>
      <w:r>
        <w:rPr>
          <w:rFonts w:hint="eastAsia" w:eastAsia="仿宋"/>
          <w:sz w:val="30"/>
          <w:szCs w:val="30"/>
        </w:rPr>
        <w:t>。</w:t>
      </w:r>
    </w:p>
    <w:p>
      <w:pPr>
        <w:spacing w:line="240" w:lineRule="auto"/>
        <w:ind w:firstLine="600" w:firstLineChars="200"/>
        <w:rPr>
          <w:rFonts w:eastAsia="仿宋"/>
          <w:sz w:val="30"/>
          <w:szCs w:val="30"/>
        </w:rPr>
      </w:pPr>
      <w:r>
        <w:rPr>
          <w:rFonts w:hint="eastAsia" w:eastAsia="仿宋"/>
          <w:sz w:val="30"/>
          <w:szCs w:val="30"/>
        </w:rPr>
        <w:t>（2）</w:t>
      </w:r>
      <w:r>
        <w:rPr>
          <w:rFonts w:eastAsia="仿宋"/>
          <w:sz w:val="30"/>
          <w:szCs w:val="30"/>
        </w:rPr>
        <w:t>本次</w:t>
      </w:r>
      <w:r>
        <w:rPr>
          <w:rFonts w:hint="eastAsia" w:eastAsia="仿宋"/>
          <w:sz w:val="30"/>
          <w:szCs w:val="30"/>
        </w:rPr>
        <w:t>物业服务</w:t>
      </w:r>
      <w:r>
        <w:rPr>
          <w:rFonts w:eastAsia="仿宋"/>
          <w:sz w:val="30"/>
          <w:szCs w:val="30"/>
        </w:rPr>
        <w:t>范围内的电梯、空调、水泵、消防、安防及供配电设备，</w:t>
      </w:r>
      <w:r>
        <w:rPr>
          <w:rFonts w:hint="eastAsia" w:eastAsia="仿宋"/>
          <w:sz w:val="30"/>
          <w:szCs w:val="30"/>
        </w:rPr>
        <w:t>供应商</w:t>
      </w:r>
      <w:r>
        <w:rPr>
          <w:rFonts w:eastAsia="仿宋"/>
          <w:sz w:val="30"/>
          <w:szCs w:val="30"/>
        </w:rPr>
        <w:t>不仅须对其年检、日常清洁、维护、值守等工作报价，还包括专业维修保养聘请专业公司所需费用的报价。</w:t>
      </w:r>
    </w:p>
    <w:p>
      <w:pPr>
        <w:rPr>
          <w:rFonts w:eastAsia="仿宋"/>
          <w:sz w:val="30"/>
          <w:szCs w:val="30"/>
        </w:rPr>
      </w:pPr>
    </w:p>
    <w:bookmarkEnd w:id="33"/>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94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▲项目工期（交货期）及地点</w:t>
            </w:r>
          </w:p>
        </w:tc>
        <w:tc>
          <w:tcPr>
            <w:tcW w:w="6775" w:type="dxa"/>
            <w:noWrap w:val="0"/>
            <w:vAlign w:val="center"/>
          </w:tcPr>
          <w:p>
            <w:pPr>
              <w:rPr>
                <w:rFonts w:hint="eastAsia" w:ascii="仿宋" w:hAnsi="仿宋" w:eastAsia="仿宋" w:cs="仿宋"/>
                <w:color w:val="000000"/>
                <w:spacing w:val="-6"/>
                <w:sz w:val="28"/>
                <w:szCs w:val="28"/>
              </w:rPr>
            </w:pPr>
            <w:r>
              <w:rPr>
                <w:rFonts w:hint="eastAsia" w:ascii="仿宋" w:hAnsi="仿宋" w:eastAsia="仿宋" w:cs="仿宋"/>
                <w:b/>
                <w:bCs/>
                <w:color w:val="000000"/>
                <w:spacing w:val="-6"/>
                <w:sz w:val="28"/>
                <w:szCs w:val="28"/>
              </w:rPr>
              <w:t>工期：</w:t>
            </w:r>
            <w:r>
              <w:rPr>
                <w:rFonts w:hint="eastAsia" w:ascii="仿宋" w:hAnsi="仿宋" w:eastAsia="仿宋" w:cs="仿宋"/>
                <w:color w:val="000000"/>
                <w:spacing w:val="-6"/>
                <w:sz w:val="28"/>
                <w:szCs w:val="28"/>
              </w:rPr>
              <w:t>服务期限为两年，即自</w:t>
            </w:r>
            <w:r>
              <w:rPr>
                <w:rFonts w:ascii="仿宋" w:hAnsi="仿宋" w:eastAsia="仿宋" w:cs="仿宋"/>
                <w:color w:val="000000"/>
                <w:spacing w:val="-6"/>
                <w:sz w:val="28"/>
                <w:szCs w:val="28"/>
              </w:rPr>
              <w:t>2024</w:t>
            </w:r>
            <w:r>
              <w:rPr>
                <w:rFonts w:hint="eastAsia" w:ascii="仿宋" w:hAnsi="仿宋" w:eastAsia="仿宋" w:cs="仿宋"/>
                <w:color w:val="000000"/>
                <w:spacing w:val="-6"/>
                <w:sz w:val="28"/>
                <w:szCs w:val="28"/>
              </w:rPr>
              <w:t>年</w:t>
            </w:r>
            <w:r>
              <w:rPr>
                <w:rFonts w:ascii="仿宋" w:hAnsi="仿宋" w:eastAsia="仿宋" w:cs="仿宋"/>
                <w:color w:val="000000"/>
                <w:spacing w:val="-6"/>
                <w:sz w:val="28"/>
                <w:szCs w:val="28"/>
              </w:rPr>
              <w:t>1</w:t>
            </w:r>
            <w:r>
              <w:rPr>
                <w:rFonts w:hint="eastAsia" w:ascii="仿宋" w:hAnsi="仿宋" w:eastAsia="仿宋" w:cs="仿宋"/>
                <w:color w:val="000000"/>
                <w:spacing w:val="-6"/>
                <w:sz w:val="28"/>
                <w:szCs w:val="28"/>
              </w:rPr>
              <w:t>月</w:t>
            </w:r>
            <w:r>
              <w:rPr>
                <w:rFonts w:ascii="仿宋" w:hAnsi="仿宋" w:eastAsia="仿宋" w:cs="仿宋"/>
                <w:color w:val="000000"/>
                <w:spacing w:val="-6"/>
                <w:sz w:val="28"/>
                <w:szCs w:val="28"/>
              </w:rPr>
              <w:t>1</w:t>
            </w:r>
            <w:r>
              <w:rPr>
                <w:rFonts w:hint="eastAsia" w:ascii="仿宋" w:hAnsi="仿宋" w:eastAsia="仿宋" w:cs="仿宋"/>
                <w:color w:val="000000"/>
                <w:spacing w:val="-6"/>
                <w:sz w:val="28"/>
                <w:szCs w:val="28"/>
              </w:rPr>
              <w:t>日-</w:t>
            </w:r>
            <w:r>
              <w:rPr>
                <w:rFonts w:ascii="仿宋" w:hAnsi="仿宋" w:eastAsia="仿宋" w:cs="仿宋"/>
                <w:color w:val="000000"/>
                <w:spacing w:val="-6"/>
                <w:sz w:val="28"/>
                <w:szCs w:val="28"/>
              </w:rPr>
              <w:t>2025</w:t>
            </w:r>
            <w:r>
              <w:rPr>
                <w:rFonts w:hint="eastAsia" w:ascii="仿宋" w:hAnsi="仿宋" w:eastAsia="仿宋" w:cs="仿宋"/>
                <w:color w:val="000000"/>
                <w:spacing w:val="-6"/>
                <w:sz w:val="28"/>
                <w:szCs w:val="28"/>
              </w:rPr>
              <w:t>年</w:t>
            </w:r>
            <w:r>
              <w:rPr>
                <w:rFonts w:ascii="仿宋" w:hAnsi="仿宋" w:eastAsia="仿宋" w:cs="仿宋"/>
                <w:color w:val="000000"/>
                <w:spacing w:val="-6"/>
                <w:sz w:val="28"/>
                <w:szCs w:val="28"/>
              </w:rPr>
              <w:t>12</w:t>
            </w:r>
            <w:r>
              <w:rPr>
                <w:rFonts w:hint="eastAsia" w:ascii="仿宋" w:hAnsi="仿宋" w:eastAsia="仿宋" w:cs="仿宋"/>
                <w:color w:val="000000"/>
                <w:spacing w:val="-6"/>
                <w:sz w:val="28"/>
                <w:szCs w:val="28"/>
              </w:rPr>
              <w:t>月</w:t>
            </w:r>
            <w:r>
              <w:rPr>
                <w:rFonts w:ascii="仿宋" w:hAnsi="仿宋" w:eastAsia="仿宋" w:cs="仿宋"/>
                <w:color w:val="000000"/>
                <w:spacing w:val="-6"/>
                <w:sz w:val="28"/>
                <w:szCs w:val="28"/>
              </w:rPr>
              <w:t>31</w:t>
            </w:r>
            <w:r>
              <w:rPr>
                <w:rFonts w:hint="eastAsia" w:ascii="仿宋" w:hAnsi="仿宋" w:eastAsia="仿宋" w:cs="仿宋"/>
                <w:color w:val="000000"/>
                <w:spacing w:val="-6"/>
                <w:sz w:val="28"/>
                <w:szCs w:val="28"/>
              </w:rPr>
              <w:t>日。</w:t>
            </w:r>
          </w:p>
          <w:p>
            <w:pPr>
              <w:pStyle w:val="2"/>
              <w:ind w:firstLine="0" w:firstLineChars="0"/>
              <w:rPr>
                <w:rFonts w:eastAsia="仿宋"/>
              </w:rPr>
            </w:pPr>
            <w:r>
              <w:rPr>
                <w:rFonts w:hint="eastAsia" w:ascii="仿宋" w:hAnsi="仿宋" w:eastAsia="仿宋" w:cs="仿宋"/>
                <w:b/>
                <w:bCs/>
                <w:color w:val="000000"/>
                <w:spacing w:val="-6"/>
                <w:sz w:val="28"/>
                <w:szCs w:val="28"/>
              </w:rPr>
              <w:t>地点：</w:t>
            </w:r>
            <w:r>
              <w:rPr>
                <w:rFonts w:hint="eastAsia" w:ascii="仿宋" w:hAnsi="仿宋" w:eastAsia="仿宋" w:cs="仿宋"/>
                <w:color w:val="000000"/>
                <w:spacing w:val="-6"/>
                <w:sz w:val="28"/>
                <w:szCs w:val="28"/>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noWrap w:val="0"/>
            <w:vAlign w:val="center"/>
          </w:tcPr>
          <w:p>
            <w:pPr>
              <w:rPr>
                <w:rFonts w:ascii="仿宋" w:hAnsi="仿宋" w:eastAsia="仿宋" w:cs="仿宋"/>
                <w:spacing w:val="-6"/>
                <w:sz w:val="28"/>
                <w:szCs w:val="28"/>
              </w:rPr>
            </w:pPr>
            <w:r>
              <w:rPr>
                <w:rFonts w:hint="eastAsia" w:ascii="仿宋" w:hAnsi="仿宋" w:eastAsia="仿宋" w:cs="仿宋"/>
                <w:spacing w:val="-6"/>
                <w:sz w:val="28"/>
                <w:szCs w:val="28"/>
              </w:rPr>
              <w:t>付款方式：每季度结束后按照考核结果支付；</w:t>
            </w:r>
          </w:p>
          <w:p>
            <w:pPr>
              <w:rPr>
                <w:rFonts w:ascii="仿宋" w:hAnsi="仿宋" w:eastAsia="仿宋"/>
                <w:b/>
                <w:sz w:val="28"/>
                <w:szCs w:val="28"/>
              </w:rPr>
            </w:pPr>
            <w:r>
              <w:rPr>
                <w:rFonts w:hint="eastAsia" w:ascii="仿宋" w:hAnsi="仿宋" w:eastAsia="仿宋" w:cs="仿宋"/>
                <w:spacing w:val="-6"/>
                <w:sz w:val="28"/>
                <w:szCs w:val="28"/>
              </w:rPr>
              <w:t>履约保证金：合同总价的</w:t>
            </w:r>
            <w:r>
              <w:rPr>
                <w:rFonts w:ascii="仿宋" w:hAnsi="仿宋" w:eastAsia="仿宋" w:cs="仿宋"/>
                <w:spacing w:val="-6"/>
                <w:sz w:val="28"/>
                <w:szCs w:val="28"/>
              </w:rPr>
              <w:t>1</w:t>
            </w:r>
            <w:r>
              <w:rPr>
                <w:rFonts w:hint="eastAsia" w:ascii="仿宋" w:hAnsi="仿宋" w:eastAsia="仿宋" w:cs="仿宋"/>
                <w:spacing w:val="-6"/>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noWrap w:val="0"/>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35" w:type="dxa"/>
            <w:vMerge w:val="restart"/>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945"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noWrap w:val="0"/>
            <w:vAlign w:val="center"/>
          </w:tcPr>
          <w:p>
            <w:pPr>
              <w:rPr>
                <w:rFonts w:ascii="仿宋" w:hAnsi="仿宋" w:eastAsia="仿宋"/>
                <w:sz w:val="28"/>
                <w:szCs w:val="28"/>
              </w:rPr>
            </w:pPr>
            <w:r>
              <w:rPr>
                <w:rFonts w:hint="eastAsia" w:ascii="仿宋" w:hAnsi="仿宋" w:eastAsia="仿宋"/>
                <w:sz w:val="28"/>
                <w:szCs w:val="28"/>
              </w:rPr>
              <w:t>投标人提供整体经营情况、技术力量及相关证明材料等情况：</w:t>
            </w:r>
          </w:p>
          <w:p>
            <w:pPr>
              <w:rPr>
                <w:rFonts w:ascii="仿宋" w:hAnsi="仿宋" w:eastAsia="仿宋" w:cs="仿宋"/>
                <w:spacing w:val="-6"/>
                <w:sz w:val="28"/>
                <w:szCs w:val="28"/>
              </w:rPr>
            </w:pPr>
            <w:r>
              <w:rPr>
                <w:rFonts w:hint="eastAsia" w:ascii="仿宋" w:hAnsi="仿宋" w:eastAsia="仿宋"/>
                <w:sz w:val="28"/>
                <w:szCs w:val="28"/>
              </w:rPr>
              <w:t>1）管理体系：投标人获得的有效的质量管理体系认证、环境管理体系认证、职业健康安全管理体系认证、能源管理体系认证、商品售后服务评价认证、信息安全管理体系认证，分别提供有效期内的认证证书材料证明，每提供一份得1分，最高得</w:t>
            </w:r>
            <w:r>
              <w:rPr>
                <w:rFonts w:ascii="仿宋" w:hAnsi="仿宋" w:eastAsia="仿宋"/>
                <w:sz w:val="28"/>
                <w:szCs w:val="28"/>
              </w:rPr>
              <w:t>6</w:t>
            </w:r>
            <w:r>
              <w:rPr>
                <w:rFonts w:hint="eastAsia" w:ascii="仿宋" w:hAnsi="仿宋" w:eastAsia="仿宋"/>
                <w:sz w:val="28"/>
                <w:szCs w:val="28"/>
              </w:rPr>
              <w:t>分。（</w:t>
            </w:r>
            <w:r>
              <w:rPr>
                <w:rFonts w:ascii="仿宋" w:hAnsi="仿宋" w:eastAsia="仿宋"/>
                <w:sz w:val="28"/>
                <w:szCs w:val="28"/>
              </w:rPr>
              <w:t>6</w:t>
            </w:r>
            <w:r>
              <w:rPr>
                <w:rFonts w:hint="eastAsia" w:ascii="仿宋" w:hAnsi="仿宋" w:eastAsia="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35" w:type="dxa"/>
            <w:vMerge w:val="continue"/>
            <w:noWrap w:val="0"/>
            <w:vAlign w:val="center"/>
          </w:tcPr>
          <w:p>
            <w:pPr>
              <w:snapToGrid w:val="0"/>
              <w:jc w:val="left"/>
              <w:rPr>
                <w:rFonts w:ascii="仿宋" w:hAnsi="仿宋" w:eastAsia="仿宋" w:cs="仿宋_GB2312"/>
                <w:b/>
                <w:sz w:val="28"/>
                <w:szCs w:val="28"/>
              </w:rPr>
            </w:pPr>
          </w:p>
        </w:tc>
        <w:tc>
          <w:tcPr>
            <w:tcW w:w="945"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noWrap w:val="0"/>
            <w:vAlign w:val="center"/>
          </w:tcPr>
          <w:p>
            <w:pPr>
              <w:rPr>
                <w:rFonts w:ascii="仿宋" w:hAnsi="仿宋" w:eastAsia="仿宋" w:cs="仿宋"/>
                <w:spacing w:val="-6"/>
                <w:sz w:val="28"/>
                <w:szCs w:val="28"/>
              </w:rPr>
            </w:pPr>
            <w:r>
              <w:rPr>
                <w:rFonts w:hint="eastAsia" w:ascii="仿宋" w:hAnsi="仿宋" w:eastAsia="仿宋" w:cs="仿宋"/>
                <w:spacing w:val="-6"/>
                <w:sz w:val="28"/>
                <w:szCs w:val="28"/>
              </w:rPr>
              <w:t>提供2020年1月1日以来类似项目（含保安、保洁、工程、会务接待等服务内容缺一不可）的成功案例合同复印件，每提供一份合同得0.5分，最多不超过1分。</w:t>
            </w:r>
          </w:p>
        </w:tc>
      </w:tr>
      <w:bookmarkEnd w:id="34"/>
    </w:tbl>
    <w:p>
      <w:pPr>
        <w:pStyle w:val="23"/>
        <w:spacing w:before="156" w:after="156" w:line="360" w:lineRule="auto"/>
        <w:ind w:firstLine="723" w:firstLineChars="200"/>
        <w:outlineLvl w:val="0"/>
        <w:rPr>
          <w:rFonts w:hint="eastAsia" w:hAnsi="宋体"/>
          <w:b/>
          <w:color w:val="000000"/>
          <w:sz w:val="36"/>
          <w:szCs w:val="36"/>
        </w:rPr>
      </w:pPr>
      <w:bookmarkStart w:id="35" w:name="_Toc26308"/>
    </w:p>
    <w:p>
      <w:pPr>
        <w:pStyle w:val="23"/>
        <w:spacing w:before="156" w:after="156" w:line="360" w:lineRule="auto"/>
        <w:ind w:firstLine="723" w:firstLineChars="200"/>
        <w:outlineLvl w:val="0"/>
        <w:rPr>
          <w:rFonts w:hint="eastAsia" w:hAnsi="宋体"/>
          <w:b/>
          <w:color w:val="000000"/>
          <w:sz w:val="36"/>
          <w:szCs w:val="36"/>
        </w:rPr>
      </w:pPr>
    </w:p>
    <w:p>
      <w:pPr>
        <w:pStyle w:val="23"/>
        <w:spacing w:before="156" w:after="156" w:line="360" w:lineRule="auto"/>
        <w:ind w:firstLine="723" w:firstLineChars="200"/>
        <w:outlineLvl w:val="0"/>
        <w:rPr>
          <w:rFonts w:hint="eastAsia" w:hAnsi="宋体"/>
          <w:b/>
          <w:color w:val="000000"/>
          <w:sz w:val="36"/>
          <w:szCs w:val="36"/>
        </w:rPr>
      </w:pPr>
    </w:p>
    <w:p>
      <w:pPr>
        <w:pStyle w:val="23"/>
        <w:spacing w:before="156" w:after="156" w:line="360" w:lineRule="auto"/>
        <w:ind w:firstLine="723" w:firstLineChars="200"/>
        <w:outlineLvl w:val="0"/>
        <w:rPr>
          <w:rFonts w:hAnsi="宋体"/>
          <w:b/>
          <w:color w:val="000000"/>
          <w:sz w:val="36"/>
          <w:szCs w:val="36"/>
        </w:rPr>
      </w:pPr>
      <w:r>
        <w:rPr>
          <w:rFonts w:hint="eastAsia" w:hAnsi="宋体"/>
          <w:b/>
          <w:color w:val="000000"/>
          <w:sz w:val="36"/>
          <w:szCs w:val="36"/>
        </w:rPr>
        <w:t>第五章  浙江省政府采购合同主要条款指引</w:t>
      </w:r>
      <w:bookmarkEnd w:id="32"/>
      <w:bookmarkEnd w:id="35"/>
    </w:p>
    <w:p>
      <w:pPr>
        <w:rPr>
          <w:color w:val="000000"/>
        </w:rPr>
      </w:pPr>
    </w:p>
    <w:p>
      <w:pPr>
        <w:pStyle w:val="23"/>
        <w:snapToGrid w:val="0"/>
        <w:spacing w:before="156" w:after="156"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23"/>
        <w:snapToGrid w:val="0"/>
        <w:spacing w:before="156" w:after="156"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23"/>
        <w:adjustRightInd w:val="0"/>
        <w:snapToGrid w:val="0"/>
        <w:spacing w:before="156" w:after="156"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23"/>
        <w:adjustRightInd w:val="0"/>
        <w:snapToGrid w:val="0"/>
        <w:spacing w:before="156" w:after="156"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23"/>
        <w:adjustRightInd w:val="0"/>
        <w:snapToGrid w:val="0"/>
        <w:spacing w:before="156" w:after="156"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1890"/>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56" w:after="156"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56" w:after="156"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23"/>
        <w:snapToGrid w:val="0"/>
        <w:spacing w:before="120" w:beforeLines="0" w:after="156"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2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3"/>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23"/>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23"/>
        <w:adjustRightInd w:val="0"/>
        <w:snapToGrid w:val="0"/>
        <w:spacing w:before="156" w:after="156"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23"/>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23"/>
        <w:adjustRightInd w:val="0"/>
        <w:snapToGrid w:val="0"/>
        <w:spacing w:before="156" w:after="156"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23"/>
        <w:adjustRightInd w:val="0"/>
        <w:snapToGrid w:val="0"/>
        <w:spacing w:before="156" w:after="156"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23"/>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2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23"/>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23"/>
        <w:adjustRightInd w:val="0"/>
        <w:snapToGrid w:val="0"/>
        <w:spacing w:before="156" w:after="156"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2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pacing w:line="360" w:lineRule="auto"/>
        <w:rPr>
          <w:rFonts w:hint="eastAsia"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w:t>
      </w:r>
    </w:p>
    <w:p>
      <w:pPr>
        <w:rPr>
          <w:rFonts w:ascii="仿宋" w:hAnsi="仿宋" w:eastAsia="仿宋" w:cs="仿宋"/>
          <w:spacing w:val="-6"/>
          <w:sz w:val="28"/>
          <w:szCs w:val="28"/>
        </w:rPr>
      </w:pPr>
      <w:r>
        <w:rPr>
          <w:rFonts w:hint="eastAsia" w:ascii="仿宋" w:hAnsi="仿宋" w:eastAsia="仿宋" w:cs="仿宋"/>
          <w:spacing w:val="-6"/>
          <w:sz w:val="28"/>
          <w:szCs w:val="28"/>
        </w:rPr>
        <w:t>付款方式：每季度结束后按照考核结果支付；</w:t>
      </w:r>
    </w:p>
    <w:p>
      <w:pPr>
        <w:pStyle w:val="2"/>
        <w:ind w:firstLine="268"/>
      </w:pPr>
      <w:r>
        <w:rPr>
          <w:rFonts w:hint="eastAsia" w:ascii="仿宋" w:hAnsi="仿宋" w:eastAsia="仿宋" w:cs="仿宋"/>
          <w:spacing w:val="-6"/>
          <w:sz w:val="28"/>
          <w:szCs w:val="28"/>
        </w:rPr>
        <w:t>履约保证金：合同总价的</w:t>
      </w:r>
      <w:r>
        <w:rPr>
          <w:rFonts w:ascii="仿宋" w:hAnsi="仿宋" w:eastAsia="仿宋" w:cs="仿宋"/>
          <w:spacing w:val="-6"/>
          <w:sz w:val="28"/>
          <w:szCs w:val="28"/>
        </w:rPr>
        <w:t>1</w:t>
      </w:r>
      <w:r>
        <w:rPr>
          <w:rFonts w:hint="eastAsia" w:ascii="仿宋" w:hAnsi="仿宋" w:eastAsia="仿宋" w:cs="仿宋"/>
          <w:spacing w:val="-6"/>
          <w:sz w:val="28"/>
          <w:szCs w:val="28"/>
        </w:rPr>
        <w:t>%。</w:t>
      </w:r>
    </w:p>
    <w:p>
      <w:pPr>
        <w:adjustRightInd w:val="0"/>
        <w:snapToGrid w:val="0"/>
        <w:spacing w:before="156" w:beforeLines="50" w:after="156"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23"/>
        <w:adjustRightInd w:val="0"/>
        <w:snapToGrid w:val="0"/>
        <w:spacing w:before="156" w:after="156"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2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2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2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2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23"/>
        <w:adjustRightInd w:val="0"/>
        <w:snapToGrid w:val="0"/>
        <w:spacing w:before="156" w:after="156"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2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2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2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2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2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23"/>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2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23"/>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23"/>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23"/>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23"/>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2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23"/>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23"/>
        <w:spacing w:before="156" w:after="156"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36" w:name="_Toc22013"/>
      <w:r>
        <w:rPr>
          <w:rFonts w:hint="eastAsia" w:hAnsi="宋体"/>
          <w:b/>
          <w:color w:val="000000"/>
          <w:sz w:val="36"/>
          <w:szCs w:val="36"/>
        </w:rPr>
        <w:t>第六章  投标文件格式附件</w:t>
      </w:r>
      <w:bookmarkEnd w:id="36"/>
    </w:p>
    <w:p>
      <w:pPr>
        <w:pStyle w:val="23"/>
        <w:spacing w:before="156" w:after="156" w:line="360" w:lineRule="auto"/>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23"/>
        <w:adjustRightInd w:val="0"/>
        <w:snapToGrid w:val="0"/>
        <w:spacing w:before="156" w:after="156" w:line="460" w:lineRule="exact"/>
        <w:ind w:left="1" w:firstLine="770" w:firstLineChars="213"/>
        <w:jc w:val="center"/>
        <w:rPr>
          <w:rFonts w:hAnsi="宋体" w:eastAsia="仿宋_GB2312"/>
          <w:b/>
          <w:color w:val="000000"/>
          <w:sz w:val="36"/>
          <w:szCs w:val="36"/>
        </w:rPr>
      </w:pPr>
    </w:p>
    <w:p>
      <w:pPr>
        <w:snapToGrid w:val="0"/>
        <w:spacing w:before="156"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color w:val="000000"/>
          <w:sz w:val="44"/>
          <w:szCs w:val="44"/>
        </w:rPr>
      </w:pPr>
      <w:bookmarkStart w:id="37" w:name="PO_1000000445_PM002_2"/>
      <w:r>
        <w:rPr>
          <w:rFonts w:hint="eastAsia" w:ascii="仿宋" w:hAnsi="仿宋" w:eastAsia="仿宋"/>
          <w:b/>
          <w:color w:val="000000"/>
          <w:spacing w:val="40"/>
          <w:sz w:val="44"/>
          <w:szCs w:val="44"/>
        </w:rPr>
        <w:t>浙江省生态环境监测监控应急业务用房2024-2025年度物业服务项目</w:t>
      </w:r>
      <w:bookmarkEnd w:id="37"/>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8" w:name="PO_15528_PM001_2"/>
      <w:r>
        <w:rPr>
          <w:rFonts w:hint="eastAsia" w:ascii="仿宋" w:hAnsi="仿宋" w:eastAsia="仿宋"/>
          <w:color w:val="000000"/>
          <w:sz w:val="36"/>
          <w:szCs w:val="36"/>
        </w:rPr>
        <w:t>ZZCG2023T-GK-162</w:t>
      </w:r>
      <w:bookmarkEnd w:id="38"/>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23"/>
        <w:snapToGrid w:val="0"/>
        <w:spacing w:before="156" w:after="156" w:line="240" w:lineRule="auto"/>
        <w:rPr>
          <w:rFonts w:ascii="仿宋" w:hAnsi="仿宋" w:eastAsia="仿宋"/>
          <w:sz w:val="30"/>
          <w:szCs w:val="30"/>
        </w:rPr>
      </w:pPr>
    </w:p>
    <w:p>
      <w:pPr>
        <w:pStyle w:val="23"/>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39" w:name="PO_3000002632_PM002"/>
      <w:r>
        <w:rPr>
          <w:rFonts w:hint="eastAsia" w:ascii="仿宋" w:hAnsi="仿宋" w:eastAsia="仿宋"/>
          <w:b/>
          <w:sz w:val="30"/>
          <w:szCs w:val="30"/>
          <w:u w:val="single"/>
        </w:rPr>
        <w:t>浙江省生态环境监测监控应急业务用房2024-2025年度物业服务项目</w:t>
      </w:r>
      <w:bookmarkEnd w:id="39"/>
      <w:r>
        <w:rPr>
          <w:rFonts w:hint="eastAsia" w:ascii="仿宋" w:hAnsi="仿宋" w:eastAsia="仿宋"/>
          <w:sz w:val="30"/>
          <w:szCs w:val="30"/>
          <w:u w:val="single"/>
        </w:rPr>
        <w:t>（编号为</w:t>
      </w:r>
      <w:bookmarkStart w:id="40" w:name="PO_15528_PM001_3"/>
      <w:r>
        <w:rPr>
          <w:rFonts w:hint="eastAsia" w:ascii="仿宋" w:hAnsi="仿宋" w:eastAsia="仿宋"/>
          <w:sz w:val="30"/>
          <w:szCs w:val="30"/>
          <w:u w:val="single"/>
        </w:rPr>
        <w:t>ZZCG2023T-GK-162</w:t>
      </w:r>
      <w:bookmarkEnd w:id="40"/>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41" w:name="PO_3000002632_PM002_1"/>
      <w:r>
        <w:rPr>
          <w:rFonts w:hint="eastAsia" w:ascii="仿宋" w:hAnsi="仿宋" w:eastAsia="仿宋"/>
          <w:b/>
          <w:sz w:val="30"/>
          <w:szCs w:val="30"/>
          <w:u w:val="single"/>
        </w:rPr>
        <w:t>浙江省生态环境监测监控应急业务用房2024-2025年度物业服务项目</w:t>
      </w:r>
      <w:bookmarkEnd w:id="41"/>
      <w:r>
        <w:rPr>
          <w:rFonts w:hint="eastAsia" w:ascii="仿宋" w:hAnsi="仿宋" w:eastAsia="仿宋"/>
          <w:sz w:val="30"/>
          <w:szCs w:val="30"/>
        </w:rPr>
        <w:t xml:space="preserve"> 项目编号：</w:t>
      </w:r>
      <w:bookmarkStart w:id="42" w:name="PO_3000002632_PM001"/>
      <w:r>
        <w:rPr>
          <w:rFonts w:hint="eastAsia" w:ascii="仿宋" w:hAnsi="仿宋" w:eastAsia="仿宋"/>
          <w:b/>
          <w:sz w:val="30"/>
          <w:szCs w:val="30"/>
          <w:u w:val="single"/>
        </w:rPr>
        <w:t>ZZCG2023T-GK-162</w:t>
      </w:r>
      <w:bookmarkEnd w:id="42"/>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b/>
          <w:spacing w:val="40"/>
          <w:kern w:val="0"/>
          <w:sz w:val="30"/>
          <w:szCs w:val="30"/>
        </w:rPr>
      </w:pPr>
      <w:r>
        <w:rPr>
          <w:rFonts w:hint="eastAsia" w:ascii="仿宋" w:hAnsi="仿宋" w:eastAsia="仿宋"/>
          <w:sz w:val="30"/>
          <w:szCs w:val="30"/>
        </w:rPr>
        <w:t xml:space="preserve">附件4：           </w:t>
      </w:r>
      <w:r>
        <w:rPr>
          <w:rFonts w:hint="eastAsia" w:ascii="仿宋" w:hAnsi="仿宋" w:eastAsia="仿宋"/>
          <w:b/>
          <w:spacing w:val="40"/>
          <w:kern w:val="0"/>
          <w:sz w:val="30"/>
          <w:szCs w:val="30"/>
        </w:rPr>
        <w:t>联合投标协议书</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3" w:name="PO_3000002632_PM001_1"/>
      <w:r>
        <w:rPr>
          <w:rFonts w:hint="eastAsia" w:ascii="仿宋" w:hAnsi="仿宋" w:eastAsia="仿宋"/>
          <w:b/>
          <w:sz w:val="30"/>
          <w:szCs w:val="30"/>
          <w:u w:val="single"/>
        </w:rPr>
        <w:t>ZZCG2023T-GK-162</w:t>
      </w:r>
      <w:bookmarkEnd w:id="43"/>
      <w:r>
        <w:rPr>
          <w:rFonts w:hint="eastAsia" w:ascii="仿宋" w:hAnsi="仿宋" w:eastAsia="仿宋"/>
          <w:sz w:val="30"/>
          <w:szCs w:val="30"/>
        </w:rPr>
        <w:t>的招标活动联合进行投标之事宜，达成如下协议：</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9"/>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9"/>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9"/>
        <w:overflowPunct w:val="0"/>
        <w:spacing w:line="460" w:lineRule="exact"/>
        <w:rPr>
          <w:rFonts w:ascii="仿宋" w:hAnsi="仿宋" w:eastAsia="仿宋"/>
          <w:sz w:val="30"/>
          <w:szCs w:val="30"/>
        </w:rPr>
      </w:pP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9"/>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23"/>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23"/>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b/>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rPr>
      </w:pPr>
      <w:bookmarkStart w:id="44" w:name="PO_1000000445_PM002"/>
      <w:r>
        <w:rPr>
          <w:rFonts w:hint="eastAsia" w:ascii="仿宋" w:hAnsi="仿宋" w:eastAsia="仿宋"/>
          <w:b/>
          <w:color w:val="000000"/>
          <w:spacing w:val="40"/>
          <w:sz w:val="52"/>
          <w:szCs w:val="52"/>
        </w:rPr>
        <w:t>浙江省生态环境监测监控应急业务用房2024-2025年度物业服务项目</w:t>
      </w:r>
      <w:bookmarkEnd w:id="44"/>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5" w:name="PO_15528_PM001_4"/>
      <w:r>
        <w:rPr>
          <w:rFonts w:hint="eastAsia" w:ascii="仿宋" w:hAnsi="仿宋" w:eastAsia="仿宋"/>
          <w:color w:val="000000"/>
          <w:sz w:val="36"/>
          <w:szCs w:val="36"/>
        </w:rPr>
        <w:t>ZZCG2023T-GK-162</w:t>
      </w:r>
      <w:bookmarkEnd w:id="45"/>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20"/>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20"/>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120" w:after="120" w:line="240" w:lineRule="auto"/>
              <w:outlineLvl w:val="0"/>
              <w:rPr>
                <w:rFonts w:ascii="仿宋" w:hAnsi="仿宋" w:eastAsia="仿宋"/>
                <w:color w:val="000000"/>
                <w:sz w:val="30"/>
                <w:szCs w:val="30"/>
              </w:rPr>
            </w:pPr>
          </w:p>
        </w:tc>
      </w:tr>
    </w:tbl>
    <w:p>
      <w:pPr>
        <w:pStyle w:val="26"/>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23"/>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20"/>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56"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b/>
          <w:color w:val="000000"/>
          <w:spacing w:val="40"/>
          <w:sz w:val="48"/>
          <w:szCs w:val="48"/>
        </w:rPr>
      </w:pPr>
      <w:bookmarkStart w:id="46" w:name="PO_1000000445_PM002_1"/>
      <w:r>
        <w:rPr>
          <w:rFonts w:hint="eastAsia" w:ascii="仿宋" w:hAnsi="仿宋" w:eastAsia="仿宋"/>
          <w:b/>
          <w:color w:val="000000"/>
          <w:spacing w:val="40"/>
          <w:sz w:val="48"/>
          <w:szCs w:val="48"/>
        </w:rPr>
        <w:t>浙江省生态环境监测监控应急业务用房2024-2025年度物业服务项目</w:t>
      </w:r>
      <w:bookmarkEnd w:id="46"/>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7" w:name="PO_1000000445_PM001"/>
      <w:r>
        <w:rPr>
          <w:rFonts w:hint="eastAsia" w:ascii="仿宋" w:hAnsi="仿宋" w:eastAsia="仿宋"/>
          <w:b/>
          <w:color w:val="000000"/>
          <w:sz w:val="36"/>
          <w:szCs w:val="36"/>
        </w:rPr>
        <w:t>ZZCG2023T-GK-162</w:t>
      </w:r>
      <w:bookmarkEnd w:id="47"/>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5"/>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5"/>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5"/>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snapToGrid w:val="0"/>
        <w:spacing w:line="460" w:lineRule="exact"/>
        <w:jc w:val="left"/>
        <w:rPr>
          <w:rFonts w:ascii="仿宋" w:hAnsi="仿宋" w:eastAsia="仿宋"/>
        </w:rPr>
      </w:pPr>
      <w:r>
        <w:rPr>
          <w:rFonts w:hint="eastAsia" w:ascii="仿宋" w:hAnsi="仿宋" w:eastAsia="仿宋"/>
          <w:sz w:val="30"/>
          <w:szCs w:val="30"/>
        </w:rPr>
        <w:t>（3）中小企业声明函（若需要，格式见附件7）；</w:t>
      </w:r>
    </w:p>
    <w:p>
      <w:pPr>
        <w:snapToGrid w:val="0"/>
        <w:spacing w:line="460" w:lineRule="exact"/>
        <w:jc w:val="left"/>
        <w:rPr>
          <w:rFonts w:ascii="仿宋" w:hAnsi="仿宋" w:eastAsia="仿宋"/>
          <w:sz w:val="30"/>
          <w:szCs w:val="30"/>
        </w:rPr>
      </w:pPr>
      <w:r>
        <w:rPr>
          <w:rFonts w:hint="eastAsia" w:ascii="仿宋" w:hAnsi="仿宋" w:eastAsia="仿宋"/>
          <w:sz w:val="30"/>
          <w:szCs w:val="30"/>
        </w:rPr>
        <w:t>（4）残疾人福利企业声明函（若需要，格式见附件8）；</w:t>
      </w:r>
    </w:p>
    <w:p>
      <w:pPr>
        <w:snapToGrid w:val="0"/>
        <w:spacing w:line="460" w:lineRule="exact"/>
        <w:jc w:val="left"/>
        <w:rPr>
          <w:rFonts w:ascii="仿宋" w:hAnsi="仿宋" w:eastAsia="仿宋"/>
          <w:sz w:val="30"/>
          <w:szCs w:val="30"/>
        </w:rPr>
      </w:pPr>
      <w:r>
        <w:rPr>
          <w:rFonts w:hint="eastAsia" w:ascii="仿宋" w:hAnsi="仿宋" w:eastAsia="仿宋"/>
          <w:sz w:val="30"/>
          <w:szCs w:val="30"/>
        </w:rPr>
        <w:t>（5）</w:t>
      </w:r>
      <w:r>
        <w:rPr>
          <w:rFonts w:hint="eastAsia" w:ascii="仿宋" w:hAnsi="仿宋" w:eastAsia="仿宋"/>
          <w:bCs/>
          <w:sz w:val="30"/>
          <w:szCs w:val="30"/>
        </w:rPr>
        <w:t>监狱企业证明文件</w:t>
      </w:r>
      <w:r>
        <w:rPr>
          <w:rFonts w:hint="eastAsia" w:ascii="仿宋" w:hAnsi="仿宋" w:eastAsia="仿宋"/>
          <w:sz w:val="30"/>
          <w:szCs w:val="30"/>
        </w:rPr>
        <w:t>（若需要）；</w:t>
      </w:r>
    </w:p>
    <w:p>
      <w:pPr>
        <w:pStyle w:val="23"/>
        <w:snapToGrid w:val="0"/>
        <w:spacing w:before="156" w:after="156"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23"/>
        <w:snapToGrid w:val="0"/>
        <w:spacing w:before="156" w:after="156"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23"/>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23"/>
        <w:snapToGrid w:val="0"/>
        <w:spacing w:before="156" w:after="156"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23"/>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23"/>
        <w:snapToGrid w:val="0"/>
        <w:spacing w:before="156" w:after="156" w:line="240" w:lineRule="auto"/>
        <w:jc w:val="center"/>
        <w:rPr>
          <w:rFonts w:hAnsi="宋体"/>
          <w:b/>
          <w:color w:val="000000"/>
          <w:sz w:val="36"/>
          <w:szCs w:val="36"/>
        </w:rPr>
      </w:pPr>
      <w:r>
        <w:rPr>
          <w:rFonts w:hint="eastAsia" w:hAnsi="宋体"/>
          <w:b/>
          <w:color w:val="000000"/>
          <w:sz w:val="36"/>
          <w:szCs w:val="36"/>
        </w:rPr>
        <w:t>开 标 一 览 表</w:t>
      </w:r>
    </w:p>
    <w:p>
      <w:pPr>
        <w:pStyle w:val="23"/>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7"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12"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sz w:val="24"/>
                <w:szCs w:val="24"/>
              </w:rPr>
            </w:pPr>
            <w:r>
              <w:rPr>
                <w:rFonts w:hint="eastAsia" w:ascii="仿宋" w:hAnsi="仿宋" w:eastAsia="仿宋"/>
                <w:b/>
                <w:color w:val="000000"/>
                <w:sz w:val="24"/>
              </w:rPr>
              <w:t>4.</w:t>
            </w:r>
            <w:r>
              <w:rPr>
                <w:rFonts w:hint="eastAsia" w:ascii="仿宋" w:hAnsi="仿宋" w:eastAsia="仿宋"/>
                <w:color w:val="000000"/>
                <w:sz w:val="24"/>
                <w:szCs w:val="24"/>
              </w:rPr>
              <w:t>开标时，现场工作人员当众拆封，并宣布投标人名称、投标总价合计金额。</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widowControl/>
        <w:tabs>
          <w:tab w:val="center" w:pos="4755"/>
          <w:tab w:val="right" w:pos="9070"/>
        </w:tabs>
        <w:jc w:val="left"/>
        <w:rPr>
          <w:rFonts w:ascii="宋体" w:cs="Arial"/>
          <w:color w:val="000000"/>
          <w:kern w:val="0"/>
          <w:sz w:val="18"/>
          <w:szCs w:val="18"/>
        </w:rPr>
      </w:pPr>
    </w:p>
    <w:p>
      <w:pPr>
        <w:pStyle w:val="41"/>
        <w:spacing w:after="120"/>
        <w:rPr>
          <w:color w:val="000000"/>
        </w:rPr>
      </w:pPr>
    </w:p>
    <w:p>
      <w:pPr>
        <w:rPr>
          <w:color w:val="00000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rPr>
          <w:color w:val="000000"/>
        </w:rPr>
      </w:pPr>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9"/>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Pr>
    </w:pPr>
    <w:r>
      <w:fldChar w:fldCharType="begin"/>
    </w:r>
    <w:r>
      <w:rPr>
        <w:rStyle w:val="66"/>
      </w:rPr>
      <w:instrText xml:space="preserve">PAGE  </w:instrText>
    </w:r>
    <w:r>
      <w:fldChar w:fldCharType="end"/>
    </w:r>
  </w:p>
  <w:p>
    <w:pPr>
      <w:pStyle w:val="39"/>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6"/>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5D72CF6"/>
    <w:multiLevelType w:val="multilevel"/>
    <w:tmpl w:val="65D72CF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0"/>
  </w:num>
  <w:num w:numId="8">
    <w:abstractNumId w:val="21"/>
  </w:num>
  <w:num w:numId="9">
    <w:abstractNumId w:val="27"/>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9"/>
  </w:num>
  <w:num w:numId="25">
    <w:abstractNumId w:val="3"/>
  </w:num>
  <w:num w:numId="26">
    <w:abstractNumId w:val="26"/>
  </w:num>
  <w:num w:numId="27">
    <w:abstractNumId w:val="20"/>
  </w:num>
  <w:num w:numId="28">
    <w:abstractNumId w:val="10"/>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NDcxMTE4MTk5OTNiOTdiMjZjY2U0NTY2M2M5YTM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05734F81"/>
    <w:rsid w:val="136034AF"/>
    <w:rsid w:val="1E062937"/>
    <w:rsid w:val="319D3AF3"/>
    <w:rsid w:val="3B255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iPriority="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5">
    <w:name w:val="heading 2"/>
    <w:basedOn w:val="1"/>
    <w:next w:val="1"/>
    <w:link w:val="229"/>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74"/>
    <w:qFormat/>
    <w:uiPriority w:val="9"/>
    <w:pPr>
      <w:keepNext/>
      <w:keepLines/>
      <w:spacing w:before="260" w:after="260" w:line="416" w:lineRule="auto"/>
      <w:outlineLvl w:val="2"/>
    </w:pPr>
    <w:rPr>
      <w:b/>
      <w:bCs/>
      <w:sz w:val="32"/>
      <w:szCs w:val="32"/>
    </w:rPr>
  </w:style>
  <w:style w:type="paragraph" w:styleId="7">
    <w:name w:val="heading 4"/>
    <w:basedOn w:val="1"/>
    <w:next w:val="1"/>
    <w:link w:val="75"/>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6"/>
    <w:qFormat/>
    <w:uiPriority w:val="0"/>
    <w:pPr>
      <w:keepNext/>
      <w:keepLines/>
      <w:tabs>
        <w:tab w:val="left" w:pos="992"/>
      </w:tabs>
      <w:spacing w:before="280" w:after="290" w:line="376" w:lineRule="auto"/>
      <w:ind w:left="992" w:hanging="992"/>
      <w:outlineLvl w:val="4"/>
    </w:pPr>
    <w:rPr>
      <w:b/>
      <w:bCs/>
      <w:sz w:val="28"/>
      <w:szCs w:val="28"/>
    </w:rPr>
  </w:style>
  <w:style w:type="paragraph" w:styleId="9">
    <w:name w:val="heading 6"/>
    <w:basedOn w:val="1"/>
    <w:next w:val="1"/>
    <w:link w:val="77"/>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78"/>
    <w:qFormat/>
    <w:uiPriority w:val="0"/>
    <w:pPr>
      <w:keepNext/>
      <w:keepLines/>
      <w:tabs>
        <w:tab w:val="left" w:pos="0"/>
      </w:tabs>
      <w:spacing w:before="240" w:after="64" w:line="320" w:lineRule="auto"/>
      <w:ind w:left="1296" w:hanging="1296"/>
      <w:outlineLvl w:val="6"/>
    </w:pPr>
    <w:rPr>
      <w:b/>
      <w:bCs/>
      <w:sz w:val="24"/>
      <w:szCs w:val="24"/>
    </w:rPr>
  </w:style>
  <w:style w:type="paragraph" w:styleId="11">
    <w:name w:val="heading 8"/>
    <w:basedOn w:val="1"/>
    <w:next w:val="1"/>
    <w:link w:val="79"/>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2">
    <w:name w:val="heading 9"/>
    <w:basedOn w:val="1"/>
    <w:next w:val="1"/>
    <w:link w:val="8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02"/>
    <w:qFormat/>
    <w:uiPriority w:val="0"/>
    <w:pPr>
      <w:ind w:firstLine="420" w:firstLineChars="100"/>
    </w:pPr>
    <w:rPr>
      <w:sz w:val="21"/>
      <w:szCs w:val="22"/>
    </w:rPr>
  </w:style>
  <w:style w:type="paragraph" w:styleId="3">
    <w:name w:val="Body Text"/>
    <w:basedOn w:val="1"/>
    <w:link w:val="85"/>
    <w:qFormat/>
    <w:uiPriority w:val="0"/>
    <w:pPr>
      <w:spacing w:after="120"/>
    </w:pPr>
    <w:rPr>
      <w:sz w:val="28"/>
      <w:szCs w:val="24"/>
    </w:rPr>
  </w:style>
  <w:style w:type="paragraph" w:styleId="13">
    <w:name w:val="List 3"/>
    <w:basedOn w:val="1"/>
    <w:qFormat/>
    <w:uiPriority w:val="0"/>
    <w:pPr>
      <w:ind w:left="100" w:leftChars="400" w:hanging="200" w:hangingChars="200"/>
    </w:pPr>
    <w:rPr>
      <w:rFonts w:ascii="Times New Roman" w:hAnsi="Times New Roman"/>
      <w:szCs w:val="20"/>
    </w:rPr>
  </w:style>
  <w:style w:type="paragraph" w:styleId="14">
    <w:name w:val="toc 7"/>
    <w:basedOn w:val="1"/>
    <w:next w:val="1"/>
    <w:qFormat/>
    <w:uiPriority w:val="0"/>
    <w:pPr>
      <w:ind w:left="1260"/>
      <w:jc w:val="left"/>
    </w:pPr>
    <w:rPr>
      <w:rFonts w:ascii="Times New Roman" w:hAnsi="Times New Roman"/>
      <w:sz w:val="18"/>
      <w:szCs w:val="18"/>
    </w:rPr>
  </w:style>
  <w:style w:type="paragraph" w:styleId="15">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6">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7">
    <w:name w:val="List Bullet 4"/>
    <w:basedOn w:val="1"/>
    <w:qFormat/>
    <w:uiPriority w:val="0"/>
    <w:pPr>
      <w:numPr>
        <w:ilvl w:val="0"/>
        <w:numId w:val="2"/>
      </w:numPr>
    </w:pPr>
    <w:rPr>
      <w:rFonts w:ascii="Times New Roman" w:hAnsi="Times New Roman"/>
      <w:szCs w:val="24"/>
    </w:rPr>
  </w:style>
  <w:style w:type="paragraph" w:styleId="18">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9">
    <w:name w:val="Normal Indent"/>
    <w:basedOn w:val="1"/>
    <w:link w:val="372"/>
    <w:qFormat/>
    <w:uiPriority w:val="0"/>
    <w:pPr>
      <w:ind w:firstLine="420"/>
    </w:pPr>
    <w:rPr>
      <w:szCs w:val="20"/>
    </w:rPr>
  </w:style>
  <w:style w:type="paragraph" w:styleId="20">
    <w:name w:val="caption"/>
    <w:basedOn w:val="1"/>
    <w:next w:val="1"/>
    <w:link w:val="107"/>
    <w:qFormat/>
    <w:uiPriority w:val="0"/>
    <w:pPr>
      <w:spacing w:before="152" w:after="160"/>
    </w:pPr>
    <w:rPr>
      <w:rFonts w:ascii="Arial" w:hAnsi="Arial" w:eastAsia="黑体"/>
      <w:sz w:val="20"/>
      <w:szCs w:val="20"/>
    </w:rPr>
  </w:style>
  <w:style w:type="paragraph" w:styleId="21">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2">
    <w:name w:val="Document Map"/>
    <w:basedOn w:val="1"/>
    <w:next w:val="23"/>
    <w:link w:val="81"/>
    <w:qFormat/>
    <w:uiPriority w:val="99"/>
    <w:rPr>
      <w:rFonts w:ascii="宋体"/>
      <w:sz w:val="18"/>
      <w:szCs w:val="18"/>
    </w:rPr>
  </w:style>
  <w:style w:type="paragraph" w:styleId="23">
    <w:name w:val="Plain Text"/>
    <w:basedOn w:val="1"/>
    <w:link w:val="87"/>
    <w:qFormat/>
    <w:uiPriority w:val="0"/>
    <w:pPr>
      <w:spacing w:beforeLines="50" w:afterLines="50" w:line="400" w:lineRule="exact"/>
    </w:pPr>
    <w:rPr>
      <w:rFonts w:ascii="宋体" w:hAnsi="Courier New"/>
      <w:sz w:val="24"/>
      <w:szCs w:val="24"/>
    </w:rPr>
  </w:style>
  <w:style w:type="paragraph" w:styleId="24">
    <w:name w:val="annotation text"/>
    <w:basedOn w:val="1"/>
    <w:link w:val="82"/>
    <w:qFormat/>
    <w:uiPriority w:val="99"/>
    <w:pPr>
      <w:jc w:val="left"/>
    </w:pPr>
  </w:style>
  <w:style w:type="paragraph" w:styleId="25">
    <w:name w:val="Salutation"/>
    <w:basedOn w:val="1"/>
    <w:next w:val="1"/>
    <w:link w:val="83"/>
    <w:qFormat/>
    <w:uiPriority w:val="0"/>
    <w:rPr>
      <w:rFonts w:ascii="宋体" w:hAnsi="Times New Roman"/>
      <w:b/>
      <w:sz w:val="28"/>
      <w:szCs w:val="20"/>
    </w:rPr>
  </w:style>
  <w:style w:type="paragraph" w:styleId="26">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7">
    <w:name w:val="Body Text Indent"/>
    <w:basedOn w:val="1"/>
    <w:link w:val="86"/>
    <w:qFormat/>
    <w:uiPriority w:val="0"/>
    <w:pPr>
      <w:spacing w:line="200" w:lineRule="exact"/>
      <w:ind w:firstLine="301"/>
    </w:pPr>
    <w:rPr>
      <w:rFonts w:ascii="宋体" w:hAnsi="Courier New"/>
      <w:spacing w:val="-4"/>
      <w:sz w:val="18"/>
      <w:szCs w:val="20"/>
    </w:rPr>
  </w:style>
  <w:style w:type="paragraph" w:styleId="28">
    <w:name w:val="List Number 3"/>
    <w:basedOn w:val="1"/>
    <w:qFormat/>
    <w:uiPriority w:val="0"/>
    <w:pPr>
      <w:numPr>
        <w:ilvl w:val="0"/>
        <w:numId w:val="3"/>
      </w:numPr>
    </w:pPr>
    <w:rPr>
      <w:rFonts w:ascii="Times New Roman" w:hAnsi="Times New Roman"/>
      <w:szCs w:val="24"/>
    </w:rPr>
  </w:style>
  <w:style w:type="paragraph" w:styleId="29">
    <w:name w:val="List 2"/>
    <w:basedOn w:val="1"/>
    <w:qFormat/>
    <w:uiPriority w:val="0"/>
    <w:pPr>
      <w:ind w:left="100" w:leftChars="200" w:hanging="200" w:hangingChars="200"/>
    </w:pPr>
    <w:rPr>
      <w:rFonts w:ascii="Times New Roman" w:hAnsi="Times New Roman"/>
      <w:sz w:val="28"/>
      <w:szCs w:val="24"/>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unhideWhenUsed/>
    <w:qFormat/>
    <w:uiPriority w:val="0"/>
    <w:pPr>
      <w:ind w:left="840" w:leftChars="400"/>
    </w:pPr>
  </w:style>
  <w:style w:type="paragraph" w:styleId="33">
    <w:name w:val="List Bullet 5"/>
    <w:basedOn w:val="1"/>
    <w:qFormat/>
    <w:uiPriority w:val="0"/>
    <w:pPr>
      <w:numPr>
        <w:ilvl w:val="0"/>
        <w:numId w:val="4"/>
      </w:numPr>
    </w:pPr>
    <w:rPr>
      <w:rFonts w:ascii="Times New Roman" w:hAnsi="Times New Roman"/>
      <w:szCs w:val="24"/>
    </w:rPr>
  </w:style>
  <w:style w:type="paragraph" w:styleId="34">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5">
    <w:name w:val="Date"/>
    <w:basedOn w:val="1"/>
    <w:next w:val="1"/>
    <w:link w:val="88"/>
    <w:qFormat/>
    <w:uiPriority w:val="0"/>
    <w:pPr>
      <w:ind w:left="2500" w:leftChars="2500"/>
    </w:pPr>
    <w:rPr>
      <w:rFonts w:eastAsia="楷体_GB2312"/>
      <w:sz w:val="32"/>
      <w:szCs w:val="20"/>
    </w:rPr>
  </w:style>
  <w:style w:type="paragraph" w:styleId="36">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7">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8">
    <w:name w:val="Balloon Text"/>
    <w:basedOn w:val="1"/>
    <w:link w:val="91"/>
    <w:qFormat/>
    <w:uiPriority w:val="0"/>
    <w:rPr>
      <w:sz w:val="18"/>
      <w:szCs w:val="18"/>
    </w:rPr>
  </w:style>
  <w:style w:type="paragraph" w:styleId="39">
    <w:name w:val="footer"/>
    <w:basedOn w:val="1"/>
    <w:link w:val="245"/>
    <w:unhideWhenUsed/>
    <w:qFormat/>
    <w:uiPriority w:val="0"/>
    <w:pPr>
      <w:tabs>
        <w:tab w:val="center" w:pos="4153"/>
        <w:tab w:val="right" w:pos="8306"/>
      </w:tabs>
      <w:snapToGrid w:val="0"/>
      <w:jc w:val="left"/>
    </w:pPr>
    <w:rPr>
      <w:sz w:val="18"/>
      <w:szCs w:val="18"/>
    </w:rPr>
  </w:style>
  <w:style w:type="paragraph" w:styleId="40">
    <w:name w:val="header"/>
    <w:basedOn w:val="1"/>
    <w:link w:val="379"/>
    <w:unhideWhenUsed/>
    <w:qFormat/>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1"/>
    <w:next w:val="1"/>
    <w:qFormat/>
    <w:uiPriority w:val="0"/>
    <w:pPr>
      <w:spacing w:before="240" w:after="240"/>
    </w:pPr>
    <w:rPr>
      <w:rFonts w:ascii="Times New Roman" w:hAnsi="Times New Roman" w:eastAsia="仿宋"/>
      <w:sz w:val="36"/>
      <w:szCs w:val="24"/>
    </w:rPr>
  </w:style>
  <w:style w:type="paragraph" w:styleId="42">
    <w:name w:val="toc 4"/>
    <w:basedOn w:val="1"/>
    <w:next w:val="1"/>
    <w:unhideWhenUsed/>
    <w:qFormat/>
    <w:uiPriority w:val="39"/>
    <w:pPr>
      <w:ind w:left="1260" w:leftChars="600"/>
    </w:pPr>
  </w:style>
  <w:style w:type="paragraph" w:styleId="43">
    <w:name w:val="Subtitle"/>
    <w:basedOn w:val="1"/>
    <w:link w:val="94"/>
    <w:qFormat/>
    <w:uiPriority w:val="11"/>
    <w:pPr>
      <w:spacing w:afterLines="50"/>
      <w:jc w:val="center"/>
    </w:pPr>
    <w:rPr>
      <w:rFonts w:ascii="Times New Roman" w:hAnsi="Times New Roman" w:eastAsia="Times New Roman"/>
      <w:sz w:val="18"/>
      <w:szCs w:val="18"/>
    </w:rPr>
  </w:style>
  <w:style w:type="paragraph" w:styleId="44">
    <w:name w:val="List"/>
    <w:basedOn w:val="1"/>
    <w:qFormat/>
    <w:uiPriority w:val="0"/>
    <w:pPr>
      <w:ind w:left="200" w:hanging="200" w:hangingChars="200"/>
    </w:pPr>
    <w:rPr>
      <w:rFonts w:ascii="Times New Roman" w:hAnsi="Times New Roman"/>
      <w:sz w:val="28"/>
      <w:szCs w:val="24"/>
    </w:rPr>
  </w:style>
  <w:style w:type="paragraph" w:styleId="45">
    <w:name w:val="footnote text"/>
    <w:basedOn w:val="1"/>
    <w:link w:val="95"/>
    <w:unhideWhenUsed/>
    <w:qFormat/>
    <w:uiPriority w:val="99"/>
    <w:pPr>
      <w:snapToGrid w:val="0"/>
      <w:jc w:val="left"/>
    </w:pPr>
    <w:rPr>
      <w:sz w:val="18"/>
      <w:szCs w:val="18"/>
    </w:rPr>
  </w:style>
  <w:style w:type="paragraph" w:styleId="46">
    <w:name w:val="toc 6"/>
    <w:basedOn w:val="1"/>
    <w:next w:val="1"/>
    <w:qFormat/>
    <w:uiPriority w:val="0"/>
    <w:pPr>
      <w:ind w:left="1050"/>
      <w:jc w:val="left"/>
    </w:pPr>
    <w:rPr>
      <w:rFonts w:ascii="Times New Roman" w:hAnsi="Times New Roman"/>
      <w:sz w:val="18"/>
      <w:szCs w:val="18"/>
    </w:rPr>
  </w:style>
  <w:style w:type="paragraph" w:styleId="47">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qFormat/>
    <w:uiPriority w:val="0"/>
    <w:pPr>
      <w:ind w:left="1680"/>
      <w:jc w:val="left"/>
    </w:pPr>
    <w:rPr>
      <w:rFonts w:ascii="Times New Roman" w:hAnsi="Times New Roman"/>
      <w:sz w:val="18"/>
      <w:szCs w:val="18"/>
    </w:rPr>
  </w:style>
  <w:style w:type="paragraph" w:styleId="51">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8"/>
    <w:qFormat/>
    <w:uiPriority w:val="99"/>
    <w:rPr>
      <w:rFonts w:ascii="Courier New" w:hAnsi="Courier New"/>
      <w:sz w:val="20"/>
      <w:szCs w:val="20"/>
    </w:rPr>
  </w:style>
  <w:style w:type="paragraph" w:styleId="5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qFormat/>
    <w:uiPriority w:val="0"/>
    <w:rPr>
      <w:rFonts w:ascii="Times New Roman" w:hAnsi="Times New Roman"/>
      <w:szCs w:val="20"/>
    </w:rPr>
  </w:style>
  <w:style w:type="paragraph" w:styleId="56">
    <w:name w:val="Title"/>
    <w:basedOn w:val="1"/>
    <w:link w:val="99"/>
    <w:qFormat/>
    <w:uiPriority w:val="0"/>
    <w:pPr>
      <w:spacing w:before="240" w:after="60"/>
      <w:jc w:val="center"/>
      <w:outlineLvl w:val="0"/>
    </w:pPr>
    <w:rPr>
      <w:rFonts w:ascii="Arial" w:hAnsi="Arial"/>
      <w:b/>
      <w:bCs/>
      <w:sz w:val="32"/>
      <w:szCs w:val="32"/>
    </w:rPr>
  </w:style>
  <w:style w:type="paragraph" w:styleId="57">
    <w:name w:val="annotation subject"/>
    <w:basedOn w:val="24"/>
    <w:next w:val="24"/>
    <w:link w:val="965"/>
    <w:qFormat/>
    <w:uiPriority w:val="99"/>
    <w:rPr>
      <w:b/>
      <w:bCs/>
    </w:rPr>
  </w:style>
  <w:style w:type="paragraph" w:styleId="58">
    <w:name w:val="Body Text First Indent 2"/>
    <w:basedOn w:val="27"/>
    <w:link w:val="966"/>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99"/>
    <w:rPr>
      <w:sz w:val="21"/>
      <w:szCs w:val="21"/>
    </w:rPr>
  </w:style>
  <w:style w:type="character" w:styleId="71">
    <w:name w:val="footnote reference"/>
    <w:unhideWhenUsed/>
    <w:qFormat/>
    <w:uiPriority w:val="99"/>
    <w:rPr>
      <w:vertAlign w:val="superscript"/>
    </w:rPr>
  </w:style>
  <w:style w:type="character" w:customStyle="1" w:styleId="72">
    <w:name w:val="标题 1 字符"/>
    <w:basedOn w:val="64"/>
    <w:link w:val="4"/>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6"/>
    <w:qFormat/>
    <w:uiPriority w:val="9"/>
    <w:rPr>
      <w:rFonts w:ascii="Calibri" w:hAnsi="Calibri" w:eastAsia="宋体" w:cs="Times New Roman"/>
      <w:b/>
      <w:bCs/>
      <w:sz w:val="32"/>
      <w:szCs w:val="32"/>
    </w:rPr>
  </w:style>
  <w:style w:type="character" w:customStyle="1" w:styleId="75">
    <w:name w:val="标题 4 字符"/>
    <w:basedOn w:val="64"/>
    <w:link w:val="7"/>
    <w:qFormat/>
    <w:uiPriority w:val="0"/>
    <w:rPr>
      <w:rFonts w:ascii="Arial" w:hAnsi="Arial" w:eastAsia="黑体" w:cs="Times New Roman"/>
      <w:b/>
      <w:bCs/>
      <w:sz w:val="28"/>
      <w:szCs w:val="28"/>
    </w:rPr>
  </w:style>
  <w:style w:type="character" w:customStyle="1" w:styleId="76">
    <w:name w:val="标题 5 字符"/>
    <w:basedOn w:val="64"/>
    <w:link w:val="8"/>
    <w:qFormat/>
    <w:uiPriority w:val="0"/>
    <w:rPr>
      <w:rFonts w:ascii="Calibri" w:hAnsi="Calibri" w:eastAsia="宋体" w:cs="Times New Roman"/>
      <w:b/>
      <w:bCs/>
      <w:sz w:val="28"/>
      <w:szCs w:val="28"/>
    </w:rPr>
  </w:style>
  <w:style w:type="character" w:customStyle="1" w:styleId="77">
    <w:name w:val="标题 6 字符"/>
    <w:basedOn w:val="64"/>
    <w:link w:val="9"/>
    <w:qFormat/>
    <w:uiPriority w:val="0"/>
    <w:rPr>
      <w:rFonts w:ascii="Arial" w:hAnsi="Arial" w:eastAsia="黑体" w:cs="Times New Roman"/>
      <w:b/>
      <w:bCs/>
      <w:sz w:val="24"/>
      <w:szCs w:val="24"/>
    </w:rPr>
  </w:style>
  <w:style w:type="character" w:customStyle="1" w:styleId="78">
    <w:name w:val="标题 7 字符"/>
    <w:basedOn w:val="64"/>
    <w:link w:val="10"/>
    <w:qFormat/>
    <w:uiPriority w:val="99"/>
    <w:rPr>
      <w:rFonts w:ascii="Calibri" w:hAnsi="Calibri" w:eastAsia="宋体" w:cs="Times New Roman"/>
      <w:b/>
      <w:bCs/>
      <w:sz w:val="24"/>
      <w:szCs w:val="24"/>
    </w:rPr>
  </w:style>
  <w:style w:type="character" w:customStyle="1" w:styleId="79">
    <w:name w:val="标题 8 字符"/>
    <w:basedOn w:val="64"/>
    <w:link w:val="11"/>
    <w:qFormat/>
    <w:uiPriority w:val="99"/>
    <w:rPr>
      <w:rFonts w:ascii="Cambria" w:hAnsi="Cambria" w:eastAsia="宋体" w:cs="Times New Roman"/>
      <w:sz w:val="24"/>
      <w:szCs w:val="24"/>
    </w:rPr>
  </w:style>
  <w:style w:type="character" w:customStyle="1" w:styleId="80">
    <w:name w:val="标题 9 字符"/>
    <w:basedOn w:val="64"/>
    <w:link w:val="12"/>
    <w:qFormat/>
    <w:uiPriority w:val="99"/>
    <w:rPr>
      <w:rFonts w:ascii="Cambria" w:hAnsi="Cambria" w:eastAsia="宋体" w:cs="Times New Roman"/>
      <w:szCs w:val="21"/>
    </w:rPr>
  </w:style>
  <w:style w:type="character" w:customStyle="1" w:styleId="81">
    <w:name w:val="文档结构图 字符"/>
    <w:basedOn w:val="64"/>
    <w:link w:val="22"/>
    <w:qFormat/>
    <w:uiPriority w:val="99"/>
    <w:rPr>
      <w:rFonts w:ascii="宋体" w:hAnsi="Calibri" w:eastAsia="宋体" w:cs="Times New Roman"/>
      <w:sz w:val="18"/>
      <w:szCs w:val="18"/>
    </w:rPr>
  </w:style>
  <w:style w:type="character" w:customStyle="1" w:styleId="82">
    <w:name w:val="批注文字 字符1"/>
    <w:basedOn w:val="64"/>
    <w:link w:val="24"/>
    <w:qFormat/>
    <w:uiPriority w:val="99"/>
    <w:rPr>
      <w:rFonts w:ascii="Calibri" w:hAnsi="Calibri" w:eastAsia="宋体" w:cs="Times New Roman"/>
    </w:rPr>
  </w:style>
  <w:style w:type="character" w:customStyle="1" w:styleId="83">
    <w:name w:val="称呼 字符"/>
    <w:basedOn w:val="64"/>
    <w:link w:val="25"/>
    <w:qFormat/>
    <w:uiPriority w:val="99"/>
    <w:rPr>
      <w:rFonts w:ascii="宋体" w:hAnsi="Times New Roman" w:eastAsia="宋体" w:cs="Times New Roman"/>
      <w:b/>
      <w:sz w:val="28"/>
      <w:szCs w:val="20"/>
    </w:rPr>
  </w:style>
  <w:style w:type="character" w:customStyle="1" w:styleId="84">
    <w:name w:val="正文文本 3 字符"/>
    <w:basedOn w:val="64"/>
    <w:link w:val="26"/>
    <w:qFormat/>
    <w:uiPriority w:val="99"/>
    <w:rPr>
      <w:rFonts w:ascii="Times New Roman" w:hAnsi="宋体" w:eastAsia="仿宋_GB2312" w:cs="Times New Roman"/>
      <w:b/>
      <w:bCs/>
      <w:sz w:val="24"/>
      <w:szCs w:val="20"/>
    </w:rPr>
  </w:style>
  <w:style w:type="character" w:customStyle="1" w:styleId="85">
    <w:name w:val="正文文本 字符1"/>
    <w:basedOn w:val="64"/>
    <w:link w:val="3"/>
    <w:qFormat/>
    <w:uiPriority w:val="99"/>
    <w:rPr>
      <w:rFonts w:ascii="Calibri" w:hAnsi="Calibri" w:eastAsia="宋体" w:cs="Times New Roman"/>
      <w:sz w:val="28"/>
      <w:szCs w:val="24"/>
    </w:rPr>
  </w:style>
  <w:style w:type="character" w:customStyle="1" w:styleId="86">
    <w:name w:val="正文文本缩进 字符1"/>
    <w:basedOn w:val="64"/>
    <w:link w:val="27"/>
    <w:qFormat/>
    <w:uiPriority w:val="99"/>
    <w:rPr>
      <w:rFonts w:ascii="宋体" w:hAnsi="Courier New" w:eastAsia="宋体" w:cs="Times New Roman"/>
      <w:spacing w:val="-4"/>
      <w:sz w:val="18"/>
      <w:szCs w:val="20"/>
    </w:rPr>
  </w:style>
  <w:style w:type="character" w:customStyle="1" w:styleId="87">
    <w:name w:val="纯文本 字符"/>
    <w:basedOn w:val="64"/>
    <w:link w:val="23"/>
    <w:qFormat/>
    <w:uiPriority w:val="99"/>
    <w:rPr>
      <w:rFonts w:ascii="宋体" w:hAnsi="Courier New" w:eastAsia="宋体" w:cs="Times New Roman"/>
      <w:sz w:val="24"/>
      <w:szCs w:val="24"/>
    </w:rPr>
  </w:style>
  <w:style w:type="character" w:customStyle="1" w:styleId="88">
    <w:name w:val="日期 字符"/>
    <w:basedOn w:val="64"/>
    <w:link w:val="35"/>
    <w:qFormat/>
    <w:uiPriority w:val="0"/>
    <w:rPr>
      <w:rFonts w:ascii="Calibri" w:hAnsi="Calibri" w:eastAsia="楷体_GB2312" w:cs="Times New Roman"/>
      <w:sz w:val="32"/>
      <w:szCs w:val="20"/>
    </w:rPr>
  </w:style>
  <w:style w:type="character" w:customStyle="1" w:styleId="89">
    <w:name w:val="正文文本缩进 2 字符"/>
    <w:basedOn w:val="64"/>
    <w:link w:val="36"/>
    <w:qFormat/>
    <w:uiPriority w:val="99"/>
    <w:rPr>
      <w:rFonts w:ascii="仿宋_GB2312" w:hAnsi="宋体" w:eastAsia="宋体" w:cs="Times New Roman"/>
      <w:b/>
      <w:bCs/>
      <w:color w:val="000000"/>
      <w:sz w:val="24"/>
      <w:szCs w:val="24"/>
    </w:rPr>
  </w:style>
  <w:style w:type="character" w:customStyle="1" w:styleId="90">
    <w:name w:val="尾注文本 字符"/>
    <w:basedOn w:val="64"/>
    <w:link w:val="37"/>
    <w:qFormat/>
    <w:uiPriority w:val="99"/>
    <w:rPr>
      <w:rFonts w:ascii="宋体" w:hAnsi="Calibri" w:eastAsia="宋体" w:cs="Times New Roman"/>
      <w:snapToGrid w:val="0"/>
      <w:kern w:val="0"/>
      <w:szCs w:val="20"/>
    </w:rPr>
  </w:style>
  <w:style w:type="character" w:customStyle="1" w:styleId="91">
    <w:name w:val="批注框文本 字符"/>
    <w:basedOn w:val="64"/>
    <w:link w:val="38"/>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3"/>
    <w:qFormat/>
    <w:uiPriority w:val="11"/>
    <w:rPr>
      <w:rFonts w:ascii="Times New Roman" w:hAnsi="Times New Roman" w:eastAsia="Times New Roman" w:cs="Times New Roman"/>
      <w:sz w:val="18"/>
      <w:szCs w:val="18"/>
    </w:rPr>
  </w:style>
  <w:style w:type="character" w:customStyle="1" w:styleId="95">
    <w:name w:val="脚注文本 字符"/>
    <w:basedOn w:val="64"/>
    <w:link w:val="45"/>
    <w:qFormat/>
    <w:uiPriority w:val="99"/>
    <w:rPr>
      <w:rFonts w:ascii="Calibri" w:hAnsi="Calibri" w:eastAsia="宋体" w:cs="Times New Roman"/>
      <w:sz w:val="18"/>
      <w:szCs w:val="18"/>
    </w:rPr>
  </w:style>
  <w:style w:type="character" w:customStyle="1" w:styleId="96">
    <w:name w:val="正文文本缩进 3 字符"/>
    <w:basedOn w:val="64"/>
    <w:link w:val="47"/>
    <w:qFormat/>
    <w:uiPriority w:val="99"/>
    <w:rPr>
      <w:rFonts w:ascii="仿宋_GB2312" w:hAnsi="宋体" w:eastAsia="仿宋_GB2312" w:cs="Times New Roman"/>
      <w:color w:val="000000"/>
      <w:sz w:val="24"/>
      <w:szCs w:val="24"/>
    </w:rPr>
  </w:style>
  <w:style w:type="character" w:customStyle="1" w:styleId="97">
    <w:name w:val="正文文本 2 字符"/>
    <w:basedOn w:val="64"/>
    <w:link w:val="51"/>
    <w:qFormat/>
    <w:uiPriority w:val="0"/>
    <w:rPr>
      <w:rFonts w:ascii="宋体" w:hAnsi="宋体" w:eastAsia="宋体" w:cs="Times New Roman"/>
      <w:color w:val="000000"/>
      <w:sz w:val="24"/>
      <w:szCs w:val="24"/>
    </w:rPr>
  </w:style>
  <w:style w:type="character" w:customStyle="1" w:styleId="98">
    <w:name w:val="HTML 预设格式 字符"/>
    <w:basedOn w:val="64"/>
    <w:link w:val="53"/>
    <w:qFormat/>
    <w:uiPriority w:val="99"/>
    <w:rPr>
      <w:rFonts w:ascii="Courier New" w:hAnsi="Courier New" w:eastAsia="宋体" w:cs="Times New Roman"/>
      <w:sz w:val="20"/>
      <w:szCs w:val="20"/>
    </w:rPr>
  </w:style>
  <w:style w:type="character" w:customStyle="1" w:styleId="99">
    <w:name w:val="标题 字符"/>
    <w:basedOn w:val="64"/>
    <w:link w:val="56"/>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4"/>
    <w:next w:val="24"/>
    <w:link w:val="100"/>
    <w:qFormat/>
    <w:uiPriority w:val="99"/>
    <w:rPr>
      <w:b/>
      <w:bCs/>
    </w:rPr>
  </w:style>
  <w:style w:type="character" w:customStyle="1" w:styleId="102">
    <w:name w:val="正文首行缩进 字符"/>
    <w:basedOn w:val="85"/>
    <w:link w:val="2"/>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20"/>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20"/>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7"/>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10"/>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5"/>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9"/>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9"/>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7"/>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9"/>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0"/>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5"/>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7"/>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3"/>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7"/>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20"/>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20"/>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7"/>
    <w:qFormat/>
    <w:uiPriority w:val="99"/>
    <w:pPr>
      <w:numPr>
        <w:ilvl w:val="1"/>
        <w:numId w:val="5"/>
      </w:numPr>
      <w:tabs>
        <w:tab w:val="left" w:pos="2040"/>
      </w:tabs>
      <w:spacing w:after="120"/>
      <w:ind w:left="0" w:firstLine="0"/>
    </w:pPr>
  </w:style>
  <w:style w:type="paragraph" w:customStyle="1" w:styleId="436">
    <w:name w:val="样式 标题 4 + 段后: 0.5 行"/>
    <w:basedOn w:val="7"/>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5"/>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5"/>
    <w:next w:val="6"/>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2"/>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3"/>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23"/>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6"/>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9"/>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4"/>
    <w:next w:val="24"/>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4"/>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5"/>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6"/>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4"/>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4"/>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4"/>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2"/>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6"/>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6"/>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3"/>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5"/>
    <w:next w:val="1"/>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9"/>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5"/>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9"/>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4"/>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4"/>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5"/>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5"/>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6"/>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7"/>
    <w:next w:val="7"/>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8"/>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4"/>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3"/>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6"/>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23"/>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6"/>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5"/>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6"/>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8"/>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2"/>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5"/>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6"/>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6"/>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9"/>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5"/>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6"/>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6"/>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5"/>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7"/>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8"/>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6"/>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23"/>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4"/>
    <w:next w:val="24"/>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eastAsiaTheme="minorEastAsia"/>
      <w:vanish/>
      <w:kern w:val="0"/>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paragraph" w:customStyle="1" w:styleId="896">
    <w:name w:val="z-窗体底端2"/>
    <w:basedOn w:val="1"/>
    <w:next w:val="1"/>
    <w:link w:val="894"/>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897">
    <w:name w:val="Intense Reference"/>
    <w:qFormat/>
    <w:uiPriority w:val="0"/>
    <w:rPr>
      <w:b/>
      <w:sz w:val="24"/>
      <w:u w:val="single"/>
    </w:rPr>
  </w:style>
  <w:style w:type="character" w:customStyle="1" w:styleId="898">
    <w:name w:val="z-窗体顶端 字符2"/>
    <w:link w:val="899"/>
    <w:qFormat/>
    <w:uiPriority w:val="0"/>
    <w:rPr>
      <w:rFonts w:ascii="Arial" w:hAnsi="Arial" w:cs="Arial" w:eastAsiaTheme="minorEastAsia"/>
      <w:vanish/>
      <w:kern w:val="0"/>
      <w:sz w:val="16"/>
      <w:szCs w:val="16"/>
    </w:rPr>
  </w:style>
  <w:style w:type="paragraph" w:customStyle="1" w:styleId="899">
    <w:name w:val="HTML Top of Form"/>
    <w:basedOn w:val="1"/>
    <w:next w:val="1"/>
    <w:link w:val="898"/>
    <w:qFormat/>
    <w:uiPriority w:val="0"/>
    <w:pPr>
      <w:widowControl/>
      <w:pBdr>
        <w:bottom w:val="single" w:color="auto" w:sz="6" w:space="1"/>
      </w:pBdr>
      <w:jc w:val="center"/>
    </w:pPr>
    <w:rPr>
      <w:rFonts w:ascii="Arial" w:hAnsi="Arial" w:cs="Arial" w:eastAsiaTheme="minorEastAsia"/>
      <w:vanish/>
      <w:sz w:val="16"/>
      <w:szCs w:val="16"/>
    </w:rPr>
  </w:style>
  <w:style w:type="paragraph" w:customStyle="1" w:styleId="900">
    <w:name w:val="z-窗体顶端2"/>
    <w:basedOn w:val="1"/>
    <w:next w:val="1"/>
    <w:link w:val="898"/>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01">
    <w:name w:val="Subtle Reference"/>
    <w:qFormat/>
    <w:uiPriority w:val="31"/>
    <w:rPr>
      <w:smallCaps/>
      <w:color w:val="C0504D"/>
      <w:u w:val="single"/>
    </w:rPr>
  </w:style>
  <w:style w:type="paragraph" w:customStyle="1" w:styleId="902">
    <w:name w:val="TOC Heading"/>
    <w:basedOn w:val="4"/>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3">
    <w:name w:val="z-窗体底端 Char1"/>
    <w:basedOn w:val="64"/>
    <w:semiHidden/>
    <w:qFormat/>
    <w:uiPriority w:val="99"/>
    <w:rPr>
      <w:rFonts w:ascii="Arial" w:hAnsi="Arial" w:eastAsia="宋体" w:cs="Arial"/>
      <w:vanish/>
      <w:sz w:val="16"/>
      <w:szCs w:val="16"/>
    </w:rPr>
  </w:style>
  <w:style w:type="character" w:customStyle="1" w:styleId="904">
    <w:name w:val="z-窗体顶端 Char1"/>
    <w:basedOn w:val="64"/>
    <w:semiHidden/>
    <w:qFormat/>
    <w:uiPriority w:val="99"/>
    <w:rPr>
      <w:rFonts w:ascii="Arial" w:hAnsi="Arial" w:eastAsia="宋体" w:cs="Arial"/>
      <w:vanish/>
      <w:sz w:val="16"/>
      <w:szCs w:val="16"/>
    </w:rPr>
  </w:style>
  <w:style w:type="paragraph" w:customStyle="1" w:styleId="905">
    <w:name w:val="Revision"/>
    <w:semiHidden/>
    <w:qFormat/>
    <w:uiPriority w:val="99"/>
    <w:rPr>
      <w:rFonts w:ascii="Calibri" w:hAnsi="Calibri" w:eastAsia="宋体" w:cs="Times New Roman"/>
      <w:kern w:val="2"/>
      <w:sz w:val="21"/>
      <w:szCs w:val="22"/>
      <w:lang w:val="en-US" w:eastAsia="zh-CN" w:bidi="ar-SA"/>
    </w:rPr>
  </w:style>
  <w:style w:type="paragraph" w:customStyle="1" w:styleId="906">
    <w:name w:val="列表段落"/>
    <w:basedOn w:val="1"/>
    <w:qFormat/>
    <w:uiPriority w:val="99"/>
    <w:pPr>
      <w:ind w:firstLine="420" w:firstLineChars="200"/>
    </w:pPr>
  </w:style>
  <w:style w:type="character" w:customStyle="1" w:styleId="907">
    <w:name w:val="content1"/>
    <w:qFormat/>
    <w:uiPriority w:val="0"/>
    <w:rPr>
      <w:rFonts w:hint="default" w:ascii="Tahoma" w:hAnsi="Tahoma" w:cs="Tahoma"/>
      <w:sz w:val="21"/>
      <w:szCs w:val="21"/>
    </w:rPr>
  </w:style>
  <w:style w:type="character" w:customStyle="1" w:styleId="908">
    <w:name w:val="style25"/>
    <w:basedOn w:val="64"/>
    <w:qFormat/>
    <w:uiPriority w:val="0"/>
  </w:style>
  <w:style w:type="character" w:customStyle="1" w:styleId="909">
    <w:name w:val="style281"/>
    <w:qFormat/>
    <w:uiPriority w:val="0"/>
    <w:rPr>
      <w:color w:val="0000FF"/>
      <w:sz w:val="21"/>
      <w:szCs w:val="21"/>
    </w:rPr>
  </w:style>
  <w:style w:type="character" w:customStyle="1" w:styleId="910">
    <w:name w:val="ml21"/>
    <w:qFormat/>
    <w:uiPriority w:val="0"/>
    <w:rPr>
      <w:rFonts w:hint="default"/>
      <w:color w:val="0000FF"/>
      <w:sz w:val="21"/>
      <w:szCs w:val="21"/>
    </w:rPr>
  </w:style>
  <w:style w:type="character" w:customStyle="1" w:styleId="911">
    <w:name w:val="newstyle1"/>
    <w:qFormat/>
    <w:uiPriority w:val="0"/>
    <w:rPr>
      <w:rFonts w:hint="default"/>
      <w:sz w:val="18"/>
      <w:szCs w:val="18"/>
    </w:rPr>
  </w:style>
  <w:style w:type="character" w:customStyle="1" w:styleId="912">
    <w:name w:val="center style5"/>
    <w:basedOn w:val="64"/>
    <w:qFormat/>
    <w:uiPriority w:val="0"/>
  </w:style>
  <w:style w:type="character" w:customStyle="1" w:styleId="913">
    <w:name w:val="新正文 Char"/>
    <w:link w:val="914"/>
    <w:qFormat/>
    <w:uiPriority w:val="0"/>
    <w:rPr>
      <w:szCs w:val="24"/>
    </w:rPr>
  </w:style>
  <w:style w:type="paragraph" w:customStyle="1" w:styleId="914">
    <w:name w:val="新正文"/>
    <w:basedOn w:val="1"/>
    <w:link w:val="913"/>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5">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6">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7">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8">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9">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0">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1">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2">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3">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4">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5">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6">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7">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8">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9">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2">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3">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4">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5">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6">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7">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8">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9">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0">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1">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2">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3">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4">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5">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6">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7">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8">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9">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0">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1">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2">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3">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4">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5">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6">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7">
    <w:name w:val="题二"/>
    <w:basedOn w:val="926"/>
    <w:qFormat/>
    <w:uiPriority w:val="99"/>
    <w:pPr>
      <w:outlineLvl w:val="9"/>
    </w:pPr>
  </w:style>
  <w:style w:type="paragraph" w:customStyle="1" w:styleId="958">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0">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1">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2">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3">
    <w:name w:val="z-窗体底端 字符1"/>
    <w:qFormat/>
    <w:uiPriority w:val="0"/>
    <w:rPr>
      <w:rFonts w:ascii="Arial" w:hAnsi="Arial" w:cs="Arial"/>
      <w:vanish/>
      <w:sz w:val="16"/>
      <w:szCs w:val="16"/>
    </w:rPr>
  </w:style>
  <w:style w:type="character" w:customStyle="1" w:styleId="964">
    <w:name w:val="z-窗体顶端 字符1"/>
    <w:qFormat/>
    <w:uiPriority w:val="0"/>
    <w:rPr>
      <w:rFonts w:ascii="Arial" w:hAnsi="Arial" w:cs="Arial"/>
      <w:vanish/>
      <w:sz w:val="16"/>
      <w:szCs w:val="16"/>
    </w:rPr>
  </w:style>
  <w:style w:type="character" w:customStyle="1" w:styleId="965">
    <w:name w:val="批注主题 字符"/>
    <w:basedOn w:val="82"/>
    <w:link w:val="57"/>
    <w:qFormat/>
    <w:uiPriority w:val="99"/>
    <w:rPr>
      <w:rFonts w:ascii="Calibri" w:hAnsi="Calibri" w:eastAsia="宋体" w:cs="Times New Roman"/>
      <w:b/>
      <w:bCs/>
    </w:rPr>
  </w:style>
  <w:style w:type="character" w:customStyle="1" w:styleId="966">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7">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8">
    <w:name w:val="批注引用1"/>
    <w:qFormat/>
    <w:uiPriority w:val="0"/>
    <w:rPr>
      <w:sz w:val="21"/>
      <w:szCs w:val="21"/>
    </w:rPr>
  </w:style>
  <w:style w:type="paragraph" w:customStyle="1" w:styleId="969">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70">
    <w:name w:val="正文文本 字符"/>
    <w:qFormat/>
    <w:uiPriority w:val="99"/>
    <w:rPr>
      <w:rFonts w:eastAsia="宋体"/>
      <w:kern w:val="2"/>
      <w:sz w:val="28"/>
      <w:szCs w:val="24"/>
      <w:lang w:val="en-US" w:eastAsia="zh-CN" w:bidi="ar-SA"/>
    </w:rPr>
  </w:style>
  <w:style w:type="character" w:customStyle="1" w:styleId="971">
    <w:name w:val="批注文字 字符"/>
    <w:qFormat/>
    <w:uiPriority w:val="99"/>
    <w:rPr>
      <w:kern w:val="2"/>
      <w:sz w:val="21"/>
      <w:szCs w:val="22"/>
    </w:rPr>
  </w:style>
  <w:style w:type="character" w:customStyle="1" w:styleId="972">
    <w:name w:val="正文文本缩进 字符"/>
    <w:qFormat/>
    <w:uiPriority w:val="99"/>
    <w:rPr>
      <w:rFonts w:ascii="宋体" w:hAnsi="Courier New" w:eastAsia="宋体"/>
      <w:spacing w:val="-4"/>
      <w:kern w:val="2"/>
      <w:sz w:val="18"/>
      <w:lang w:val="en-US" w:eastAsia="zh-CN" w:bidi="ar-SA"/>
    </w:rPr>
  </w:style>
  <w:style w:type="character" w:customStyle="1" w:styleId="973">
    <w:name w:val="标题 字符1"/>
    <w:basedOn w:val="64"/>
    <w:qFormat/>
    <w:uiPriority w:val="10"/>
    <w:rPr>
      <w:rFonts w:asciiTheme="majorHAnsi" w:hAnsiTheme="majorHAnsi" w:eastAsiaTheme="majorEastAsia" w:cstheme="majorBidi"/>
      <w:b/>
      <w:bCs/>
      <w:sz w:val="32"/>
      <w:szCs w:val="32"/>
    </w:rPr>
  </w:style>
  <w:style w:type="character" w:customStyle="1" w:styleId="974">
    <w:name w:val="副标题 字符1"/>
    <w:basedOn w:val="64"/>
    <w:qFormat/>
    <w:uiPriority w:val="11"/>
    <w:rPr>
      <w:b/>
      <w:bCs/>
      <w:kern w:val="28"/>
      <w:sz w:val="32"/>
      <w:szCs w:val="32"/>
    </w:rPr>
  </w:style>
  <w:style w:type="paragraph" w:customStyle="1" w:styleId="975">
    <w:name w:val="表格非标题文字"/>
    <w:link w:val="97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6">
    <w:name w:val="表格非标题文字 Char"/>
    <w:basedOn w:val="64"/>
    <w:link w:val="975"/>
    <w:qFormat/>
    <w:uiPriority w:val="0"/>
    <w:rPr>
      <w:rFonts w:ascii="Futura Bk" w:hAnsi="Futura Bk" w:eastAsia="宋体" w:cs="Times New Roman"/>
      <w:sz w:val="18"/>
      <w:szCs w:val="21"/>
    </w:rPr>
  </w:style>
  <w:style w:type="paragraph" w:customStyle="1" w:styleId="977">
    <w:name w:val="a2"/>
    <w:basedOn w:val="1"/>
    <w:qFormat/>
    <w:uiPriority w:val="99"/>
    <w:pPr>
      <w:widowControl/>
      <w:spacing w:after="150"/>
      <w:jc w:val="left"/>
    </w:pPr>
    <w:rPr>
      <w:rFonts w:ascii="宋体" w:hAnsi="宋体" w:cs="宋体"/>
      <w:kern w:val="0"/>
      <w:sz w:val="24"/>
      <w:szCs w:val="24"/>
    </w:rPr>
  </w:style>
  <w:style w:type="table" w:customStyle="1" w:styleId="978">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9">
    <w:name w:val="标题 2 Char2"/>
    <w:qFormat/>
    <w:uiPriority w:val="0"/>
    <w:rPr>
      <w:rFonts w:ascii="Arial" w:hAnsi="Arial" w:eastAsia="黑体" w:cs="Times New Roman"/>
      <w:b/>
      <w:bCs/>
      <w:sz w:val="32"/>
      <w:szCs w:val="32"/>
    </w:rPr>
  </w:style>
  <w:style w:type="character" w:customStyle="1" w:styleId="980">
    <w:name w:val="正文缩进 Char1"/>
    <w:qFormat/>
    <w:uiPriority w:val="0"/>
    <w:rPr>
      <w:rFonts w:ascii="Calibri" w:hAnsi="Calibri" w:eastAsia="宋体" w:cs="Times New Roman"/>
      <w:szCs w:val="20"/>
    </w:rPr>
  </w:style>
  <w:style w:type="paragraph" w:customStyle="1" w:styleId="981">
    <w:name w:val="TOC Heading1"/>
    <w:basedOn w:val="4"/>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2">
    <w:name w:val="ref"/>
    <w:basedOn w:val="64"/>
    <w:qFormat/>
    <w:uiPriority w:val="0"/>
  </w:style>
  <w:style w:type="character" w:customStyle="1" w:styleId="983">
    <w:name w:val="书籍标题2"/>
    <w:qFormat/>
    <w:uiPriority w:val="33"/>
    <w:rPr>
      <w:b/>
      <w:bCs/>
      <w:smallCaps/>
      <w:spacing w:val="5"/>
    </w:rPr>
  </w:style>
  <w:style w:type="character" w:customStyle="1" w:styleId="984">
    <w:name w:val="明显参考2"/>
    <w:qFormat/>
    <w:uiPriority w:val="0"/>
    <w:rPr>
      <w:b/>
      <w:sz w:val="24"/>
      <w:u w:val="single"/>
    </w:rPr>
  </w:style>
  <w:style w:type="character" w:customStyle="1" w:styleId="985">
    <w:name w:val="不明显参考2"/>
    <w:qFormat/>
    <w:uiPriority w:val="31"/>
    <w:rPr>
      <w:smallCaps/>
      <w:color w:val="C0504D"/>
      <w:u w:val="single"/>
    </w:rPr>
  </w:style>
  <w:style w:type="paragraph" w:customStyle="1" w:styleId="986">
    <w:name w:val="TOC 标题2"/>
    <w:basedOn w:val="4"/>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2">
    <w:name w:val="列表段落2"/>
    <w:basedOn w:val="1"/>
    <w:qFormat/>
    <w:uiPriority w:val="0"/>
    <w:pPr>
      <w:ind w:firstLine="420" w:firstLineChars="200"/>
    </w:pPr>
  </w:style>
  <w:style w:type="character" w:customStyle="1" w:styleId="993">
    <w:name w:val="Other|1_"/>
    <w:basedOn w:val="64"/>
    <w:link w:val="994"/>
    <w:qFormat/>
    <w:uiPriority w:val="0"/>
    <w:rPr>
      <w:rFonts w:ascii="宋体" w:hAnsi="宋体" w:cs="宋体" w:eastAsiaTheme="minorEastAsia"/>
      <w:sz w:val="22"/>
      <w:lang w:val="zh-TW" w:eastAsia="zh-TW" w:bidi="zh-TW"/>
    </w:rPr>
  </w:style>
  <w:style w:type="paragraph" w:customStyle="1" w:styleId="994">
    <w:name w:val="Other|1"/>
    <w:basedOn w:val="1"/>
    <w:link w:val="993"/>
    <w:qFormat/>
    <w:uiPriority w:val="0"/>
    <w:pPr>
      <w:jc w:val="center"/>
    </w:pPr>
    <w:rPr>
      <w:rFonts w:ascii="宋体" w:hAnsi="宋体" w:cs="宋体"/>
      <w:sz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76</Pages>
  <Words>31033</Words>
  <Characters>32615</Characters>
  <Lines>55</Lines>
  <Paragraphs>15</Paragraphs>
  <TotalTime>4</TotalTime>
  <ScaleCrop>false</ScaleCrop>
  <LinksUpToDate>false</LinksUpToDate>
  <CharactersWithSpaces>34765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2023-09-15T01:57:00Z</dcterms:created>
  <dc:creator>jtj</dc:creator>
  <cp:lastModifiedBy>Administrator</cp:lastModifiedBy>
  <cp:lastPrinted>2021-01-25T02:12:00Z</cp:lastPrinted>
  <dcterms:modified xsi:type="dcterms:W3CDTF">2023-09-21T03:07:50Z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88BE6F08A38947FD80EC6CBD26B11CA0_13</vt:lpwstr>
  </property>
</Properties>
</file>