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2E97E">
      <w:pPr>
        <w:spacing w:before="312" w:beforeLines="100" w:line="360" w:lineRule="auto"/>
        <w:jc w:val="center"/>
        <w:rPr>
          <w:rFonts w:hint="eastAsia" w:ascii="宋体" w:hAnsi="宋体" w:eastAsia="宋体"/>
          <w:color w:val="000000"/>
          <w:sz w:val="36"/>
          <w:szCs w:val="36"/>
          <w:lang w:eastAsia="zh-CN"/>
        </w:rPr>
      </w:pPr>
      <w:r>
        <w:rPr>
          <w:rFonts w:hint="eastAsia" w:ascii="宋体" w:hAnsi="宋体"/>
          <w:color w:val="000000"/>
          <w:sz w:val="36"/>
          <w:szCs w:val="36"/>
        </w:rPr>
        <w:t xml:space="preserve">  </w:t>
      </w:r>
      <w:bookmarkStart w:id="0" w:name="PO_15528_PM002_1"/>
      <w:r>
        <w:rPr>
          <w:rFonts w:hint="eastAsia" w:ascii="宋体" w:hAnsi="宋体"/>
          <w:color w:val="000000"/>
          <w:sz w:val="36"/>
          <w:szCs w:val="36"/>
          <w:lang w:eastAsia="zh-CN"/>
        </w:rPr>
        <w:t>浙江康复医疗中心医院后勤物业安保服务项目</w:t>
      </w:r>
      <w:bookmarkEnd w:id="0"/>
    </w:p>
    <w:p w14:paraId="6BE1021A">
      <w:pPr>
        <w:spacing w:before="312" w:beforeLines="100" w:line="360" w:lineRule="auto"/>
        <w:jc w:val="center"/>
        <w:rPr>
          <w:rFonts w:hint="eastAsia" w:ascii="宋体" w:hAnsi="宋体" w:eastAsia="宋体"/>
          <w:b/>
          <w:color w:val="000000"/>
          <w:spacing w:val="40"/>
          <w:sz w:val="84"/>
          <w:szCs w:val="84"/>
          <w:lang w:eastAsia="zh-CN"/>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ZZCG2024H-GK-136</w:t>
      </w:r>
      <w:bookmarkEnd w:id="1"/>
    </w:p>
    <w:p w14:paraId="2FE1ACF7">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14:paraId="0967367C">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14:paraId="7F14CD78">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14:paraId="56FED2A8">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14:paraId="523C2EB5">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14:paraId="0827F7DA">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14:paraId="20E962DC">
      <w:pPr>
        <w:ind w:right="-110"/>
        <w:rPr>
          <w:rFonts w:ascii="宋体" w:hAnsi="宋体"/>
          <w:color w:val="000000"/>
          <w:sz w:val="32"/>
          <w:szCs w:val="32"/>
        </w:rPr>
      </w:pPr>
    </w:p>
    <w:p w14:paraId="21150DFA">
      <w:pPr>
        <w:ind w:right="-110"/>
        <w:rPr>
          <w:rFonts w:ascii="宋体" w:hAnsi="宋体"/>
          <w:color w:val="000000"/>
          <w:sz w:val="32"/>
          <w:szCs w:val="32"/>
        </w:rPr>
      </w:pPr>
    </w:p>
    <w:p w14:paraId="53FF0CC9">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14:paraId="789C80C3">
      <w:pPr>
        <w:spacing w:line="500" w:lineRule="exact"/>
        <w:ind w:right="532"/>
        <w:rPr>
          <w:rFonts w:ascii="宋体" w:hAnsi="宋体"/>
          <w:color w:val="000000"/>
          <w:sz w:val="36"/>
          <w:szCs w:val="36"/>
        </w:rPr>
      </w:pPr>
    </w:p>
    <w:p w14:paraId="2F8CFB47">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址：杭州市西湖区宝石一路3号</w:t>
      </w:r>
    </w:p>
    <w:p w14:paraId="049DB9FC">
      <w:pPr>
        <w:spacing w:line="500" w:lineRule="exact"/>
        <w:ind w:right="-108" w:firstLine="3072" w:firstLineChars="850"/>
        <w:rPr>
          <w:rFonts w:hAnsi="宋体"/>
          <w:b/>
          <w:color w:val="000000"/>
          <w:sz w:val="36"/>
          <w:szCs w:val="36"/>
        </w:rPr>
      </w:pPr>
    </w:p>
    <w:p w14:paraId="2843D1A5">
      <w:pPr>
        <w:spacing w:line="500" w:lineRule="exact"/>
        <w:ind w:right="-108" w:firstLine="3072" w:firstLineChars="850"/>
        <w:rPr>
          <w:rFonts w:hAnsi="宋体"/>
          <w:b/>
          <w:color w:val="000000"/>
          <w:sz w:val="36"/>
          <w:szCs w:val="36"/>
        </w:rPr>
      </w:pPr>
    </w:p>
    <w:p w14:paraId="47883B34">
      <w:pPr>
        <w:spacing w:line="500" w:lineRule="exact"/>
        <w:ind w:right="-108" w:firstLine="3072" w:firstLineChars="850"/>
        <w:rPr>
          <w:rFonts w:hAnsi="宋体"/>
          <w:b/>
          <w:color w:val="000000"/>
          <w:sz w:val="36"/>
          <w:szCs w:val="36"/>
        </w:rPr>
      </w:pPr>
    </w:p>
    <w:p w14:paraId="491C1025">
      <w:pPr>
        <w:spacing w:line="500" w:lineRule="exact"/>
        <w:ind w:right="-108" w:firstLine="3072" w:firstLineChars="850"/>
        <w:rPr>
          <w:rFonts w:hAnsi="宋体"/>
          <w:b/>
          <w:color w:val="000000"/>
          <w:sz w:val="36"/>
          <w:szCs w:val="36"/>
        </w:rPr>
      </w:pPr>
    </w:p>
    <w:p w14:paraId="2F343827">
      <w:pPr>
        <w:spacing w:line="500" w:lineRule="exact"/>
        <w:ind w:right="-108" w:firstLine="3072" w:firstLineChars="850"/>
        <w:rPr>
          <w:rFonts w:hAnsi="宋体"/>
          <w:b/>
          <w:color w:val="000000"/>
          <w:sz w:val="36"/>
          <w:szCs w:val="36"/>
        </w:rPr>
      </w:pPr>
    </w:p>
    <w:p w14:paraId="303CA8F6">
      <w:pPr>
        <w:spacing w:line="500" w:lineRule="exact"/>
        <w:ind w:right="-108" w:firstLine="3072" w:firstLineChars="850"/>
        <w:rPr>
          <w:rFonts w:hAnsi="宋体"/>
          <w:b/>
          <w:color w:val="000000"/>
          <w:sz w:val="36"/>
          <w:szCs w:val="36"/>
        </w:rPr>
      </w:pPr>
    </w:p>
    <w:p w14:paraId="30C5389C">
      <w:pPr>
        <w:spacing w:line="500" w:lineRule="exact"/>
        <w:ind w:right="-108" w:firstLine="3072" w:firstLineChars="85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14:paraId="5DDB071E">
      <w:pPr>
        <w:pStyle w:val="37"/>
        <w:spacing w:before="156" w:after="156" w:line="360" w:lineRule="auto"/>
        <w:jc w:val="center"/>
        <w:rPr>
          <w:rFonts w:hAnsi="宋体" w:eastAsia="仿宋_GB2312"/>
          <w:color w:val="000000"/>
          <w:sz w:val="32"/>
          <w:szCs w:val="32"/>
        </w:rPr>
      </w:pPr>
    </w:p>
    <w:p w14:paraId="6ED2E001">
      <w:pPr>
        <w:pStyle w:val="48"/>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11F00C61">
      <w:pPr>
        <w:pStyle w:val="48"/>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72358C9E">
      <w:pPr>
        <w:pStyle w:val="48"/>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7E39AA98">
      <w:pPr>
        <w:pStyle w:val="48"/>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5E2D814A">
      <w:pPr>
        <w:pStyle w:val="48"/>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63841F2F">
      <w:pPr>
        <w:pStyle w:val="48"/>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0A02A8A9">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14:paraId="1BC20965">
      <w:pPr>
        <w:pStyle w:val="37"/>
        <w:spacing w:before="156" w:after="156" w:line="360" w:lineRule="auto"/>
        <w:ind w:firstLine="640"/>
        <w:jc w:val="center"/>
        <w:outlineLvl w:val="0"/>
        <w:rPr>
          <w:rFonts w:hint="eastAsia" w:hAnsi="宋体" w:eastAsia="仿宋_GB2312"/>
          <w:color w:val="000000"/>
          <w:kern w:val="0"/>
          <w:sz w:val="32"/>
          <w:szCs w:val="32"/>
        </w:rPr>
      </w:pPr>
    </w:p>
    <w:p w14:paraId="23FC043D">
      <w:pPr>
        <w:bidi w:val="0"/>
        <w:jc w:val="left"/>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第一章公开招标采购公告</w:t>
      </w:r>
      <w:bookmarkEnd w:id="2"/>
    </w:p>
    <w:p w14:paraId="211AE879">
      <w:pPr>
        <w:pStyle w:val="414"/>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14:paraId="682EFAF3">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ZZCG2024H-GK-136</w:t>
      </w:r>
      <w:bookmarkEnd w:id="3"/>
    </w:p>
    <w:p w14:paraId="057282FA">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2A561953">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lang w:eastAsia="zh-CN"/>
        </w:rPr>
        <w:t xml:space="preserve"> </w:t>
      </w:r>
    </w:p>
    <w:tbl>
      <w:tblPr>
        <w:tblStyle w:val="69"/>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595"/>
        <w:gridCol w:w="900"/>
        <w:gridCol w:w="871"/>
        <w:gridCol w:w="1429"/>
        <w:gridCol w:w="1990"/>
        <w:gridCol w:w="874"/>
      </w:tblGrid>
      <w:tr w14:paraId="4789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4DA9455B">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2595" w:type="dxa"/>
            <w:noWrap w:val="0"/>
            <w:vAlign w:val="top"/>
          </w:tcPr>
          <w:p w14:paraId="543F5808">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900" w:type="dxa"/>
            <w:noWrap w:val="0"/>
            <w:vAlign w:val="top"/>
          </w:tcPr>
          <w:p w14:paraId="75D33C30">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871" w:type="dxa"/>
            <w:noWrap w:val="0"/>
            <w:vAlign w:val="top"/>
          </w:tcPr>
          <w:p w14:paraId="73B8FDE7">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1429" w:type="dxa"/>
            <w:noWrap w:val="0"/>
            <w:vAlign w:val="top"/>
          </w:tcPr>
          <w:p w14:paraId="52A7E21B">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c>
          <w:tcPr>
            <w:tcW w:w="1990" w:type="dxa"/>
            <w:noWrap w:val="0"/>
            <w:vAlign w:val="top"/>
          </w:tcPr>
          <w:p w14:paraId="6265DBEB">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简要规格描述或标项基本概况介绍</w:t>
            </w:r>
          </w:p>
        </w:tc>
        <w:tc>
          <w:tcPr>
            <w:tcW w:w="874" w:type="dxa"/>
            <w:noWrap w:val="0"/>
            <w:vAlign w:val="top"/>
          </w:tcPr>
          <w:p w14:paraId="5D784125">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备注</w:t>
            </w:r>
          </w:p>
        </w:tc>
      </w:tr>
      <w:tr w14:paraId="28BC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2AB640FE">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2595" w:type="dxa"/>
            <w:noWrap w:val="0"/>
            <w:vAlign w:val="top"/>
          </w:tcPr>
          <w:p w14:paraId="5268A50C">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浙江康复医疗中心院区安保服务</w:t>
            </w:r>
          </w:p>
        </w:tc>
        <w:tc>
          <w:tcPr>
            <w:tcW w:w="900" w:type="dxa"/>
            <w:noWrap w:val="0"/>
            <w:vAlign w:val="top"/>
          </w:tcPr>
          <w:p w14:paraId="720EA8F8">
            <w:pPr>
              <w:snapToGrid w:val="0"/>
              <w:spacing w:after="156" w:afterLines="50" w:line="460" w:lineRule="exact"/>
              <w:rPr>
                <w:rFonts w:hint="eastAsia" w:ascii="仿宋" w:hAnsi="仿宋" w:eastAsia="仿宋" w:cs="Arial"/>
                <w:b/>
                <w:color w:val="000000"/>
                <w:sz w:val="28"/>
                <w:szCs w:val="28"/>
                <w:vertAlign w:val="baseline"/>
                <w:lang w:eastAsia="zh-CN"/>
              </w:rPr>
            </w:pPr>
            <w:r>
              <w:rPr>
                <w:rFonts w:hint="default" w:ascii="仿宋" w:hAnsi="仿宋" w:eastAsia="仿宋" w:cs="Arial"/>
                <w:b/>
                <w:color w:val="000000"/>
                <w:sz w:val="28"/>
                <w:szCs w:val="28"/>
                <w:vertAlign w:val="baseline"/>
                <w:lang w:val="en-US" w:eastAsia="zh-CN"/>
              </w:rPr>
              <w:t>不限</w:t>
            </w:r>
          </w:p>
        </w:tc>
        <w:tc>
          <w:tcPr>
            <w:tcW w:w="871" w:type="dxa"/>
            <w:noWrap w:val="0"/>
            <w:vAlign w:val="top"/>
          </w:tcPr>
          <w:p w14:paraId="0BAAE141">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年</w:t>
            </w:r>
          </w:p>
        </w:tc>
        <w:tc>
          <w:tcPr>
            <w:tcW w:w="1429" w:type="dxa"/>
            <w:noWrap w:val="0"/>
            <w:vAlign w:val="top"/>
          </w:tcPr>
          <w:p w14:paraId="433BF102">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361.56</w:t>
            </w:r>
          </w:p>
        </w:tc>
        <w:tc>
          <w:tcPr>
            <w:tcW w:w="1990" w:type="dxa"/>
            <w:noWrap w:val="0"/>
            <w:vAlign w:val="top"/>
          </w:tcPr>
          <w:p w14:paraId="2CD33C02">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详见需求</w:t>
            </w:r>
          </w:p>
        </w:tc>
        <w:tc>
          <w:tcPr>
            <w:tcW w:w="874" w:type="dxa"/>
            <w:noWrap w:val="0"/>
            <w:vAlign w:val="top"/>
          </w:tcPr>
          <w:p w14:paraId="25E5B131">
            <w:pPr>
              <w:snapToGrid w:val="0"/>
              <w:spacing w:after="156" w:afterLines="50" w:line="460" w:lineRule="exact"/>
              <w:rPr>
                <w:rFonts w:hint="eastAsia" w:ascii="仿宋" w:hAnsi="仿宋" w:eastAsia="仿宋" w:cs="Arial"/>
                <w:b/>
                <w:color w:val="000000"/>
                <w:sz w:val="28"/>
                <w:szCs w:val="28"/>
                <w:vertAlign w:val="baseline"/>
                <w:lang w:eastAsia="zh-CN"/>
              </w:rPr>
            </w:pPr>
          </w:p>
        </w:tc>
      </w:tr>
      <w:tr w14:paraId="6AFA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7A6D05B0">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2</w:t>
            </w:r>
          </w:p>
        </w:tc>
        <w:tc>
          <w:tcPr>
            <w:tcW w:w="2595" w:type="dxa"/>
            <w:noWrap w:val="0"/>
            <w:vAlign w:val="top"/>
          </w:tcPr>
          <w:p w14:paraId="34CEE7A0">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浙江康复医疗中心医院后勤物业服务</w:t>
            </w:r>
          </w:p>
        </w:tc>
        <w:tc>
          <w:tcPr>
            <w:tcW w:w="900" w:type="dxa"/>
            <w:noWrap w:val="0"/>
            <w:vAlign w:val="top"/>
          </w:tcPr>
          <w:p w14:paraId="3B48B80B">
            <w:pPr>
              <w:snapToGrid w:val="0"/>
              <w:spacing w:after="156" w:afterLines="50" w:line="460" w:lineRule="exact"/>
              <w:rPr>
                <w:rFonts w:hint="eastAsia" w:ascii="仿宋" w:hAnsi="仿宋" w:eastAsia="仿宋" w:cs="Arial"/>
                <w:b/>
                <w:color w:val="000000"/>
                <w:sz w:val="28"/>
                <w:szCs w:val="28"/>
                <w:vertAlign w:val="baseline"/>
                <w:lang w:eastAsia="zh-CN"/>
              </w:rPr>
            </w:pPr>
            <w:r>
              <w:rPr>
                <w:rFonts w:hint="default" w:ascii="仿宋" w:hAnsi="仿宋" w:eastAsia="仿宋" w:cs="Arial"/>
                <w:b/>
                <w:color w:val="000000"/>
                <w:sz w:val="28"/>
                <w:szCs w:val="28"/>
                <w:vertAlign w:val="baseline"/>
                <w:lang w:val="en-US" w:eastAsia="zh-CN"/>
              </w:rPr>
              <w:t>不限</w:t>
            </w:r>
          </w:p>
        </w:tc>
        <w:tc>
          <w:tcPr>
            <w:tcW w:w="871" w:type="dxa"/>
            <w:noWrap w:val="0"/>
            <w:vAlign w:val="top"/>
          </w:tcPr>
          <w:p w14:paraId="3B4FDE2C">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年</w:t>
            </w:r>
          </w:p>
        </w:tc>
        <w:tc>
          <w:tcPr>
            <w:tcW w:w="1429" w:type="dxa"/>
            <w:noWrap w:val="0"/>
            <w:vAlign w:val="top"/>
          </w:tcPr>
          <w:p w14:paraId="72FFE711">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930</w:t>
            </w:r>
          </w:p>
        </w:tc>
        <w:tc>
          <w:tcPr>
            <w:tcW w:w="1990" w:type="dxa"/>
            <w:noWrap w:val="0"/>
            <w:vAlign w:val="top"/>
          </w:tcPr>
          <w:p w14:paraId="71A7EFC7">
            <w:pPr>
              <w:snapToGrid w:val="0"/>
              <w:spacing w:after="156" w:afterLines="50" w:line="460" w:lineRule="exact"/>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详见需求</w:t>
            </w:r>
          </w:p>
        </w:tc>
        <w:tc>
          <w:tcPr>
            <w:tcW w:w="874" w:type="dxa"/>
            <w:noWrap w:val="0"/>
            <w:vAlign w:val="top"/>
          </w:tcPr>
          <w:p w14:paraId="3D8F20D5">
            <w:pPr>
              <w:snapToGrid w:val="0"/>
              <w:spacing w:after="156" w:afterLines="50" w:line="460" w:lineRule="exact"/>
              <w:rPr>
                <w:rFonts w:hint="eastAsia" w:ascii="仿宋" w:hAnsi="仿宋" w:eastAsia="仿宋" w:cs="Arial"/>
                <w:b/>
                <w:color w:val="000000"/>
                <w:sz w:val="28"/>
                <w:szCs w:val="28"/>
                <w:vertAlign w:val="baseline"/>
                <w:lang w:eastAsia="zh-CN"/>
              </w:rPr>
            </w:pPr>
          </w:p>
        </w:tc>
      </w:tr>
    </w:tbl>
    <w:p w14:paraId="4D932BA6">
      <w:pPr>
        <w:snapToGrid w:val="0"/>
        <w:spacing w:after="156" w:afterLines="50" w:line="460" w:lineRule="exact"/>
        <w:ind w:firstLine="562" w:firstLineChars="200"/>
        <w:rPr>
          <w:rFonts w:hint="eastAsia" w:ascii="仿宋" w:hAnsi="仿宋" w:eastAsia="仿宋" w:cs="Arial"/>
          <w:b/>
          <w:color w:val="000000"/>
          <w:sz w:val="28"/>
          <w:szCs w:val="28"/>
          <w:lang w:eastAsia="zh-CN"/>
        </w:rPr>
      </w:pPr>
      <w:r>
        <w:rPr>
          <w:rFonts w:hint="eastAsia" w:ascii="仿宋" w:hAnsi="仿宋" w:eastAsia="仿宋" w:cs="Arial"/>
          <w:b/>
          <w:color w:val="000000"/>
          <w:sz w:val="28"/>
          <w:szCs w:val="28"/>
          <w:lang w:eastAsia="zh-CN"/>
        </w:rPr>
        <w:t xml:space="preserve"> </w:t>
      </w:r>
      <w:bookmarkEnd w:id="4"/>
    </w:p>
    <w:p w14:paraId="3890BDF9">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192D8AB6">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14:paraId="5E3B3A7B">
      <w:pPr>
        <w:snapToGrid w:val="0"/>
        <w:spacing w:line="460" w:lineRule="exact"/>
        <w:ind w:firstLine="602" w:firstLineChars="200"/>
        <w:rPr>
          <w:rFonts w:ascii="仿宋" w:hAnsi="仿宋" w:eastAsia="仿宋" w:cs="Arial"/>
          <w:b/>
          <w:bCs/>
          <w:color w:val="000000"/>
          <w:sz w:val="30"/>
          <w:szCs w:val="30"/>
        </w:rPr>
      </w:pPr>
      <w:bookmarkStart w:id="5" w:name="PO_416_PM006"/>
      <w:r>
        <w:rPr>
          <w:rFonts w:hint="eastAsia" w:ascii="仿宋" w:hAnsi="仿宋" w:eastAsia="仿宋" w:cs="Arial"/>
          <w:b/>
          <w:bCs/>
          <w:color w:val="000000"/>
          <w:sz w:val="30"/>
          <w:szCs w:val="30"/>
          <w:lang w:eastAsia="zh-CN"/>
        </w:rPr>
        <w:t>标项1、标项2</w:t>
      </w:r>
      <w:bookmarkEnd w:id="5"/>
      <w:r>
        <w:rPr>
          <w:rFonts w:hint="eastAsia" w:ascii="仿宋" w:hAnsi="仿宋" w:eastAsia="仿宋" w:cs="Arial"/>
          <w:b/>
          <w:bCs/>
          <w:color w:val="000000"/>
          <w:sz w:val="30"/>
          <w:szCs w:val="30"/>
        </w:rPr>
        <w:t>投标人的特定条件</w:t>
      </w:r>
      <w:r>
        <w:rPr>
          <w:rFonts w:hint="eastAsia" w:ascii="仿宋" w:hAnsi="仿宋" w:eastAsia="仿宋" w:cs="Arial"/>
          <w:b/>
          <w:bCs/>
          <w:color w:val="000000"/>
          <w:sz w:val="30"/>
          <w:szCs w:val="30"/>
          <w:lang w:eastAsia="zh-CN"/>
        </w:rPr>
        <w:t>:本项目专门面向中小企业，请单独上传《中小企业声明函》。</w:t>
      </w:r>
    </w:p>
    <w:p w14:paraId="02D1B48F">
      <w:pPr>
        <w:snapToGrid w:val="0"/>
        <w:spacing w:line="500" w:lineRule="exact"/>
        <w:ind w:firstLine="602" w:firstLineChars="200"/>
        <w:rPr>
          <w:rFonts w:hint="eastAsia" w:ascii="仿宋" w:hAnsi="仿宋" w:eastAsia="仿宋"/>
          <w:color w:val="000000"/>
          <w:sz w:val="28"/>
          <w:szCs w:val="28"/>
          <w:lang w:eastAsia="zh-CN"/>
        </w:rPr>
      </w:pPr>
      <w:bookmarkStart w:id="6" w:name="PO_15528_PM007"/>
      <w:r>
        <w:rPr>
          <w:rFonts w:hint="eastAsia" w:ascii="仿宋" w:hAnsi="仿宋" w:eastAsia="仿宋" w:cs="Arial"/>
          <w:b/>
          <w:bCs/>
          <w:color w:val="000000"/>
          <w:sz w:val="30"/>
          <w:szCs w:val="30"/>
          <w:lang w:eastAsia="zh-CN"/>
        </w:rPr>
        <w:t>标项1、标项2:允许联合体投标</w:t>
      </w:r>
      <w:bookmarkEnd w:id="6"/>
    </w:p>
    <w:p w14:paraId="0E151DD7">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14:paraId="42C9229A">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7" w:name="PO_15528_PM009"/>
      <w:r>
        <w:rPr>
          <w:rFonts w:hint="eastAsia" w:ascii="仿宋" w:hAnsi="仿宋" w:eastAsia="仿宋"/>
          <w:color w:val="000000"/>
          <w:kern w:val="0"/>
          <w:sz w:val="30"/>
          <w:szCs w:val="30"/>
          <w:lang w:eastAsia="zh-CN"/>
        </w:rPr>
        <w:t xml:space="preserve">2025-01-08 09:00:00 </w:t>
      </w:r>
      <w:bookmarkEnd w:id="7"/>
      <w:r>
        <w:rPr>
          <w:rFonts w:hint="eastAsia" w:ascii="宋体" w:hAnsi="宋体"/>
          <w:color w:val="000000"/>
          <w:kern w:val="0"/>
          <w:sz w:val="28"/>
          <w:szCs w:val="28"/>
        </w:rPr>
        <w:t>。</w:t>
      </w:r>
    </w:p>
    <w:p w14:paraId="220C27F8">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85"/>
          <w:color w:val="000000"/>
          <w:sz w:val="28"/>
          <w:szCs w:val="28"/>
        </w:rPr>
        <w:t>http://zfcg.czt.zj.gov.cn/</w:t>
      </w:r>
      <w:r>
        <w:rPr>
          <w:rStyle w:val="85"/>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14:paraId="55C10B61">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14:paraId="3BC16B7C">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14:paraId="1A8C127D">
      <w:pPr>
        <w:pStyle w:val="37"/>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8" w:name="PO_15528_PM015"/>
      <w:r>
        <w:rPr>
          <w:rFonts w:hint="eastAsia" w:ascii="仿宋" w:hAnsi="仿宋" w:eastAsia="仿宋" w:cs="Arial"/>
          <w:color w:val="000000"/>
          <w:sz w:val="30"/>
          <w:szCs w:val="30"/>
          <w:lang w:eastAsia="zh-CN"/>
        </w:rPr>
        <w:t xml:space="preserve">2025-01-08 09:00:00 </w:t>
      </w:r>
      <w:bookmarkEnd w:id="8"/>
      <w:r>
        <w:rPr>
          <w:rFonts w:hint="eastAsia" w:hAnsi="宋体"/>
          <w:b/>
          <w:color w:val="000000"/>
          <w:kern w:val="0"/>
          <w:sz w:val="28"/>
          <w:szCs w:val="28"/>
        </w:rPr>
        <w:t>。</w:t>
      </w:r>
    </w:p>
    <w:p w14:paraId="4083282C">
      <w:pPr>
        <w:pStyle w:val="37"/>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5E3E65AB">
      <w:pPr>
        <w:ind w:firstLine="560" w:firstLineChars="200"/>
        <w:rPr>
          <w:rFonts w:ascii="宋体" w:hAnsi="宋体"/>
          <w:color w:val="000000"/>
          <w:kern w:val="0"/>
          <w:sz w:val="28"/>
          <w:szCs w:val="28"/>
        </w:rPr>
      </w:pPr>
      <w:r>
        <w:rPr>
          <w:rFonts w:hint="eastAsia" w:ascii="宋体" w:hAnsi="宋体"/>
          <w:color w:val="000000"/>
          <w:kern w:val="0"/>
          <w:sz w:val="28"/>
          <w:szCs w:val="28"/>
        </w:rPr>
        <w:t>如认为需要，投标人可以选择递交备份投标文件，采用数据电文形式，以</w:t>
      </w:r>
      <w:r>
        <w:rPr>
          <w:rFonts w:ascii="宋体" w:hAnsi="宋体"/>
          <w:color w:val="000000"/>
          <w:kern w:val="0"/>
          <w:sz w:val="28"/>
          <w:szCs w:val="28"/>
        </w:rPr>
        <w:t xml:space="preserve"> U 盘或 DVD 光盘形式存储，并在投标截止时间前，通过邮寄或直接递交的方式，送达指定地点，逾期送达或未密封将被拒收。</w:t>
      </w:r>
    </w:p>
    <w:p w14:paraId="2B06326F">
      <w:pPr>
        <w:ind w:firstLine="560" w:firstLineChars="200"/>
        <w:rPr>
          <w:rFonts w:ascii="宋体" w:hAnsi="宋体"/>
          <w:color w:val="000000"/>
          <w:kern w:val="0"/>
          <w:sz w:val="28"/>
          <w:szCs w:val="28"/>
        </w:rPr>
      </w:pPr>
      <w:r>
        <w:rPr>
          <w:rFonts w:hint="eastAsia" w:ascii="宋体" w:hAnsi="宋体"/>
          <w:color w:val="000000"/>
          <w:kern w:val="0"/>
          <w:sz w:val="28"/>
          <w:szCs w:val="28"/>
        </w:rPr>
        <w:t>备份文件收件人：陶老师，联系方式：</w:t>
      </w:r>
      <w:r>
        <w:rPr>
          <w:rFonts w:ascii="宋体" w:hAnsi="宋体"/>
          <w:color w:val="000000"/>
          <w:kern w:val="0"/>
          <w:sz w:val="28"/>
          <w:szCs w:val="28"/>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32972C60">
      <w:pPr>
        <w:pStyle w:val="37"/>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14:paraId="7CEABE9D">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14:paraId="103FC1F6">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rPr>
        <w:t>本次招标将于</w:t>
      </w:r>
      <w:bookmarkStart w:id="9" w:name="PO_15528_PM015_1"/>
      <w:r>
        <w:rPr>
          <w:rFonts w:hint="eastAsia" w:ascii="宋体" w:hAnsi="宋体" w:cs="Arial"/>
          <w:b/>
          <w:color w:val="000000"/>
          <w:sz w:val="28"/>
          <w:szCs w:val="28"/>
          <w:lang w:eastAsia="zh-CN"/>
        </w:rPr>
        <w:t>2025-01-08 09:00:00</w:t>
      </w:r>
      <w:bookmarkEnd w:id="9"/>
      <w:r>
        <w:rPr>
          <w:rFonts w:hint="eastAsia" w:ascii="宋体" w:hAnsi="宋体" w:cs="Arial"/>
          <w:b/>
          <w:color w:val="000000"/>
          <w:sz w:val="28"/>
          <w:szCs w:val="28"/>
        </w:rPr>
        <w:t>时整在</w:t>
      </w:r>
      <w:bookmarkStart w:id="10" w:name="PO_15528_PM016_1"/>
      <w:r>
        <w:rPr>
          <w:rFonts w:hint="eastAsia" w:ascii="宋体" w:hAnsi="宋体" w:cs="Arial"/>
          <w:b/>
          <w:color w:val="000000"/>
          <w:sz w:val="28"/>
          <w:szCs w:val="28"/>
          <w:lang w:eastAsia="zh-CN"/>
        </w:rPr>
        <w:t>西湖区浙江省杭州市西湖区宝石一路3号</w:t>
      </w:r>
      <w:r>
        <w:rPr>
          <w:rFonts w:hint="eastAsia" w:ascii="宋体" w:hAnsi="宋体" w:cs="Arial"/>
          <w:b/>
          <w:color w:val="000000"/>
          <w:sz w:val="28"/>
          <w:szCs w:val="28"/>
          <w:lang w:val="en-US" w:eastAsia="zh-CN"/>
        </w:rPr>
        <w:t>3</w:t>
      </w:r>
      <w:r>
        <w:rPr>
          <w:rFonts w:hint="eastAsia" w:ascii="宋体" w:hAnsi="宋体" w:cs="Arial"/>
          <w:b/>
          <w:color w:val="000000"/>
          <w:sz w:val="28"/>
          <w:szCs w:val="28"/>
          <w:lang w:eastAsia="zh-CN"/>
        </w:rPr>
        <w:t>03开标室</w:t>
      </w:r>
      <w:bookmarkEnd w:id="10"/>
      <w:r>
        <w:rPr>
          <w:rFonts w:hint="eastAsia" w:ascii="宋体" w:hAnsi="宋体" w:cs="Arial"/>
          <w:b/>
          <w:color w:val="000000"/>
          <w:sz w:val="28"/>
          <w:szCs w:val="28"/>
        </w:rPr>
        <w:t>开标。</w:t>
      </w:r>
    </w:p>
    <w:p w14:paraId="36A9E78A">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1008"/>
        <w:tblW w:w="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3442"/>
      </w:tblGrid>
      <w:tr w14:paraId="5F36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Merge w:val="restart"/>
            <w:tcBorders>
              <w:top w:val="single" w:color="auto" w:sz="4" w:space="0"/>
              <w:left w:val="single" w:color="auto" w:sz="4" w:space="0"/>
              <w:right w:val="single" w:color="auto" w:sz="4" w:space="0"/>
            </w:tcBorders>
            <w:noWrap w:val="0"/>
            <w:vAlign w:val="center"/>
          </w:tcPr>
          <w:p w14:paraId="2A2670DF">
            <w:pPr>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noWrap w:val="0"/>
            <w:vAlign w:val="center"/>
          </w:tcPr>
          <w:p w14:paraId="04C4A58B">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14:paraId="75E5D603">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r>
      <w:tr w14:paraId="0509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vMerge w:val="continue"/>
            <w:tcBorders>
              <w:left w:val="single" w:color="auto" w:sz="4" w:space="0"/>
              <w:bottom w:val="single" w:color="auto" w:sz="4" w:space="0"/>
              <w:right w:val="single" w:color="auto" w:sz="4" w:space="0"/>
            </w:tcBorders>
            <w:noWrap w:val="0"/>
            <w:vAlign w:val="center"/>
          </w:tcPr>
          <w:p w14:paraId="36184F27">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14:paraId="23B4ECB7">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14:paraId="28E536D7">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bl>
    <w:p w14:paraId="59B2B065">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14:paraId="4B056AA3">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85"/>
          <w:color w:val="000000"/>
          <w:sz w:val="28"/>
          <w:szCs w:val="28"/>
        </w:rPr>
        <w:t>http://zfcg.czt.zj.gov.cn/</w:t>
      </w:r>
      <w:r>
        <w:rPr>
          <w:rStyle w:val="85"/>
          <w:color w:val="000000"/>
          <w:sz w:val="28"/>
          <w:szCs w:val="28"/>
        </w:rPr>
        <w:fldChar w:fldCharType="end"/>
      </w:r>
    </w:p>
    <w:p w14:paraId="26B0D538">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28102C45">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14:paraId="5B152E9D">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14:paraId="7A1B832C">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14:paraId="4D93F2B4">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68"/>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6A23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7F8E6BC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noWrap w:val="0"/>
            <w:vAlign w:val="top"/>
          </w:tcPr>
          <w:p w14:paraId="5938586D">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6F0F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413CFE62">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noWrap w:val="0"/>
            <w:vAlign w:val="center"/>
          </w:tcPr>
          <w:p w14:paraId="58CD0C70">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71DA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4B3F2810">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noWrap w:val="0"/>
            <w:vAlign w:val="center"/>
          </w:tcPr>
          <w:p w14:paraId="2D20EE91">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1FC1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5B46C5FC">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14:paraId="0FA1B25C">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14:paraId="650DD34D">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noWrap w:val="0"/>
            <w:vAlign w:val="top"/>
          </w:tcPr>
          <w:p w14:paraId="12BC64C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5" w:type="dxa"/>
            <w:tcBorders>
              <w:top w:val="single" w:color="auto" w:sz="4" w:space="0"/>
              <w:left w:val="single" w:color="auto" w:sz="4" w:space="0"/>
              <w:bottom w:val="single" w:color="auto" w:sz="4" w:space="0"/>
              <w:right w:val="single" w:color="auto" w:sz="4" w:space="0"/>
            </w:tcBorders>
            <w:noWrap w:val="0"/>
            <w:vAlign w:val="top"/>
          </w:tcPr>
          <w:p w14:paraId="05EB1F9A">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2484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599D7E7D">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208C161D">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974C5E4">
            <w:pPr>
              <w:spacing w:line="480" w:lineRule="exact"/>
              <w:jc w:val="center"/>
              <w:rPr>
                <w:rFonts w:hint="eastAsia" w:ascii="仿宋" w:hAnsi="仿宋" w:eastAsia="仿宋" w:cs="仿宋"/>
                <w:color w:val="000000"/>
                <w:sz w:val="28"/>
                <w:szCs w:val="28"/>
                <w:lang w:eastAsia="zh-CN"/>
              </w:rPr>
            </w:pPr>
            <w:bookmarkStart w:id="11" w:name="PO_15528_PM032"/>
            <w:r>
              <w:rPr>
                <w:rFonts w:hint="eastAsia" w:ascii="仿宋" w:hAnsi="仿宋" w:eastAsia="仿宋" w:cs="仿宋"/>
                <w:color w:val="000000"/>
                <w:sz w:val="28"/>
                <w:szCs w:val="28"/>
                <w:lang w:eastAsia="zh-CN"/>
              </w:rPr>
              <w:t>方岚</w:t>
            </w:r>
            <w:bookmarkEnd w:id="11"/>
          </w:p>
        </w:tc>
        <w:tc>
          <w:tcPr>
            <w:tcW w:w="2089" w:type="dxa"/>
            <w:tcBorders>
              <w:top w:val="single" w:color="auto" w:sz="4" w:space="0"/>
              <w:left w:val="single" w:color="auto" w:sz="4" w:space="0"/>
              <w:bottom w:val="single" w:color="auto" w:sz="4" w:space="0"/>
              <w:right w:val="single" w:color="auto" w:sz="4" w:space="0"/>
            </w:tcBorders>
            <w:noWrap w:val="0"/>
            <w:vAlign w:val="center"/>
          </w:tcPr>
          <w:p w14:paraId="27CE346D">
            <w:pPr>
              <w:spacing w:line="480" w:lineRule="exact"/>
              <w:jc w:val="center"/>
              <w:rPr>
                <w:rFonts w:hint="eastAsia" w:ascii="仿宋" w:hAnsi="仿宋" w:eastAsia="仿宋" w:cs="仿宋"/>
                <w:color w:val="000000"/>
                <w:sz w:val="28"/>
                <w:szCs w:val="28"/>
                <w:lang w:eastAsia="zh-CN"/>
              </w:rPr>
            </w:pPr>
            <w:bookmarkStart w:id="12" w:name="PO_15528_PM033"/>
            <w:r>
              <w:rPr>
                <w:rFonts w:hint="eastAsia" w:ascii="仿宋" w:hAnsi="仿宋" w:eastAsia="仿宋" w:cs="仿宋"/>
                <w:color w:val="000000"/>
                <w:sz w:val="28"/>
                <w:szCs w:val="28"/>
                <w:lang w:eastAsia="zh-CN"/>
              </w:rPr>
              <w:t>0571-88907784</w:t>
            </w:r>
            <w:bookmarkEnd w:id="12"/>
          </w:p>
        </w:tc>
        <w:tc>
          <w:tcPr>
            <w:tcW w:w="2066" w:type="dxa"/>
            <w:tcBorders>
              <w:top w:val="single" w:color="auto" w:sz="4" w:space="0"/>
              <w:left w:val="single" w:color="auto" w:sz="4" w:space="0"/>
              <w:bottom w:val="single" w:color="auto" w:sz="4" w:space="0"/>
              <w:right w:val="single" w:color="auto" w:sz="4" w:space="0"/>
            </w:tcBorders>
            <w:noWrap w:val="0"/>
            <w:vAlign w:val="center"/>
          </w:tcPr>
          <w:p w14:paraId="5837910A">
            <w:pPr>
              <w:spacing w:line="480" w:lineRule="exact"/>
              <w:jc w:val="center"/>
              <w:rPr>
                <w:rFonts w:hint="eastAsia" w:ascii="仿宋" w:hAnsi="仿宋" w:eastAsia="仿宋" w:cs="仿宋"/>
                <w:color w:val="000000"/>
                <w:sz w:val="28"/>
                <w:szCs w:val="28"/>
                <w:lang w:eastAsia="zh-CN"/>
              </w:rPr>
            </w:pPr>
            <w:bookmarkStart w:id="13" w:name="PO_15528_PM034"/>
            <w:r>
              <w:rPr>
                <w:rFonts w:hint="eastAsia" w:ascii="仿宋" w:hAnsi="仿宋" w:eastAsia="仿宋" w:cs="仿宋"/>
                <w:color w:val="000000"/>
                <w:sz w:val="28"/>
                <w:szCs w:val="28"/>
                <w:lang w:eastAsia="zh-CN"/>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noWrap w:val="0"/>
            <w:vAlign w:val="top"/>
          </w:tcPr>
          <w:p w14:paraId="48F7895A">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四楼</w:t>
            </w:r>
            <w:bookmarkStart w:id="14" w:name="PO_409_PM001385"/>
            <w:r>
              <w:rPr>
                <w:rFonts w:hint="eastAsia" w:ascii="仿宋" w:hAnsi="仿宋" w:eastAsia="仿宋" w:cs="仿宋"/>
                <w:color w:val="000000"/>
                <w:sz w:val="28"/>
                <w:szCs w:val="28"/>
                <w:lang w:eastAsia="zh-CN"/>
              </w:rPr>
              <w:t>采购二部</w:t>
            </w:r>
            <w:bookmarkEnd w:id="14"/>
          </w:p>
        </w:tc>
      </w:tr>
      <w:tr w14:paraId="5076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29D29D60">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20EC5B52">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2DE52FB">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孙松丽</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0C4FF966">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0571-88906928</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02901145">
            <w:pPr>
              <w:spacing w:line="480" w:lineRule="exact"/>
              <w:jc w:val="center"/>
              <w:rPr>
                <w:rFonts w:ascii="仿宋" w:hAnsi="仿宋" w:eastAsia="仿宋" w:cs="仿宋"/>
                <w:color w:val="000000"/>
                <w:sz w:val="28"/>
                <w:szCs w:val="28"/>
              </w:rPr>
            </w:pPr>
          </w:p>
        </w:tc>
        <w:tc>
          <w:tcPr>
            <w:tcW w:w="2645" w:type="dxa"/>
            <w:vMerge w:val="continue"/>
            <w:tcBorders>
              <w:top w:val="single" w:color="auto" w:sz="4" w:space="0"/>
              <w:left w:val="single" w:color="auto" w:sz="4" w:space="0"/>
              <w:bottom w:val="single" w:color="auto" w:sz="4" w:space="0"/>
              <w:right w:val="single" w:color="auto" w:sz="4" w:space="0"/>
            </w:tcBorders>
            <w:noWrap w:val="0"/>
            <w:vAlign w:val="center"/>
          </w:tcPr>
          <w:p w14:paraId="5AA92C56">
            <w:pPr>
              <w:widowControl/>
              <w:jc w:val="left"/>
              <w:rPr>
                <w:rFonts w:ascii="仿宋" w:hAnsi="仿宋" w:eastAsia="仿宋" w:cs="仿宋"/>
                <w:color w:val="000000"/>
                <w:sz w:val="28"/>
                <w:szCs w:val="28"/>
              </w:rPr>
            </w:pPr>
          </w:p>
        </w:tc>
      </w:tr>
      <w:tr w14:paraId="43EA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019E93D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0638580">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邵</w:t>
            </w:r>
            <w:r>
              <w:rPr>
                <w:rFonts w:hint="eastAsia" w:ascii="仿宋" w:hAnsi="仿宋" w:eastAsia="仿宋" w:cs="仿宋"/>
                <w:sz w:val="28"/>
                <w:szCs w:val="28"/>
              </w:rPr>
              <w:t>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5CA6C89D">
            <w:pPr>
              <w:spacing w:line="480" w:lineRule="exact"/>
              <w:jc w:val="center"/>
              <w:rPr>
                <w:rFonts w:hint="default" w:ascii="仿宋" w:hAnsi="仿宋" w:eastAsia="仿宋" w:cs="仿宋"/>
                <w:kern w:val="2"/>
                <w:sz w:val="28"/>
                <w:szCs w:val="28"/>
                <w:lang w:val="en-US" w:eastAsia="zh-CN" w:bidi="ar-SA"/>
              </w:rPr>
            </w:pPr>
            <w:r>
              <w:rPr>
                <w:rFonts w:hint="eastAsia" w:ascii="仿宋" w:hAnsi="仿宋" w:eastAsia="仿宋" w:cs="仿宋"/>
                <w:sz w:val="28"/>
                <w:szCs w:val="28"/>
              </w:rPr>
              <w:t>0571-8890</w:t>
            </w:r>
            <w:r>
              <w:rPr>
                <w:rFonts w:hint="eastAsia" w:ascii="仿宋" w:hAnsi="仿宋" w:eastAsia="仿宋" w:cs="仿宋"/>
                <w:sz w:val="28"/>
                <w:szCs w:val="28"/>
                <w:lang w:val="en-US" w:eastAsia="zh-CN"/>
              </w:rPr>
              <w:t>7750</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70514C6B">
            <w:pPr>
              <w:spacing w:line="480" w:lineRule="exact"/>
              <w:jc w:val="center"/>
              <w:rPr>
                <w:rFonts w:ascii="仿宋" w:hAnsi="仿宋" w:eastAsia="仿宋" w:cs="仿宋"/>
                <w:color w:val="000000"/>
                <w:sz w:val="28"/>
                <w:szCs w:val="28"/>
              </w:rPr>
            </w:pPr>
          </w:p>
        </w:tc>
        <w:tc>
          <w:tcPr>
            <w:tcW w:w="2645" w:type="dxa"/>
            <w:vMerge w:val="continue"/>
            <w:tcBorders>
              <w:top w:val="single" w:color="auto" w:sz="4" w:space="0"/>
              <w:left w:val="single" w:color="auto" w:sz="4" w:space="0"/>
              <w:bottom w:val="single" w:color="auto" w:sz="4" w:space="0"/>
              <w:right w:val="single" w:color="auto" w:sz="4" w:space="0"/>
            </w:tcBorders>
            <w:noWrap w:val="0"/>
            <w:vAlign w:val="center"/>
          </w:tcPr>
          <w:p w14:paraId="289171F5">
            <w:pPr>
              <w:widowControl/>
              <w:jc w:val="left"/>
              <w:rPr>
                <w:rFonts w:ascii="仿宋" w:hAnsi="仿宋" w:eastAsia="仿宋" w:cs="仿宋"/>
                <w:color w:val="000000"/>
                <w:sz w:val="28"/>
                <w:szCs w:val="28"/>
              </w:rPr>
            </w:pPr>
          </w:p>
        </w:tc>
      </w:tr>
      <w:tr w14:paraId="5D2D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497ABC91">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933FCC8">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张女士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69337A82">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7711</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6B9582FE">
            <w:pPr>
              <w:spacing w:line="480" w:lineRule="exact"/>
              <w:jc w:val="center"/>
              <w:rPr>
                <w:rFonts w:ascii="仿宋" w:hAnsi="仿宋" w:eastAsia="仿宋" w:cs="仿宋"/>
                <w:color w:val="000000"/>
                <w:sz w:val="28"/>
                <w:szCs w:val="28"/>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14:paraId="0B4F7D39">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14:paraId="3ACA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0E9A7B63">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D9F785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1557DE6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11FC286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noWrap w:val="0"/>
            <w:vAlign w:val="center"/>
          </w:tcPr>
          <w:p w14:paraId="4B7AAFE5">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14:paraId="5BF9CC52">
      <w:pPr>
        <w:snapToGrid w:val="0"/>
        <w:spacing w:line="440" w:lineRule="exact"/>
        <w:ind w:firstLine="602" w:firstLineChars="200"/>
        <w:rPr>
          <w:rFonts w:hint="eastAsia" w:ascii="仿宋" w:hAnsi="仿宋" w:eastAsia="仿宋" w:cs="Arial"/>
          <w:b/>
          <w:bCs/>
          <w:color w:val="000000"/>
          <w:sz w:val="30"/>
          <w:szCs w:val="30"/>
        </w:rPr>
      </w:pPr>
    </w:p>
    <w:p w14:paraId="5A8716D9">
      <w:pPr>
        <w:snapToGrid w:val="0"/>
        <w:spacing w:line="440" w:lineRule="exact"/>
        <w:ind w:firstLine="602" w:firstLineChars="200"/>
        <w:rPr>
          <w:rFonts w:hint="eastAsia" w:ascii="仿宋_GB2312" w:hAnsi="仿宋" w:eastAsia="仿宋_GB2312"/>
          <w:color w:val="000000"/>
          <w:sz w:val="30"/>
          <w:szCs w:val="30"/>
          <w:vertAlign w:val="baseline"/>
          <w:lang w:eastAsia="zh-CN"/>
        </w:rPr>
      </w:pPr>
      <w:r>
        <w:rPr>
          <w:rFonts w:hint="eastAsia" w:ascii="仿宋" w:hAnsi="仿宋" w:eastAsia="仿宋" w:cs="Arial"/>
          <w:b/>
          <w:bCs/>
          <w:color w:val="000000"/>
          <w:sz w:val="30"/>
          <w:szCs w:val="30"/>
        </w:rPr>
        <w:t>十一、采购需求咨询</w:t>
      </w:r>
      <w:bookmarkStart w:id="15" w:name="PO_15528_PM001384_1"/>
      <w:r>
        <w:rPr>
          <w:rFonts w:hint="eastAsia" w:ascii="仿宋_GB2312" w:hAnsi="仿宋" w:eastAsia="仿宋_GB2312"/>
          <w:color w:val="000000"/>
          <w:sz w:val="30"/>
          <w:szCs w:val="30"/>
          <w:lang w:eastAsia="zh-CN"/>
        </w:rPr>
        <w:t xml:space="preserve"> </w:t>
      </w:r>
      <w:bookmarkEnd w:id="15"/>
      <w:bookmarkStart w:id="16" w:name="PO_TDCUS_ITEM_PRC_TABLE_1_1_2"/>
      <w:r>
        <w:rPr>
          <w:rFonts w:hint="eastAsia" w:ascii="仿宋_GB2312" w:hAnsi="仿宋" w:eastAsia="仿宋_GB2312"/>
          <w:color w:val="000000"/>
          <w:sz w:val="30"/>
          <w:szCs w:val="30"/>
          <w:lang w:eastAsia="zh-CN"/>
        </w:rPr>
        <w:t xml:space="preserve"> </w:t>
      </w:r>
    </w:p>
    <w:tbl>
      <w:tblPr>
        <w:tblStyle w:val="6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4110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14:paraId="145B23D6">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4643" w:type="dxa"/>
            <w:noWrap w:val="0"/>
            <w:vAlign w:val="top"/>
          </w:tcPr>
          <w:p w14:paraId="15D82939">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浙江康复医疗中心</w:t>
            </w:r>
          </w:p>
        </w:tc>
      </w:tr>
      <w:tr w14:paraId="04C0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14:paraId="6195111F">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4643" w:type="dxa"/>
            <w:noWrap w:val="0"/>
            <w:vAlign w:val="top"/>
          </w:tcPr>
          <w:p w14:paraId="4EF9BBAB">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杭州市滨江区滨盛路2828号</w:t>
            </w:r>
          </w:p>
        </w:tc>
      </w:tr>
      <w:tr w14:paraId="0642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14:paraId="52ED199E">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4643" w:type="dxa"/>
            <w:noWrap w:val="0"/>
            <w:vAlign w:val="top"/>
          </w:tcPr>
          <w:p w14:paraId="01A4E4CA">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14:paraId="26EC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14:paraId="5F9269FA">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4643" w:type="dxa"/>
            <w:noWrap w:val="0"/>
            <w:vAlign w:val="top"/>
          </w:tcPr>
          <w:p w14:paraId="0D3D1DE7">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胡雄强</w:t>
            </w:r>
          </w:p>
        </w:tc>
      </w:tr>
      <w:tr w14:paraId="6042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14:paraId="60FF69D6">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4643" w:type="dxa"/>
            <w:noWrap w:val="0"/>
            <w:vAlign w:val="top"/>
          </w:tcPr>
          <w:p w14:paraId="115F329E">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0571-86790875</w:t>
            </w:r>
          </w:p>
        </w:tc>
      </w:tr>
      <w:tr w14:paraId="0AB0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14:paraId="0DB183C8">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4643" w:type="dxa"/>
            <w:noWrap w:val="0"/>
            <w:vAlign w:val="top"/>
          </w:tcPr>
          <w:p w14:paraId="52C743A7">
            <w:pPr>
              <w:snapToGrid w:val="0"/>
              <w:spacing w:line="440" w:lineRule="exact"/>
              <w:jc w:val="center"/>
              <w:rPr>
                <w:rFonts w:hint="eastAsia" w:ascii="仿宋_GB2312" w:hAnsi="仿宋" w:eastAsia="仿宋_GB2312"/>
                <w:color w:val="000000"/>
                <w:sz w:val="30"/>
                <w:szCs w:val="30"/>
                <w:vertAlign w:val="baseline"/>
                <w:lang w:eastAsia="zh-CN"/>
              </w:rPr>
            </w:pPr>
          </w:p>
        </w:tc>
      </w:tr>
      <w:tr w14:paraId="07CA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14:paraId="1E2223B0">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4643" w:type="dxa"/>
            <w:noWrap w:val="0"/>
            <w:vAlign w:val="top"/>
          </w:tcPr>
          <w:p w14:paraId="0E6B11B9">
            <w:pPr>
              <w:snapToGrid w:val="0"/>
              <w:spacing w:line="440" w:lineRule="exact"/>
              <w:jc w:val="center"/>
              <w:rPr>
                <w:rFonts w:hint="eastAsia" w:ascii="仿宋_GB2312" w:hAnsi="仿宋" w:eastAsia="仿宋_GB2312"/>
                <w:color w:val="000000"/>
                <w:sz w:val="30"/>
                <w:szCs w:val="30"/>
                <w:vertAlign w:val="baseline"/>
                <w:lang w:eastAsia="zh-CN"/>
              </w:rPr>
            </w:pPr>
          </w:p>
        </w:tc>
      </w:tr>
      <w:bookmarkEnd w:id="16"/>
    </w:tbl>
    <w:p w14:paraId="2FF412A7">
      <w:pPr>
        <w:snapToGrid w:val="0"/>
        <w:spacing w:line="440" w:lineRule="exact"/>
        <w:ind w:firstLine="602" w:firstLineChars="200"/>
        <w:rPr>
          <w:rFonts w:ascii="仿宋" w:hAnsi="仿宋" w:eastAsia="仿宋" w:cs="Arial"/>
          <w:b/>
          <w:bCs/>
          <w:color w:val="000000"/>
          <w:sz w:val="30"/>
          <w:szCs w:val="30"/>
        </w:rPr>
      </w:pPr>
      <w:r>
        <w:rPr>
          <w:rFonts w:ascii="仿宋" w:hAnsi="仿宋" w:eastAsia="仿宋" w:cs="Arial"/>
          <w:b/>
          <w:bCs/>
          <w:color w:val="000000"/>
          <w:sz w:val="30"/>
          <w:szCs w:val="30"/>
        </w:rPr>
        <w:tab/>
      </w:r>
      <w:r>
        <w:rPr>
          <w:rFonts w:hint="eastAsia" w:ascii="仿宋" w:hAnsi="仿宋" w:eastAsia="仿宋" w:cs="Arial"/>
          <w:b/>
          <w:bCs/>
          <w:color w:val="000000"/>
          <w:sz w:val="30"/>
          <w:szCs w:val="30"/>
        </w:rPr>
        <w:t>十二、同级政府采购监督管理部门</w:t>
      </w:r>
    </w:p>
    <w:p w14:paraId="4F951D36">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36C9C633">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5A77C7C6">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1CEB3CE8">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监督投诉电话：0571-87800218、87227671、87227986</w:t>
      </w:r>
    </w:p>
    <w:p w14:paraId="73A3527A">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5E3BF12">
      <w:pPr>
        <w:pStyle w:val="37"/>
        <w:spacing w:before="156" w:after="156" w:line="360" w:lineRule="auto"/>
        <w:jc w:val="center"/>
        <w:outlineLvl w:val="0"/>
        <w:rPr>
          <w:rFonts w:hAnsi="宋体"/>
          <w:b/>
          <w:color w:val="000000"/>
          <w:sz w:val="36"/>
          <w:szCs w:val="36"/>
        </w:rPr>
      </w:pPr>
      <w:r>
        <w:rPr>
          <w:rFonts w:hint="eastAsia"/>
          <w:color w:val="000000"/>
        </w:rPr>
        <w:br w:type="page"/>
      </w:r>
      <w:bookmarkStart w:id="17" w:name="_Toc496796636"/>
      <w:bookmarkStart w:id="18" w:name="_Toc29498"/>
      <w:r>
        <w:rPr>
          <w:rFonts w:hint="eastAsia" w:ascii="仿宋" w:hAnsi="仿宋" w:eastAsia="仿宋"/>
          <w:b/>
          <w:color w:val="000000"/>
          <w:sz w:val="36"/>
          <w:szCs w:val="36"/>
        </w:rPr>
        <w:t>第二章</w:t>
      </w:r>
      <w:bookmarkStart w:id="19" w:name="投标人须知"/>
      <w:r>
        <w:rPr>
          <w:rFonts w:hint="eastAsia" w:ascii="仿宋" w:hAnsi="仿宋" w:eastAsia="仿宋"/>
          <w:b/>
          <w:color w:val="000000"/>
          <w:sz w:val="36"/>
          <w:szCs w:val="36"/>
        </w:rPr>
        <w:t>投标人须知</w:t>
      </w:r>
      <w:bookmarkEnd w:id="17"/>
      <w:bookmarkEnd w:id="18"/>
      <w:bookmarkEnd w:id="19"/>
    </w:p>
    <w:p w14:paraId="5C1FB547">
      <w:pPr>
        <w:snapToGrid w:val="0"/>
        <w:rPr>
          <w:rFonts w:ascii="宋体" w:hAnsi="宋体"/>
          <w:color w:val="000000"/>
          <w:sz w:val="28"/>
          <w:szCs w:val="28"/>
        </w:rPr>
      </w:pPr>
      <w:r>
        <w:rPr>
          <w:rFonts w:hint="eastAsia" w:ascii="宋体" w:hAnsi="宋体"/>
          <w:color w:val="000000"/>
          <w:sz w:val="28"/>
          <w:szCs w:val="28"/>
        </w:rPr>
        <w:t>前附表</w:t>
      </w:r>
    </w:p>
    <w:tbl>
      <w:tblPr>
        <w:tblStyle w:val="68"/>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0B6FD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BBF4496">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DC1C3B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27025E9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14:paraId="3EB73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0B2690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9CE374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273A0A4B">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14:paraId="6BBAD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EA9BA3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7F3A159">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6426C2E">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68F57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7C8036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2903F5E">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10A310BF">
            <w:pPr>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根据《政府采购促进中小企业发展管理办法》财库〔2020〕46号，《关于进一步加大政府采购支持中小企业力度的通知》财库〔</w:t>
            </w:r>
            <w:r>
              <w:rPr>
                <w:rFonts w:ascii="仿宋" w:hAnsi="仿宋" w:eastAsia="仿宋"/>
                <w:b/>
                <w:color w:val="000000"/>
                <w:sz w:val="24"/>
                <w:szCs w:val="24"/>
              </w:rPr>
              <w:t>2022〕19号</w:t>
            </w:r>
            <w:r>
              <w:rPr>
                <w:rFonts w:hint="eastAsia" w:ascii="仿宋" w:hAnsi="仿宋" w:eastAsia="仿宋"/>
                <w:b/>
                <w:color w:val="000000"/>
                <w:sz w:val="24"/>
                <w:szCs w:val="24"/>
              </w:rPr>
              <w:t>文件的规定，本项目</w:t>
            </w:r>
            <w:r>
              <w:rPr>
                <w:rFonts w:hint="eastAsia" w:ascii="仿宋" w:hAnsi="仿宋" w:eastAsia="仿宋"/>
                <w:b/>
                <w:color w:val="000000"/>
                <w:sz w:val="24"/>
                <w:szCs w:val="24"/>
                <w:u w:val="single"/>
                <w:lang w:val="en-US" w:eastAsia="zh-CN"/>
              </w:rPr>
              <w:t xml:space="preserve"> </w:t>
            </w:r>
            <w:r>
              <w:rPr>
                <w:rFonts w:hint="eastAsia" w:ascii="仿宋" w:hAnsi="仿宋" w:eastAsia="仿宋"/>
                <w:b/>
                <w:color w:val="000000"/>
                <w:sz w:val="24"/>
                <w:szCs w:val="24"/>
                <w:u w:val="single"/>
              </w:rPr>
              <w:t>是</w:t>
            </w:r>
            <w:r>
              <w:rPr>
                <w:rFonts w:hint="eastAsia" w:ascii="仿宋" w:hAnsi="仿宋" w:eastAsia="仿宋"/>
                <w:b/>
                <w:color w:val="000000"/>
                <w:sz w:val="24"/>
                <w:szCs w:val="24"/>
                <w:u w:val="single"/>
                <w:lang w:val="en-US" w:eastAsia="zh-CN"/>
              </w:rPr>
              <w:t xml:space="preserve"> </w:t>
            </w:r>
            <w:r>
              <w:rPr>
                <w:rFonts w:hint="eastAsia" w:ascii="仿宋" w:hAnsi="仿宋" w:eastAsia="仿宋"/>
                <w:b/>
                <w:color w:val="000000"/>
                <w:sz w:val="24"/>
                <w:szCs w:val="24"/>
              </w:rPr>
              <w:t>属于预留份额专门面向中小企业采购的项目。</w:t>
            </w:r>
          </w:p>
        </w:tc>
      </w:tr>
      <w:tr w14:paraId="70291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CA7956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82AE4F8">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FF1B21E">
            <w:pPr>
              <w:pStyle w:val="199"/>
              <w:numPr>
                <w:ilvl w:val="0"/>
                <w:numId w:val="33"/>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项目属性（服务类）</w:t>
            </w:r>
          </w:p>
          <w:p w14:paraId="4B22DE6B">
            <w:pPr>
              <w:pStyle w:val="199"/>
              <w:numPr>
                <w:ilvl w:val="0"/>
                <w:numId w:val="33"/>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14:paraId="5C6FE651">
            <w:pPr>
              <w:snapToGrid w:val="0"/>
              <w:spacing w:line="460" w:lineRule="exact"/>
              <w:ind w:left="600"/>
              <w:rPr>
                <w:rFonts w:hint="eastAsia" w:ascii="仿宋" w:hAnsi="仿宋" w:eastAsia="仿宋"/>
                <w:b/>
                <w:color w:val="000000"/>
                <w:sz w:val="24"/>
                <w:szCs w:val="24"/>
                <w:lang w:val="en-US" w:eastAsia="zh-CN"/>
              </w:rPr>
            </w:pPr>
            <w:r>
              <w:rPr>
                <w:rFonts w:hint="eastAsia" w:ascii="仿宋" w:hAnsi="仿宋" w:eastAsia="仿宋"/>
                <w:b/>
                <w:color w:val="000000"/>
                <w:sz w:val="24"/>
                <w:szCs w:val="24"/>
              </w:rPr>
              <w:t>采购标的：</w:t>
            </w:r>
            <w:r>
              <w:rPr>
                <w:rFonts w:hint="eastAsia" w:ascii="仿宋" w:hAnsi="仿宋" w:eastAsia="仿宋"/>
                <w:b/>
                <w:color w:val="000000"/>
                <w:sz w:val="24"/>
                <w:szCs w:val="24"/>
                <w:lang w:val="en-US" w:eastAsia="zh-CN"/>
              </w:rPr>
              <w:t>标项一：浙江康复医疗中心院区安保服务；标项二：浙江康复医疗中心医院后勤物业服务</w:t>
            </w:r>
            <w:r>
              <w:rPr>
                <w:rFonts w:hint="eastAsia" w:ascii="仿宋" w:hAnsi="仿宋" w:eastAsia="仿宋"/>
                <w:b/>
                <w:color w:val="000000"/>
                <w:sz w:val="24"/>
                <w:szCs w:val="24"/>
              </w:rPr>
              <w:t>，所属行业：</w:t>
            </w:r>
            <w:r>
              <w:rPr>
                <w:rFonts w:hint="eastAsia" w:ascii="仿宋" w:hAnsi="仿宋" w:eastAsia="仿宋"/>
                <w:b/>
                <w:color w:val="000000"/>
                <w:sz w:val="24"/>
                <w:szCs w:val="24"/>
                <w:u w:val="single"/>
                <w:lang w:val="en-US" w:eastAsia="zh-CN"/>
              </w:rPr>
              <w:t>物业管理</w:t>
            </w:r>
          </w:p>
          <w:p w14:paraId="3971E913">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3.本项目专门面向中小企业采购的项目，不再执行价格评审优惠的扶持政策。</w:t>
            </w:r>
          </w:p>
          <w:p w14:paraId="47EB857A">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0E75F6C">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3661DC4">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14:paraId="6FBA5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174CCDE">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84BC981">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7CDE70EA">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9B3ED41">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1E43F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A0738E6">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1BE3156">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2D388D3F">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6E65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364D2D6">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79EFA19">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1344AF38">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3545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D6A60C6">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96D0E0E">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质疑</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D7DCA89">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14:paraId="52844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6CD0542">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269E2D5">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F65FFAE">
            <w:pPr>
              <w:spacing w:line="500" w:lineRule="exact"/>
              <w:jc w:val="left"/>
              <w:rPr>
                <w:rFonts w:ascii="仿宋" w:hAnsi="仿宋" w:eastAsia="仿宋"/>
                <w:color w:val="000000"/>
                <w:sz w:val="24"/>
                <w:szCs w:val="24"/>
              </w:rPr>
            </w:pPr>
            <w:bookmarkStart w:id="20" w:name="PO_15528_PM042"/>
            <w:r>
              <w:rPr>
                <w:rFonts w:hint="eastAsia" w:ascii="仿宋" w:hAnsi="仿宋" w:eastAsia="仿宋"/>
                <w:color w:val="000000"/>
                <w:sz w:val="24"/>
                <w:szCs w:val="24"/>
                <w:lang w:eastAsia="zh-CN"/>
              </w:rPr>
              <w:t>不允许进口产品</w:t>
            </w:r>
            <w:bookmarkEnd w:id="20"/>
            <w:r>
              <w:rPr>
                <w:rFonts w:hint="eastAsia" w:ascii="仿宋" w:hAnsi="仿宋" w:eastAsia="仿宋"/>
                <w:color w:val="000000"/>
                <w:sz w:val="24"/>
                <w:szCs w:val="24"/>
              </w:rPr>
              <w:t>。如是，优先采购向我国企业转让技术、与我国企业签订消化吸收再创新方案的供应商的进口产品。</w:t>
            </w:r>
          </w:p>
        </w:tc>
      </w:tr>
      <w:tr w14:paraId="09E88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D80968C">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AB56F58">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43E695AF">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14:paraId="4B6607B4">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21" w:name="PO_15528_PM044"/>
            <w:r>
              <w:rPr>
                <w:rFonts w:hint="eastAsia" w:ascii="仿宋_GB2312" w:hAnsi="仿宋" w:eastAsia="仿宋_GB2312"/>
                <w:bCs/>
                <w:color w:val="000000"/>
                <w:sz w:val="24"/>
                <w:lang w:eastAsia="zh-CN"/>
              </w:rPr>
              <w:t>允许分包</w:t>
            </w:r>
            <w:bookmarkEnd w:id="21"/>
            <w:r>
              <w:rPr>
                <w:rFonts w:hint="eastAsia" w:ascii="仿宋_GB2312" w:hAnsi="仿宋" w:eastAsia="仿宋_GB2312"/>
                <w:bCs/>
                <w:color w:val="000000"/>
                <w:sz w:val="24"/>
              </w:rPr>
              <w:t>；非主体、非关键性工作允许分包。</w:t>
            </w:r>
          </w:p>
          <w:p w14:paraId="41AA2D9E">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5716EBCB">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p>
        </w:tc>
      </w:tr>
      <w:tr w14:paraId="4BE79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4DF95EF">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87CAC57">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7F68384">
            <w:pPr>
              <w:spacing w:line="500" w:lineRule="exact"/>
              <w:jc w:val="left"/>
              <w:rPr>
                <w:rFonts w:hint="eastAsia" w:ascii="仿宋_GB2312" w:hAnsi="仿宋" w:eastAsia="仿宋_GB2312"/>
                <w:bCs/>
                <w:color w:val="000000"/>
                <w:sz w:val="24"/>
                <w:lang w:eastAsia="zh-CN"/>
              </w:rPr>
            </w:pPr>
            <w:bookmarkStart w:id="22" w:name="PO_15528_PM007_1"/>
            <w:r>
              <w:rPr>
                <w:rFonts w:hint="eastAsia" w:ascii="仿宋_GB2312" w:hAnsi="仿宋" w:eastAsia="仿宋_GB2312"/>
                <w:bCs/>
                <w:color w:val="000000"/>
                <w:sz w:val="24"/>
                <w:lang w:eastAsia="zh-CN"/>
              </w:rPr>
              <w:t>标项1，标项2:</w:t>
            </w:r>
            <w:bookmarkEnd w:id="22"/>
            <w:r>
              <w:rPr>
                <w:rFonts w:hint="eastAsia" w:ascii="仿宋_GB2312" w:hAnsi="仿宋" w:eastAsia="仿宋_GB2312"/>
                <w:bCs/>
                <w:color w:val="000000"/>
                <w:sz w:val="24"/>
                <w:lang w:eastAsia="zh-CN"/>
              </w:rPr>
              <w:t>允许联合体投标。</w:t>
            </w:r>
          </w:p>
          <w:p w14:paraId="50A74A32">
            <w:pPr>
              <w:spacing w:line="500" w:lineRule="exact"/>
              <w:jc w:val="left"/>
              <w:rPr>
                <w:rFonts w:hint="eastAsia" w:ascii="仿宋_GB2312" w:hAnsi="仿宋" w:eastAsia="仿宋_GB2312"/>
                <w:bCs/>
                <w:color w:val="000000"/>
                <w:sz w:val="24"/>
                <w:lang w:eastAsia="zh-CN"/>
              </w:rPr>
            </w:pPr>
            <w:r>
              <w:rPr>
                <w:rFonts w:hint="eastAsia" w:ascii="仿宋_GB2312" w:hAnsi="仿宋" w:eastAsia="仿宋_GB2312"/>
                <w:bCs/>
                <w:color w:val="000000"/>
                <w:sz w:val="24"/>
                <w:lang w:eastAsia="zh-CN"/>
              </w:rPr>
              <w:t>1.业绩证明材料</w:t>
            </w:r>
          </w:p>
          <w:p w14:paraId="364FFD1A">
            <w:pPr>
              <w:spacing w:line="500" w:lineRule="exact"/>
              <w:jc w:val="left"/>
              <w:rPr>
                <w:rFonts w:hint="eastAsia" w:ascii="仿宋_GB2312" w:hAnsi="仿宋" w:eastAsia="仿宋_GB2312"/>
                <w:bCs/>
                <w:color w:val="000000"/>
                <w:sz w:val="24"/>
                <w:lang w:eastAsia="zh-CN"/>
              </w:rPr>
            </w:pPr>
            <w:r>
              <w:rPr>
                <w:rFonts w:hint="eastAsia" w:ascii="仿宋_GB2312" w:hAnsi="仿宋" w:eastAsia="仿宋_GB2312"/>
                <w:bCs/>
                <w:color w:val="000000"/>
                <w:sz w:val="24"/>
                <w:lang w:eastAsia="zh-CN"/>
              </w:rPr>
              <w:t>联合体投标的，按联合体协议约定的分工内容出具相应的业绩证明材料。承担相同工作的各方或工作内容存在部分相同的，业绩数量以主办人为准。</w:t>
            </w:r>
          </w:p>
          <w:p w14:paraId="3BD0C3B1">
            <w:pPr>
              <w:spacing w:line="500" w:lineRule="exact"/>
              <w:jc w:val="left"/>
              <w:rPr>
                <w:rFonts w:hint="eastAsia" w:ascii="仿宋_GB2312" w:hAnsi="仿宋" w:eastAsia="仿宋_GB2312"/>
                <w:bCs/>
                <w:color w:val="000000"/>
                <w:sz w:val="24"/>
                <w:lang w:eastAsia="zh-CN"/>
              </w:rPr>
            </w:pPr>
            <w:r>
              <w:rPr>
                <w:rFonts w:hint="eastAsia" w:ascii="仿宋_GB2312" w:hAnsi="仿宋" w:eastAsia="仿宋_GB2312"/>
                <w:bCs/>
                <w:color w:val="000000"/>
                <w:sz w:val="24"/>
                <w:lang w:eastAsia="zh-CN"/>
              </w:rPr>
              <w:t>2.其他证明材料</w:t>
            </w:r>
          </w:p>
          <w:p w14:paraId="04854005">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lang w:eastAsia="zh-CN"/>
              </w:rPr>
              <w:t>联合体投标的，需按招标文件第三章评标标准要求提供证明文件的，证明材料以主办人为准。</w:t>
            </w:r>
          </w:p>
        </w:tc>
      </w:tr>
      <w:tr w14:paraId="73052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3343A2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CC50BAB">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F445E1A">
            <w:pPr>
              <w:spacing w:line="500" w:lineRule="exact"/>
              <w:jc w:val="left"/>
              <w:rPr>
                <w:rFonts w:ascii="仿宋" w:hAnsi="仿宋" w:eastAsia="仿宋"/>
                <w:color w:val="000000"/>
                <w:sz w:val="24"/>
                <w:szCs w:val="24"/>
              </w:rPr>
            </w:pPr>
            <w:bookmarkStart w:id="23" w:name="PO_15528_PM040"/>
            <w:r>
              <w:rPr>
                <w:rFonts w:hint="eastAsia" w:ascii="仿宋" w:hAnsi="仿宋" w:eastAsia="仿宋"/>
                <w:color w:val="000000"/>
                <w:sz w:val="24"/>
                <w:szCs w:val="24"/>
                <w:lang w:eastAsia="zh-CN"/>
              </w:rPr>
              <w:t>不组织现场踏勘</w:t>
            </w:r>
            <w:bookmarkEnd w:id="23"/>
            <w:r>
              <w:rPr>
                <w:rFonts w:hint="eastAsia" w:ascii="仿宋" w:hAnsi="仿宋" w:eastAsia="仿宋"/>
                <w:color w:val="000000"/>
                <w:sz w:val="24"/>
                <w:szCs w:val="24"/>
              </w:rPr>
              <w:t>。</w:t>
            </w:r>
          </w:p>
        </w:tc>
      </w:tr>
      <w:tr w14:paraId="6B65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9A331D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D574E63">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79B7A083">
            <w:pPr>
              <w:spacing w:line="500" w:lineRule="exact"/>
              <w:jc w:val="left"/>
              <w:rPr>
                <w:rFonts w:ascii="仿宋" w:hAnsi="仿宋" w:eastAsia="仿宋"/>
                <w:color w:val="000000"/>
                <w:sz w:val="24"/>
                <w:szCs w:val="24"/>
              </w:rPr>
            </w:pPr>
            <w:bookmarkStart w:id="24" w:name="PO_1000000445_PM041"/>
            <w:r>
              <w:rPr>
                <w:rFonts w:hint="eastAsia" w:ascii="仿宋" w:hAnsi="仿宋" w:eastAsia="仿宋"/>
                <w:color w:val="000000"/>
                <w:sz w:val="24"/>
                <w:szCs w:val="24"/>
                <w:lang w:eastAsia="zh-CN"/>
              </w:rPr>
              <w:t>不进行演示</w:t>
            </w:r>
            <w:bookmarkEnd w:id="24"/>
            <w:r>
              <w:rPr>
                <w:rFonts w:hint="eastAsia" w:ascii="仿宋" w:hAnsi="仿宋" w:eastAsia="仿宋"/>
                <w:color w:val="000000"/>
                <w:sz w:val="24"/>
                <w:szCs w:val="24"/>
              </w:rPr>
              <w:t>。</w:t>
            </w:r>
          </w:p>
        </w:tc>
      </w:tr>
      <w:tr w14:paraId="52F79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3A0231B">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2801EFE">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CFA04CD">
            <w:pPr>
              <w:spacing w:line="500" w:lineRule="exact"/>
              <w:jc w:val="left"/>
              <w:rPr>
                <w:rFonts w:ascii="仿宋" w:hAnsi="仿宋" w:eastAsia="仿宋"/>
                <w:color w:val="000000"/>
                <w:sz w:val="24"/>
                <w:szCs w:val="24"/>
              </w:rPr>
            </w:pPr>
            <w:bookmarkStart w:id="25" w:name="PO_1000000445_PM043"/>
            <w:r>
              <w:rPr>
                <w:rFonts w:hint="eastAsia" w:ascii="仿宋" w:hAnsi="仿宋" w:eastAsia="仿宋"/>
                <w:color w:val="000000"/>
                <w:sz w:val="24"/>
                <w:szCs w:val="24"/>
                <w:lang w:eastAsia="zh-CN"/>
              </w:rPr>
              <w:t>不要求提供样品</w:t>
            </w:r>
            <w:bookmarkEnd w:id="25"/>
            <w:r>
              <w:rPr>
                <w:rFonts w:hint="eastAsia" w:ascii="仿宋" w:hAnsi="仿宋" w:eastAsia="仿宋"/>
                <w:color w:val="000000"/>
                <w:sz w:val="24"/>
                <w:szCs w:val="24"/>
              </w:rPr>
              <w:t>。</w:t>
            </w:r>
          </w:p>
        </w:tc>
      </w:tr>
      <w:tr w14:paraId="6157A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38E875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8D59E44">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0B86808F">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14:paraId="3B604EA2">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14:paraId="323E6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AFDB12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E60D064">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45988A6D">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14:paraId="0F6FFD7A">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85"/>
                <w:rFonts w:hint="eastAsia" w:ascii="仿宋" w:hAnsi="仿宋" w:eastAsia="仿宋"/>
                <w:b/>
                <w:color w:val="000000"/>
                <w:sz w:val="24"/>
                <w:szCs w:val="24"/>
              </w:rPr>
              <w:t>https://middle.zcygov.cn/v-settle-front/registry</w:t>
            </w:r>
            <w:r>
              <w:rPr>
                <w:rStyle w:val="85"/>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32264B35">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14:paraId="7C1CFCA5">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14:paraId="3C307782">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14:paraId="790D2F0D">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85"/>
                <w:rFonts w:hint="eastAsia" w:ascii="仿宋" w:hAnsi="仿宋" w:eastAsia="仿宋"/>
                <w:b/>
                <w:color w:val="000000"/>
                <w:sz w:val="24"/>
                <w:szCs w:val="24"/>
              </w:rPr>
              <w:t>http://zfcg.czt.zj.gov.cn/bidClientTemplate/2019-09-24/12975.html</w:t>
            </w:r>
            <w:r>
              <w:rPr>
                <w:rStyle w:val="85"/>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0475811D">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14:paraId="36AA9813">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85"/>
                <w:rFonts w:hint="eastAsia" w:ascii="仿宋" w:hAnsi="仿宋" w:eastAsia="仿宋"/>
                <w:b/>
                <w:color w:val="000000"/>
                <w:sz w:val="24"/>
                <w:szCs w:val="24"/>
              </w:rPr>
              <w:t>https://edu.zcygov.cn/luban/e-biding</w:t>
            </w:r>
            <w:r>
              <w:rPr>
                <w:rStyle w:val="85"/>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39CD6990">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14:paraId="7D3CA57C">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14:paraId="10C70DE3">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14:paraId="668DC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F1916F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D2F35F4">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7C8C4EEB">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85C8FD9">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14:paraId="505001EB">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14:paraId="7564205F">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1、未按规定密封或标记的；</w:t>
            </w:r>
          </w:p>
          <w:p w14:paraId="339D4AF0">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14:paraId="48BFCC78">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3、超过投标截止时间送达的。</w:t>
            </w:r>
          </w:p>
        </w:tc>
      </w:tr>
      <w:tr w14:paraId="054BE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F5B50ED">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BB15B78">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1B3B9508">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14:paraId="47DB1EF7">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14:paraId="6F300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5E48A3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4B1BFA6">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74F9CD19">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85"/>
                <w:rFonts w:hint="eastAsia" w:ascii="仿宋" w:hAnsi="仿宋" w:eastAsia="仿宋"/>
                <w:color w:val="000000"/>
                <w:sz w:val="24"/>
                <w:szCs w:val="24"/>
              </w:rPr>
              <w:t>http://www.zjzfcg.gov.cn</w:t>
            </w:r>
            <w:r>
              <w:rPr>
                <w:rStyle w:val="85"/>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14:paraId="271F6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21BFD4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05C706A">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01575D2">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14:paraId="4D2F9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55D5644">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B35D33C">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0948C55A">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ED6E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0C19D9E">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F871ACA">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6DE4F51C">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14:paraId="1EC253B2">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67CC9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D59499D">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4B4AB7A">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FC6DF6F">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14:paraId="22EC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F94F0B9">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F0C6193">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64F2DC40">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14:paraId="20C01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C7A6A6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58846E6">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4F6F6FEB">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14:paraId="7AE75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3F893C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72E832E">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67794314">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14:paraId="5F70A01E">
      <w:pPr>
        <w:pStyle w:val="37"/>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14:paraId="0EAA9425">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14:paraId="68108BC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5164FB02">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14:paraId="3D192E6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2E5419D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53A2692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14E6383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56CB472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66519A9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0A2D5C7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0100EE58">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736BAA0B">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503B092F">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470D567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58D1E00E">
      <w:pPr>
        <w:pStyle w:val="37"/>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14:paraId="1612EA2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750C73FC">
      <w:pPr>
        <w:pStyle w:val="37"/>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14:paraId="4B93EA14">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14:paraId="3B86888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747634C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14:paraId="44CF79E6">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sz w:val="28"/>
          <w:szCs w:val="28"/>
          <w:lang w:val="en-US" w:eastAsia="zh-CN"/>
        </w:rPr>
        <w:t>及评分细则</w:t>
      </w:r>
      <w:r>
        <w:rPr>
          <w:rFonts w:hint="eastAsia" w:ascii="仿宋" w:hAnsi="仿宋" w:eastAsia="仿宋"/>
          <w:bCs/>
          <w:color w:val="000000"/>
          <w:sz w:val="28"/>
          <w:szCs w:val="28"/>
        </w:rPr>
        <w:t>的以书面形式向采购人提出质疑，对其他内容的以书面形式向采购人和招标方提出质疑。</w:t>
      </w:r>
    </w:p>
    <w:p w14:paraId="6AE733E6">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3A2131C">
      <w:pPr>
        <w:pStyle w:val="37"/>
        <w:snapToGrid w:val="0"/>
        <w:spacing w:beforeLines="0"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85"/>
          <w:rFonts w:hint="eastAsia" w:ascii="仿宋" w:hAnsi="仿宋" w:eastAsia="仿宋"/>
          <w:bCs/>
          <w:color w:val="000000"/>
          <w:sz w:val="28"/>
          <w:szCs w:val="28"/>
        </w:rPr>
        <w:t>http://zfcg.czt.zj.gov.cn/</w:t>
      </w:r>
      <w:r>
        <w:rPr>
          <w:rStyle w:val="85"/>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14:paraId="41C169CE">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668D2E0B">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4960AB9F">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14:paraId="5432F68D">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63FF0FCA">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14:paraId="01F78938">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14:paraId="5F3869CB">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14:paraId="2AEE94A8">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89B95F1">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86AD61">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5C43BE52">
      <w:pPr>
        <w:pStyle w:val="37"/>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14:paraId="01390794">
      <w:pPr>
        <w:pStyle w:val="37"/>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14:paraId="5B9931DF">
      <w:pPr>
        <w:pStyle w:val="37"/>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06A02276">
      <w:pPr>
        <w:pStyle w:val="37"/>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14:paraId="59D033BB">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14:paraId="3E530B0F">
      <w:pPr>
        <w:pStyle w:val="37"/>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85"/>
          <w:rFonts w:hint="eastAsia" w:ascii="仿宋" w:hAnsi="仿宋" w:eastAsia="仿宋"/>
          <w:b/>
          <w:bCs/>
          <w:color w:val="000000"/>
          <w:sz w:val="28"/>
          <w:szCs w:val="28"/>
        </w:rPr>
        <w:t>http://zfcg.czt.zj.gov.cn/bidClientTemplate/2019-09-24/12975.html</w:t>
      </w:r>
      <w:r>
        <w:rPr>
          <w:rStyle w:val="85"/>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14:paraId="0D649318">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14:paraId="609CE255">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13A81DCA">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4CEA25FB">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205A24DF">
      <w:pPr>
        <w:pStyle w:val="62"/>
        <w:widowControl w:val="0"/>
        <w:spacing w:after="156" w:line="460" w:lineRule="exact"/>
        <w:ind w:firstLine="562" w:firstLineChars="200"/>
        <w:jc w:val="both"/>
        <w:rPr>
          <w:rFonts w:ascii="仿宋" w:hAnsi="仿宋" w:eastAsia="仿宋"/>
          <w:bCs/>
          <w:color w:val="000000"/>
          <w:sz w:val="28"/>
          <w:szCs w:val="28"/>
        </w:rPr>
      </w:pPr>
      <w:r>
        <w:rPr>
          <w:rFonts w:hint="eastAsia" w:ascii="仿宋" w:hAnsi="仿宋" w:eastAsia="仿宋"/>
          <w:b/>
          <w:bCs/>
          <w:color w:val="000000"/>
          <w:sz w:val="28"/>
          <w:szCs w:val="28"/>
        </w:rPr>
        <w:t>注：法定代表人授权委托书、投标声明书、开标一览表必须按招标文件格式要求正确签署并加盖投标人公章。投标文件中所须加盖公章部分均采用CA签章。</w:t>
      </w:r>
    </w:p>
    <w:p w14:paraId="54A3761E">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14:paraId="02050D18">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1227C01E">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1DCAAEFE">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71C97920">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4B89EA44">
      <w:pPr>
        <w:pStyle w:val="16"/>
        <w:numPr>
          <w:ilvl w:val="0"/>
          <w:numId w:val="0"/>
        </w:numPr>
        <w:tabs>
          <w:tab w:val="clear" w:pos="454"/>
        </w:tabs>
        <w:snapToGrid w:val="0"/>
        <w:spacing w:before="156" w:beforeLines="50" w:after="156" w:line="460" w:lineRule="exact"/>
        <w:ind w:left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14:paraId="13403B09">
      <w:pPr>
        <w:pStyle w:val="16"/>
        <w:numPr>
          <w:ilvl w:val="0"/>
          <w:numId w:val="0"/>
        </w:numPr>
        <w:tabs>
          <w:tab w:val="clear" w:pos="454"/>
        </w:tabs>
        <w:snapToGrid w:val="0"/>
        <w:spacing w:before="156" w:beforeLines="50" w:after="156" w:line="460" w:lineRule="exact"/>
        <w:ind w:left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14:paraId="4B5B2345">
      <w:pPr>
        <w:pStyle w:val="16"/>
        <w:numPr>
          <w:ilvl w:val="0"/>
          <w:numId w:val="0"/>
        </w:numPr>
        <w:tabs>
          <w:tab w:val="clear" w:pos="454"/>
        </w:tabs>
        <w:snapToGrid w:val="0"/>
        <w:spacing w:before="156" w:beforeLines="50" w:after="156" w:line="460" w:lineRule="exact"/>
        <w:ind w:left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14:paraId="576165E3">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2D2F7363">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2C39E289">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082175CE">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197C3C8F">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1CC8E0CA">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28C35B78">
      <w:pPr>
        <w:pStyle w:val="37"/>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14:paraId="7AEAB876">
      <w:pPr>
        <w:pStyle w:val="37"/>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3FB5A932">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14:paraId="1A341424">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289059C">
      <w:pPr>
        <w:pStyle w:val="37"/>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79A05ED2">
      <w:pPr>
        <w:pStyle w:val="37"/>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14:paraId="4B052929">
      <w:pPr>
        <w:pStyle w:val="37"/>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14:paraId="08C5EA08">
      <w:pPr>
        <w:pStyle w:val="37"/>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4A7D73F5">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14:paraId="5333A37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06B334A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27A3EC8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72D45F4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3FC118A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40D231E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20E938BB">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14:paraId="26BFD4D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4AE66A1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6B0D2CD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14:paraId="516788B5">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3C708FEE">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75CBCC1A">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0246756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4743352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251B0E6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677A016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72F3065A">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14:paraId="4431116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14:paraId="5572E6B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64C7E41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14:paraId="42989379">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14:paraId="745CD0E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14:paraId="00A938D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14:paraId="5D94CAC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14:paraId="3BF9065D">
      <w:pPr>
        <w:pStyle w:val="37"/>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14:paraId="4D32ABF9">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2480F6EF">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2CDA890F">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26897E25">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102C5119">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6D100913">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6A74BCF3">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5B6259C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51C43F72">
      <w:pPr>
        <w:pStyle w:val="37"/>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14:paraId="5AEC7E3F">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38C16AB4">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16935F8A">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044244ED">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2EDF7757">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7428AD91">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52CFBE8A">
      <w:pPr>
        <w:pStyle w:val="37"/>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14:paraId="154BB788">
      <w:pPr>
        <w:pStyle w:val="37"/>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14:paraId="51320101">
      <w:pPr>
        <w:pStyle w:val="37"/>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14:paraId="14841361">
      <w:pPr>
        <w:pStyle w:val="37"/>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14:paraId="2116BC77">
      <w:pPr>
        <w:pStyle w:val="37"/>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14:paraId="10750029">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7DE7DE14">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3BBD62EA">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405721FD">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78B27218">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567E2049">
      <w:pPr>
        <w:pStyle w:val="37"/>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50DA8DC3">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16C110C4">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1C6E423B">
      <w:pPr>
        <w:pStyle w:val="37"/>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14:paraId="046921BE">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4305BECA">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14:paraId="59382524">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14:paraId="35BF5DE8">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14:paraId="68AE9C8B">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14:paraId="32B346AB">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14:paraId="2790E337">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17F6FF9E">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14:paraId="36D8CFB2">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47D7138">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14:paraId="389DDE38">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14:paraId="26E3E5DD">
      <w:pPr>
        <w:pStyle w:val="37"/>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14:paraId="184FB163">
      <w:pPr>
        <w:pStyle w:val="37"/>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14:paraId="4D0C15B5">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6E05C91B">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99D3FD9">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280F8933">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2CFB4CCD">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6CFF38EC">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D992ED4">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7872BA8A">
      <w:pPr>
        <w:pStyle w:val="37"/>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4D38FACB">
      <w:pPr>
        <w:pStyle w:val="37"/>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14:paraId="43CAEF3A">
      <w:pPr>
        <w:pStyle w:val="37"/>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BFDD759">
      <w:pPr>
        <w:pStyle w:val="37"/>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3C0302B">
      <w:pPr>
        <w:pStyle w:val="37"/>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D463212">
      <w:pPr>
        <w:pStyle w:val="37"/>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E3FCF6">
      <w:pPr>
        <w:pStyle w:val="37"/>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2DC0C7C5">
      <w:pPr>
        <w:pStyle w:val="37"/>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D95C28">
      <w:pPr>
        <w:pStyle w:val="37"/>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14:paraId="2B20285D">
      <w:pPr>
        <w:pStyle w:val="37"/>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14:paraId="55CCD631">
      <w:pPr>
        <w:pStyle w:val="37"/>
        <w:snapToGrid w:val="0"/>
        <w:spacing w:before="156" w:after="156" w:line="460" w:lineRule="exact"/>
        <w:ind w:firstLine="560" w:firstLineChars="200"/>
        <w:rPr>
          <w:rFonts w:ascii="仿宋" w:hAnsi="仿宋" w:eastAsia="仿宋"/>
          <w:color w:val="000000"/>
          <w:sz w:val="28"/>
          <w:szCs w:val="28"/>
        </w:rPr>
      </w:pPr>
      <w:r>
        <w:rPr>
          <w:rFonts w:hint="eastAsia" w:hAnsi="宋体" w:cs="Times New Roman"/>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F441CD2">
      <w:pPr>
        <w:pStyle w:val="37"/>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14:paraId="37E334DB">
      <w:pPr>
        <w:pStyle w:val="37"/>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14:paraId="0DF41383">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1F0F0402">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61897EDA">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5C4C9331">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188F46E">
      <w:pPr>
        <w:pStyle w:val="37"/>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14:paraId="32AAFC8D">
      <w:pPr>
        <w:pStyle w:val="37"/>
        <w:snapToGrid w:val="0"/>
        <w:spacing w:before="312" w:beforeLines="100" w:after="312"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3921933">
      <w:pPr>
        <w:pStyle w:val="37"/>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14:paraId="29A86D62">
      <w:pPr>
        <w:pStyle w:val="37"/>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14:paraId="0FF06F23">
      <w:pPr>
        <w:pStyle w:val="37"/>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14:paraId="20BF251C">
      <w:pPr>
        <w:pStyle w:val="37"/>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14:paraId="30C57C5C">
      <w:pPr>
        <w:pStyle w:val="37"/>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14:paraId="4451DFA0">
      <w:pPr>
        <w:pStyle w:val="37"/>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14:paraId="5F2100F3">
      <w:pPr>
        <w:pStyle w:val="37"/>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14:paraId="1C3F368A">
      <w:pPr>
        <w:pStyle w:val="37"/>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14:paraId="5A642EC7">
      <w:pPr>
        <w:pStyle w:val="37"/>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14:paraId="119876C5">
      <w:pPr>
        <w:pStyle w:val="37"/>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14:paraId="2396778E">
      <w:pPr>
        <w:pStyle w:val="37"/>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6" w:name="_Toc496796637"/>
      <w:bookmarkStart w:id="27" w:name="_Toc2834"/>
      <w:r>
        <w:rPr>
          <w:rFonts w:hint="eastAsia" w:hAnsi="宋体"/>
          <w:b/>
          <w:color w:val="000000"/>
          <w:sz w:val="36"/>
          <w:szCs w:val="36"/>
        </w:rPr>
        <w:t>第三章</w:t>
      </w:r>
      <w:bookmarkStart w:id="28" w:name="评标办法及评分标准"/>
      <w:r>
        <w:rPr>
          <w:rFonts w:hint="eastAsia" w:hAnsi="宋体"/>
          <w:b/>
          <w:color w:val="000000"/>
          <w:sz w:val="36"/>
          <w:szCs w:val="36"/>
        </w:rPr>
        <w:t>评标办法及评分标准</w:t>
      </w:r>
      <w:bookmarkEnd w:id="26"/>
      <w:bookmarkEnd w:id="27"/>
      <w:bookmarkEnd w:id="28"/>
    </w:p>
    <w:p w14:paraId="348ECEDB">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31E6DF1C">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14:paraId="6CB461EE">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45C7E0D">
      <w:pPr>
        <w:pStyle w:val="3"/>
        <w:ind w:firstLine="602" w:firstLineChars="200"/>
        <w:rPr>
          <w:rFonts w:hint="default" w:eastAsia="仿宋"/>
          <w:lang w:val="en-US" w:eastAsia="zh-CN"/>
        </w:rPr>
      </w:pPr>
      <w:r>
        <w:rPr>
          <w:rFonts w:hint="eastAsia" w:ascii="仿宋" w:hAnsi="仿宋" w:eastAsia="仿宋"/>
          <w:color w:val="000000"/>
          <w:sz w:val="30"/>
          <w:szCs w:val="30"/>
          <w:lang w:val="en-US" w:eastAsia="zh-CN"/>
        </w:rPr>
        <w:t>标项一，标项二：中标候选人数量：有效投标供应商数量等于3家时，中标候选人数量为1家；有效投标供应商数量等于4家时，中标候选人数量为2家；有效投标供应商数量大于等于5家时，中标候选人数量为3家。</w:t>
      </w:r>
    </w:p>
    <w:p w14:paraId="02EEF997">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14:paraId="4D05E824">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1C641C2A">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6F2653EF">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14:paraId="7D06DB4E">
      <w:pPr>
        <w:spacing w:before="156" w:beforeLines="50" w:after="156" w:afterLines="50" w:line="460" w:lineRule="exact"/>
        <w:ind w:firstLine="602" w:firstLineChars="200"/>
        <w:rPr>
          <w:rFonts w:ascii="仿宋" w:hAnsi="仿宋" w:eastAsia="仿宋"/>
          <w:b/>
          <w:bCs/>
          <w:color w:val="000000"/>
          <w:sz w:val="30"/>
          <w:szCs w:val="30"/>
        </w:rPr>
      </w:pPr>
    </w:p>
    <w:p w14:paraId="3383770B">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6914B9C6">
      <w:pPr>
        <w:spacing w:before="156" w:beforeLines="50" w:after="156" w:afterLines="50" w:line="460" w:lineRule="exact"/>
        <w:rPr>
          <w:rFonts w:ascii="仿宋" w:hAnsi="仿宋" w:eastAsia="宋体"/>
          <w:bCs/>
          <w:color w:val="000000"/>
          <w:sz w:val="30"/>
          <w:szCs w:val="30"/>
        </w:rPr>
      </w:pPr>
    </w:p>
    <w:p w14:paraId="785C6CE5">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9" w:name="_Toc496796638"/>
    </w:p>
    <w:p w14:paraId="45CA6671">
      <w:pPr>
        <w:spacing w:before="156" w:beforeLines="50" w:after="156" w:afterLines="50" w:line="320" w:lineRule="exact"/>
        <w:rPr>
          <w:rFonts w:hint="eastAsia" w:ascii="仿宋" w:hAnsi="仿宋" w:eastAsia="仿宋_GB2312"/>
          <w:b/>
          <w:color w:val="000000"/>
          <w:sz w:val="30"/>
          <w:szCs w:val="30"/>
          <w:lang w:val="en-US" w:eastAsia="zh-CN"/>
        </w:rPr>
      </w:pPr>
    </w:p>
    <w:p w14:paraId="3F16BD55">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
          <w:color w:val="000000"/>
          <w:sz w:val="30"/>
          <w:szCs w:val="30"/>
          <w:lang w:val="en-US" w:eastAsia="zh-CN"/>
        </w:rPr>
        <w:t>标项1</w:t>
      </w:r>
    </w:p>
    <w:tbl>
      <w:tblPr>
        <w:tblStyle w:val="69"/>
        <w:tblW w:w="831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89"/>
        <w:gridCol w:w="4329"/>
        <w:gridCol w:w="765"/>
        <w:gridCol w:w="1201"/>
      </w:tblGrid>
      <w:tr w14:paraId="7999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4C7CDFE9">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bookmarkStart w:id="30" w:name="PO_TDCUS_ITEM_SM_TABLE_1_1"/>
            <w:r>
              <w:rPr>
                <w:rFonts w:hint="eastAsia" w:ascii="仿宋" w:hAnsi="仿宋" w:eastAsia="仿宋" w:cs="仿宋"/>
                <w:color w:val="000000"/>
                <w:spacing w:val="0"/>
                <w:kern w:val="0"/>
                <w:sz w:val="24"/>
                <w:szCs w:val="24"/>
                <w:lang w:val="en-US" w:eastAsia="zh-CN" w:bidi="ar-SA"/>
              </w:rPr>
              <w:t>序号</w:t>
            </w:r>
          </w:p>
        </w:tc>
        <w:tc>
          <w:tcPr>
            <w:tcW w:w="1289" w:type="dxa"/>
            <w:noWrap w:val="0"/>
            <w:vAlign w:val="top"/>
          </w:tcPr>
          <w:p w14:paraId="04FBF135">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评分类型</w:t>
            </w:r>
          </w:p>
        </w:tc>
        <w:tc>
          <w:tcPr>
            <w:tcW w:w="4329" w:type="dxa"/>
            <w:noWrap w:val="0"/>
            <w:vAlign w:val="top"/>
          </w:tcPr>
          <w:p w14:paraId="12FAE818">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评分标准</w:t>
            </w:r>
          </w:p>
        </w:tc>
        <w:tc>
          <w:tcPr>
            <w:tcW w:w="765" w:type="dxa"/>
            <w:noWrap w:val="0"/>
            <w:vAlign w:val="top"/>
          </w:tcPr>
          <w:p w14:paraId="54E00DF8">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分值</w:t>
            </w:r>
          </w:p>
        </w:tc>
        <w:tc>
          <w:tcPr>
            <w:tcW w:w="1201" w:type="dxa"/>
            <w:noWrap w:val="0"/>
            <w:vAlign w:val="top"/>
          </w:tcPr>
          <w:p w14:paraId="6C7AAA8D">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打分方法</w:t>
            </w:r>
          </w:p>
        </w:tc>
      </w:tr>
      <w:tr w14:paraId="4C81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0FBAAFCF">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w:t>
            </w:r>
          </w:p>
        </w:tc>
        <w:tc>
          <w:tcPr>
            <w:tcW w:w="1289" w:type="dxa"/>
            <w:noWrap w:val="0"/>
            <w:vAlign w:val="center"/>
          </w:tcPr>
          <w:p w14:paraId="2632F1A3">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报价</w:t>
            </w:r>
          </w:p>
        </w:tc>
        <w:tc>
          <w:tcPr>
            <w:tcW w:w="4329" w:type="dxa"/>
            <w:noWrap w:val="0"/>
            <w:vAlign w:val="center"/>
          </w:tcPr>
          <w:p w14:paraId="71C393DA">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kern w:val="0"/>
                <w:sz w:val="24"/>
                <w:szCs w:val="24"/>
              </w:rPr>
              <w:t>满足</w:t>
            </w:r>
            <w:r>
              <w:rPr>
                <w:rFonts w:hint="eastAsia" w:ascii="仿宋" w:hAnsi="仿宋" w:eastAsia="仿宋" w:cs="仿宋"/>
                <w:color w:val="000000"/>
                <w:kern w:val="0"/>
                <w:sz w:val="24"/>
                <w:szCs w:val="24"/>
                <w:lang w:val="en-US" w:eastAsia="zh-CN"/>
              </w:rPr>
              <w:t>招标</w:t>
            </w:r>
            <w:r>
              <w:rPr>
                <w:rFonts w:hint="eastAsia" w:ascii="仿宋" w:hAnsi="仿宋" w:eastAsia="仿宋" w:cs="仿宋"/>
                <w:color w:val="000000"/>
                <w:kern w:val="0"/>
                <w:sz w:val="24"/>
                <w:szCs w:val="24"/>
              </w:rPr>
              <w:t>文件要求报价最低的供应商的价格为基准价，其价格分为满分。其他供应商的价格分统一按照下列公式计算：报价得分=（基准价/报价）×10</w:t>
            </w:r>
          </w:p>
        </w:tc>
        <w:tc>
          <w:tcPr>
            <w:tcW w:w="765" w:type="dxa"/>
            <w:noWrap w:val="0"/>
            <w:vAlign w:val="center"/>
          </w:tcPr>
          <w:p w14:paraId="4BDCA5FD">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10</w:t>
            </w:r>
          </w:p>
        </w:tc>
        <w:tc>
          <w:tcPr>
            <w:tcW w:w="1201" w:type="dxa"/>
            <w:noWrap w:val="0"/>
            <w:vAlign w:val="center"/>
          </w:tcPr>
          <w:p w14:paraId="0151B281">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w:t>
            </w:r>
          </w:p>
        </w:tc>
      </w:tr>
      <w:tr w14:paraId="448F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662C2A1A">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w:t>
            </w:r>
          </w:p>
        </w:tc>
        <w:tc>
          <w:tcPr>
            <w:tcW w:w="1289" w:type="dxa"/>
            <w:noWrap w:val="0"/>
            <w:vAlign w:val="center"/>
          </w:tcPr>
          <w:p w14:paraId="683B098C">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7862C450">
            <w:pPr>
              <w:pStyle w:val="3"/>
              <w:keepNext/>
              <w:keepLines/>
              <w:pageBreakBefore w:val="0"/>
              <w:widowControl w:val="0"/>
              <w:tabs>
                <w:tab w:val="left" w:pos="432"/>
              </w:tabs>
              <w:kinsoku/>
              <w:wordWrap/>
              <w:overflowPunct/>
              <w:topLinePunct w:val="0"/>
              <w:autoSpaceDE/>
              <w:autoSpaceDN/>
              <w:bidi w:val="0"/>
              <w:adjustRightInd/>
              <w:snapToGrid/>
              <w:spacing w:before="260" w:after="260" w:line="20" w:lineRule="atLeast"/>
              <w:ind w:left="0" w:leftChars="0" w:right="0" w:rightChars="0" w:firstLine="0" w:firstLineChars="0"/>
              <w:jc w:val="left"/>
              <w:textAlignment w:val="auto"/>
              <w:outlineLvl w:val="1"/>
              <w:rPr>
                <w:rFonts w:hint="eastAsia" w:ascii="仿宋" w:hAnsi="仿宋" w:eastAsia="仿宋" w:cs="仿宋"/>
                <w:b w:val="0"/>
                <w:bCs w:val="0"/>
                <w:color w:val="000000"/>
                <w:spacing w:val="0"/>
                <w:kern w:val="0"/>
                <w:sz w:val="24"/>
                <w:szCs w:val="24"/>
                <w:lang w:val="en-US" w:eastAsia="zh-CN" w:bidi="ar-SA"/>
              </w:rPr>
            </w:pPr>
            <w:r>
              <w:rPr>
                <w:rFonts w:hint="eastAsia" w:ascii="仿宋" w:hAnsi="仿宋" w:eastAsia="仿宋" w:cs="仿宋"/>
                <w:b w:val="0"/>
                <w:bCs w:val="0"/>
                <w:color w:val="000000"/>
                <w:spacing w:val="0"/>
                <w:kern w:val="0"/>
                <w:sz w:val="24"/>
                <w:szCs w:val="24"/>
                <w:lang w:val="en-US" w:eastAsia="zh-CN" w:bidi="ar-SA"/>
              </w:rPr>
              <w:t>拟投入管理团队成员应符合“招标需求”中“四、1”的要求，本项得3分，不符合不得分。</w:t>
            </w:r>
          </w:p>
          <w:p w14:paraId="454C8652">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20" w:lineRule="atLeast"/>
              <w:ind w:left="0" w:leftChars="0" w:right="0" w:rightChars="0" w:firstLine="0" w:firstLineChars="0"/>
              <w:jc w:val="left"/>
              <w:textAlignment w:val="auto"/>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b w:val="0"/>
                <w:bCs w:val="0"/>
                <w:color w:val="000000"/>
                <w:spacing w:val="0"/>
                <w:kern w:val="0"/>
                <w:sz w:val="24"/>
                <w:szCs w:val="24"/>
                <w:lang w:val="en-US" w:eastAsia="zh-CN" w:bidi="ar-SA"/>
              </w:rPr>
              <w:t>证明材料：同时提供与投标单位签订的劳动合同、近六个月中任意一个月社保证明、学历证书、服务经验证明资料</w:t>
            </w:r>
            <w:r>
              <w:rPr>
                <w:rFonts w:hint="eastAsia" w:ascii="仿宋" w:hAnsi="仿宋" w:eastAsia="仿宋" w:cs="仿宋"/>
                <w:color w:val="000000"/>
                <w:spacing w:val="0"/>
                <w:kern w:val="0"/>
                <w:sz w:val="24"/>
                <w:szCs w:val="24"/>
                <w:lang w:val="en-US" w:eastAsia="zh-CN" w:bidi="ar-SA"/>
              </w:rPr>
              <w:t>。</w:t>
            </w:r>
          </w:p>
        </w:tc>
        <w:tc>
          <w:tcPr>
            <w:tcW w:w="765" w:type="dxa"/>
            <w:noWrap w:val="0"/>
            <w:vAlign w:val="center"/>
          </w:tcPr>
          <w:p w14:paraId="71A4F17C">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01" w:type="dxa"/>
            <w:noWrap w:val="0"/>
            <w:vAlign w:val="center"/>
          </w:tcPr>
          <w:p w14:paraId="5BA29258">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客观分</w:t>
            </w:r>
          </w:p>
        </w:tc>
      </w:tr>
      <w:tr w14:paraId="6F40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4B7FBA38">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w:t>
            </w:r>
          </w:p>
        </w:tc>
        <w:tc>
          <w:tcPr>
            <w:tcW w:w="1289" w:type="dxa"/>
            <w:noWrap w:val="0"/>
            <w:vAlign w:val="center"/>
          </w:tcPr>
          <w:p w14:paraId="5AF7FB98">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0A8D7E4B">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拟派本项目服务团队综合实力有利于采购人的情况</w:t>
            </w:r>
            <w:r>
              <w:rPr>
                <w:rFonts w:hint="eastAsia" w:ascii="仿宋" w:hAnsi="仿宋" w:eastAsia="仿宋" w:cs="仿宋"/>
                <w:color w:val="000000"/>
                <w:kern w:val="0"/>
                <w:sz w:val="24"/>
                <w:szCs w:val="24"/>
              </w:rPr>
              <w:t>（评分范围：5,3,2,1,0）</w:t>
            </w:r>
            <w:r>
              <w:rPr>
                <w:rFonts w:hint="eastAsia" w:ascii="仿宋" w:hAnsi="仿宋" w:eastAsia="仿宋" w:cs="仿宋"/>
                <w:color w:val="000000"/>
                <w:spacing w:val="0"/>
                <w:kern w:val="0"/>
                <w:sz w:val="24"/>
                <w:szCs w:val="24"/>
                <w:lang w:val="en-US" w:eastAsia="zh-CN" w:bidi="ar-SA"/>
              </w:rPr>
              <w:t>：</w:t>
            </w:r>
          </w:p>
          <w:p w14:paraId="6D737F48">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对组织结构、人员配置、岗位设置、岗位职责进行评审。</w:t>
            </w:r>
          </w:p>
        </w:tc>
        <w:tc>
          <w:tcPr>
            <w:tcW w:w="765" w:type="dxa"/>
            <w:noWrap w:val="0"/>
            <w:vAlign w:val="center"/>
          </w:tcPr>
          <w:p w14:paraId="3AB7AD4D">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49781862">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019B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26" w:type="dxa"/>
            <w:noWrap w:val="0"/>
            <w:vAlign w:val="center"/>
          </w:tcPr>
          <w:p w14:paraId="4DCD05C5">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89" w:type="dxa"/>
            <w:noWrap w:val="0"/>
            <w:vAlign w:val="center"/>
          </w:tcPr>
          <w:p w14:paraId="23581D9E">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3E7C828B">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kern w:val="0"/>
                <w:sz w:val="24"/>
                <w:szCs w:val="24"/>
                <w:lang w:val="en-US" w:eastAsia="zh-CN"/>
              </w:rPr>
              <w:t>是否</w:t>
            </w:r>
            <w:r>
              <w:rPr>
                <w:rFonts w:hint="eastAsia" w:ascii="仿宋" w:hAnsi="仿宋" w:eastAsia="仿宋" w:cs="仿宋"/>
                <w:color w:val="000000"/>
                <w:kern w:val="0"/>
                <w:sz w:val="24"/>
                <w:szCs w:val="24"/>
              </w:rPr>
              <w:t>具备较科学的人员招聘渠道和办法</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人员储备计划</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3,2,1,0）；</w:t>
            </w:r>
          </w:p>
        </w:tc>
        <w:tc>
          <w:tcPr>
            <w:tcW w:w="765" w:type="dxa"/>
            <w:noWrap w:val="0"/>
            <w:vAlign w:val="center"/>
          </w:tcPr>
          <w:p w14:paraId="388F6287">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1887AC32">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00A7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26" w:type="dxa"/>
            <w:noWrap w:val="0"/>
            <w:vAlign w:val="center"/>
          </w:tcPr>
          <w:p w14:paraId="651F9C5B">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89" w:type="dxa"/>
            <w:noWrap w:val="0"/>
            <w:vAlign w:val="center"/>
          </w:tcPr>
          <w:p w14:paraId="08287942">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43B85BC3">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有人员稳定措施：</w:t>
            </w:r>
          </w:p>
          <w:p w14:paraId="62E4749B">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保证节假日人员到岗率；</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,2,1,0）</w:t>
            </w:r>
          </w:p>
          <w:p w14:paraId="5CB8C718">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p>
        </w:tc>
        <w:tc>
          <w:tcPr>
            <w:tcW w:w="765" w:type="dxa"/>
            <w:noWrap w:val="0"/>
            <w:vAlign w:val="center"/>
          </w:tcPr>
          <w:p w14:paraId="78770F72">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406BF780">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6C97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26" w:type="dxa"/>
            <w:noWrap w:val="0"/>
            <w:vAlign w:val="center"/>
          </w:tcPr>
          <w:p w14:paraId="1DAFA450">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89" w:type="dxa"/>
            <w:noWrap w:val="0"/>
            <w:vAlign w:val="center"/>
          </w:tcPr>
          <w:p w14:paraId="61D34D2D">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12F80EDE">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稳定员工队伍的措施等。</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,2,1,0）</w:t>
            </w:r>
          </w:p>
        </w:tc>
        <w:tc>
          <w:tcPr>
            <w:tcW w:w="765" w:type="dxa"/>
            <w:noWrap w:val="0"/>
            <w:vAlign w:val="center"/>
          </w:tcPr>
          <w:p w14:paraId="4E4A8B5B">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0E9BD648">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0E9B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3D40D8BA">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6</w:t>
            </w:r>
          </w:p>
        </w:tc>
        <w:tc>
          <w:tcPr>
            <w:tcW w:w="1289" w:type="dxa"/>
            <w:noWrap w:val="0"/>
            <w:vAlign w:val="center"/>
          </w:tcPr>
          <w:p w14:paraId="7ECF759D">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1D3DE5B9">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有人员流失控制及时补充的方案；</w:t>
            </w:r>
            <w:r>
              <w:rPr>
                <w:rFonts w:hint="eastAsia" w:ascii="仿宋" w:hAnsi="仿宋" w:eastAsia="仿宋" w:cs="仿宋"/>
                <w:color w:val="000000"/>
                <w:kern w:val="0"/>
                <w:sz w:val="24"/>
                <w:szCs w:val="24"/>
              </w:rPr>
              <w:t>（评分范围：4,3,2,1,0</w:t>
            </w:r>
            <w:r>
              <w:rPr>
                <w:rFonts w:hint="eastAsia" w:ascii="仿宋" w:hAnsi="仿宋" w:eastAsia="仿宋" w:cs="仿宋"/>
                <w:color w:val="000000"/>
                <w:kern w:val="0"/>
                <w:sz w:val="24"/>
                <w:szCs w:val="24"/>
                <w:lang w:val="en-US" w:eastAsia="zh-CN"/>
              </w:rPr>
              <w:t>)</w:t>
            </w:r>
          </w:p>
        </w:tc>
        <w:tc>
          <w:tcPr>
            <w:tcW w:w="765" w:type="dxa"/>
            <w:noWrap w:val="0"/>
            <w:vAlign w:val="center"/>
          </w:tcPr>
          <w:p w14:paraId="22AEC080">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4BE5E40C">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406F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26" w:type="dxa"/>
            <w:noWrap w:val="0"/>
            <w:vAlign w:val="center"/>
          </w:tcPr>
          <w:p w14:paraId="566C2CB8">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7</w:t>
            </w:r>
          </w:p>
        </w:tc>
        <w:tc>
          <w:tcPr>
            <w:tcW w:w="1289" w:type="dxa"/>
            <w:noWrap w:val="0"/>
            <w:vAlign w:val="center"/>
          </w:tcPr>
          <w:p w14:paraId="3246392C">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3D299568">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承诺在出现人员流失情况下七天内补充全部流失服务人员，且补充的人员可以胜任岗位工作，得1分。未提供承诺函的不分。</w:t>
            </w:r>
          </w:p>
        </w:tc>
        <w:tc>
          <w:tcPr>
            <w:tcW w:w="765" w:type="dxa"/>
            <w:noWrap w:val="0"/>
            <w:vAlign w:val="center"/>
          </w:tcPr>
          <w:p w14:paraId="791C562F">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w:t>
            </w:r>
          </w:p>
        </w:tc>
        <w:tc>
          <w:tcPr>
            <w:tcW w:w="1201" w:type="dxa"/>
            <w:noWrap w:val="0"/>
            <w:vAlign w:val="center"/>
          </w:tcPr>
          <w:p w14:paraId="3A09CF41">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客观分</w:t>
            </w:r>
          </w:p>
        </w:tc>
      </w:tr>
      <w:tr w14:paraId="5CCE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4392C777">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8</w:t>
            </w:r>
          </w:p>
        </w:tc>
        <w:tc>
          <w:tcPr>
            <w:tcW w:w="1289" w:type="dxa"/>
            <w:noWrap w:val="0"/>
            <w:vAlign w:val="center"/>
          </w:tcPr>
          <w:p w14:paraId="07D8C157">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00CC3A7D">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kern w:val="0"/>
                <w:sz w:val="24"/>
                <w:szCs w:val="24"/>
                <w:lang w:val="en-US" w:eastAsia="zh-CN"/>
              </w:rPr>
              <w:t>针对采购人的项目情况，提供合理的服务</w:t>
            </w:r>
            <w:r>
              <w:rPr>
                <w:rFonts w:hint="eastAsia" w:ascii="仿宋" w:hAnsi="仿宋" w:eastAsia="仿宋" w:cs="仿宋"/>
                <w:color w:val="000000"/>
                <w:kern w:val="0"/>
                <w:sz w:val="24"/>
                <w:szCs w:val="24"/>
              </w:rPr>
              <w:t>方案</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具有针对性和可操作性</w:t>
            </w:r>
            <w:r>
              <w:rPr>
                <w:rFonts w:hint="eastAsia" w:ascii="仿宋" w:hAnsi="仿宋" w:eastAsia="仿宋" w:cs="仿宋"/>
                <w:bCs/>
                <w:sz w:val="24"/>
                <w:szCs w:val="24"/>
                <w:lang w:eastAsia="zh-CN"/>
              </w:rPr>
              <w:t>。</w:t>
            </w:r>
            <w:r>
              <w:rPr>
                <w:rFonts w:hint="eastAsia" w:ascii="仿宋" w:hAnsi="仿宋" w:eastAsia="仿宋" w:cs="仿宋"/>
                <w:color w:val="000000"/>
                <w:kern w:val="0"/>
                <w:sz w:val="24"/>
                <w:szCs w:val="24"/>
              </w:rPr>
              <w:t>（评分范围：5,4,3,2,1,0）。</w:t>
            </w:r>
          </w:p>
        </w:tc>
        <w:tc>
          <w:tcPr>
            <w:tcW w:w="765" w:type="dxa"/>
            <w:noWrap w:val="0"/>
            <w:vAlign w:val="center"/>
          </w:tcPr>
          <w:p w14:paraId="3AD5869B">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44D0C89F">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4657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4AC71C16">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9</w:t>
            </w:r>
          </w:p>
        </w:tc>
        <w:tc>
          <w:tcPr>
            <w:tcW w:w="1289" w:type="dxa"/>
            <w:noWrap w:val="0"/>
            <w:vAlign w:val="center"/>
          </w:tcPr>
          <w:p w14:paraId="7637B7D1">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087289C1">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入驻服务前的各项准备工作方案、与前一个服务合同的工作衔接方案等确保医院在服务合同交接阶段的服务工作不脱节、服务标准不降低等有利于采购人的情况。</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3,2,1,0</w:t>
            </w:r>
            <w:r>
              <w:rPr>
                <w:rFonts w:hint="eastAsia" w:ascii="仿宋" w:hAnsi="仿宋" w:eastAsia="仿宋" w:cs="仿宋"/>
                <w:color w:val="000000"/>
                <w:kern w:val="0"/>
                <w:sz w:val="24"/>
                <w:szCs w:val="24"/>
                <w:lang w:val="en-US" w:eastAsia="zh-CN"/>
              </w:rPr>
              <w:t>)</w:t>
            </w:r>
          </w:p>
        </w:tc>
        <w:tc>
          <w:tcPr>
            <w:tcW w:w="765" w:type="dxa"/>
            <w:noWrap w:val="0"/>
            <w:vAlign w:val="center"/>
          </w:tcPr>
          <w:p w14:paraId="764D7A6D">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16F0EAD2">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626B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0DD9B7C5">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10</w:t>
            </w:r>
          </w:p>
        </w:tc>
        <w:tc>
          <w:tcPr>
            <w:tcW w:w="1289" w:type="dxa"/>
            <w:noWrap w:val="0"/>
            <w:vAlign w:val="center"/>
          </w:tcPr>
          <w:p w14:paraId="4FB7F88D">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29C65608">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形象岗、门岗服务方案。</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3,2,1,0</w:t>
            </w:r>
            <w:r>
              <w:rPr>
                <w:rFonts w:hint="eastAsia" w:ascii="仿宋" w:hAnsi="仿宋" w:eastAsia="仿宋" w:cs="仿宋"/>
                <w:color w:val="000000"/>
                <w:kern w:val="0"/>
                <w:sz w:val="24"/>
                <w:szCs w:val="24"/>
                <w:lang w:val="en-US" w:eastAsia="zh-CN"/>
              </w:rPr>
              <w:t>)</w:t>
            </w:r>
          </w:p>
        </w:tc>
        <w:tc>
          <w:tcPr>
            <w:tcW w:w="765" w:type="dxa"/>
            <w:noWrap w:val="0"/>
            <w:vAlign w:val="center"/>
          </w:tcPr>
          <w:p w14:paraId="13165B9C">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2B0EAF89">
            <w:pPr>
              <w:keepNext w:val="0"/>
              <w:keepLines w:val="0"/>
              <w:suppressLineNumbers w:val="0"/>
              <w:spacing w:before="156" w:beforeLines="50" w:beforeAutospacing="0" w:after="156" w:afterLines="50" w:afterAutospacing="0"/>
              <w:ind w:left="0" w:leftChars="0" w:right="0" w:rightChars="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25F3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290CACF1">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11</w:t>
            </w:r>
          </w:p>
        </w:tc>
        <w:tc>
          <w:tcPr>
            <w:tcW w:w="1289" w:type="dxa"/>
            <w:noWrap w:val="0"/>
            <w:vAlign w:val="center"/>
          </w:tcPr>
          <w:p w14:paraId="22A25A01">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0172EF3F">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消控岗服务方案</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3,2,1,0</w:t>
            </w:r>
            <w:r>
              <w:rPr>
                <w:rFonts w:hint="eastAsia" w:ascii="仿宋" w:hAnsi="仿宋" w:eastAsia="仿宋" w:cs="仿宋"/>
                <w:color w:val="000000"/>
                <w:kern w:val="0"/>
                <w:sz w:val="24"/>
                <w:szCs w:val="24"/>
                <w:lang w:eastAsia="zh-CN"/>
              </w:rPr>
              <w:t>）</w:t>
            </w:r>
          </w:p>
        </w:tc>
        <w:tc>
          <w:tcPr>
            <w:tcW w:w="765" w:type="dxa"/>
            <w:noWrap w:val="0"/>
            <w:vAlign w:val="center"/>
          </w:tcPr>
          <w:p w14:paraId="09FC7B80">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711902C1">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57DB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37DBC0B7">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12</w:t>
            </w:r>
          </w:p>
        </w:tc>
        <w:tc>
          <w:tcPr>
            <w:tcW w:w="1289" w:type="dxa"/>
            <w:noWrap w:val="0"/>
            <w:vAlign w:val="center"/>
          </w:tcPr>
          <w:p w14:paraId="3093FB8B">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0EEF2939">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巡逻岗服务方案。</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3,2,1,0</w:t>
            </w:r>
            <w:r>
              <w:rPr>
                <w:rFonts w:hint="eastAsia" w:ascii="仿宋" w:hAnsi="仿宋" w:eastAsia="仿宋" w:cs="仿宋"/>
                <w:color w:val="000000"/>
                <w:kern w:val="0"/>
                <w:sz w:val="24"/>
                <w:szCs w:val="24"/>
                <w:lang w:eastAsia="zh-CN"/>
              </w:rPr>
              <w:t>）</w:t>
            </w:r>
          </w:p>
        </w:tc>
        <w:tc>
          <w:tcPr>
            <w:tcW w:w="765" w:type="dxa"/>
            <w:noWrap w:val="0"/>
            <w:vAlign w:val="center"/>
          </w:tcPr>
          <w:p w14:paraId="0A231195">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55043D48">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7AE7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3BF9D8D7">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13</w:t>
            </w:r>
          </w:p>
        </w:tc>
        <w:tc>
          <w:tcPr>
            <w:tcW w:w="1289" w:type="dxa"/>
            <w:noWrap w:val="0"/>
            <w:vAlign w:val="center"/>
          </w:tcPr>
          <w:p w14:paraId="2A17F3E1">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193244C7">
            <w:pPr>
              <w:keepNext w:val="0"/>
              <w:keepLines w:val="0"/>
              <w:suppressLineNumbers w:val="0"/>
              <w:spacing w:before="156" w:beforeLines="50" w:beforeAutospacing="0" w:after="156" w:afterLines="50" w:afterAutospacing="0"/>
              <w:ind w:left="0" w:leftChars="0" w:right="0" w:rightChars="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针对各类检查、重大活动、突发性安全事件和各种特殊情况（包括自杀、打架斗殴、火灾、台风、暴雨、职业暴力、盗窃等等）的支撑保障能力、措施及方案的合理性、全面性及针对性。</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,3,2,1,0</w:t>
            </w:r>
            <w:r>
              <w:rPr>
                <w:rFonts w:hint="eastAsia" w:ascii="仿宋" w:hAnsi="仿宋" w:eastAsia="仿宋" w:cs="仿宋"/>
                <w:color w:val="000000"/>
                <w:kern w:val="0"/>
                <w:sz w:val="24"/>
                <w:szCs w:val="24"/>
                <w:lang w:val="en-US" w:eastAsia="zh-CN"/>
              </w:rPr>
              <w:t>)</w:t>
            </w:r>
          </w:p>
        </w:tc>
        <w:tc>
          <w:tcPr>
            <w:tcW w:w="765" w:type="dxa"/>
            <w:noWrap w:val="0"/>
            <w:vAlign w:val="center"/>
          </w:tcPr>
          <w:p w14:paraId="57B1FB01">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0BCCFAA4">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4136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68E85AE0">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14</w:t>
            </w:r>
          </w:p>
        </w:tc>
        <w:tc>
          <w:tcPr>
            <w:tcW w:w="1289" w:type="dxa"/>
            <w:noWrap w:val="0"/>
            <w:vAlign w:val="center"/>
          </w:tcPr>
          <w:p w14:paraId="0029CC46">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78004722">
            <w:pPr>
              <w:keepNext w:val="0"/>
              <w:keepLines w:val="0"/>
              <w:suppressLineNumbers w:val="0"/>
              <w:spacing w:before="156" w:beforeLines="50" w:beforeAutospacing="0" w:after="156" w:afterLines="50" w:afterAutospacing="0"/>
              <w:ind w:left="0" w:right="0"/>
              <w:jc w:val="left"/>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春节员工缺岗解决方案的可行性、可操作性及针对性。</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3,2,1,</w:t>
            </w:r>
            <w:r>
              <w:rPr>
                <w:rFonts w:hint="eastAsia" w:ascii="仿宋" w:hAnsi="仿宋" w:eastAsia="仿宋" w:cs="仿宋"/>
                <w:color w:val="000000"/>
                <w:kern w:val="0"/>
                <w:sz w:val="24"/>
                <w:szCs w:val="24"/>
                <w:lang w:val="en-US" w:eastAsia="zh-CN"/>
              </w:rPr>
              <w:t>0)</w:t>
            </w:r>
          </w:p>
        </w:tc>
        <w:tc>
          <w:tcPr>
            <w:tcW w:w="765" w:type="dxa"/>
            <w:noWrap w:val="0"/>
            <w:vAlign w:val="center"/>
          </w:tcPr>
          <w:p w14:paraId="6FB00BE7">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200E7363">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1BF9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2CA4F519">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15</w:t>
            </w:r>
          </w:p>
        </w:tc>
        <w:tc>
          <w:tcPr>
            <w:tcW w:w="1289" w:type="dxa"/>
            <w:noWrap w:val="0"/>
            <w:vAlign w:val="center"/>
          </w:tcPr>
          <w:p w14:paraId="687C877F">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2149FE4B">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投标人的激励活动及配套奖励方案。</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4,3</w:t>
            </w:r>
            <w:r>
              <w:rPr>
                <w:rFonts w:hint="eastAsia" w:ascii="仿宋" w:hAnsi="仿宋" w:eastAsia="仿宋" w:cs="仿宋"/>
                <w:color w:val="000000"/>
                <w:kern w:val="0"/>
                <w:sz w:val="24"/>
                <w:szCs w:val="24"/>
              </w:rPr>
              <w:t>,2,1,0</w:t>
            </w:r>
            <w:r>
              <w:rPr>
                <w:rFonts w:hint="eastAsia" w:ascii="仿宋" w:hAnsi="仿宋" w:eastAsia="仿宋" w:cs="仿宋"/>
                <w:color w:val="000000"/>
                <w:kern w:val="0"/>
                <w:sz w:val="24"/>
                <w:szCs w:val="24"/>
                <w:lang w:val="en-US" w:eastAsia="zh-CN"/>
              </w:rPr>
              <w:t>)</w:t>
            </w:r>
          </w:p>
        </w:tc>
        <w:tc>
          <w:tcPr>
            <w:tcW w:w="765" w:type="dxa"/>
            <w:noWrap w:val="0"/>
            <w:vAlign w:val="center"/>
          </w:tcPr>
          <w:p w14:paraId="02332730">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40877F3F">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27BB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60E3E25C">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16</w:t>
            </w:r>
          </w:p>
        </w:tc>
        <w:tc>
          <w:tcPr>
            <w:tcW w:w="1289" w:type="dxa"/>
            <w:noWrap w:val="0"/>
            <w:vAlign w:val="center"/>
          </w:tcPr>
          <w:p w14:paraId="2248B7EA">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6C174EEC">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kern w:val="0"/>
                <w:sz w:val="24"/>
                <w:szCs w:val="24"/>
              </w:rPr>
              <w:t>各项管理规章制度科学、有效建立健全（评分范围：</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,3,2,1,0</w:t>
            </w:r>
            <w:r>
              <w:rPr>
                <w:rFonts w:hint="eastAsia" w:ascii="仿宋" w:hAnsi="仿宋" w:eastAsia="仿宋" w:cs="仿宋"/>
                <w:color w:val="000000"/>
                <w:kern w:val="0"/>
                <w:sz w:val="24"/>
                <w:szCs w:val="24"/>
                <w:lang w:val="en-US" w:eastAsia="zh-CN"/>
              </w:rPr>
              <w:t>)</w:t>
            </w:r>
          </w:p>
        </w:tc>
        <w:tc>
          <w:tcPr>
            <w:tcW w:w="765" w:type="dxa"/>
            <w:noWrap w:val="0"/>
            <w:vAlign w:val="center"/>
          </w:tcPr>
          <w:p w14:paraId="1209C7EF">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073139F9">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1578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center"/>
          </w:tcPr>
          <w:p w14:paraId="7C9C000D">
            <w:pPr>
              <w:keepNext w:val="0"/>
              <w:keepLines w:val="0"/>
              <w:suppressLineNumbers w:val="0"/>
              <w:spacing w:before="156" w:beforeLines="50" w:beforeAutospacing="0" w:after="156" w:afterLines="50" w:afterAutospacing="0"/>
              <w:ind w:left="0" w:right="0"/>
              <w:jc w:val="center"/>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17</w:t>
            </w:r>
          </w:p>
        </w:tc>
        <w:tc>
          <w:tcPr>
            <w:tcW w:w="1289" w:type="dxa"/>
            <w:noWrap w:val="0"/>
            <w:vAlign w:val="center"/>
          </w:tcPr>
          <w:p w14:paraId="384E7850">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center"/>
          </w:tcPr>
          <w:p w14:paraId="7A5D4BD2">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拟投入本项目的设备和主要器具等，配备的全面性、合理性。</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,3,2,1,0</w:t>
            </w:r>
            <w:r>
              <w:rPr>
                <w:rFonts w:hint="eastAsia" w:ascii="仿宋" w:hAnsi="仿宋" w:eastAsia="仿宋" w:cs="仿宋"/>
                <w:color w:val="000000"/>
                <w:kern w:val="0"/>
                <w:sz w:val="24"/>
                <w:szCs w:val="24"/>
                <w:lang w:val="en-US" w:eastAsia="zh-CN"/>
              </w:rPr>
              <w:t>)</w:t>
            </w:r>
          </w:p>
        </w:tc>
        <w:tc>
          <w:tcPr>
            <w:tcW w:w="765" w:type="dxa"/>
            <w:noWrap w:val="0"/>
            <w:vAlign w:val="center"/>
          </w:tcPr>
          <w:p w14:paraId="7D70FEE0">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4253724F">
            <w:pPr>
              <w:keepNext w:val="0"/>
              <w:keepLines w:val="0"/>
              <w:suppressLineNumbers w:val="0"/>
              <w:spacing w:before="156" w:beforeLines="50" w:beforeAutospacing="0" w:after="156" w:afterLines="50" w:afterAutospacing="0"/>
              <w:ind w:left="0" w:leftChars="0" w:right="0" w:rightChars="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0D50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4D0E4CE3">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18</w:t>
            </w:r>
          </w:p>
        </w:tc>
        <w:tc>
          <w:tcPr>
            <w:tcW w:w="1289" w:type="dxa"/>
            <w:noWrap w:val="0"/>
            <w:vAlign w:val="top"/>
          </w:tcPr>
          <w:p w14:paraId="4DBE839D">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7D6BC88F">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投标人质量考核办法及奖惩制度的全面性、针对性及可行性。</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3,2,1,0</w:t>
            </w:r>
            <w:r>
              <w:rPr>
                <w:rFonts w:hint="eastAsia" w:ascii="仿宋" w:hAnsi="仿宋" w:eastAsia="仿宋" w:cs="仿宋"/>
                <w:color w:val="000000"/>
                <w:kern w:val="0"/>
                <w:sz w:val="24"/>
                <w:szCs w:val="24"/>
                <w:lang w:val="en-US" w:eastAsia="zh-CN"/>
              </w:rPr>
              <w:t>)</w:t>
            </w:r>
          </w:p>
        </w:tc>
        <w:tc>
          <w:tcPr>
            <w:tcW w:w="765" w:type="dxa"/>
            <w:noWrap w:val="0"/>
            <w:vAlign w:val="top"/>
          </w:tcPr>
          <w:p w14:paraId="62F81D7C">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11E4E2BD">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593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0D4A1469">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19</w:t>
            </w:r>
          </w:p>
        </w:tc>
        <w:tc>
          <w:tcPr>
            <w:tcW w:w="1289" w:type="dxa"/>
            <w:noWrap w:val="0"/>
            <w:vAlign w:val="top"/>
          </w:tcPr>
          <w:p w14:paraId="5D14A68F">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1ADA07B2">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bCs/>
                <w:sz w:val="24"/>
                <w:szCs w:val="24"/>
              </w:rPr>
              <w:t>有完善的岗中军事、业务培训、学习教育制度</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,3,2,1,0</w:t>
            </w:r>
            <w:r>
              <w:rPr>
                <w:rFonts w:hint="eastAsia" w:ascii="仿宋" w:hAnsi="仿宋" w:eastAsia="仿宋" w:cs="仿宋"/>
                <w:color w:val="000000"/>
                <w:kern w:val="0"/>
                <w:sz w:val="24"/>
                <w:szCs w:val="24"/>
                <w:lang w:val="en-US" w:eastAsia="zh-CN"/>
              </w:rPr>
              <w:t>)</w:t>
            </w:r>
          </w:p>
        </w:tc>
        <w:tc>
          <w:tcPr>
            <w:tcW w:w="765" w:type="dxa"/>
            <w:noWrap w:val="0"/>
            <w:vAlign w:val="top"/>
          </w:tcPr>
          <w:p w14:paraId="57538879">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0F39371A">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72CB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dxa"/>
            <w:noWrap w:val="0"/>
            <w:vAlign w:val="top"/>
          </w:tcPr>
          <w:p w14:paraId="591C7B08">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20</w:t>
            </w:r>
          </w:p>
        </w:tc>
        <w:tc>
          <w:tcPr>
            <w:tcW w:w="1289" w:type="dxa"/>
            <w:noWrap w:val="0"/>
            <w:vAlign w:val="top"/>
          </w:tcPr>
          <w:p w14:paraId="735983B6">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445F94EB">
            <w:pPr>
              <w:pStyle w:val="3"/>
              <w:numPr>
                <w:ilvl w:val="0"/>
                <w:numId w:val="0"/>
              </w:numPr>
              <w:spacing w:line="240" w:lineRule="auto"/>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b w:val="0"/>
                <w:bCs w:val="0"/>
                <w:sz w:val="24"/>
                <w:szCs w:val="24"/>
              </w:rPr>
              <w:t>承诺保安人员上岗前须取得公安部门颁发的保安资质证书，提供承诺函，格式自拟，不提供不得分</w:t>
            </w:r>
          </w:p>
        </w:tc>
        <w:tc>
          <w:tcPr>
            <w:tcW w:w="765" w:type="dxa"/>
            <w:noWrap w:val="0"/>
            <w:vAlign w:val="center"/>
          </w:tcPr>
          <w:p w14:paraId="79CFB00C">
            <w:pPr>
              <w:keepNext w:val="0"/>
              <w:keepLines w:val="0"/>
              <w:suppressLineNumbers w:val="0"/>
              <w:spacing w:before="156" w:beforeLines="50" w:beforeAutospacing="0" w:after="156" w:afterLines="50" w:afterAutospacing="0"/>
              <w:ind w:left="0" w:right="0"/>
              <w:jc w:val="center"/>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43722CB5">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客观分</w:t>
            </w:r>
          </w:p>
        </w:tc>
      </w:tr>
      <w:tr w14:paraId="5256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0DE1131A">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21</w:t>
            </w:r>
          </w:p>
        </w:tc>
        <w:tc>
          <w:tcPr>
            <w:tcW w:w="1289" w:type="dxa"/>
            <w:noWrap w:val="0"/>
            <w:vAlign w:val="top"/>
          </w:tcPr>
          <w:p w14:paraId="7D156380">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商务资信</w:t>
            </w:r>
          </w:p>
        </w:tc>
        <w:tc>
          <w:tcPr>
            <w:tcW w:w="4329" w:type="dxa"/>
            <w:noWrap w:val="0"/>
            <w:vAlign w:val="top"/>
          </w:tcPr>
          <w:p w14:paraId="2D8E89DB">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bCs/>
                <w:sz w:val="24"/>
                <w:szCs w:val="24"/>
              </w:rPr>
              <w:t>响应方整体技术力量及提供的相关证明材料等情况（</w:t>
            </w:r>
            <w:r>
              <w:rPr>
                <w:rFonts w:hint="eastAsia" w:ascii="仿宋" w:hAnsi="仿宋" w:eastAsia="仿宋" w:cs="仿宋"/>
                <w:color w:val="000000"/>
                <w:kern w:val="0"/>
                <w:sz w:val="24"/>
                <w:szCs w:val="24"/>
              </w:rPr>
              <w:t>评分范围：3,2,1,0</w:t>
            </w:r>
            <w:r>
              <w:rPr>
                <w:rFonts w:hint="eastAsia" w:ascii="仿宋" w:hAnsi="仿宋" w:eastAsia="仿宋" w:cs="仿宋"/>
                <w:bCs/>
                <w:sz w:val="24"/>
                <w:szCs w:val="24"/>
              </w:rPr>
              <w:t>）。</w:t>
            </w:r>
            <w:r>
              <w:rPr>
                <w:rFonts w:hint="eastAsia" w:ascii="仿宋" w:hAnsi="仿宋" w:eastAsia="仿宋" w:cs="仿宋"/>
                <w:color w:val="000000"/>
                <w:kern w:val="0"/>
                <w:sz w:val="24"/>
                <w:szCs w:val="24"/>
                <w:lang w:val="en-US" w:eastAsia="zh-CN"/>
              </w:rPr>
              <w:t>)</w:t>
            </w:r>
          </w:p>
        </w:tc>
        <w:tc>
          <w:tcPr>
            <w:tcW w:w="765" w:type="dxa"/>
            <w:noWrap w:val="0"/>
            <w:vAlign w:val="top"/>
          </w:tcPr>
          <w:p w14:paraId="571806E8">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01" w:type="dxa"/>
            <w:noWrap w:val="0"/>
            <w:vAlign w:val="center"/>
          </w:tcPr>
          <w:p w14:paraId="3061B0A6">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2EE1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6AD7A42C">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22</w:t>
            </w:r>
          </w:p>
        </w:tc>
        <w:tc>
          <w:tcPr>
            <w:tcW w:w="1289" w:type="dxa"/>
            <w:noWrap w:val="0"/>
            <w:vAlign w:val="top"/>
          </w:tcPr>
          <w:p w14:paraId="3AD56369">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商务资信</w:t>
            </w:r>
          </w:p>
        </w:tc>
        <w:tc>
          <w:tcPr>
            <w:tcW w:w="4329" w:type="dxa"/>
            <w:noWrap w:val="0"/>
            <w:vAlign w:val="top"/>
          </w:tcPr>
          <w:p w14:paraId="782A169E">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投标人技术力量情况：详见商务要求表。</w:t>
            </w:r>
          </w:p>
        </w:tc>
        <w:tc>
          <w:tcPr>
            <w:tcW w:w="765" w:type="dxa"/>
            <w:noWrap w:val="0"/>
            <w:vAlign w:val="top"/>
          </w:tcPr>
          <w:p w14:paraId="494795EF">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01" w:type="dxa"/>
            <w:noWrap w:val="0"/>
            <w:vAlign w:val="top"/>
          </w:tcPr>
          <w:p w14:paraId="3BDE4E7F">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客观分</w:t>
            </w:r>
          </w:p>
        </w:tc>
      </w:tr>
      <w:tr w14:paraId="0950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3CA1D3C2">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23</w:t>
            </w:r>
          </w:p>
        </w:tc>
        <w:tc>
          <w:tcPr>
            <w:tcW w:w="1289" w:type="dxa"/>
            <w:noWrap w:val="0"/>
            <w:vAlign w:val="top"/>
          </w:tcPr>
          <w:p w14:paraId="3AD0C19E">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商务资信</w:t>
            </w:r>
          </w:p>
        </w:tc>
        <w:tc>
          <w:tcPr>
            <w:tcW w:w="4329" w:type="dxa"/>
            <w:noWrap w:val="0"/>
            <w:vAlign w:val="top"/>
          </w:tcPr>
          <w:p w14:paraId="2E4C36B3">
            <w:pPr>
              <w:keepNext w:val="0"/>
              <w:keepLines w:val="0"/>
              <w:suppressLineNumbers w:val="0"/>
              <w:spacing w:before="156" w:beforeLines="50" w:beforeAutospacing="0" w:after="156" w:afterLines="50" w:afterAutospacing="0"/>
              <w:ind w:left="0" w:right="0"/>
              <w:jc w:val="left"/>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经验或业绩要求：详见商务要求表。</w:t>
            </w:r>
          </w:p>
        </w:tc>
        <w:tc>
          <w:tcPr>
            <w:tcW w:w="765" w:type="dxa"/>
            <w:noWrap w:val="0"/>
            <w:vAlign w:val="top"/>
          </w:tcPr>
          <w:p w14:paraId="52B71C0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w:t>
            </w:r>
          </w:p>
        </w:tc>
        <w:tc>
          <w:tcPr>
            <w:tcW w:w="1201" w:type="dxa"/>
            <w:noWrap w:val="0"/>
            <w:vAlign w:val="top"/>
          </w:tcPr>
          <w:p w14:paraId="1AF207BF">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客观分</w:t>
            </w:r>
          </w:p>
        </w:tc>
      </w:tr>
    </w:tbl>
    <w:p w14:paraId="1CB700E8">
      <w:pPr>
        <w:spacing w:before="156" w:beforeLines="50" w:after="156" w:afterLines="50" w:line="320" w:lineRule="exact"/>
        <w:rPr>
          <w:rFonts w:hint="eastAsia" w:ascii="仿宋" w:hAnsi="仿宋" w:eastAsia="仿宋" w:cs="仿宋"/>
          <w:b/>
          <w:color w:val="000000"/>
          <w:sz w:val="24"/>
          <w:szCs w:val="24"/>
          <w:lang w:eastAsia="zh-CN"/>
        </w:rPr>
      </w:pPr>
    </w:p>
    <w:p w14:paraId="157EB5E6">
      <w:pPr>
        <w:spacing w:before="156" w:beforeLines="50" w:after="156" w:afterLines="50" w:line="320" w:lineRule="exact"/>
        <w:rPr>
          <w:rFonts w:hint="eastAsia" w:ascii="仿宋" w:hAnsi="仿宋" w:eastAsia="仿宋" w:cs="仿宋"/>
          <w:b/>
          <w:color w:val="000000"/>
          <w:sz w:val="24"/>
          <w:szCs w:val="24"/>
          <w:lang w:eastAsia="zh-CN"/>
        </w:rPr>
      </w:pPr>
    </w:p>
    <w:p w14:paraId="18CACE8F">
      <w:pPr>
        <w:spacing w:before="156" w:beforeLines="50" w:after="156" w:afterLines="50" w:line="320" w:lineRule="exact"/>
        <w:rPr>
          <w:rFonts w:hint="eastAsia" w:ascii="仿宋" w:hAnsi="仿宋" w:eastAsia="仿宋" w:cs="仿宋"/>
          <w:b/>
          <w:color w:val="000000"/>
          <w:sz w:val="24"/>
          <w:szCs w:val="24"/>
          <w:lang w:eastAsia="zh-CN"/>
        </w:rPr>
      </w:pPr>
    </w:p>
    <w:p w14:paraId="35874B11">
      <w:pPr>
        <w:spacing w:before="156" w:beforeLines="50" w:after="156" w:afterLines="50" w:line="320" w:lineRule="exact"/>
        <w:rPr>
          <w:rFonts w:hint="eastAsia" w:ascii="仿宋" w:hAnsi="仿宋" w:eastAsia="仿宋" w:cs="仿宋"/>
          <w:b/>
          <w:color w:val="000000"/>
          <w:sz w:val="24"/>
          <w:szCs w:val="24"/>
          <w:lang w:eastAsia="zh-CN"/>
        </w:rPr>
      </w:pPr>
    </w:p>
    <w:p w14:paraId="04B80F7B">
      <w:pPr>
        <w:spacing w:before="156" w:beforeLines="50" w:after="156" w:afterLines="50" w:line="320" w:lineRule="exact"/>
        <w:rPr>
          <w:rFonts w:hint="eastAsia" w:ascii="仿宋" w:hAnsi="仿宋" w:eastAsia="仿宋" w:cs="仿宋"/>
          <w:b/>
          <w:color w:val="000000"/>
          <w:sz w:val="24"/>
          <w:szCs w:val="24"/>
          <w:lang w:eastAsia="zh-CN"/>
        </w:rPr>
      </w:pPr>
    </w:p>
    <w:p w14:paraId="5A3A92E0">
      <w:pPr>
        <w:spacing w:before="156" w:beforeLines="50" w:after="156" w:afterLines="50" w:line="32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 xml:space="preserve"> </w:t>
      </w:r>
      <w:bookmarkEnd w:id="30"/>
    </w:p>
    <w:p w14:paraId="12374564">
      <w:pPr>
        <w:spacing w:before="156" w:beforeLines="50" w:after="156" w:afterLines="50" w:line="320" w:lineRule="exact"/>
        <w:rPr>
          <w:rFonts w:hint="eastAsia" w:ascii="仿宋" w:hAnsi="仿宋" w:eastAsia="仿宋" w:cs="仿宋"/>
          <w:b/>
          <w:color w:val="000000"/>
          <w:sz w:val="24"/>
          <w:szCs w:val="24"/>
          <w:lang w:eastAsia="zh-CN"/>
        </w:rPr>
      </w:pPr>
    </w:p>
    <w:p w14:paraId="44C65B1F">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
          <w:color w:val="000000"/>
          <w:sz w:val="30"/>
          <w:szCs w:val="30"/>
          <w:lang w:val="en-US" w:eastAsia="zh-CN"/>
        </w:rPr>
        <w:t>标项2</w:t>
      </w:r>
    </w:p>
    <w:tbl>
      <w:tblPr>
        <w:tblStyle w:val="69"/>
        <w:tblW w:w="831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89"/>
        <w:gridCol w:w="4329"/>
        <w:gridCol w:w="765"/>
        <w:gridCol w:w="1201"/>
      </w:tblGrid>
      <w:tr w14:paraId="5A9E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1AC7F0AB">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序号</w:t>
            </w:r>
          </w:p>
        </w:tc>
        <w:tc>
          <w:tcPr>
            <w:tcW w:w="1289" w:type="dxa"/>
            <w:noWrap w:val="0"/>
            <w:vAlign w:val="top"/>
          </w:tcPr>
          <w:p w14:paraId="333808D1">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评分类型</w:t>
            </w:r>
          </w:p>
        </w:tc>
        <w:tc>
          <w:tcPr>
            <w:tcW w:w="4329" w:type="dxa"/>
            <w:noWrap w:val="0"/>
            <w:vAlign w:val="top"/>
          </w:tcPr>
          <w:p w14:paraId="258D0599">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评分标准</w:t>
            </w:r>
          </w:p>
        </w:tc>
        <w:tc>
          <w:tcPr>
            <w:tcW w:w="765" w:type="dxa"/>
            <w:noWrap w:val="0"/>
            <w:vAlign w:val="top"/>
          </w:tcPr>
          <w:p w14:paraId="77D99C08">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分值</w:t>
            </w:r>
          </w:p>
        </w:tc>
        <w:tc>
          <w:tcPr>
            <w:tcW w:w="1201" w:type="dxa"/>
            <w:noWrap w:val="0"/>
            <w:vAlign w:val="top"/>
          </w:tcPr>
          <w:p w14:paraId="04080818">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打分方法</w:t>
            </w:r>
          </w:p>
        </w:tc>
      </w:tr>
      <w:tr w14:paraId="11D4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1A5D47F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w:t>
            </w:r>
          </w:p>
        </w:tc>
        <w:tc>
          <w:tcPr>
            <w:tcW w:w="1289" w:type="dxa"/>
            <w:noWrap w:val="0"/>
            <w:vAlign w:val="top"/>
          </w:tcPr>
          <w:p w14:paraId="2A26F29A">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报价</w:t>
            </w:r>
          </w:p>
        </w:tc>
        <w:tc>
          <w:tcPr>
            <w:tcW w:w="4329" w:type="dxa"/>
            <w:noWrap w:val="0"/>
            <w:vAlign w:val="top"/>
          </w:tcPr>
          <w:p w14:paraId="543EBBC4">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kern w:val="0"/>
                <w:sz w:val="24"/>
                <w:szCs w:val="24"/>
              </w:rPr>
              <w:t>满足</w:t>
            </w:r>
            <w:r>
              <w:rPr>
                <w:rFonts w:hint="eastAsia" w:ascii="仿宋" w:hAnsi="仿宋" w:eastAsia="仿宋" w:cs="仿宋"/>
                <w:color w:val="000000"/>
                <w:kern w:val="0"/>
                <w:sz w:val="24"/>
                <w:szCs w:val="24"/>
                <w:lang w:val="en-US" w:eastAsia="zh-CN"/>
              </w:rPr>
              <w:t>招标</w:t>
            </w:r>
            <w:r>
              <w:rPr>
                <w:rFonts w:hint="eastAsia" w:ascii="仿宋" w:hAnsi="仿宋" w:eastAsia="仿宋" w:cs="仿宋"/>
                <w:color w:val="000000"/>
                <w:kern w:val="0"/>
                <w:sz w:val="24"/>
                <w:szCs w:val="24"/>
              </w:rPr>
              <w:t>文件要求报价最低的供应商的价格为基准价，其价格分为满分。其他供应商的价格分统一按照下列公式计算：报价得分=（基准价/报价）×10</w:t>
            </w:r>
          </w:p>
        </w:tc>
        <w:tc>
          <w:tcPr>
            <w:tcW w:w="765" w:type="dxa"/>
            <w:noWrap w:val="0"/>
            <w:vAlign w:val="top"/>
          </w:tcPr>
          <w:p w14:paraId="0EFB529D">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10</w:t>
            </w:r>
          </w:p>
        </w:tc>
        <w:tc>
          <w:tcPr>
            <w:tcW w:w="1201" w:type="dxa"/>
            <w:noWrap w:val="0"/>
            <w:vAlign w:val="top"/>
          </w:tcPr>
          <w:p w14:paraId="11BF6CD4">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w:t>
            </w:r>
          </w:p>
        </w:tc>
      </w:tr>
      <w:tr w14:paraId="616E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221170FE">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w:t>
            </w:r>
          </w:p>
        </w:tc>
        <w:tc>
          <w:tcPr>
            <w:tcW w:w="1289" w:type="dxa"/>
            <w:noWrap w:val="0"/>
            <w:vAlign w:val="top"/>
          </w:tcPr>
          <w:p w14:paraId="3A2B6E3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56434F93">
            <w:pPr>
              <w:pStyle w:val="3"/>
              <w:keepNext/>
              <w:keepLines/>
              <w:pageBreakBefore w:val="0"/>
              <w:widowControl w:val="0"/>
              <w:tabs>
                <w:tab w:val="left" w:pos="432"/>
              </w:tabs>
              <w:kinsoku/>
              <w:wordWrap/>
              <w:overflowPunct/>
              <w:topLinePunct w:val="0"/>
              <w:autoSpaceDE/>
              <w:autoSpaceDN/>
              <w:bidi w:val="0"/>
              <w:adjustRightInd/>
              <w:snapToGrid/>
              <w:spacing w:before="260" w:after="260" w:line="20" w:lineRule="atLeast"/>
              <w:ind w:left="0" w:leftChars="0" w:right="0" w:rightChars="0" w:firstLine="0" w:firstLineChars="0"/>
              <w:jc w:val="both"/>
              <w:textAlignment w:val="auto"/>
              <w:outlineLvl w:val="1"/>
              <w:rPr>
                <w:rFonts w:hint="eastAsia" w:ascii="仿宋" w:hAnsi="仿宋" w:eastAsia="仿宋" w:cs="仿宋"/>
                <w:b w:val="0"/>
                <w:bCs w:val="0"/>
                <w:color w:val="000000"/>
                <w:spacing w:val="0"/>
                <w:kern w:val="0"/>
                <w:sz w:val="24"/>
                <w:szCs w:val="24"/>
                <w:lang w:val="en-US" w:eastAsia="zh-CN" w:bidi="ar-SA"/>
              </w:rPr>
            </w:pPr>
            <w:r>
              <w:rPr>
                <w:rFonts w:hint="eastAsia" w:ascii="仿宋" w:hAnsi="仿宋" w:eastAsia="仿宋" w:cs="仿宋"/>
                <w:b w:val="0"/>
                <w:bCs w:val="0"/>
                <w:color w:val="000000"/>
                <w:spacing w:val="0"/>
                <w:kern w:val="0"/>
                <w:sz w:val="24"/>
                <w:szCs w:val="24"/>
                <w:lang w:val="en-US" w:eastAsia="zh-CN" w:bidi="ar-SA"/>
              </w:rPr>
              <w:t>拟投入管理团队成员应符合“招标需求”中“三、1”的要求，本项得5分，不符合不得分。</w:t>
            </w:r>
          </w:p>
          <w:p w14:paraId="282FCDF3">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20" w:lineRule="atLeast"/>
              <w:ind w:left="0" w:leftChars="0" w:right="0" w:rightChars="0" w:firstLine="0" w:firstLineChars="0"/>
              <w:jc w:val="both"/>
              <w:textAlignment w:val="auto"/>
              <w:rPr>
                <w:rFonts w:hint="eastAsia" w:ascii="仿宋" w:hAnsi="仿宋" w:eastAsia="仿宋" w:cs="仿宋"/>
                <w:b w:val="0"/>
                <w:bCs w:val="0"/>
                <w:color w:val="000000"/>
                <w:spacing w:val="0"/>
                <w:kern w:val="0"/>
                <w:sz w:val="24"/>
                <w:szCs w:val="24"/>
                <w:lang w:val="en-US" w:eastAsia="zh-CN" w:bidi="ar-SA"/>
              </w:rPr>
            </w:pPr>
            <w:r>
              <w:rPr>
                <w:rFonts w:hint="eastAsia" w:ascii="仿宋" w:hAnsi="仿宋" w:eastAsia="仿宋" w:cs="仿宋"/>
                <w:b w:val="0"/>
                <w:bCs w:val="0"/>
                <w:color w:val="000000"/>
                <w:spacing w:val="0"/>
                <w:kern w:val="0"/>
                <w:sz w:val="24"/>
                <w:szCs w:val="24"/>
                <w:lang w:val="en-US" w:eastAsia="zh-CN" w:bidi="ar-SA"/>
              </w:rPr>
              <w:t>证明材料：同时提供与投标单位签订的劳动合同、近六个月中任意一个月社保证明、学历证书、服务经验证明资料。</w:t>
            </w:r>
          </w:p>
        </w:tc>
        <w:tc>
          <w:tcPr>
            <w:tcW w:w="765" w:type="dxa"/>
            <w:noWrap w:val="0"/>
            <w:vAlign w:val="top"/>
          </w:tcPr>
          <w:p w14:paraId="78A7F60B">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68418086">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客观分</w:t>
            </w:r>
          </w:p>
        </w:tc>
      </w:tr>
      <w:tr w14:paraId="5404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726" w:type="dxa"/>
            <w:noWrap w:val="0"/>
            <w:vAlign w:val="top"/>
          </w:tcPr>
          <w:p w14:paraId="5F447596">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w:t>
            </w:r>
          </w:p>
        </w:tc>
        <w:tc>
          <w:tcPr>
            <w:tcW w:w="1289" w:type="dxa"/>
            <w:noWrap w:val="0"/>
            <w:vAlign w:val="top"/>
          </w:tcPr>
          <w:p w14:paraId="20CDF87E">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39C7EC58">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拟派本项目服务团队综合实力有利于采购人的情况</w:t>
            </w:r>
            <w:r>
              <w:rPr>
                <w:rFonts w:hint="eastAsia" w:ascii="仿宋" w:hAnsi="仿宋" w:eastAsia="仿宋" w:cs="仿宋"/>
                <w:color w:val="000000"/>
                <w:kern w:val="0"/>
                <w:sz w:val="24"/>
                <w:szCs w:val="24"/>
              </w:rPr>
              <w:t>（评分范围：5,3,2,1,0）</w:t>
            </w:r>
            <w:r>
              <w:rPr>
                <w:rFonts w:hint="eastAsia" w:ascii="仿宋" w:hAnsi="仿宋" w:eastAsia="仿宋" w:cs="仿宋"/>
                <w:color w:val="000000"/>
                <w:spacing w:val="0"/>
                <w:kern w:val="0"/>
                <w:sz w:val="24"/>
                <w:szCs w:val="24"/>
                <w:lang w:val="en-US" w:eastAsia="zh-CN" w:bidi="ar-SA"/>
              </w:rPr>
              <w:t>：</w:t>
            </w:r>
          </w:p>
          <w:p w14:paraId="482B3375">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对组织结构、人员配置、岗位设置、岗位职责进行评审。</w:t>
            </w:r>
          </w:p>
        </w:tc>
        <w:tc>
          <w:tcPr>
            <w:tcW w:w="765" w:type="dxa"/>
            <w:noWrap w:val="0"/>
            <w:vAlign w:val="top"/>
          </w:tcPr>
          <w:p w14:paraId="4A0EEDAB">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7AFED0A2">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25CC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26" w:type="dxa"/>
            <w:noWrap w:val="0"/>
            <w:vAlign w:val="top"/>
          </w:tcPr>
          <w:p w14:paraId="75BA8362">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89" w:type="dxa"/>
            <w:noWrap w:val="0"/>
            <w:vAlign w:val="top"/>
          </w:tcPr>
          <w:p w14:paraId="18B803E8">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1C4326B6">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保证节假日人员到岗率具体措施；</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,2,1,0）</w:t>
            </w:r>
          </w:p>
        </w:tc>
        <w:tc>
          <w:tcPr>
            <w:tcW w:w="765" w:type="dxa"/>
            <w:noWrap w:val="0"/>
            <w:vAlign w:val="top"/>
          </w:tcPr>
          <w:p w14:paraId="07FC6E20">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0202961A">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070D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26" w:type="dxa"/>
            <w:noWrap w:val="0"/>
            <w:vAlign w:val="top"/>
          </w:tcPr>
          <w:p w14:paraId="398EDEE0">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89" w:type="dxa"/>
            <w:noWrap w:val="0"/>
            <w:vAlign w:val="top"/>
          </w:tcPr>
          <w:p w14:paraId="6489BF46">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221B733B">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稳定员工队伍的措施等。</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5.3</w:t>
            </w:r>
            <w:r>
              <w:rPr>
                <w:rFonts w:hint="eastAsia" w:ascii="仿宋" w:hAnsi="仿宋" w:eastAsia="仿宋" w:cs="仿宋"/>
                <w:color w:val="000000"/>
                <w:kern w:val="0"/>
                <w:sz w:val="24"/>
                <w:szCs w:val="24"/>
              </w:rPr>
              <w:t>,2,1,0）</w:t>
            </w:r>
          </w:p>
        </w:tc>
        <w:tc>
          <w:tcPr>
            <w:tcW w:w="765" w:type="dxa"/>
            <w:noWrap w:val="0"/>
            <w:vAlign w:val="top"/>
          </w:tcPr>
          <w:p w14:paraId="25B09041">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4BA08B76">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6FC5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2E6F954F">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89" w:type="dxa"/>
            <w:noWrap w:val="0"/>
            <w:vAlign w:val="top"/>
          </w:tcPr>
          <w:p w14:paraId="158800D4">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00D1C1EF">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kern w:val="0"/>
                <w:sz w:val="24"/>
                <w:szCs w:val="24"/>
                <w:lang w:val="en-US" w:eastAsia="zh-CN"/>
              </w:rPr>
            </w:pPr>
            <w:r>
              <w:rPr>
                <w:rFonts w:hint="eastAsia" w:ascii="仿宋" w:hAnsi="仿宋" w:eastAsia="仿宋" w:cs="仿宋"/>
                <w:color w:val="000000"/>
                <w:spacing w:val="0"/>
                <w:kern w:val="0"/>
                <w:sz w:val="24"/>
                <w:szCs w:val="24"/>
                <w:lang w:val="en-US" w:eastAsia="zh-CN" w:bidi="ar-SA"/>
              </w:rPr>
              <w:t>有人员流失控制及时补充的方案；</w:t>
            </w:r>
            <w:r>
              <w:rPr>
                <w:rFonts w:hint="eastAsia" w:ascii="仿宋" w:hAnsi="仿宋" w:eastAsia="仿宋" w:cs="仿宋"/>
                <w:color w:val="000000"/>
                <w:kern w:val="0"/>
                <w:sz w:val="24"/>
                <w:szCs w:val="24"/>
              </w:rPr>
              <w:t>（评分范围：4,3,2,1,0</w:t>
            </w:r>
            <w:r>
              <w:rPr>
                <w:rFonts w:hint="eastAsia" w:ascii="仿宋" w:hAnsi="仿宋" w:eastAsia="仿宋" w:cs="仿宋"/>
                <w:color w:val="000000"/>
                <w:kern w:val="0"/>
                <w:sz w:val="24"/>
                <w:szCs w:val="24"/>
                <w:lang w:val="en-US" w:eastAsia="zh-CN"/>
              </w:rPr>
              <w:t>)</w:t>
            </w:r>
          </w:p>
          <w:p w14:paraId="753B3BF9">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承诺在出现人员流失情况下七天内补充全部流失服务人员，且补充的人员可以胜任岗位工作，得1分。未提供承诺函的不得分。</w:t>
            </w:r>
          </w:p>
        </w:tc>
        <w:tc>
          <w:tcPr>
            <w:tcW w:w="765" w:type="dxa"/>
            <w:noWrap w:val="0"/>
            <w:vAlign w:val="top"/>
          </w:tcPr>
          <w:p w14:paraId="366A0A7A">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6C460A6F">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36CD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1F602B45">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6</w:t>
            </w:r>
          </w:p>
        </w:tc>
        <w:tc>
          <w:tcPr>
            <w:tcW w:w="1289" w:type="dxa"/>
            <w:noWrap w:val="0"/>
            <w:vAlign w:val="top"/>
          </w:tcPr>
          <w:p w14:paraId="22C6EEB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4CE4A735">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供应商承诺中标后购买物业人员的人身意外险，并承诺中标后在从事物业管理过程中，造成第三方人身伤亡或财产损失，供应商负责处理及赔偿事宜的，得1分。未提供承诺函不得分。</w:t>
            </w:r>
          </w:p>
        </w:tc>
        <w:tc>
          <w:tcPr>
            <w:tcW w:w="765" w:type="dxa"/>
            <w:noWrap w:val="0"/>
            <w:vAlign w:val="top"/>
          </w:tcPr>
          <w:p w14:paraId="3B20A3B9">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w:t>
            </w:r>
          </w:p>
        </w:tc>
        <w:tc>
          <w:tcPr>
            <w:tcW w:w="1201" w:type="dxa"/>
            <w:noWrap w:val="0"/>
            <w:vAlign w:val="center"/>
          </w:tcPr>
          <w:p w14:paraId="2C07D064">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客观分</w:t>
            </w:r>
          </w:p>
        </w:tc>
      </w:tr>
      <w:tr w14:paraId="45EA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5CDE7B0B">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7</w:t>
            </w:r>
          </w:p>
        </w:tc>
        <w:tc>
          <w:tcPr>
            <w:tcW w:w="1289" w:type="dxa"/>
            <w:noWrap w:val="0"/>
            <w:vAlign w:val="top"/>
          </w:tcPr>
          <w:p w14:paraId="19B6D7B5">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2943C37F">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服务管理模式：巡检管理、运送管理、设施设备管理等管理模式。</w:t>
            </w:r>
            <w:r>
              <w:rPr>
                <w:rFonts w:hint="eastAsia" w:ascii="仿宋" w:hAnsi="仿宋" w:eastAsia="仿宋" w:cs="仿宋"/>
                <w:color w:val="000000"/>
                <w:kern w:val="0"/>
                <w:sz w:val="24"/>
                <w:szCs w:val="24"/>
              </w:rPr>
              <w:t>（评分范围：4,3,2,1,0</w:t>
            </w:r>
            <w:r>
              <w:rPr>
                <w:rFonts w:hint="eastAsia" w:ascii="仿宋" w:hAnsi="仿宋" w:eastAsia="仿宋" w:cs="仿宋"/>
                <w:color w:val="000000"/>
                <w:kern w:val="0"/>
                <w:sz w:val="24"/>
                <w:szCs w:val="24"/>
                <w:lang w:val="en-US" w:eastAsia="zh-CN"/>
              </w:rPr>
              <w:t>)</w:t>
            </w:r>
          </w:p>
        </w:tc>
        <w:tc>
          <w:tcPr>
            <w:tcW w:w="765" w:type="dxa"/>
            <w:noWrap w:val="0"/>
            <w:vAlign w:val="top"/>
          </w:tcPr>
          <w:p w14:paraId="45FC4910">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14839F47">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70E6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6" w:type="dxa"/>
            <w:noWrap w:val="0"/>
            <w:vAlign w:val="top"/>
          </w:tcPr>
          <w:p w14:paraId="2A240A40">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8</w:t>
            </w:r>
          </w:p>
        </w:tc>
        <w:tc>
          <w:tcPr>
            <w:tcW w:w="1289" w:type="dxa"/>
            <w:noWrap w:val="0"/>
            <w:vAlign w:val="top"/>
          </w:tcPr>
          <w:p w14:paraId="390D52AE">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613BF6C5">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入驻服务前的各项准备工作方案、与前一个服务合同的工作衔接方案等确保医院在保洁运送服务合同交替阶段的服务工作不脱节、服务标准不降低等有利于采购人的情况。</w:t>
            </w:r>
            <w:r>
              <w:rPr>
                <w:rFonts w:hint="eastAsia" w:ascii="仿宋" w:hAnsi="仿宋" w:eastAsia="仿宋" w:cs="仿宋"/>
                <w:color w:val="000000"/>
                <w:kern w:val="0"/>
                <w:sz w:val="24"/>
                <w:szCs w:val="24"/>
              </w:rPr>
              <w:t>（评分范围：3,2,1,0</w:t>
            </w:r>
            <w:r>
              <w:rPr>
                <w:rFonts w:hint="eastAsia" w:ascii="仿宋" w:hAnsi="仿宋" w:eastAsia="仿宋" w:cs="仿宋"/>
                <w:color w:val="000000"/>
                <w:kern w:val="0"/>
                <w:sz w:val="24"/>
                <w:szCs w:val="24"/>
                <w:lang w:val="en-US" w:eastAsia="zh-CN"/>
              </w:rPr>
              <w:t>)</w:t>
            </w:r>
          </w:p>
        </w:tc>
        <w:tc>
          <w:tcPr>
            <w:tcW w:w="765" w:type="dxa"/>
            <w:noWrap w:val="0"/>
            <w:vAlign w:val="top"/>
          </w:tcPr>
          <w:p w14:paraId="16E66079">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01" w:type="dxa"/>
            <w:noWrap w:val="0"/>
            <w:vAlign w:val="center"/>
          </w:tcPr>
          <w:p w14:paraId="362A8F01">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33D3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6F55EA47">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9</w:t>
            </w:r>
          </w:p>
        </w:tc>
        <w:tc>
          <w:tcPr>
            <w:tcW w:w="1289" w:type="dxa"/>
            <w:noWrap w:val="0"/>
            <w:vAlign w:val="top"/>
          </w:tcPr>
          <w:p w14:paraId="6AAD256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4CC21D80">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运送工作方案的全面性及针对性。</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3,2,1,0</w:t>
            </w:r>
            <w:r>
              <w:rPr>
                <w:rFonts w:hint="eastAsia" w:ascii="仿宋" w:hAnsi="仿宋" w:eastAsia="仿宋" w:cs="仿宋"/>
                <w:color w:val="000000"/>
                <w:kern w:val="0"/>
                <w:sz w:val="24"/>
                <w:szCs w:val="24"/>
                <w:lang w:val="en-US" w:eastAsia="zh-CN"/>
              </w:rPr>
              <w:t>)</w:t>
            </w:r>
          </w:p>
        </w:tc>
        <w:tc>
          <w:tcPr>
            <w:tcW w:w="765" w:type="dxa"/>
            <w:noWrap w:val="0"/>
            <w:vAlign w:val="top"/>
          </w:tcPr>
          <w:p w14:paraId="6F6B53D2">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39B3C13A">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3056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27224B3B">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10</w:t>
            </w:r>
          </w:p>
        </w:tc>
        <w:tc>
          <w:tcPr>
            <w:tcW w:w="1289" w:type="dxa"/>
            <w:noWrap w:val="0"/>
            <w:vAlign w:val="top"/>
          </w:tcPr>
          <w:p w14:paraId="624B62CC">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52DFA9FB">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环境保洁服务方案的全面性及针对性</w:t>
            </w:r>
            <w:r>
              <w:rPr>
                <w:rFonts w:hint="eastAsia" w:ascii="仿宋" w:hAnsi="仿宋" w:eastAsia="仿宋" w:cs="仿宋"/>
                <w:color w:val="000000"/>
                <w:kern w:val="0"/>
                <w:sz w:val="24"/>
                <w:szCs w:val="24"/>
              </w:rPr>
              <w:t>（评分范围：3,2,1,0</w:t>
            </w:r>
            <w:r>
              <w:rPr>
                <w:rFonts w:hint="eastAsia" w:ascii="仿宋" w:hAnsi="仿宋" w:eastAsia="仿宋" w:cs="仿宋"/>
                <w:color w:val="000000"/>
                <w:kern w:val="0"/>
                <w:sz w:val="24"/>
                <w:szCs w:val="24"/>
                <w:lang w:val="en-US" w:eastAsia="zh-CN"/>
              </w:rPr>
              <w:t>)</w:t>
            </w:r>
          </w:p>
        </w:tc>
        <w:tc>
          <w:tcPr>
            <w:tcW w:w="765" w:type="dxa"/>
            <w:noWrap w:val="0"/>
            <w:vAlign w:val="top"/>
          </w:tcPr>
          <w:p w14:paraId="1EF982DF">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01" w:type="dxa"/>
            <w:noWrap w:val="0"/>
            <w:vAlign w:val="center"/>
          </w:tcPr>
          <w:p w14:paraId="78C096C1">
            <w:pPr>
              <w:keepNext w:val="0"/>
              <w:keepLines w:val="0"/>
              <w:suppressLineNumbers w:val="0"/>
              <w:spacing w:before="156" w:beforeLines="50" w:beforeAutospacing="0" w:after="156" w:afterLines="50" w:afterAutospacing="0"/>
              <w:ind w:left="0" w:leftChars="0" w:right="0" w:rightChars="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6B4B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17C1CA2B">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11</w:t>
            </w:r>
          </w:p>
        </w:tc>
        <w:tc>
          <w:tcPr>
            <w:tcW w:w="1289" w:type="dxa"/>
            <w:noWrap w:val="0"/>
            <w:vAlign w:val="top"/>
          </w:tcPr>
          <w:p w14:paraId="31D7336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1B560D5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病区护理员服务方案的全面性及针对性。</w:t>
            </w:r>
            <w:r>
              <w:rPr>
                <w:rFonts w:hint="eastAsia" w:ascii="仿宋" w:hAnsi="仿宋" w:eastAsia="仿宋" w:cs="仿宋"/>
                <w:color w:val="000000"/>
                <w:kern w:val="0"/>
                <w:sz w:val="24"/>
                <w:szCs w:val="24"/>
              </w:rPr>
              <w:t>（评分范围：3,2,1,0</w:t>
            </w:r>
            <w:r>
              <w:rPr>
                <w:rFonts w:hint="eastAsia" w:ascii="仿宋" w:hAnsi="仿宋" w:eastAsia="仿宋" w:cs="仿宋"/>
                <w:color w:val="000000"/>
                <w:kern w:val="0"/>
                <w:sz w:val="24"/>
                <w:szCs w:val="24"/>
                <w:lang w:val="en-US" w:eastAsia="zh-CN"/>
              </w:rPr>
              <w:t>)</w:t>
            </w:r>
          </w:p>
        </w:tc>
        <w:tc>
          <w:tcPr>
            <w:tcW w:w="765" w:type="dxa"/>
            <w:noWrap w:val="0"/>
            <w:vAlign w:val="top"/>
          </w:tcPr>
          <w:p w14:paraId="1195ED41">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01" w:type="dxa"/>
            <w:noWrap w:val="0"/>
            <w:vAlign w:val="center"/>
          </w:tcPr>
          <w:p w14:paraId="41FC3619">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263C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06EACB89">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12</w:t>
            </w:r>
          </w:p>
        </w:tc>
        <w:tc>
          <w:tcPr>
            <w:tcW w:w="1289" w:type="dxa"/>
            <w:noWrap w:val="0"/>
            <w:vAlign w:val="top"/>
          </w:tcPr>
          <w:p w14:paraId="72E94EA9">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50620276">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针对各类检查、重大活动、突发性公卫事件和各种特殊情况（包括病人危急、职业暴露、停水停电、电梯故障、火灾、台风等等）的支撑保障能力、措施及方案的合理性、全面性及针对性。</w:t>
            </w:r>
            <w:r>
              <w:rPr>
                <w:rFonts w:hint="eastAsia" w:ascii="仿宋" w:hAnsi="仿宋" w:eastAsia="仿宋" w:cs="仿宋"/>
                <w:color w:val="000000"/>
                <w:kern w:val="0"/>
                <w:sz w:val="24"/>
                <w:szCs w:val="24"/>
              </w:rPr>
              <w:t>（评分范围：4,3,2,1,0</w:t>
            </w:r>
            <w:r>
              <w:rPr>
                <w:rFonts w:hint="eastAsia" w:ascii="仿宋" w:hAnsi="仿宋" w:eastAsia="仿宋" w:cs="仿宋"/>
                <w:color w:val="000000"/>
                <w:kern w:val="0"/>
                <w:sz w:val="24"/>
                <w:szCs w:val="24"/>
                <w:lang w:val="en-US" w:eastAsia="zh-CN"/>
              </w:rPr>
              <w:t>)</w:t>
            </w:r>
          </w:p>
        </w:tc>
        <w:tc>
          <w:tcPr>
            <w:tcW w:w="765" w:type="dxa"/>
            <w:noWrap w:val="0"/>
            <w:vAlign w:val="top"/>
          </w:tcPr>
          <w:p w14:paraId="1678F66C">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7EF53896">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3220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36DB927C">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13</w:t>
            </w:r>
          </w:p>
        </w:tc>
        <w:tc>
          <w:tcPr>
            <w:tcW w:w="1289" w:type="dxa"/>
            <w:noWrap w:val="0"/>
            <w:vAlign w:val="top"/>
          </w:tcPr>
          <w:p w14:paraId="603BA2C1">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1B37635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春节员工缺岗解决方案的可行性、可操作性及针对性。</w:t>
            </w:r>
            <w:r>
              <w:rPr>
                <w:rFonts w:hint="eastAsia" w:ascii="仿宋" w:hAnsi="仿宋" w:eastAsia="仿宋" w:cs="仿宋"/>
                <w:color w:val="000000"/>
                <w:kern w:val="0"/>
                <w:sz w:val="24"/>
                <w:szCs w:val="24"/>
              </w:rPr>
              <w:t>（评分范围：3,2,1,0</w:t>
            </w:r>
            <w:r>
              <w:rPr>
                <w:rFonts w:hint="eastAsia" w:ascii="仿宋" w:hAnsi="仿宋" w:eastAsia="仿宋" w:cs="仿宋"/>
                <w:color w:val="000000"/>
                <w:kern w:val="0"/>
                <w:sz w:val="24"/>
                <w:szCs w:val="24"/>
                <w:lang w:val="en-US" w:eastAsia="zh-CN"/>
              </w:rPr>
              <w:t>)</w:t>
            </w:r>
          </w:p>
        </w:tc>
        <w:tc>
          <w:tcPr>
            <w:tcW w:w="765" w:type="dxa"/>
            <w:noWrap w:val="0"/>
            <w:vAlign w:val="top"/>
          </w:tcPr>
          <w:p w14:paraId="4B52F388">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01" w:type="dxa"/>
            <w:noWrap w:val="0"/>
            <w:vAlign w:val="center"/>
          </w:tcPr>
          <w:p w14:paraId="00151E01">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2C19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5F68FFD3">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14</w:t>
            </w:r>
          </w:p>
        </w:tc>
        <w:tc>
          <w:tcPr>
            <w:tcW w:w="1289" w:type="dxa"/>
            <w:noWrap w:val="0"/>
            <w:vAlign w:val="top"/>
          </w:tcPr>
          <w:p w14:paraId="64ED997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5F8DAA62">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投标人的激励活动及配套奖励方案。</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2,1,0</w:t>
            </w:r>
            <w:r>
              <w:rPr>
                <w:rFonts w:hint="eastAsia" w:ascii="仿宋" w:hAnsi="仿宋" w:eastAsia="仿宋" w:cs="仿宋"/>
                <w:color w:val="000000"/>
                <w:kern w:val="0"/>
                <w:sz w:val="24"/>
                <w:szCs w:val="24"/>
                <w:lang w:val="en-US" w:eastAsia="zh-CN"/>
              </w:rPr>
              <w:t>)</w:t>
            </w:r>
          </w:p>
        </w:tc>
        <w:tc>
          <w:tcPr>
            <w:tcW w:w="765" w:type="dxa"/>
            <w:noWrap w:val="0"/>
            <w:vAlign w:val="top"/>
          </w:tcPr>
          <w:p w14:paraId="2BDB2642">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01" w:type="dxa"/>
            <w:noWrap w:val="0"/>
            <w:vAlign w:val="center"/>
          </w:tcPr>
          <w:p w14:paraId="73F65D52">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7238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5014E9B9">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15</w:t>
            </w:r>
          </w:p>
        </w:tc>
        <w:tc>
          <w:tcPr>
            <w:tcW w:w="1289" w:type="dxa"/>
            <w:noWrap w:val="0"/>
            <w:vAlign w:val="top"/>
          </w:tcPr>
          <w:p w14:paraId="1EEE0C8B">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0D079BC1">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废品回收方案的的可行性、合理性。</w:t>
            </w:r>
            <w:r>
              <w:rPr>
                <w:rFonts w:hint="eastAsia" w:ascii="仿宋" w:hAnsi="仿宋" w:eastAsia="仿宋" w:cs="仿宋"/>
                <w:color w:val="000000"/>
                <w:kern w:val="0"/>
                <w:sz w:val="24"/>
                <w:szCs w:val="24"/>
              </w:rPr>
              <w:t>（评分范围：2,1,0</w:t>
            </w:r>
            <w:r>
              <w:rPr>
                <w:rFonts w:hint="eastAsia" w:ascii="仿宋" w:hAnsi="仿宋" w:eastAsia="仿宋" w:cs="仿宋"/>
                <w:color w:val="000000"/>
                <w:kern w:val="0"/>
                <w:sz w:val="24"/>
                <w:szCs w:val="24"/>
                <w:lang w:val="en-US" w:eastAsia="zh-CN"/>
              </w:rPr>
              <w:t>)</w:t>
            </w:r>
          </w:p>
        </w:tc>
        <w:tc>
          <w:tcPr>
            <w:tcW w:w="765" w:type="dxa"/>
            <w:noWrap w:val="0"/>
            <w:vAlign w:val="top"/>
          </w:tcPr>
          <w:p w14:paraId="4CB2440A">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w:t>
            </w:r>
          </w:p>
        </w:tc>
        <w:tc>
          <w:tcPr>
            <w:tcW w:w="1201" w:type="dxa"/>
            <w:noWrap w:val="0"/>
            <w:vAlign w:val="center"/>
          </w:tcPr>
          <w:p w14:paraId="0999DFC6">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03C3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26" w:type="dxa"/>
            <w:noWrap w:val="0"/>
            <w:vAlign w:val="top"/>
          </w:tcPr>
          <w:p w14:paraId="0878B06E">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16</w:t>
            </w:r>
          </w:p>
        </w:tc>
        <w:tc>
          <w:tcPr>
            <w:tcW w:w="1289" w:type="dxa"/>
            <w:noWrap w:val="0"/>
            <w:vAlign w:val="top"/>
          </w:tcPr>
          <w:p w14:paraId="2DC34E0C">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4E4F59C4">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根据防止交叉感染的具体措施方案的可行性、针对性进行综合评分；</w:t>
            </w:r>
            <w:r>
              <w:rPr>
                <w:rFonts w:hint="eastAsia" w:ascii="仿宋" w:hAnsi="仿宋" w:eastAsia="仿宋" w:cs="仿宋"/>
                <w:color w:val="000000"/>
                <w:kern w:val="0"/>
                <w:sz w:val="24"/>
                <w:szCs w:val="24"/>
              </w:rPr>
              <w:t>（评分范围：3,2,1,0</w:t>
            </w:r>
            <w:r>
              <w:rPr>
                <w:rFonts w:hint="eastAsia" w:ascii="仿宋" w:hAnsi="仿宋" w:eastAsia="仿宋" w:cs="仿宋"/>
                <w:color w:val="000000"/>
                <w:kern w:val="0"/>
                <w:sz w:val="24"/>
                <w:szCs w:val="24"/>
                <w:lang w:val="en-US" w:eastAsia="zh-CN"/>
              </w:rPr>
              <w:t>)</w:t>
            </w:r>
          </w:p>
        </w:tc>
        <w:tc>
          <w:tcPr>
            <w:tcW w:w="765" w:type="dxa"/>
            <w:noWrap w:val="0"/>
            <w:vAlign w:val="top"/>
          </w:tcPr>
          <w:p w14:paraId="0F98F03C">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01" w:type="dxa"/>
            <w:noWrap w:val="0"/>
            <w:vAlign w:val="center"/>
          </w:tcPr>
          <w:p w14:paraId="329F7F9D">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0B4A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26" w:type="dxa"/>
            <w:noWrap w:val="0"/>
            <w:vAlign w:val="top"/>
          </w:tcPr>
          <w:p w14:paraId="71811B5D">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17</w:t>
            </w:r>
          </w:p>
        </w:tc>
        <w:tc>
          <w:tcPr>
            <w:tcW w:w="1289" w:type="dxa"/>
            <w:noWrap w:val="0"/>
            <w:vAlign w:val="top"/>
          </w:tcPr>
          <w:p w14:paraId="313B9268">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7FC96AFC">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生活垃圾分类具体实施、处置方案、管理制度及监管的措施；</w:t>
            </w:r>
            <w:r>
              <w:rPr>
                <w:rFonts w:hint="eastAsia" w:ascii="仿宋" w:hAnsi="仿宋" w:eastAsia="仿宋" w:cs="仿宋"/>
                <w:color w:val="000000"/>
                <w:kern w:val="0"/>
                <w:sz w:val="24"/>
                <w:szCs w:val="24"/>
              </w:rPr>
              <w:t>（评分范围：3,2,1,0</w:t>
            </w:r>
            <w:r>
              <w:rPr>
                <w:rFonts w:hint="eastAsia" w:ascii="仿宋" w:hAnsi="仿宋" w:eastAsia="仿宋" w:cs="仿宋"/>
                <w:color w:val="000000"/>
                <w:kern w:val="0"/>
                <w:sz w:val="24"/>
                <w:szCs w:val="24"/>
                <w:lang w:val="en-US" w:eastAsia="zh-CN"/>
              </w:rPr>
              <w:t>)</w:t>
            </w:r>
          </w:p>
        </w:tc>
        <w:tc>
          <w:tcPr>
            <w:tcW w:w="765" w:type="dxa"/>
            <w:noWrap w:val="0"/>
            <w:vAlign w:val="top"/>
          </w:tcPr>
          <w:p w14:paraId="316BFE73">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01" w:type="dxa"/>
            <w:noWrap w:val="0"/>
            <w:vAlign w:val="center"/>
          </w:tcPr>
          <w:p w14:paraId="39B1CEA6">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75B7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6" w:type="dxa"/>
            <w:noWrap w:val="0"/>
            <w:vAlign w:val="top"/>
          </w:tcPr>
          <w:p w14:paraId="5646CF11">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18</w:t>
            </w:r>
          </w:p>
        </w:tc>
        <w:tc>
          <w:tcPr>
            <w:tcW w:w="1289" w:type="dxa"/>
            <w:noWrap w:val="0"/>
            <w:vAlign w:val="top"/>
          </w:tcPr>
          <w:p w14:paraId="671D74F1">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2ECD101B">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医疗废弃物具体实施、处置方案、管理制度及监管的措施；</w:t>
            </w:r>
            <w:r>
              <w:rPr>
                <w:rFonts w:hint="eastAsia" w:ascii="仿宋" w:hAnsi="仿宋" w:eastAsia="仿宋" w:cs="仿宋"/>
                <w:color w:val="000000"/>
                <w:kern w:val="0"/>
                <w:sz w:val="24"/>
                <w:szCs w:val="24"/>
              </w:rPr>
              <w:t>（评分范围：3,2,1,0</w:t>
            </w:r>
            <w:r>
              <w:rPr>
                <w:rFonts w:hint="eastAsia" w:ascii="仿宋" w:hAnsi="仿宋" w:eastAsia="仿宋" w:cs="仿宋"/>
                <w:color w:val="000000"/>
                <w:kern w:val="0"/>
                <w:sz w:val="24"/>
                <w:szCs w:val="24"/>
                <w:lang w:val="en-US" w:eastAsia="zh-CN"/>
              </w:rPr>
              <w:t>)</w:t>
            </w:r>
          </w:p>
        </w:tc>
        <w:tc>
          <w:tcPr>
            <w:tcW w:w="765" w:type="dxa"/>
            <w:noWrap w:val="0"/>
            <w:vAlign w:val="top"/>
          </w:tcPr>
          <w:p w14:paraId="2D843353">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3</w:t>
            </w:r>
          </w:p>
        </w:tc>
        <w:tc>
          <w:tcPr>
            <w:tcW w:w="1201" w:type="dxa"/>
            <w:noWrap w:val="0"/>
            <w:vAlign w:val="center"/>
          </w:tcPr>
          <w:p w14:paraId="696263EE">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02ED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17368538">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19</w:t>
            </w:r>
          </w:p>
        </w:tc>
        <w:tc>
          <w:tcPr>
            <w:tcW w:w="1289" w:type="dxa"/>
            <w:noWrap w:val="0"/>
            <w:vAlign w:val="top"/>
          </w:tcPr>
          <w:p w14:paraId="4ECD009C">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519B0DAB">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拟投入本项目的物资（设备和主要器具等）配备的全面性、合理性。</w:t>
            </w:r>
            <w:r>
              <w:rPr>
                <w:rFonts w:hint="eastAsia" w:ascii="仿宋" w:hAnsi="仿宋" w:eastAsia="仿宋" w:cs="仿宋"/>
                <w:color w:val="000000"/>
                <w:kern w:val="0"/>
                <w:sz w:val="24"/>
                <w:szCs w:val="24"/>
              </w:rPr>
              <w:t>（评分范围：4,3,2,1,0</w:t>
            </w:r>
            <w:r>
              <w:rPr>
                <w:rFonts w:hint="eastAsia" w:ascii="仿宋" w:hAnsi="仿宋" w:eastAsia="仿宋" w:cs="仿宋"/>
                <w:color w:val="000000"/>
                <w:kern w:val="0"/>
                <w:sz w:val="24"/>
                <w:szCs w:val="24"/>
                <w:lang w:val="en-US" w:eastAsia="zh-CN"/>
              </w:rPr>
              <w:t>)</w:t>
            </w:r>
          </w:p>
        </w:tc>
        <w:tc>
          <w:tcPr>
            <w:tcW w:w="765" w:type="dxa"/>
            <w:noWrap w:val="0"/>
            <w:vAlign w:val="top"/>
          </w:tcPr>
          <w:p w14:paraId="53C2F870">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037C48B9">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5B2C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053E973C">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20</w:t>
            </w:r>
          </w:p>
        </w:tc>
        <w:tc>
          <w:tcPr>
            <w:tcW w:w="1289" w:type="dxa"/>
            <w:noWrap w:val="0"/>
            <w:vAlign w:val="top"/>
          </w:tcPr>
          <w:p w14:paraId="7848180C">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385BFC5A">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供应商质量考核办法及奖惩制度的全面性、针对性及可行性。</w:t>
            </w:r>
            <w:r>
              <w:rPr>
                <w:rFonts w:hint="eastAsia" w:ascii="仿宋" w:hAnsi="仿宋" w:eastAsia="仿宋" w:cs="仿宋"/>
                <w:color w:val="000000"/>
                <w:kern w:val="0"/>
                <w:sz w:val="24"/>
                <w:szCs w:val="24"/>
              </w:rPr>
              <w:t>（评分范围：4,3,2,1,0</w:t>
            </w:r>
            <w:r>
              <w:rPr>
                <w:rFonts w:hint="eastAsia" w:ascii="仿宋" w:hAnsi="仿宋" w:eastAsia="仿宋" w:cs="仿宋"/>
                <w:color w:val="000000"/>
                <w:kern w:val="0"/>
                <w:sz w:val="24"/>
                <w:szCs w:val="24"/>
                <w:lang w:val="en-US" w:eastAsia="zh-CN"/>
              </w:rPr>
              <w:t>)</w:t>
            </w:r>
          </w:p>
        </w:tc>
        <w:tc>
          <w:tcPr>
            <w:tcW w:w="765" w:type="dxa"/>
            <w:noWrap w:val="0"/>
            <w:vAlign w:val="top"/>
          </w:tcPr>
          <w:p w14:paraId="55EFFD65">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center"/>
          </w:tcPr>
          <w:p w14:paraId="5DA8A84C">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7270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34D2DCE1">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21</w:t>
            </w:r>
          </w:p>
        </w:tc>
        <w:tc>
          <w:tcPr>
            <w:tcW w:w="1289" w:type="dxa"/>
            <w:noWrap w:val="0"/>
            <w:vAlign w:val="top"/>
          </w:tcPr>
          <w:p w14:paraId="42BB789D">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74A2E833">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各岗位培训计划的详细程度及培训方案的全面性、针对性及可行性。</w:t>
            </w:r>
            <w:r>
              <w:rPr>
                <w:rFonts w:hint="eastAsia" w:ascii="仿宋" w:hAnsi="仿宋" w:eastAsia="仿宋" w:cs="仿宋"/>
                <w:color w:val="000000"/>
                <w:kern w:val="0"/>
                <w:sz w:val="24"/>
                <w:szCs w:val="24"/>
              </w:rPr>
              <w:t>（评分范围：</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,3,2,1,0</w:t>
            </w:r>
            <w:r>
              <w:rPr>
                <w:rFonts w:hint="eastAsia" w:ascii="仿宋" w:hAnsi="仿宋" w:eastAsia="仿宋" w:cs="仿宋"/>
                <w:color w:val="000000"/>
                <w:kern w:val="0"/>
                <w:sz w:val="24"/>
                <w:szCs w:val="24"/>
                <w:lang w:val="en-US" w:eastAsia="zh-CN"/>
              </w:rPr>
              <w:t>)</w:t>
            </w:r>
          </w:p>
        </w:tc>
        <w:tc>
          <w:tcPr>
            <w:tcW w:w="765" w:type="dxa"/>
            <w:noWrap w:val="0"/>
            <w:vAlign w:val="top"/>
          </w:tcPr>
          <w:p w14:paraId="4F0F0C2B">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5</w:t>
            </w:r>
          </w:p>
        </w:tc>
        <w:tc>
          <w:tcPr>
            <w:tcW w:w="1201" w:type="dxa"/>
            <w:noWrap w:val="0"/>
            <w:vAlign w:val="center"/>
          </w:tcPr>
          <w:p w14:paraId="406C81BC">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3FE0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6" w:type="dxa"/>
            <w:noWrap w:val="0"/>
            <w:vAlign w:val="top"/>
          </w:tcPr>
          <w:p w14:paraId="2B9B3E04">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22</w:t>
            </w:r>
          </w:p>
        </w:tc>
        <w:tc>
          <w:tcPr>
            <w:tcW w:w="1289" w:type="dxa"/>
            <w:noWrap w:val="0"/>
            <w:vAlign w:val="top"/>
          </w:tcPr>
          <w:p w14:paraId="451CCEF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4BDBD6E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智慧物业管理信息系统：</w:t>
            </w:r>
          </w:p>
          <w:p w14:paraId="081BA593">
            <w:pPr>
              <w:numPr>
                <w:ilvl w:val="0"/>
                <w:numId w:val="34"/>
              </w:numPr>
              <w:adjustRightInd w:val="0"/>
              <w:snapToGrid w:val="0"/>
              <w:spacing w:before="72" w:beforeLines="30" w:after="72" w:afterLines="30" w:line="340" w:lineRule="exact"/>
              <w:jc w:val="left"/>
              <w:rPr>
                <w:rFonts w:hint="eastAsia" w:ascii="仿宋" w:hAnsi="仿宋" w:eastAsia="仿宋" w:cs="仿宋"/>
                <w:bCs/>
                <w:sz w:val="24"/>
                <w:szCs w:val="24"/>
                <w:lang w:val="en-US" w:eastAsia="zh-CN"/>
              </w:rPr>
            </w:pPr>
            <w:r>
              <w:rPr>
                <w:rFonts w:hint="eastAsia" w:ascii="仿宋" w:hAnsi="仿宋" w:eastAsia="仿宋" w:cs="仿宋"/>
                <w:b/>
                <w:bCs/>
                <w:color w:val="000000"/>
                <w:sz w:val="24"/>
                <w:szCs w:val="24"/>
              </w:rPr>
              <w:t>中</w:t>
            </w:r>
            <w:r>
              <w:rPr>
                <w:rFonts w:hint="eastAsia" w:ascii="仿宋" w:hAnsi="仿宋" w:eastAsia="仿宋" w:cs="仿宋"/>
                <w:b/>
                <w:bCs/>
                <w:color w:val="000000"/>
                <w:sz w:val="24"/>
                <w:szCs w:val="24"/>
                <w:highlight w:val="none"/>
              </w:rPr>
              <w:t>央运送</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临床支持服务）管理</w:t>
            </w:r>
            <w:r>
              <w:rPr>
                <w:rFonts w:hint="eastAsia" w:ascii="仿宋" w:hAnsi="仿宋" w:eastAsia="仿宋" w:cs="仿宋"/>
                <w:b/>
                <w:bCs/>
                <w:color w:val="000000"/>
                <w:sz w:val="24"/>
                <w:szCs w:val="24"/>
                <w:highlight w:val="none"/>
              </w:rPr>
              <w:t>系统</w:t>
            </w:r>
            <w:r>
              <w:rPr>
                <w:rFonts w:hint="eastAsia" w:ascii="仿宋" w:hAnsi="仿宋" w:eastAsia="仿宋" w:cs="仿宋"/>
                <w:b/>
                <w:bCs/>
                <w:color w:val="000000"/>
                <w:sz w:val="24"/>
                <w:szCs w:val="24"/>
                <w:highlight w:val="none"/>
                <w:lang w:eastAsia="zh-CN"/>
              </w:rPr>
              <w:t>：</w:t>
            </w:r>
            <w:r>
              <w:rPr>
                <w:rFonts w:hint="eastAsia" w:ascii="仿宋" w:hAnsi="仿宋" w:eastAsia="仿宋" w:cs="仿宋"/>
                <w:bCs/>
                <w:sz w:val="24"/>
                <w:szCs w:val="24"/>
                <w:lang w:val="en-US" w:eastAsia="zh-CN"/>
              </w:rPr>
              <w:t>系统功能需满足采购需求中“需配备的设施设备”中的要求。每满足一个得1分，最高4分。</w:t>
            </w:r>
          </w:p>
          <w:p w14:paraId="5010B8B3">
            <w:pPr>
              <w:pStyle w:val="3"/>
              <w:numPr>
                <w:ilvl w:val="0"/>
                <w:numId w:val="0"/>
              </w:numPr>
              <w:spacing w:line="240"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保洁相关信息化</w:t>
            </w:r>
            <w:r>
              <w:rPr>
                <w:rFonts w:hint="eastAsia" w:ascii="仿宋" w:hAnsi="仿宋" w:eastAsia="仿宋" w:cs="仿宋"/>
                <w:bCs/>
                <w:sz w:val="24"/>
                <w:szCs w:val="24"/>
                <w:lang w:val="en-US" w:eastAsia="zh-CN"/>
              </w:rPr>
              <w:t>软件系统：系统功能需满足采购需求中“需配备的设施设备”中的要求。每满足一个得1分。最高得3分。</w:t>
            </w:r>
          </w:p>
          <w:p w14:paraId="5FDFEC07">
            <w:pPr>
              <w:pStyle w:val="3"/>
              <w:numPr>
                <w:ilvl w:val="0"/>
                <w:numId w:val="0"/>
              </w:numPr>
              <w:spacing w:line="240" w:lineRule="auto"/>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bCs/>
                <w:sz w:val="24"/>
                <w:szCs w:val="24"/>
              </w:rPr>
              <w:t>评审依据：投标人提供上述系统软件著作权登记证书扫描件和中国版权保护中心著作权登记系统平台查询结果的截图；能基本满足以上功能要求，名称可不完全一致；未提供或提供不完整的不得分。</w:t>
            </w:r>
          </w:p>
        </w:tc>
        <w:tc>
          <w:tcPr>
            <w:tcW w:w="765" w:type="dxa"/>
            <w:noWrap w:val="0"/>
            <w:vAlign w:val="top"/>
          </w:tcPr>
          <w:p w14:paraId="0C916C01">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7</w:t>
            </w:r>
          </w:p>
        </w:tc>
        <w:tc>
          <w:tcPr>
            <w:tcW w:w="1201" w:type="dxa"/>
            <w:noWrap w:val="0"/>
            <w:vAlign w:val="center"/>
          </w:tcPr>
          <w:p w14:paraId="3E7DE0EB">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客观分</w:t>
            </w:r>
          </w:p>
        </w:tc>
      </w:tr>
      <w:tr w14:paraId="6F18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6B7D185C">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23</w:t>
            </w:r>
          </w:p>
        </w:tc>
        <w:tc>
          <w:tcPr>
            <w:tcW w:w="1289" w:type="dxa"/>
            <w:noWrap w:val="0"/>
            <w:vAlign w:val="top"/>
          </w:tcPr>
          <w:p w14:paraId="6B3B8628">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技术</w:t>
            </w:r>
          </w:p>
        </w:tc>
        <w:tc>
          <w:tcPr>
            <w:tcW w:w="4329" w:type="dxa"/>
            <w:noWrap w:val="0"/>
            <w:vAlign w:val="top"/>
          </w:tcPr>
          <w:p w14:paraId="4A374A37">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其他增值服务方案。</w:t>
            </w:r>
            <w:r>
              <w:rPr>
                <w:rFonts w:hint="eastAsia" w:ascii="仿宋" w:hAnsi="仿宋" w:eastAsia="仿宋" w:cs="仿宋"/>
                <w:color w:val="000000"/>
                <w:kern w:val="0"/>
                <w:sz w:val="24"/>
                <w:szCs w:val="24"/>
              </w:rPr>
              <w:t>（评分范围：2,1,0</w:t>
            </w:r>
            <w:r>
              <w:rPr>
                <w:rFonts w:hint="eastAsia" w:ascii="仿宋" w:hAnsi="仿宋" w:eastAsia="仿宋" w:cs="仿宋"/>
                <w:color w:val="000000"/>
                <w:kern w:val="0"/>
                <w:sz w:val="24"/>
                <w:szCs w:val="24"/>
                <w:lang w:val="en-US" w:eastAsia="zh-CN"/>
              </w:rPr>
              <w:t>)</w:t>
            </w:r>
          </w:p>
        </w:tc>
        <w:tc>
          <w:tcPr>
            <w:tcW w:w="765" w:type="dxa"/>
            <w:noWrap w:val="0"/>
            <w:vAlign w:val="top"/>
          </w:tcPr>
          <w:p w14:paraId="0EAF94E3">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w:t>
            </w:r>
          </w:p>
        </w:tc>
        <w:tc>
          <w:tcPr>
            <w:tcW w:w="1201" w:type="dxa"/>
            <w:noWrap w:val="0"/>
            <w:vAlign w:val="center"/>
          </w:tcPr>
          <w:p w14:paraId="3C2AEB3D">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主观分</w:t>
            </w:r>
          </w:p>
        </w:tc>
      </w:tr>
      <w:tr w14:paraId="72C5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3520CE62">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24</w:t>
            </w:r>
          </w:p>
        </w:tc>
        <w:tc>
          <w:tcPr>
            <w:tcW w:w="1289" w:type="dxa"/>
            <w:noWrap w:val="0"/>
            <w:vAlign w:val="top"/>
          </w:tcPr>
          <w:p w14:paraId="0659DCCE">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商务资信</w:t>
            </w:r>
          </w:p>
        </w:tc>
        <w:tc>
          <w:tcPr>
            <w:tcW w:w="4329" w:type="dxa"/>
            <w:noWrap w:val="0"/>
            <w:vAlign w:val="top"/>
          </w:tcPr>
          <w:p w14:paraId="13CF25DB">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投标人技术力量情况：详见商务要求表。</w:t>
            </w:r>
          </w:p>
        </w:tc>
        <w:tc>
          <w:tcPr>
            <w:tcW w:w="765" w:type="dxa"/>
            <w:noWrap w:val="0"/>
            <w:vAlign w:val="top"/>
          </w:tcPr>
          <w:p w14:paraId="078ED525">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4</w:t>
            </w:r>
          </w:p>
        </w:tc>
        <w:tc>
          <w:tcPr>
            <w:tcW w:w="1201" w:type="dxa"/>
            <w:noWrap w:val="0"/>
            <w:vAlign w:val="top"/>
          </w:tcPr>
          <w:p w14:paraId="65D9FCBF">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客观分</w:t>
            </w:r>
          </w:p>
        </w:tc>
      </w:tr>
      <w:tr w14:paraId="068F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noWrap w:val="0"/>
            <w:vAlign w:val="top"/>
          </w:tcPr>
          <w:p w14:paraId="045AB3EF">
            <w:pPr>
              <w:keepNext w:val="0"/>
              <w:keepLines w:val="0"/>
              <w:suppressLineNumbers w:val="0"/>
              <w:spacing w:before="156" w:beforeLines="50" w:beforeAutospacing="0" w:after="156" w:afterLines="50" w:afterAutospacing="0"/>
              <w:ind w:left="0" w:right="0"/>
              <w:rPr>
                <w:rFonts w:hint="default"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25</w:t>
            </w:r>
          </w:p>
        </w:tc>
        <w:tc>
          <w:tcPr>
            <w:tcW w:w="1289" w:type="dxa"/>
            <w:noWrap w:val="0"/>
            <w:vAlign w:val="top"/>
          </w:tcPr>
          <w:p w14:paraId="4146B6FE">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商务资信</w:t>
            </w:r>
          </w:p>
        </w:tc>
        <w:tc>
          <w:tcPr>
            <w:tcW w:w="4329" w:type="dxa"/>
            <w:noWrap w:val="0"/>
            <w:vAlign w:val="top"/>
          </w:tcPr>
          <w:p w14:paraId="4A30B401">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经验或业绩要求：详见商务要求表。</w:t>
            </w:r>
          </w:p>
        </w:tc>
        <w:tc>
          <w:tcPr>
            <w:tcW w:w="765" w:type="dxa"/>
            <w:noWrap w:val="0"/>
            <w:vAlign w:val="top"/>
          </w:tcPr>
          <w:p w14:paraId="20E6F419">
            <w:pPr>
              <w:keepNext w:val="0"/>
              <w:keepLines w:val="0"/>
              <w:suppressLineNumbers w:val="0"/>
              <w:spacing w:before="156" w:beforeLines="50" w:beforeAutospacing="0" w:after="156" w:afterLines="50" w:afterAutospacing="0"/>
              <w:ind w:left="0" w:right="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1</w:t>
            </w:r>
          </w:p>
        </w:tc>
        <w:tc>
          <w:tcPr>
            <w:tcW w:w="1201" w:type="dxa"/>
            <w:noWrap w:val="0"/>
            <w:vAlign w:val="top"/>
          </w:tcPr>
          <w:p w14:paraId="7F3903F9">
            <w:pPr>
              <w:keepNext w:val="0"/>
              <w:keepLines w:val="0"/>
              <w:suppressLineNumbers w:val="0"/>
              <w:spacing w:before="156" w:beforeLines="50" w:beforeAutospacing="0" w:after="156" w:afterLines="50" w:afterAutospacing="0"/>
              <w:ind w:left="0" w:leftChars="0" w:right="0" w:rightChars="0"/>
              <w:rPr>
                <w:rFonts w:hint="eastAsia" w:ascii="仿宋" w:hAnsi="仿宋" w:eastAsia="仿宋" w:cs="仿宋"/>
                <w:color w:val="000000"/>
                <w:spacing w:val="0"/>
                <w:kern w:val="0"/>
                <w:sz w:val="24"/>
                <w:szCs w:val="24"/>
                <w:lang w:val="en-US" w:eastAsia="zh-CN" w:bidi="ar-SA"/>
              </w:rPr>
            </w:pPr>
            <w:r>
              <w:rPr>
                <w:rFonts w:hint="eastAsia" w:ascii="仿宋" w:hAnsi="仿宋" w:eastAsia="仿宋" w:cs="仿宋"/>
                <w:color w:val="000000"/>
                <w:spacing w:val="0"/>
                <w:kern w:val="0"/>
                <w:sz w:val="24"/>
                <w:szCs w:val="24"/>
                <w:lang w:val="en-US" w:eastAsia="zh-CN" w:bidi="ar-SA"/>
              </w:rPr>
              <w:t>客观分</w:t>
            </w:r>
          </w:p>
        </w:tc>
      </w:tr>
    </w:tbl>
    <w:p w14:paraId="12DA02E5">
      <w:pPr>
        <w:spacing w:before="156" w:beforeLines="50" w:after="156" w:afterLines="50" w:line="34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 xml:space="preserve"> </w:t>
      </w:r>
    </w:p>
    <w:p w14:paraId="6222EF10">
      <w:pPr>
        <w:rPr>
          <w:rFonts w:hint="eastAsia" w:ascii="仿宋" w:hAnsi="仿宋" w:eastAsia="仿宋" w:cs="仿宋"/>
          <w:sz w:val="24"/>
          <w:szCs w:val="24"/>
        </w:rPr>
      </w:pPr>
    </w:p>
    <w:p w14:paraId="1762BA81">
      <w:pPr>
        <w:spacing w:before="156" w:beforeLines="50" w:after="156" w:afterLines="50" w:line="340" w:lineRule="exact"/>
        <w:rPr>
          <w:rFonts w:hint="eastAsia" w:ascii="仿宋" w:hAnsi="仿宋" w:eastAsia="仿宋" w:cs="仿宋"/>
          <w:b/>
          <w:color w:val="000000"/>
          <w:sz w:val="24"/>
          <w:szCs w:val="24"/>
          <w:lang w:eastAsia="zh-CN"/>
        </w:rPr>
      </w:pPr>
    </w:p>
    <w:p w14:paraId="7F42250A">
      <w:pPr>
        <w:rPr>
          <w:rFonts w:hint="eastAsia" w:ascii="仿宋" w:hAnsi="仿宋" w:eastAsia="仿宋" w:cs="仿宋"/>
          <w:sz w:val="24"/>
          <w:szCs w:val="24"/>
        </w:rPr>
      </w:pPr>
    </w:p>
    <w:p w14:paraId="117538A7">
      <w:pPr>
        <w:spacing w:after="312" w:afterLines="100" w:line="340" w:lineRule="exact"/>
        <w:jc w:val="center"/>
        <w:outlineLvl w:val="0"/>
        <w:rPr>
          <w:rFonts w:hAnsi="宋体"/>
          <w:b/>
          <w:color w:val="000000"/>
          <w:sz w:val="36"/>
          <w:szCs w:val="36"/>
        </w:rPr>
      </w:pPr>
    </w:p>
    <w:p w14:paraId="67F912FF">
      <w:pPr>
        <w:spacing w:after="312" w:afterLines="100" w:line="340" w:lineRule="exact"/>
        <w:jc w:val="center"/>
        <w:outlineLvl w:val="0"/>
        <w:rPr>
          <w:rFonts w:hAnsi="宋体"/>
          <w:b/>
          <w:color w:val="000000"/>
          <w:sz w:val="36"/>
          <w:szCs w:val="36"/>
        </w:rPr>
      </w:pPr>
    </w:p>
    <w:p w14:paraId="675E8417">
      <w:pPr>
        <w:pStyle w:val="3"/>
        <w:rPr>
          <w:rFonts w:hAnsi="宋体"/>
          <w:b/>
          <w:color w:val="000000"/>
          <w:sz w:val="36"/>
          <w:szCs w:val="36"/>
        </w:rPr>
      </w:pPr>
    </w:p>
    <w:p w14:paraId="00B78DF4">
      <w:pPr>
        <w:rPr>
          <w:rFonts w:hAnsi="宋体"/>
          <w:b/>
          <w:color w:val="000000"/>
          <w:sz w:val="36"/>
          <w:szCs w:val="36"/>
        </w:rPr>
      </w:pPr>
    </w:p>
    <w:p w14:paraId="1FE2283A">
      <w:pPr>
        <w:pStyle w:val="3"/>
        <w:rPr>
          <w:rFonts w:hAnsi="宋体"/>
          <w:b/>
          <w:color w:val="000000"/>
          <w:sz w:val="36"/>
          <w:szCs w:val="36"/>
        </w:rPr>
      </w:pPr>
    </w:p>
    <w:p w14:paraId="754D7450">
      <w:pPr>
        <w:rPr>
          <w:rFonts w:hAnsi="宋体"/>
          <w:b/>
          <w:color w:val="000000"/>
          <w:sz w:val="36"/>
          <w:szCs w:val="36"/>
        </w:rPr>
      </w:pPr>
    </w:p>
    <w:p w14:paraId="2738E275">
      <w:pPr>
        <w:pStyle w:val="3"/>
        <w:rPr>
          <w:rFonts w:hAnsi="宋体"/>
          <w:b/>
          <w:color w:val="000000"/>
          <w:sz w:val="36"/>
          <w:szCs w:val="36"/>
        </w:rPr>
      </w:pPr>
    </w:p>
    <w:p w14:paraId="4D64D231">
      <w:pPr>
        <w:rPr>
          <w:rFonts w:hAnsi="宋体"/>
          <w:b/>
          <w:color w:val="000000"/>
          <w:sz w:val="36"/>
          <w:szCs w:val="36"/>
        </w:rPr>
      </w:pPr>
    </w:p>
    <w:p w14:paraId="7D61173F">
      <w:pPr>
        <w:pStyle w:val="3"/>
        <w:rPr>
          <w:rFonts w:hAnsi="宋体"/>
          <w:b/>
          <w:color w:val="000000"/>
          <w:sz w:val="36"/>
          <w:szCs w:val="36"/>
        </w:rPr>
      </w:pPr>
    </w:p>
    <w:p w14:paraId="26CA84C8">
      <w:pPr>
        <w:rPr>
          <w:rFonts w:hAnsi="宋体"/>
          <w:b/>
          <w:color w:val="000000"/>
          <w:sz w:val="36"/>
          <w:szCs w:val="36"/>
        </w:rPr>
      </w:pPr>
    </w:p>
    <w:p w14:paraId="1136F7C8">
      <w:pPr>
        <w:pStyle w:val="3"/>
        <w:rPr>
          <w:rFonts w:hAnsi="宋体"/>
          <w:b/>
          <w:color w:val="000000"/>
          <w:sz w:val="36"/>
          <w:szCs w:val="36"/>
        </w:rPr>
      </w:pPr>
    </w:p>
    <w:p w14:paraId="7E084B1D"/>
    <w:p w14:paraId="4ABC1376">
      <w:pPr>
        <w:spacing w:after="312" w:afterLines="100" w:line="340" w:lineRule="exact"/>
        <w:jc w:val="center"/>
        <w:outlineLvl w:val="0"/>
        <w:rPr>
          <w:rFonts w:hAnsi="宋体"/>
          <w:b/>
          <w:color w:val="000000"/>
          <w:sz w:val="36"/>
          <w:szCs w:val="36"/>
        </w:rPr>
      </w:pPr>
    </w:p>
    <w:p w14:paraId="4F1E5B5A">
      <w:pPr>
        <w:spacing w:after="312" w:afterLines="100" w:line="340" w:lineRule="exact"/>
        <w:jc w:val="center"/>
        <w:outlineLvl w:val="0"/>
        <w:rPr>
          <w:rFonts w:hAnsi="宋体"/>
          <w:b/>
          <w:color w:val="000000"/>
          <w:sz w:val="36"/>
          <w:szCs w:val="36"/>
        </w:rPr>
      </w:pPr>
    </w:p>
    <w:p w14:paraId="3CD98215">
      <w:pPr>
        <w:spacing w:after="312" w:afterLines="100" w:line="340" w:lineRule="exact"/>
        <w:jc w:val="center"/>
        <w:outlineLvl w:val="0"/>
        <w:rPr>
          <w:rFonts w:hAnsi="宋体"/>
          <w:b/>
          <w:color w:val="000000"/>
          <w:sz w:val="36"/>
          <w:szCs w:val="36"/>
        </w:rPr>
      </w:pPr>
    </w:p>
    <w:p w14:paraId="798EE3E7">
      <w:pPr>
        <w:spacing w:after="312" w:afterLines="100" w:line="340" w:lineRule="exact"/>
        <w:jc w:val="both"/>
        <w:outlineLvl w:val="0"/>
        <w:rPr>
          <w:rFonts w:hAnsi="宋体"/>
          <w:b/>
          <w:color w:val="000000"/>
          <w:sz w:val="36"/>
          <w:szCs w:val="36"/>
        </w:rPr>
      </w:pPr>
    </w:p>
    <w:p w14:paraId="72C0141B">
      <w:pPr>
        <w:spacing w:after="312" w:afterLines="100" w:line="340" w:lineRule="exact"/>
        <w:jc w:val="center"/>
        <w:outlineLvl w:val="0"/>
        <w:rPr>
          <w:rFonts w:hAnsi="宋体"/>
          <w:b/>
          <w:color w:val="000000"/>
          <w:sz w:val="36"/>
          <w:szCs w:val="36"/>
        </w:rPr>
      </w:pPr>
      <w:bookmarkStart w:id="31" w:name="_Toc24960"/>
      <w:r>
        <w:rPr>
          <w:rFonts w:hint="eastAsia" w:hAnsi="宋体"/>
          <w:b/>
          <w:color w:val="000000"/>
          <w:sz w:val="36"/>
          <w:szCs w:val="36"/>
        </w:rPr>
        <w:t>第四章招标需求</w:t>
      </w:r>
      <w:bookmarkEnd w:id="29"/>
      <w:bookmarkEnd w:id="31"/>
    </w:p>
    <w:p w14:paraId="2ABA9261">
      <w:pPr>
        <w:snapToGrid w:val="0"/>
        <w:spacing w:before="156" w:beforeLines="50" w:after="156" w:afterLines="50"/>
        <w:rPr>
          <w:rFonts w:ascii="宋体" w:hAnsi="宋体" w:eastAsia="宋体"/>
          <w:b/>
          <w:color w:val="000000"/>
          <w:spacing w:val="40"/>
          <w:kern w:val="0"/>
          <w:sz w:val="36"/>
          <w:szCs w:val="36"/>
        </w:rPr>
      </w:pPr>
    </w:p>
    <w:p w14:paraId="70ACD9EC">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14:paraId="40FBE7A1">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14:paraId="1668A6BD">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14:paraId="1329E27E">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14:paraId="4D4096C6">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7FA1F78E">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2586FCC1">
      <w:pPr>
        <w:spacing w:line="360" w:lineRule="auto"/>
        <w:ind w:firstLine="562" w:firstLineChars="200"/>
        <w:rPr>
          <w:rFonts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p>
    <w:p w14:paraId="1501141D">
      <w:pPr>
        <w:pStyle w:val="37"/>
        <w:spacing w:before="156" w:after="156" w:line="360" w:lineRule="auto"/>
        <w:rPr>
          <w:rFonts w:ascii="仿宋" w:hAnsi="仿宋" w:eastAsia="仿宋" w:cs="Arial"/>
          <w:b/>
          <w:color w:val="000000"/>
          <w:sz w:val="28"/>
          <w:szCs w:val="28"/>
        </w:rPr>
      </w:pPr>
      <w:bookmarkStart w:id="32" w:name="_Toc496796639"/>
    </w:p>
    <w:p w14:paraId="38477FF0">
      <w:pPr>
        <w:pStyle w:val="37"/>
        <w:spacing w:before="156" w:after="156" w:line="360" w:lineRule="auto"/>
        <w:rPr>
          <w:rFonts w:ascii="仿宋" w:hAnsi="仿宋" w:eastAsia="仿宋" w:cs="Arial"/>
          <w:b/>
          <w:color w:val="000000"/>
          <w:sz w:val="28"/>
          <w:szCs w:val="28"/>
        </w:rPr>
      </w:pPr>
    </w:p>
    <w:p w14:paraId="472FA13E">
      <w:pPr>
        <w:pStyle w:val="37"/>
        <w:spacing w:before="156" w:after="156" w:line="360" w:lineRule="auto"/>
        <w:rPr>
          <w:rFonts w:ascii="仿宋" w:hAnsi="仿宋" w:eastAsia="仿宋" w:cs="Arial"/>
          <w:b/>
          <w:color w:val="000000"/>
          <w:sz w:val="28"/>
          <w:szCs w:val="28"/>
        </w:rPr>
      </w:pPr>
    </w:p>
    <w:p w14:paraId="79A9DCDA">
      <w:pPr>
        <w:spacing w:line="360" w:lineRule="auto"/>
        <w:jc w:val="center"/>
        <w:outlineLvl w:val="0"/>
        <w:rPr>
          <w:rFonts w:hint="eastAsia" w:ascii="宋体" w:hAnsi="宋体" w:cs="宋体"/>
          <w:b/>
          <w:sz w:val="36"/>
          <w:szCs w:val="36"/>
        </w:rPr>
      </w:pPr>
      <w:bookmarkStart w:id="33" w:name="PO_416_PM050"/>
      <w:r>
        <w:rPr>
          <w:rFonts w:hint="eastAsia" w:hAnsi="宋体"/>
          <w:b/>
          <w:color w:val="000000"/>
          <w:sz w:val="36"/>
          <w:szCs w:val="36"/>
          <w:lang w:eastAsia="zh-CN"/>
        </w:rPr>
        <w:t xml:space="preserve"> </w:t>
      </w:r>
      <w:bookmarkEnd w:id="33"/>
      <w:bookmarkStart w:id="34" w:name="PO_TDCUS_ITEM_PB_REQ_TITLE_0_0"/>
      <w:r>
        <w:rPr>
          <w:rFonts w:hint="eastAsia" w:hAnsi="宋体"/>
          <w:b/>
          <w:color w:val="000000"/>
          <w:sz w:val="36"/>
          <w:szCs w:val="36"/>
          <w:lang w:eastAsia="zh-CN"/>
        </w:rPr>
        <w:t>标项1</w:t>
      </w:r>
      <w:bookmarkEnd w:id="34"/>
      <w:bookmarkStart w:id="35" w:name="_Toc16440"/>
      <w:r>
        <w:rPr>
          <w:rFonts w:hint="eastAsia" w:hAnsi="宋体"/>
          <w:b/>
          <w:color w:val="000000"/>
          <w:sz w:val="36"/>
          <w:szCs w:val="36"/>
          <w:lang w:val="en-US" w:eastAsia="zh-CN"/>
        </w:rPr>
        <w:t xml:space="preserve">  </w:t>
      </w:r>
      <w:r>
        <w:rPr>
          <w:rFonts w:hint="eastAsia" w:ascii="宋体" w:hAnsi="宋体" w:cs="宋体"/>
          <w:b/>
          <w:sz w:val="36"/>
          <w:szCs w:val="36"/>
          <w:lang w:val="en-US" w:eastAsia="zh-CN"/>
        </w:rPr>
        <w:t>保安服务</w:t>
      </w:r>
      <w:r>
        <w:rPr>
          <w:rFonts w:hint="eastAsia" w:ascii="宋体" w:hAnsi="宋体" w:cs="宋体"/>
          <w:b/>
          <w:sz w:val="36"/>
          <w:szCs w:val="36"/>
        </w:rPr>
        <w:t>采购需求</w:t>
      </w:r>
      <w:bookmarkEnd w:id="35"/>
    </w:p>
    <w:p w14:paraId="002B4598">
      <w:pPr>
        <w:spacing w:line="360" w:lineRule="auto"/>
        <w:rPr>
          <w:rFonts w:hint="eastAsia" w:ascii="宋体" w:hAnsi="宋体" w:cs="宋体"/>
          <w:sz w:val="24"/>
        </w:rPr>
      </w:pPr>
      <w:bookmarkStart w:id="36" w:name="_Toc450840086"/>
      <w:bookmarkStart w:id="37" w:name="_Toc9727"/>
      <w:bookmarkStart w:id="38" w:name="_Toc472932000"/>
      <w:bookmarkStart w:id="39" w:name="_Toc38877426"/>
      <w:bookmarkStart w:id="40" w:name="_Toc42693870"/>
      <w:bookmarkStart w:id="41" w:name="_Toc499111228"/>
      <w:bookmarkStart w:id="42" w:name="_Toc536097814"/>
      <w:bookmarkStart w:id="43" w:name="_Toc10100"/>
      <w:bookmarkStart w:id="44" w:name="_Toc13175"/>
      <w:r>
        <w:rPr>
          <w:rFonts w:hint="eastAsia" w:ascii="宋体" w:hAnsi="宋体" w:cs="宋体"/>
          <w:sz w:val="24"/>
        </w:rPr>
        <w:t>一、概述</w:t>
      </w:r>
    </w:p>
    <w:p w14:paraId="72925117">
      <w:pPr>
        <w:spacing w:line="360" w:lineRule="auto"/>
        <w:ind w:firstLine="480" w:firstLineChars="200"/>
        <w:rPr>
          <w:rFonts w:hint="eastAsia" w:ascii="宋体" w:hAnsi="宋体" w:cs="宋体"/>
          <w:sz w:val="24"/>
        </w:rPr>
      </w:pPr>
      <w:r>
        <w:rPr>
          <w:rFonts w:hint="eastAsia" w:ascii="宋体" w:hAnsi="宋体" w:cs="宋体"/>
          <w:sz w:val="24"/>
        </w:rPr>
        <w:t>本次采购的服务内容是浙江康复医疗中心安保服务，要求供应商具有丰富的同类项目安保服务工作经验，有科学合理的组织结构、严格的管理细则和岗位责任制度，能为采购人提供完善的安保服务和保障管理能力。需要供应商在购买采购文件后自行组织现场踏勘，详细了解医院具体情况：如：建构筑物分布、面积、走向、空间位置；医院各功能区的分布及人员流量、日常工作秩序等。在此基础上，并结合采购人的基本需求，凭借各供应商管理服务的体系和类似服务的经验，构建科学合理、组织结构精简高效、管理手段先进、适合采购人具体情况，并能良好运作的安保服务体系。</w:t>
      </w:r>
    </w:p>
    <w:p w14:paraId="65ED1BC2">
      <w:pPr>
        <w:spacing w:line="360" w:lineRule="auto"/>
        <w:rPr>
          <w:rFonts w:hint="eastAsia" w:ascii="宋体" w:hAnsi="宋体" w:cs="宋体"/>
          <w:sz w:val="24"/>
        </w:rPr>
      </w:pPr>
      <w:r>
        <w:rPr>
          <w:rFonts w:hint="eastAsia" w:ascii="宋体" w:hAnsi="宋体" w:cs="宋体"/>
          <w:sz w:val="24"/>
        </w:rPr>
        <w:t>二、</w:t>
      </w:r>
      <w:r>
        <w:rPr>
          <w:rFonts w:hint="eastAsia" w:ascii="宋体" w:hAnsi="宋体" w:cs="宋体"/>
          <w:b/>
          <w:bCs/>
          <w:sz w:val="24"/>
        </w:rPr>
        <w:t>服务期</w:t>
      </w:r>
    </w:p>
    <w:p w14:paraId="3921F6D5">
      <w:pPr>
        <w:spacing w:line="360" w:lineRule="auto"/>
        <w:ind w:firstLine="480" w:firstLineChars="200"/>
        <w:rPr>
          <w:rFonts w:hint="eastAsia" w:ascii="宋体" w:hAnsi="宋体" w:cs="宋体"/>
          <w:sz w:val="24"/>
        </w:rPr>
      </w:pPr>
      <w:r>
        <w:rPr>
          <w:rFonts w:hint="eastAsia" w:ascii="宋体" w:hAnsi="宋体" w:cs="宋体"/>
          <w:sz w:val="24"/>
        </w:rPr>
        <w:t>服务期为2年，具体起止时间在签订合同时由招标人确定。</w:t>
      </w:r>
    </w:p>
    <w:p w14:paraId="1086D159">
      <w:pPr>
        <w:spacing w:line="360" w:lineRule="auto"/>
        <w:rPr>
          <w:rFonts w:hint="eastAsia" w:ascii="宋体" w:hAnsi="宋体" w:cs="宋体"/>
          <w:b/>
          <w:bCs/>
          <w:sz w:val="24"/>
        </w:rPr>
      </w:pPr>
      <w:r>
        <w:rPr>
          <w:rFonts w:hint="eastAsia" w:ascii="宋体" w:hAnsi="宋体" w:cs="宋体"/>
          <w:sz w:val="24"/>
        </w:rPr>
        <w:t>三、</w:t>
      </w:r>
      <w:r>
        <w:rPr>
          <w:rFonts w:hint="eastAsia" w:ascii="宋体" w:hAnsi="宋体" w:cs="宋体"/>
          <w:b/>
          <w:bCs/>
          <w:sz w:val="24"/>
        </w:rPr>
        <w:t>服务范围分布</w:t>
      </w:r>
    </w:p>
    <w:p w14:paraId="6B9FABFD">
      <w:pPr>
        <w:spacing w:line="360" w:lineRule="auto"/>
        <w:ind w:firstLine="480" w:firstLineChars="200"/>
        <w:rPr>
          <w:rFonts w:hint="eastAsia" w:ascii="宋体" w:hAnsi="宋体" w:cs="宋体"/>
          <w:sz w:val="24"/>
        </w:rPr>
      </w:pPr>
      <w:r>
        <w:rPr>
          <w:rFonts w:hint="eastAsia" w:ascii="宋体" w:hAnsi="宋体" w:cs="宋体"/>
          <w:sz w:val="24"/>
        </w:rPr>
        <w:t>浙江康复医疗中心安保服务，服务区域为：浙江康复医疗中心区域。包干总价方式外包安保服务。</w:t>
      </w:r>
    </w:p>
    <w:p w14:paraId="1D035676">
      <w:pPr>
        <w:spacing w:line="360" w:lineRule="auto"/>
        <w:ind w:firstLine="480" w:firstLineChars="200"/>
        <w:rPr>
          <w:rFonts w:hint="eastAsia" w:ascii="宋体" w:hAnsi="宋体" w:cs="宋体"/>
          <w:sz w:val="24"/>
        </w:rPr>
      </w:pPr>
      <w:r>
        <w:rPr>
          <w:rFonts w:hint="eastAsia" w:ascii="宋体" w:hAnsi="宋体" w:cs="宋体"/>
          <w:sz w:val="24"/>
        </w:rPr>
        <w:t>投标总价包含供应商每年派驻保安岗位32.75个岗（每岗位的工作时间为：每日工作时间八小时）基本安保服务费、全年节假日加班费、双休日加班费、队长和班长津贴、奖励费用；以及企业的管理费、利润、税金、保安服装等全部费用。</w:t>
      </w:r>
    </w:p>
    <w:p w14:paraId="7B7A8870">
      <w:pPr>
        <w:spacing w:line="360" w:lineRule="auto"/>
        <w:ind w:firstLine="480" w:firstLineChars="200"/>
        <w:rPr>
          <w:rFonts w:hint="eastAsia" w:ascii="宋体" w:hAnsi="宋体" w:cs="宋体"/>
          <w:b/>
          <w:bCs/>
          <w:sz w:val="24"/>
        </w:rPr>
      </w:pPr>
      <w:r>
        <w:rPr>
          <w:rFonts w:hint="eastAsia" w:ascii="宋体" w:hAnsi="宋体" w:cs="宋体"/>
          <w:sz w:val="24"/>
        </w:rPr>
        <w:t>▲</w:t>
      </w:r>
      <w:r>
        <w:rPr>
          <w:rFonts w:hint="eastAsia" w:ascii="宋体" w:hAnsi="宋体" w:cs="宋体"/>
          <w:b/>
          <w:bCs/>
          <w:sz w:val="24"/>
        </w:rPr>
        <w:t>计划安排的保安人员不少于23人。</w:t>
      </w:r>
    </w:p>
    <w:p w14:paraId="0625C2FB">
      <w:pPr>
        <w:spacing w:line="360" w:lineRule="auto"/>
        <w:rPr>
          <w:rFonts w:hint="eastAsia" w:ascii="宋体" w:hAnsi="宋体" w:cs="宋体"/>
          <w:sz w:val="24"/>
        </w:rPr>
      </w:pPr>
    </w:p>
    <w:p w14:paraId="6BDC7D13">
      <w:pPr>
        <w:spacing w:line="360" w:lineRule="auto"/>
        <w:rPr>
          <w:rFonts w:hint="eastAsia" w:ascii="宋体" w:hAnsi="宋体" w:cs="宋体"/>
          <w:b w:val="0"/>
          <w:bCs w:val="0"/>
          <w:sz w:val="24"/>
        </w:rPr>
      </w:pPr>
      <w:r>
        <w:rPr>
          <w:rFonts w:hint="eastAsia" w:ascii="宋体" w:hAnsi="宋体" w:cs="宋体"/>
          <w:sz w:val="24"/>
        </w:rPr>
        <w:t>四、</w:t>
      </w:r>
      <w:r>
        <w:rPr>
          <w:rFonts w:hint="eastAsia" w:ascii="宋体" w:hAnsi="宋体" w:eastAsia="宋体" w:cs="宋体"/>
          <w:b w:val="0"/>
          <w:bCs w:val="0"/>
          <w:color w:val="000000"/>
          <w:sz w:val="24"/>
          <w:szCs w:val="24"/>
        </w:rPr>
        <w:t>管理与人力资源配置要求</w:t>
      </w:r>
    </w:p>
    <w:p w14:paraId="7DF96FD2">
      <w:pPr>
        <w:spacing w:line="400" w:lineRule="exact"/>
        <w:ind w:firstLine="482" w:firstLineChars="200"/>
        <w:rPr>
          <w:rFonts w:hint="eastAsia" w:ascii="宋体" w:hAnsi="宋体" w:cs="宋体"/>
          <w:sz w:val="24"/>
        </w:rPr>
      </w:pPr>
      <w:r>
        <w:rPr>
          <w:rFonts w:hint="eastAsia" w:ascii="宋体" w:hAnsi="宋体" w:cs="宋体"/>
          <w:b/>
          <w:bCs/>
          <w:color w:val="000000"/>
          <w:sz w:val="24"/>
          <w:highlight w:val="none"/>
        </w:rPr>
        <w:t>1、项目管理团队</w:t>
      </w:r>
      <w:r>
        <w:rPr>
          <w:rFonts w:hint="eastAsia" w:ascii="宋体" w:hAnsi="宋体" w:cs="宋体"/>
          <w:b/>
          <w:bCs/>
          <w:color w:val="auto"/>
          <w:sz w:val="24"/>
          <w:highlight w:val="none"/>
        </w:rPr>
        <w:t>配置</w:t>
      </w:r>
      <w:r>
        <w:rPr>
          <w:rFonts w:hint="eastAsia" w:ascii="宋体" w:hAnsi="宋体" w:cs="宋体"/>
          <w:b/>
          <w:bCs/>
          <w:color w:val="000000"/>
          <w:sz w:val="24"/>
          <w:highlight w:val="none"/>
        </w:rPr>
        <w:t>要求</w:t>
      </w:r>
    </w:p>
    <w:p w14:paraId="3D1E8C1F">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1.1</w:t>
      </w:r>
      <w:r>
        <w:rPr>
          <w:rFonts w:hint="eastAsia" w:ascii="宋体" w:hAnsi="宋体" w:cs="宋体"/>
          <w:sz w:val="24"/>
          <w:lang w:val="en-US" w:eastAsia="zh-CN"/>
        </w:rPr>
        <w:t>、</w:t>
      </w:r>
      <w:r>
        <w:rPr>
          <w:rFonts w:hint="eastAsia" w:ascii="宋体" w:hAnsi="宋体" w:cs="宋体"/>
          <w:b/>
          <w:bCs/>
          <w:sz w:val="24"/>
          <w:lang w:val="en-US" w:eastAsia="zh-CN"/>
        </w:rPr>
        <w:t>驻点</w:t>
      </w:r>
      <w:r>
        <w:rPr>
          <w:rFonts w:hint="eastAsia" w:ascii="宋体" w:hAnsi="宋体" w:cs="宋体"/>
          <w:b/>
          <w:bCs/>
          <w:sz w:val="24"/>
        </w:rPr>
        <w:t>队长</w:t>
      </w:r>
      <w:r>
        <w:rPr>
          <w:rFonts w:hint="eastAsia" w:ascii="宋体" w:hAnsi="宋体" w:cs="宋体"/>
          <w:b/>
          <w:bCs/>
          <w:sz w:val="24"/>
          <w:lang w:eastAsia="zh-CN"/>
        </w:rPr>
        <w:t>：</w:t>
      </w:r>
      <w:r>
        <w:rPr>
          <w:rFonts w:hint="eastAsia" w:ascii="宋体" w:hAnsi="宋体" w:cs="宋体"/>
          <w:b/>
          <w:bCs/>
          <w:sz w:val="24"/>
          <w:lang w:val="en-US" w:eastAsia="zh-CN"/>
        </w:rPr>
        <w:t>年龄45周岁以下，大专及以上文凭，</w:t>
      </w:r>
      <w:r>
        <w:rPr>
          <w:rFonts w:hint="eastAsia" w:ascii="宋体" w:hAnsi="宋体" w:cs="宋体"/>
          <w:b/>
          <w:bCs/>
          <w:sz w:val="24"/>
        </w:rPr>
        <w:t>应具</w:t>
      </w:r>
      <w:r>
        <w:rPr>
          <w:rFonts w:hint="eastAsia" w:ascii="宋体" w:hAnsi="宋体" w:cs="宋体"/>
          <w:b/>
          <w:bCs/>
          <w:sz w:val="24"/>
          <w:lang w:val="en-US" w:eastAsia="zh-CN"/>
        </w:rPr>
        <w:t>3年以上，</w:t>
      </w:r>
      <w:r>
        <w:rPr>
          <w:rFonts w:hint="eastAsia" w:ascii="宋体" w:hAnsi="宋体" w:cs="宋体"/>
          <w:b/>
          <w:bCs/>
          <w:sz w:val="24"/>
        </w:rPr>
        <w:t>有</w:t>
      </w:r>
      <w:r>
        <w:rPr>
          <w:rFonts w:hint="eastAsia" w:ascii="宋体" w:hAnsi="宋体" w:cs="宋体"/>
          <w:b/>
          <w:bCs/>
          <w:sz w:val="24"/>
          <w:lang w:val="en-US" w:eastAsia="zh-CN"/>
        </w:rPr>
        <w:t>三甲医院服务</w:t>
      </w:r>
      <w:r>
        <w:rPr>
          <w:rFonts w:hint="eastAsia" w:ascii="宋体" w:hAnsi="宋体" w:cs="宋体"/>
          <w:b/>
          <w:bCs/>
          <w:sz w:val="24"/>
        </w:rPr>
        <w:t>经验，有协调能力，能适应浙江康复医疗中心要求，能进行良好沟通及密切配合。</w:t>
      </w:r>
      <w:r>
        <w:rPr>
          <w:rFonts w:hint="eastAsia" w:ascii="宋体" w:hAnsi="宋体" w:cs="宋体"/>
          <w:sz w:val="24"/>
        </w:rPr>
        <w:t>队长未经采购人同意不得随意更换，否则采购人有权在服务费用中扣除贰万元。</w:t>
      </w:r>
    </w:p>
    <w:p w14:paraId="19641B5B">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1.2</w:t>
      </w:r>
      <w:r>
        <w:rPr>
          <w:rFonts w:hint="eastAsia" w:ascii="宋体" w:hAnsi="宋体" w:cs="宋体"/>
          <w:b/>
          <w:bCs/>
          <w:sz w:val="24"/>
        </w:rPr>
        <w:t>、班长：</w:t>
      </w:r>
      <w:r>
        <w:rPr>
          <w:rFonts w:hint="eastAsia" w:ascii="宋体" w:hAnsi="宋体" w:cs="宋体"/>
          <w:b/>
          <w:bCs/>
          <w:sz w:val="24"/>
          <w:lang w:val="en-US" w:eastAsia="zh-CN"/>
        </w:rPr>
        <w:t>年龄在45周岁以下，高中及以上学历，</w:t>
      </w:r>
      <w:r>
        <w:rPr>
          <w:rFonts w:hint="eastAsia" w:ascii="宋体" w:hAnsi="宋体" w:cs="宋体"/>
          <w:b/>
          <w:bCs/>
          <w:sz w:val="24"/>
        </w:rPr>
        <w:t>有类似工作经验，能承上启下、协调员工、能带教新进院保安人员</w:t>
      </w:r>
      <w:r>
        <w:rPr>
          <w:rFonts w:hint="eastAsia" w:ascii="宋体" w:hAnsi="宋体" w:cs="宋体"/>
          <w:b/>
          <w:bCs/>
          <w:sz w:val="24"/>
          <w:lang w:eastAsia="zh-CN"/>
        </w:rPr>
        <w:t>。</w:t>
      </w:r>
    </w:p>
    <w:p w14:paraId="2FD2C07E">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2、其他</w:t>
      </w:r>
      <w:r>
        <w:rPr>
          <w:rFonts w:hint="eastAsia" w:ascii="宋体" w:hAnsi="宋体" w:cs="宋体"/>
          <w:b/>
          <w:bCs/>
          <w:sz w:val="24"/>
        </w:rPr>
        <w:t>保安人员要求</w:t>
      </w:r>
    </w:p>
    <w:p w14:paraId="50ABE13F">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.1保安员首次入职原则上要求年龄不超过40周岁，</w:t>
      </w:r>
      <w:r>
        <w:rPr>
          <w:rFonts w:hint="eastAsia" w:cs="宋体"/>
        </w:rPr>
        <w:t>平均年龄45周岁以下（最大年龄不超过60周岁，消控等特殊岗位不超过45周岁），体格健康。</w:t>
      </w:r>
      <w:r>
        <w:rPr>
          <w:rFonts w:hint="eastAsia" w:ascii="宋体" w:hAnsi="宋体" w:cs="宋体"/>
          <w:sz w:val="24"/>
        </w:rPr>
        <w:t>要求礼仪岗（3名）需身高178cm以上，年龄18-35周岁。消控岗、综合楼安检机岗需熟练操作电脑，高中以上学历，其中消控岗持证为中级。</w:t>
      </w:r>
    </w:p>
    <w:p w14:paraId="5CEC1577">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.2安保服务提供单位应根据浙江康复医疗中心要求，选派政治素质好、工作积极、热爱保安工作的32.75个岗位</w:t>
      </w:r>
      <w:r>
        <w:rPr>
          <w:rFonts w:hint="eastAsia" w:ascii="宋体" w:hAnsi="宋体" w:cs="宋体"/>
          <w:sz w:val="24"/>
          <w:lang w:eastAsia="zh-CN"/>
        </w:rPr>
        <w:t>（</w:t>
      </w:r>
      <w:r>
        <w:rPr>
          <w:rFonts w:hint="eastAsia" w:ascii="宋体" w:hAnsi="宋体" w:cs="宋体"/>
          <w:sz w:val="24"/>
          <w:lang w:val="en-US" w:eastAsia="zh-CN"/>
        </w:rPr>
        <w:t>每日工作8小时为一岗</w:t>
      </w:r>
      <w:r>
        <w:rPr>
          <w:rFonts w:hint="eastAsia" w:ascii="宋体" w:hAnsi="宋体" w:cs="宋体"/>
          <w:sz w:val="24"/>
          <w:lang w:eastAsia="zh-CN"/>
        </w:rPr>
        <w:t>）</w:t>
      </w:r>
      <w:r>
        <w:rPr>
          <w:rFonts w:hint="eastAsia" w:ascii="宋体" w:hAnsi="宋体" w:cs="宋体"/>
          <w:sz w:val="24"/>
        </w:rPr>
        <w:t>的保安员（总人数不少于23名）负责浙江康复医疗中心的消防管理、门卫、巡逻、纠纷处理等治安保卫安全防范工作，严格服从医院的安排和管理，遵守医院有关规章制度。</w:t>
      </w:r>
    </w:p>
    <w:p w14:paraId="2365DD2F">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、上班时间</w:t>
      </w:r>
    </w:p>
    <w:p w14:paraId="5029B7A6">
      <w:pPr>
        <w:spacing w:line="360" w:lineRule="auto"/>
        <w:ind w:firstLine="480" w:firstLineChars="200"/>
        <w:rPr>
          <w:rFonts w:hint="eastAsia" w:ascii="宋体" w:hAnsi="宋体" w:cs="宋体"/>
          <w:sz w:val="24"/>
        </w:rPr>
      </w:pPr>
      <w:r>
        <w:rPr>
          <w:rFonts w:hint="eastAsia" w:ascii="宋体" w:hAnsi="宋体" w:cs="宋体"/>
          <w:sz w:val="24"/>
        </w:rPr>
        <w:t>保安员每天工作时间为8小时。保安员部分岗位可根据队员的意愿，经医院同意，由队员加班，每天加班时间不超过4小时，且符合法律规定。</w:t>
      </w:r>
    </w:p>
    <w:p w14:paraId="7A51D3D1">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、供应商必须保证6名（最低不少于4名）持有消控中级上岗证的队员常驻医院，上岗证必须为医院专用，不得借用。</w:t>
      </w:r>
    </w:p>
    <w:p w14:paraId="0BE78FAD">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、保安服务提供单位需派驻不少于1名能力较强的队长从事日常管理工作。</w:t>
      </w:r>
    </w:p>
    <w:p w14:paraId="2746CF28">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、班长设置</w:t>
      </w:r>
    </w:p>
    <w:p w14:paraId="6FA7CA90">
      <w:pPr>
        <w:spacing w:line="360" w:lineRule="auto"/>
        <w:ind w:firstLine="480" w:firstLineChars="200"/>
        <w:rPr>
          <w:rFonts w:hint="eastAsia" w:ascii="宋体" w:hAnsi="宋体" w:cs="宋体"/>
          <w:sz w:val="24"/>
        </w:rPr>
      </w:pPr>
      <w:r>
        <w:rPr>
          <w:rFonts w:hint="eastAsia" w:ascii="宋体" w:hAnsi="宋体" w:cs="宋体"/>
          <w:sz w:val="24"/>
        </w:rPr>
        <w:t>按岗位数设置（白班、夜班）不得少于2人。班长津贴不低于本人工资总额（基本工资和加班工资）的15% 。供应商对班长要定期考核，专门培训，根据需要在医院周边安排住宿。</w:t>
      </w:r>
    </w:p>
    <w:p w14:paraId="4B839638">
      <w:pPr>
        <w:pStyle w:val="3"/>
        <w:tabs>
          <w:tab w:val="left" w:pos="432"/>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五、其他服务要求</w:t>
      </w:r>
    </w:p>
    <w:p w14:paraId="63A3CCE2">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、医院发生医疗纠纷等突发事件，队长、班长应根据中心的要求迅速组织人员到现场并妥善处置，如有必要，汇报公司领导，组织人员支援。</w:t>
      </w:r>
    </w:p>
    <w:p w14:paraId="3E72470E">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、安保服务提供单位需定期对保安员进行培训，每月不少于一次。对保安员要严格考核，并根据浙江康复医疗中心的意见，对不合格的队员要及时更换。</w:t>
      </w:r>
    </w:p>
    <w:p w14:paraId="5BE50B07">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、采购人将根据《</w:t>
      </w:r>
      <w:r>
        <w:rPr>
          <w:rFonts w:hint="eastAsia" w:ascii="宋体" w:hAnsi="宋体" w:cs="仿宋"/>
          <w:sz w:val="24"/>
        </w:rPr>
        <w:t>企业事业单位内部治安保卫条例</w:t>
      </w:r>
      <w:r>
        <w:rPr>
          <w:rFonts w:hint="eastAsia" w:ascii="宋体" w:hAnsi="宋体" w:cs="宋体"/>
          <w:color w:val="000000"/>
          <w:sz w:val="24"/>
        </w:rPr>
        <w:t>》对供应商的服务质量进行考核，根据考核情况支付服务费。</w:t>
      </w:r>
    </w:p>
    <w:p w14:paraId="273F0A23">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安保装备：完成本项目服务工作所需要的各种装备、设备、机械、工具、器具等（包括通讯工具、巡检器材、交通工具等）。为保安人员配备工作必须的装备器械（执法记录仪、钢叉、盾牌、武装带、警用甩棍、防割手套、对讲机等）及其相关维护。（采购方原有的设备无偿使用，需增加的由服务单位采购）。</w:t>
      </w:r>
    </w:p>
    <w:p w14:paraId="0C7689CD">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、供应商企业应具有一定规模的具有医院服务经验的保安人员，遇有突发事件或其他不可预知的特殊事件时，能够迅速调配充裕的保安人员应对突发此类事件，并处理得当。</w:t>
      </w:r>
    </w:p>
    <w:p w14:paraId="04509A6C">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、具备吃苦耐劳、工作认真仔细、能满足医院岗位要求、身体健康。</w:t>
      </w:r>
    </w:p>
    <w:p w14:paraId="4590732A">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、各岗位人员要穿着统一规范着装的保安服装、投标商需给保安人员配备相关安保装备、统一规范着装的保安服装，所有费用包含在报价中。</w:t>
      </w:r>
    </w:p>
    <w:p w14:paraId="0B469CDC">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、供应商有岗前培训机构，服务人员100%经过岗前培训合格后才可上岗。</w:t>
      </w:r>
    </w:p>
    <w:p w14:paraId="193EEF29">
      <w:pPr>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、未经医院同意，供应商不得在合同期限内将本服务项目转包或分包。</w:t>
      </w:r>
    </w:p>
    <w:p w14:paraId="063F90A8">
      <w:pPr>
        <w:spacing w:line="360" w:lineRule="auto"/>
        <w:ind w:firstLine="480" w:firstLineChars="20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、供应商须严格按照规定开展工作、完善的培训体系，以保证整个服务系统安全、高效、有序和有计划的进行。</w:t>
      </w:r>
    </w:p>
    <w:p w14:paraId="5E684417">
      <w:pPr>
        <w:spacing w:line="360" w:lineRule="auto"/>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、供应商有责任配合医院接受上级领导部门的监督、检查，提供必须的资料。</w:t>
      </w:r>
    </w:p>
    <w:p w14:paraId="752034C3">
      <w:pPr>
        <w:spacing w:line="360" w:lineRule="auto"/>
        <w:ind w:firstLine="480" w:firstLineChars="200"/>
        <w:rPr>
          <w:rFonts w:hint="eastAsia" w:ascii="宋体" w:hAnsi="宋体" w:cs="宋体"/>
          <w:sz w:val="24"/>
        </w:rPr>
      </w:pPr>
      <w:r>
        <w:rPr>
          <w:rFonts w:hint="eastAsia" w:ascii="宋体" w:hAnsi="宋体" w:cs="宋体"/>
          <w:sz w:val="24"/>
          <w:lang w:val="en-US" w:eastAsia="zh-CN"/>
        </w:rPr>
        <w:t>12</w:t>
      </w:r>
      <w:r>
        <w:rPr>
          <w:rFonts w:hint="eastAsia" w:ascii="宋体" w:hAnsi="宋体" w:cs="宋体"/>
          <w:sz w:val="24"/>
        </w:rPr>
        <w:t>、供应商自行负责其招聘员工的一切工资、福利，如发生工伤、疾病乃至死亡的一切责任及费用由供应商全部负责。供应商应严格遵守国家有关的法律、法规要求的标准。如应供应商原因造成第三方损失的，一切责任及费用由供应商负全责。</w:t>
      </w:r>
    </w:p>
    <w:p w14:paraId="2BD387BF">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全部服务人员的工作时间应严格按照国家有关法律法规及行业标准执行，因工作原因产生的加班（含节日加班）应严格按国家有关法律、法规要求标准给付员工加班薪资（费用已含在投标总报价中，不得再向采购人索取额外加班薪资）。</w:t>
      </w:r>
    </w:p>
    <w:p w14:paraId="431BC8A6">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、所有入院员工都必须体检，合格可上岗（费用供应商负责），供应商应根据采购人要求对保安人员进行体检（费用供应商负责），并根据采购人要求进行，进行新冠病毒疫苗注射。</w:t>
      </w:r>
    </w:p>
    <w:p w14:paraId="2A51198B">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、采购人不接受供应商任何因遗漏报价而发生的费用追加，因供应商违反《劳动法》等法律法规而造成采购人的连带责任和损失全部由供应商承担。</w:t>
      </w:r>
    </w:p>
    <w:p w14:paraId="1F879AD4">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、供应商须认真履行职责，员工按照服务协议中的质量保证体系做好院内的承包服务工作。确保在岗在位，各尽其职，保证符合医院各项服务要求和服务质量标准。</w:t>
      </w:r>
    </w:p>
    <w:p w14:paraId="46CF1649">
      <w:pPr>
        <w:spacing w:line="360" w:lineRule="auto"/>
        <w:ind w:firstLine="42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、承诺按照报价中的实发工资金额发放保安人员工资，如存在克扣保安人员工资情况的，采购人有权对供应商进行处罚，并从履约保证金扣除处罚金。出现多次克扣保安人员工资的，</w:t>
      </w:r>
      <w:r>
        <w:rPr>
          <w:rFonts w:hint="eastAsia" w:ascii="宋体" w:hAnsi="宋体" w:cs="宋体"/>
          <w:color w:val="000000"/>
          <w:sz w:val="24"/>
          <w:lang w:val="en-US" w:eastAsia="zh-CN"/>
        </w:rPr>
        <w:t>采购人有权按政府采购法律法规将相关情况提交到浙江省财政厅政府采购监管处处理。</w:t>
      </w:r>
    </w:p>
    <w:p w14:paraId="08F2BCE8">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、供应商需在医院附近提供保安集体宿舍（5-10分钟内需赶到中心），住集体宿舍人数不少于50%（中心提供2-3个值班床位供班长或骨干队员住宿）。</w:t>
      </w:r>
    </w:p>
    <w:p w14:paraId="74E2647F">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9</w:t>
      </w:r>
      <w:r>
        <w:rPr>
          <w:rFonts w:hint="eastAsia" w:ascii="宋体" w:hAnsi="宋体" w:cs="宋体"/>
          <w:sz w:val="24"/>
        </w:rPr>
        <w:t>、供应商具有良好的人员保障机制，因队员辞职或辞退，须在5个工作日内补充。连续10天缺编超过人数总数的10%或一个月内平均缺编超过8%的，甲方有权终止合同，并按照缺编天数双倍罚没缺编人员服务费。</w:t>
      </w:r>
    </w:p>
    <w:p w14:paraId="2D0D49C0">
      <w:pPr>
        <w:snapToGrid w:val="0"/>
        <w:spacing w:line="560" w:lineRule="exact"/>
        <w:rPr>
          <w:rFonts w:hint="eastAsia" w:ascii="宋体" w:hAnsi="宋体" w:cs="宋体"/>
          <w:sz w:val="24"/>
        </w:rPr>
      </w:pPr>
      <w:r>
        <w:rPr>
          <w:rFonts w:hint="eastAsia" w:ascii="宋体" w:hAnsi="宋体" w:cs="宋体"/>
          <w:sz w:val="24"/>
          <w:lang w:val="en-US" w:eastAsia="zh-CN"/>
        </w:rPr>
        <w:t>六</w:t>
      </w:r>
      <w:r>
        <w:rPr>
          <w:rFonts w:hint="eastAsia" w:ascii="宋体" w:hAnsi="宋体" w:cs="宋体"/>
          <w:sz w:val="24"/>
        </w:rPr>
        <w:t>、本章服务要求的未尽之处按《保安服务管理条例》。</w:t>
      </w:r>
      <w:bookmarkEnd w:id="36"/>
      <w:bookmarkEnd w:id="37"/>
      <w:bookmarkEnd w:id="38"/>
      <w:bookmarkEnd w:id="39"/>
      <w:bookmarkEnd w:id="40"/>
      <w:bookmarkEnd w:id="41"/>
      <w:bookmarkEnd w:id="42"/>
      <w:bookmarkEnd w:id="43"/>
      <w:bookmarkEnd w:id="44"/>
    </w:p>
    <w:p w14:paraId="297D3312">
      <w:pPr>
        <w:pStyle w:val="29"/>
        <w:ind w:left="0" w:leftChars="0" w:firstLine="0" w:firstLineChars="0"/>
        <w:rPr>
          <w:rFonts w:hint="eastAsia" w:hAnsi="宋体" w:cs="宋体"/>
          <w:sz w:val="24"/>
          <w:lang w:val="en-US" w:eastAsia="zh-CN"/>
        </w:rPr>
      </w:pPr>
      <w:r>
        <w:rPr>
          <w:rFonts w:hint="eastAsia" w:hAnsi="宋体" w:cs="宋体"/>
          <w:sz w:val="24"/>
          <w:lang w:val="en-US" w:eastAsia="zh-CN"/>
        </w:rPr>
        <w:t>七：考核管理办法：</w:t>
      </w:r>
    </w:p>
    <w:p w14:paraId="287D8045">
      <w:pPr>
        <w:spacing w:line="360" w:lineRule="auto"/>
        <w:ind w:firstLine="420"/>
        <w:rPr>
          <w:rFonts w:hint="eastAsia" w:ascii="宋体" w:hAnsi="宋体" w:cs="宋体"/>
          <w:color w:val="000000"/>
          <w:sz w:val="24"/>
        </w:rPr>
      </w:pPr>
      <w:r>
        <w:rPr>
          <w:rFonts w:hint="eastAsia" w:ascii="宋体" w:hAnsi="宋体" w:cs="宋体"/>
          <w:color w:val="000000"/>
          <w:sz w:val="24"/>
        </w:rPr>
        <w:t>（一）考核目的：提升服务品质，提高服务能力。</w:t>
      </w:r>
    </w:p>
    <w:p w14:paraId="06F4D66B">
      <w:pPr>
        <w:spacing w:line="360" w:lineRule="auto"/>
        <w:ind w:firstLine="420"/>
        <w:rPr>
          <w:rFonts w:hint="eastAsia" w:ascii="宋体" w:hAnsi="宋体" w:cs="宋体"/>
          <w:color w:val="000000"/>
          <w:sz w:val="24"/>
          <w:lang w:val="en-US" w:eastAsia="zh-CN"/>
        </w:rPr>
      </w:pPr>
      <w:r>
        <w:rPr>
          <w:rFonts w:hint="eastAsia" w:ascii="宋体" w:hAnsi="宋体" w:cs="宋体"/>
          <w:color w:val="000000"/>
          <w:sz w:val="24"/>
        </w:rPr>
        <w:t>（二）考核</w:t>
      </w:r>
      <w:r>
        <w:rPr>
          <w:rFonts w:hint="eastAsia" w:ascii="宋体" w:hAnsi="宋体" w:cs="宋体"/>
          <w:color w:val="000000"/>
          <w:sz w:val="24"/>
          <w:lang w:val="en-US" w:eastAsia="zh-CN"/>
        </w:rPr>
        <w:t>方式：根据附表1、2的标准进行考核</w:t>
      </w:r>
    </w:p>
    <w:p w14:paraId="45067CF6">
      <w:pPr>
        <w:spacing w:line="360" w:lineRule="auto"/>
        <w:ind w:firstLine="420"/>
        <w:rPr>
          <w:rFonts w:hint="eastAsia" w:ascii="宋体" w:hAnsi="宋体" w:cs="宋体"/>
          <w:color w:val="000000"/>
          <w:sz w:val="24"/>
          <w:lang w:val="en-US" w:eastAsia="zh-CN"/>
        </w:rPr>
      </w:pPr>
      <w:r>
        <w:rPr>
          <w:rFonts w:hint="eastAsia" w:ascii="宋体" w:hAnsi="宋体" w:cs="宋体"/>
          <w:color w:val="000000"/>
          <w:sz w:val="24"/>
          <w:lang w:val="en-US" w:eastAsia="zh-CN"/>
        </w:rPr>
        <w:t>1、采用日常巡查和月度考核相结合的方式。</w:t>
      </w:r>
    </w:p>
    <w:p w14:paraId="072F3E1A">
      <w:pPr>
        <w:spacing w:line="360" w:lineRule="auto"/>
        <w:ind w:firstLine="420"/>
        <w:rPr>
          <w:rFonts w:hint="eastAsia" w:ascii="宋体" w:hAnsi="宋体" w:cs="宋体"/>
          <w:color w:val="000000"/>
          <w:sz w:val="24"/>
          <w:lang w:val="en-US" w:eastAsia="zh-CN"/>
        </w:rPr>
      </w:pPr>
      <w:r>
        <w:rPr>
          <w:rFonts w:hint="eastAsia" w:ascii="宋体" w:hAnsi="宋体" w:cs="宋体"/>
          <w:color w:val="000000"/>
          <w:sz w:val="24"/>
          <w:lang w:val="en-US" w:eastAsia="zh-CN"/>
        </w:rPr>
        <w:t>2、日常检查由后勤保障部（安保组）完成，月度检查由消防（综治）安全委员会（小组）成员组成随机进行检查。</w:t>
      </w:r>
    </w:p>
    <w:p w14:paraId="39DC12D6">
      <w:pPr>
        <w:spacing w:line="360" w:lineRule="auto"/>
        <w:ind w:firstLine="480" w:firstLineChars="200"/>
        <w:rPr>
          <w:rFonts w:hint="eastAsia" w:hAnsi="宋体" w:cs="宋体"/>
          <w:color w:val="000000"/>
          <w:sz w:val="24"/>
          <w:lang w:val="en-US" w:eastAsia="zh-CN"/>
        </w:rPr>
      </w:pPr>
      <w:r>
        <w:rPr>
          <w:rFonts w:hint="eastAsia" w:hAnsi="宋体" w:cs="宋体"/>
          <w:color w:val="000000"/>
          <w:sz w:val="24"/>
          <w:lang w:val="en-US" w:eastAsia="zh-CN"/>
        </w:rPr>
        <w:t>3、每次检查发现的问题由考核（检查）人与被考评对象签字确认。</w:t>
      </w:r>
    </w:p>
    <w:p w14:paraId="4DA880C2">
      <w:pPr>
        <w:pStyle w:val="126"/>
        <w:ind w:left="1199" w:leftChars="228" w:hanging="720" w:hangingChars="300"/>
        <w:rPr>
          <w:rFonts w:hint="eastAsia" w:ascii="宋体" w:hAnsi="宋体" w:cs="仿宋"/>
        </w:rPr>
      </w:pPr>
      <w:r>
        <w:rPr>
          <w:rFonts w:hint="eastAsia" w:hAnsi="宋体" w:cs="宋体"/>
          <w:color w:val="000000"/>
          <w:sz w:val="24"/>
          <w:lang w:val="en-US" w:eastAsia="zh-CN"/>
        </w:rPr>
        <w:t>4、</w:t>
      </w:r>
      <w:r>
        <w:rPr>
          <w:rFonts w:hint="eastAsia" w:ascii="宋体" w:hAnsi="宋体" w:cs="仿宋"/>
        </w:rPr>
        <w:t>获得两项或两次以上奖励或处罚的，可累计进行加扣分。因同一事由多</w:t>
      </w:r>
    </w:p>
    <w:p w14:paraId="091F9C63">
      <w:pPr>
        <w:pStyle w:val="126"/>
        <w:ind w:left="1199" w:leftChars="228" w:hanging="720" w:hangingChars="300"/>
        <w:rPr>
          <w:rFonts w:hint="eastAsia"/>
          <w:lang w:val="en-US" w:eastAsia="zh-CN"/>
        </w:rPr>
      </w:pPr>
      <w:r>
        <w:rPr>
          <w:rFonts w:hint="eastAsia" w:ascii="宋体" w:hAnsi="宋体" w:cs="仿宋"/>
        </w:rPr>
        <w:t>次受到奖励或处罚的按最高等次奖励或处罚进行加扣分。</w:t>
      </w:r>
    </w:p>
    <w:p w14:paraId="7D690F28">
      <w:pPr>
        <w:pStyle w:val="29"/>
        <w:rPr>
          <w:rFonts w:hint="eastAsia" w:hAnsi="宋体" w:cs="宋体"/>
          <w:color w:val="000000"/>
          <w:sz w:val="24"/>
          <w:lang w:val="en-US" w:eastAsia="zh-CN"/>
        </w:rPr>
      </w:pPr>
      <w:r>
        <w:rPr>
          <w:rFonts w:hint="eastAsia" w:hAnsi="宋体" w:cs="宋体"/>
          <w:color w:val="000000"/>
          <w:sz w:val="24"/>
          <w:lang w:val="en-US" w:eastAsia="zh-CN"/>
        </w:rPr>
        <w:t>（三）考核金的计算与发放</w:t>
      </w:r>
    </w:p>
    <w:p w14:paraId="04D4E1F3">
      <w:pPr>
        <w:pStyle w:val="56"/>
        <w:ind w:left="0" w:leftChars="0" w:firstLine="480" w:firstLineChars="0"/>
        <w:rPr>
          <w:rFonts w:hint="eastAsia" w:hAnsi="宋体" w:cs="宋体"/>
          <w:color w:val="000000"/>
          <w:sz w:val="24"/>
          <w:lang w:val="en-US" w:eastAsia="zh-CN"/>
        </w:rPr>
      </w:pPr>
      <w:r>
        <w:rPr>
          <w:rFonts w:hint="eastAsia" w:hAnsi="宋体" w:cs="宋体"/>
          <w:color w:val="000000"/>
          <w:sz w:val="24"/>
          <w:lang w:val="en-US" w:eastAsia="zh-CN"/>
        </w:rPr>
        <w:t>1、中标价的20%（保安人员10%、保安公司10%）作为年度考核金；</w:t>
      </w:r>
    </w:p>
    <w:p w14:paraId="3DFEB6B1">
      <w:pPr>
        <w:spacing w:line="360" w:lineRule="auto"/>
        <w:ind w:firstLine="480" w:firstLineChars="200"/>
        <w:rPr>
          <w:rFonts w:hint="eastAsia" w:ascii="宋体" w:hAnsi="宋体" w:cs="仿宋"/>
          <w:sz w:val="24"/>
        </w:rPr>
      </w:pPr>
      <w:r>
        <w:rPr>
          <w:rFonts w:hint="eastAsia" w:hAnsi="宋体" w:cs="宋体"/>
          <w:color w:val="000000"/>
          <w:sz w:val="24"/>
          <w:lang w:val="en-US" w:eastAsia="zh-CN"/>
        </w:rPr>
        <w:t>2、</w:t>
      </w:r>
      <w:r>
        <w:rPr>
          <w:rFonts w:hint="eastAsia" w:ascii="宋体" w:hAnsi="宋体" w:cs="仿宋"/>
          <w:sz w:val="24"/>
        </w:rPr>
        <w:t>保安人员</w:t>
      </w:r>
      <w:r>
        <w:rPr>
          <w:rFonts w:hint="eastAsia" w:ascii="宋体" w:hAnsi="宋体" w:cs="仿宋"/>
          <w:sz w:val="24"/>
          <w:lang w:val="en-US" w:eastAsia="zh-CN"/>
        </w:rPr>
        <w:t>及保安公司</w:t>
      </w:r>
      <w:r>
        <w:rPr>
          <w:rFonts w:hint="eastAsia" w:ascii="宋体" w:hAnsi="宋体" w:cs="仿宋"/>
          <w:sz w:val="24"/>
        </w:rPr>
        <w:t>每月所得分，由</w:t>
      </w:r>
      <w:r>
        <w:rPr>
          <w:rFonts w:hint="eastAsia" w:ascii="宋体" w:hAnsi="宋体" w:cs="仿宋"/>
          <w:sz w:val="24"/>
          <w:lang w:val="en-US" w:eastAsia="zh-CN"/>
        </w:rPr>
        <w:t>后勤保障部（安保组）</w:t>
      </w:r>
      <w:r>
        <w:rPr>
          <w:rFonts w:hint="eastAsia" w:ascii="宋体" w:hAnsi="宋体" w:cs="仿宋"/>
          <w:sz w:val="24"/>
        </w:rPr>
        <w:t>按分值折换后，每</w:t>
      </w:r>
      <w:r>
        <w:rPr>
          <w:rFonts w:hint="eastAsia" w:ascii="宋体" w:hAnsi="宋体" w:cs="仿宋"/>
          <w:sz w:val="24"/>
          <w:lang w:val="en-US" w:eastAsia="zh-CN"/>
        </w:rPr>
        <w:t>季度</w:t>
      </w:r>
      <w:r>
        <w:rPr>
          <w:rFonts w:hint="eastAsia" w:ascii="宋体" w:hAnsi="宋体" w:cs="仿宋"/>
          <w:sz w:val="24"/>
        </w:rPr>
        <w:t>发放考核金。</w:t>
      </w:r>
    </w:p>
    <w:p w14:paraId="7C93B749">
      <w:pPr>
        <w:spacing w:line="360" w:lineRule="auto"/>
        <w:ind w:firstLine="1120" w:firstLineChars="400"/>
        <w:rPr>
          <w:rFonts w:hint="eastAsia" w:ascii="宋体" w:hAnsi="宋体" w:cs="仿宋"/>
          <w:sz w:val="24"/>
        </w:rPr>
      </w:pPr>
      <m:oMathPara>
        <m:oMath>
          <m:r>
            <m:rPr>
              <m:sty m:val="p"/>
            </m:rPr>
            <w:rPr>
              <w:rFonts w:hint="eastAsia" w:ascii="Cambria Math" w:hAnsi="Cambria Math" w:eastAsia="宋体" w:cs="宋体"/>
              <w:kern w:val="2"/>
              <w:sz w:val="28"/>
              <w:szCs w:val="24"/>
              <w:lang w:val="en-US" w:eastAsia="zh-CN" w:bidi="ar-SA"/>
            </w:rPr>
            <m:t>每扣一分因扣除金额=</m:t>
          </m:r>
          <m:f>
            <m:fPr>
              <m:ctrlPr>
                <w:rPr>
                  <w:rFonts w:hint="eastAsia" w:ascii="Cambria Math" w:hAnsi="Cambria Math" w:eastAsia="宋体" w:cs="宋体"/>
                  <w:kern w:val="2"/>
                  <w:sz w:val="28"/>
                  <w:szCs w:val="28"/>
                  <w:lang w:val="en-US" w:eastAsia="zh-CN" w:bidi="ar-SA"/>
                </w:rPr>
              </m:ctrlPr>
            </m:fPr>
            <m:num>
              <m:r>
                <m:rPr>
                  <m:sty m:val="p"/>
                </m:rPr>
                <w:rPr>
                  <w:rFonts w:hint="eastAsia" w:ascii="Cambria Math" w:hAnsi="Cambria Math" w:eastAsia="宋体" w:cs="宋体"/>
                  <w:kern w:val="2"/>
                  <w:sz w:val="28"/>
                  <w:szCs w:val="28"/>
                  <w:lang w:val="en-US" w:eastAsia="zh-CN" w:bidi="ar-SA"/>
                </w:rPr>
                <m:t>10%合同金额</m:t>
              </m:r>
              <m:ctrlPr>
                <w:rPr>
                  <w:rFonts w:hint="eastAsia" w:ascii="Cambria Math" w:hAnsi="Cambria Math" w:eastAsia="宋体" w:cs="宋体"/>
                  <w:kern w:val="2"/>
                  <w:sz w:val="28"/>
                  <w:szCs w:val="28"/>
                  <w:lang w:val="en-US" w:eastAsia="zh-CN" w:bidi="ar-SA"/>
                </w:rPr>
              </m:ctrlPr>
            </m:num>
            <m:den>
              <m:r>
                <m:rPr>
                  <m:sty m:val="p"/>
                </m:rPr>
                <w:rPr>
                  <w:rFonts w:hint="eastAsia" w:ascii="Cambria Math" w:hAnsi="Cambria Math" w:eastAsia="宋体" w:cs="宋体"/>
                  <w:kern w:val="2"/>
                  <w:sz w:val="28"/>
                  <w:szCs w:val="28"/>
                  <w:lang w:val="en-US" w:eastAsia="zh-CN" w:bidi="ar-SA"/>
                </w:rPr>
                <m:t>安保人数x12个月x100</m:t>
              </m:r>
              <m:ctrlPr>
                <w:rPr>
                  <w:rFonts w:hint="eastAsia" w:ascii="Cambria Math" w:hAnsi="Cambria Math" w:eastAsia="宋体" w:cs="宋体"/>
                  <w:kern w:val="2"/>
                  <w:sz w:val="28"/>
                  <w:szCs w:val="28"/>
                  <w:lang w:val="en-US" w:eastAsia="zh-CN" w:bidi="ar-SA"/>
                </w:rPr>
              </m:ctrlPr>
            </m:den>
          </m:f>
        </m:oMath>
      </m:oMathPara>
    </w:p>
    <w:p w14:paraId="733AEED2">
      <w:pPr>
        <w:spacing w:line="360" w:lineRule="auto"/>
        <w:ind w:firstLine="480" w:firstLineChars="200"/>
        <w:rPr>
          <w:rFonts w:hint="eastAsia" w:ascii="宋体" w:hAnsi="宋体" w:cs="仿宋"/>
          <w:sz w:val="24"/>
        </w:rPr>
      </w:pPr>
      <w:r>
        <w:rPr>
          <w:rFonts w:hint="eastAsia" w:hAnsi="宋体" w:cs="仿宋"/>
          <w:sz w:val="24"/>
          <w:lang w:val="en-US" w:eastAsia="zh-CN"/>
        </w:rPr>
        <w:t>3、</w:t>
      </w:r>
      <w:r>
        <w:rPr>
          <w:rFonts w:hint="eastAsia" w:ascii="宋体" w:hAnsi="宋体" w:cs="仿宋"/>
          <w:sz w:val="24"/>
        </w:rPr>
        <w:t>保安公司在一个月内总分值未达</w:t>
      </w:r>
      <w:r>
        <w:rPr>
          <w:rFonts w:ascii="宋体" w:hAnsi="宋体" w:cs="仿宋"/>
          <w:sz w:val="24"/>
        </w:rPr>
        <w:t>60分，由</w:t>
      </w:r>
      <w:r>
        <w:rPr>
          <w:rFonts w:hint="eastAsia" w:ascii="宋体" w:hAnsi="宋体" w:cs="仿宋"/>
          <w:sz w:val="24"/>
        </w:rPr>
        <w:t>后勤保障部</w:t>
      </w:r>
      <w:r>
        <w:rPr>
          <w:rFonts w:ascii="宋体" w:hAnsi="宋体" w:cs="仿宋"/>
          <w:sz w:val="24"/>
        </w:rPr>
        <w:t>发放《</w:t>
      </w:r>
      <w:r>
        <w:rPr>
          <w:rFonts w:hint="eastAsia" w:ascii="宋体" w:hAnsi="宋体" w:cs="仿宋"/>
          <w:sz w:val="24"/>
          <w:lang w:val="en-US" w:eastAsia="zh-CN"/>
        </w:rPr>
        <w:t>整改</w:t>
      </w:r>
      <w:r>
        <w:rPr>
          <w:rFonts w:ascii="宋体" w:hAnsi="宋体" w:cs="仿宋"/>
          <w:sz w:val="24"/>
        </w:rPr>
        <w:t>告知书》一份，发放两次《告知书》，则终止和保安公司合作。</w:t>
      </w:r>
    </w:p>
    <w:p w14:paraId="027C8BDB">
      <w:pPr>
        <w:pStyle w:val="29"/>
        <w:rPr>
          <w:rFonts w:hint="eastAsia" w:eastAsia="宋体"/>
          <w:lang w:val="en-US" w:eastAsia="zh-CN"/>
        </w:rPr>
      </w:pPr>
    </w:p>
    <w:p w14:paraId="4D9F7128">
      <w:pPr>
        <w:spacing w:line="360" w:lineRule="auto"/>
        <w:ind w:left="720" w:hanging="720" w:hangingChars="300"/>
        <w:rPr>
          <w:rFonts w:hint="eastAsia" w:ascii="宋体" w:hAnsi="宋体" w:cs="仿宋"/>
          <w:sz w:val="24"/>
        </w:rPr>
      </w:pPr>
      <w:r>
        <w:rPr>
          <w:rFonts w:hint="eastAsia" w:ascii="宋体" w:hAnsi="宋体" w:cs="仿宋"/>
          <w:sz w:val="24"/>
          <w:lang w:val="en-US" w:eastAsia="zh-CN"/>
        </w:rPr>
        <w:t>备注：</w:t>
      </w:r>
      <w:r>
        <w:rPr>
          <w:rFonts w:hint="eastAsia" w:ascii="宋体" w:hAnsi="宋体" w:cs="仿宋"/>
          <w:sz w:val="24"/>
        </w:rPr>
        <w:t>保安人员若认为对奖、惩不当，有权向后勤保障部（安保组）提出申诉，后勤保障部（安保组）应当受理，并应从速查清缘由；对不合理的申诉，应当说明情况，澄清是非；对于诬告或者无理取闹的，应当予以追究责任。</w:t>
      </w:r>
    </w:p>
    <w:p w14:paraId="28AD085B">
      <w:pPr>
        <w:pStyle w:val="29"/>
        <w:rPr>
          <w:rFonts w:hint="eastAsia"/>
          <w:lang w:val="en-US"/>
        </w:rPr>
      </w:pPr>
    </w:p>
    <w:p w14:paraId="7EA8A0D2">
      <w:pPr>
        <w:spacing w:line="360" w:lineRule="auto"/>
        <w:rPr>
          <w:rFonts w:hint="eastAsia" w:ascii="宋体" w:hAnsi="宋体" w:cs="宋体"/>
          <w:sz w:val="24"/>
          <w:lang w:val="en-US" w:eastAsia="zh-CN"/>
        </w:rPr>
      </w:pPr>
    </w:p>
    <w:p w14:paraId="28EFB9D2">
      <w:pPr>
        <w:spacing w:line="360" w:lineRule="auto"/>
        <w:rPr>
          <w:rFonts w:hint="eastAsia" w:ascii="宋体" w:hAnsi="宋体" w:cs="宋体"/>
          <w:sz w:val="24"/>
          <w:lang w:val="en-US" w:eastAsia="zh-CN"/>
        </w:rPr>
      </w:pPr>
    </w:p>
    <w:p w14:paraId="09F00A35">
      <w:pPr>
        <w:spacing w:line="360" w:lineRule="auto"/>
        <w:rPr>
          <w:rFonts w:hint="eastAsia" w:ascii="宋体" w:hAnsi="宋体" w:cs="宋体"/>
          <w:sz w:val="24"/>
          <w:lang w:val="en-US" w:eastAsia="zh-CN"/>
        </w:rPr>
      </w:pPr>
    </w:p>
    <w:p w14:paraId="590320EC">
      <w:pPr>
        <w:spacing w:line="360" w:lineRule="auto"/>
        <w:rPr>
          <w:rFonts w:hint="eastAsia" w:ascii="宋体" w:hAnsi="宋体" w:cs="宋体"/>
          <w:sz w:val="24"/>
          <w:lang w:val="en-US" w:eastAsia="zh-CN"/>
        </w:rPr>
      </w:pPr>
    </w:p>
    <w:p w14:paraId="2F59DF0E">
      <w:pPr>
        <w:spacing w:line="360" w:lineRule="auto"/>
        <w:rPr>
          <w:rFonts w:hint="eastAsia" w:ascii="宋体" w:hAnsi="宋体" w:cs="宋体"/>
          <w:sz w:val="24"/>
          <w:lang w:val="en-US" w:eastAsia="zh-CN"/>
        </w:rPr>
      </w:pPr>
    </w:p>
    <w:p w14:paraId="2EC2CF21">
      <w:pPr>
        <w:spacing w:line="360" w:lineRule="auto"/>
        <w:rPr>
          <w:rFonts w:hint="eastAsia" w:ascii="宋体" w:hAnsi="宋体" w:cs="宋体"/>
          <w:sz w:val="24"/>
          <w:lang w:val="en-US" w:eastAsia="zh-CN"/>
        </w:rPr>
      </w:pPr>
    </w:p>
    <w:p w14:paraId="3879E30F">
      <w:pPr>
        <w:spacing w:line="360" w:lineRule="auto"/>
        <w:rPr>
          <w:rFonts w:hint="eastAsia" w:ascii="宋体" w:hAnsi="宋体" w:cs="宋体"/>
          <w:sz w:val="24"/>
          <w:lang w:val="en-US" w:eastAsia="zh-CN"/>
        </w:rPr>
      </w:pPr>
    </w:p>
    <w:p w14:paraId="2CD75C73">
      <w:pPr>
        <w:spacing w:line="360" w:lineRule="auto"/>
        <w:rPr>
          <w:rFonts w:hint="eastAsia" w:ascii="宋体" w:hAnsi="宋体" w:cs="宋体"/>
          <w:sz w:val="24"/>
          <w:lang w:val="en-US" w:eastAsia="zh-CN"/>
        </w:rPr>
      </w:pPr>
    </w:p>
    <w:p w14:paraId="329AABFF">
      <w:pPr>
        <w:spacing w:line="360" w:lineRule="auto"/>
        <w:rPr>
          <w:rFonts w:hint="eastAsia" w:ascii="宋体" w:hAnsi="宋体" w:cs="宋体"/>
          <w:sz w:val="24"/>
          <w:lang w:val="en-US" w:eastAsia="zh-CN"/>
        </w:rPr>
      </w:pPr>
    </w:p>
    <w:p w14:paraId="72224F21">
      <w:pPr>
        <w:spacing w:line="360" w:lineRule="auto"/>
        <w:rPr>
          <w:rFonts w:hint="eastAsia" w:ascii="宋体" w:hAnsi="宋体" w:cs="宋体"/>
          <w:sz w:val="24"/>
          <w:lang w:val="en-US" w:eastAsia="zh-CN"/>
        </w:rPr>
      </w:pPr>
    </w:p>
    <w:p w14:paraId="33BA7AE4">
      <w:pPr>
        <w:spacing w:line="360" w:lineRule="auto"/>
        <w:rPr>
          <w:rFonts w:hint="eastAsia" w:ascii="宋体" w:hAnsi="宋体" w:cs="宋体"/>
          <w:sz w:val="24"/>
        </w:rPr>
      </w:pPr>
      <w:r>
        <w:rPr>
          <w:rFonts w:hint="eastAsia" w:ascii="宋体" w:hAnsi="宋体" w:cs="宋体"/>
          <w:sz w:val="24"/>
          <w:lang w:val="en-US" w:eastAsia="zh-CN"/>
        </w:rPr>
        <w:t>附表1：</w:t>
      </w:r>
      <w:r>
        <w:rPr>
          <w:rFonts w:hint="eastAsia" w:ascii="宋体" w:hAnsi="宋体" w:cs="宋体"/>
          <w:sz w:val="24"/>
        </w:rPr>
        <w:t>保安服务</w:t>
      </w:r>
      <w:r>
        <w:rPr>
          <w:rFonts w:hint="eastAsia" w:ascii="宋体" w:hAnsi="宋体" w:cs="宋体"/>
          <w:sz w:val="24"/>
          <w:lang w:val="en-US" w:eastAsia="zh-CN"/>
        </w:rPr>
        <w:t>人员</w:t>
      </w:r>
      <w:r>
        <w:rPr>
          <w:rFonts w:hint="eastAsia" w:ascii="宋体" w:hAnsi="宋体" w:cs="宋体"/>
          <w:sz w:val="24"/>
        </w:rPr>
        <w:t>考核表</w:t>
      </w:r>
    </w:p>
    <w:p w14:paraId="7D73DAEE">
      <w:pPr>
        <w:pStyle w:val="27"/>
        <w:spacing w:line="360" w:lineRule="auto"/>
        <w:ind w:firstLine="1376" w:firstLineChars="800"/>
        <w:rPr>
          <w:rFonts w:hint="eastAsia" w:cs="仿宋"/>
        </w:rPr>
      </w:pPr>
      <w:r>
        <w:rPr>
          <w:rFonts w:hint="eastAsia" w:cs="仿宋"/>
        </w:rPr>
        <w:t>保安服务人员考核细则</w:t>
      </w:r>
    </w:p>
    <w:p w14:paraId="4289673A">
      <w:pPr>
        <w:pStyle w:val="27"/>
        <w:spacing w:line="360" w:lineRule="auto"/>
        <w:ind w:left="0" w:leftChars="0" w:firstLine="0" w:firstLineChars="0"/>
        <w:rPr>
          <w:rFonts w:hint="eastAsia" w:cs="宋体"/>
        </w:rPr>
      </w:pPr>
      <w:r>
        <w:rPr>
          <w:rFonts w:hint="eastAsia" w:cs="宋体"/>
        </w:rPr>
        <w:t xml:space="preserve">检查时间：             </w:t>
      </w:r>
      <w:r>
        <w:rPr>
          <w:rFonts w:hint="eastAsia" w:cs="宋体"/>
          <w:lang w:val="en-US" w:eastAsia="zh-CN"/>
        </w:rPr>
        <w:t xml:space="preserve">                       考核</w:t>
      </w:r>
      <w:r>
        <w:rPr>
          <w:rFonts w:hint="eastAsia" w:cs="宋体"/>
        </w:rPr>
        <w:t>人员：</w:t>
      </w:r>
    </w:p>
    <w:tbl>
      <w:tblPr>
        <w:tblStyle w:val="69"/>
        <w:tblW w:w="9810"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4623"/>
        <w:gridCol w:w="2700"/>
        <w:gridCol w:w="945"/>
        <w:gridCol w:w="942"/>
      </w:tblGrid>
      <w:tr w14:paraId="5E5E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top"/>
          </w:tcPr>
          <w:p w14:paraId="0235CA9C">
            <w:pPr>
              <w:pStyle w:val="27"/>
              <w:spacing w:line="360" w:lineRule="auto"/>
              <w:ind w:firstLine="0" w:firstLineChars="0"/>
              <w:rPr>
                <w:rFonts w:hint="eastAsia" w:cs="宋体"/>
              </w:rPr>
            </w:pPr>
            <w:r>
              <w:rPr>
                <w:rFonts w:hint="eastAsia" w:cs="宋体"/>
              </w:rPr>
              <w:t>项目</w:t>
            </w:r>
          </w:p>
        </w:tc>
        <w:tc>
          <w:tcPr>
            <w:tcW w:w="4623" w:type="dxa"/>
            <w:noWrap w:val="0"/>
            <w:vAlign w:val="center"/>
          </w:tcPr>
          <w:p w14:paraId="5481E15B">
            <w:pPr>
              <w:pStyle w:val="27"/>
              <w:spacing w:line="360" w:lineRule="auto"/>
              <w:ind w:firstLine="0" w:firstLineChars="0"/>
              <w:jc w:val="center"/>
              <w:rPr>
                <w:rFonts w:hint="eastAsia" w:cs="宋体"/>
              </w:rPr>
            </w:pPr>
            <w:r>
              <w:rPr>
                <w:rFonts w:hint="eastAsia" w:cs="宋体"/>
              </w:rPr>
              <w:t>具体内容</w:t>
            </w:r>
          </w:p>
        </w:tc>
        <w:tc>
          <w:tcPr>
            <w:tcW w:w="2700" w:type="dxa"/>
            <w:noWrap w:val="0"/>
            <w:vAlign w:val="center"/>
          </w:tcPr>
          <w:p w14:paraId="3BA74134">
            <w:pPr>
              <w:pStyle w:val="27"/>
              <w:spacing w:line="360" w:lineRule="auto"/>
              <w:ind w:firstLine="0" w:firstLineChars="0"/>
              <w:jc w:val="center"/>
              <w:rPr>
                <w:rFonts w:hint="eastAsia" w:cs="宋体"/>
              </w:rPr>
            </w:pPr>
            <w:r>
              <w:rPr>
                <w:rFonts w:hint="eastAsia" w:cs="宋体"/>
              </w:rPr>
              <w:t>评分标准及考核方法</w:t>
            </w:r>
          </w:p>
        </w:tc>
        <w:tc>
          <w:tcPr>
            <w:tcW w:w="945" w:type="dxa"/>
            <w:noWrap w:val="0"/>
            <w:vAlign w:val="center"/>
          </w:tcPr>
          <w:p w14:paraId="3CFAAEEA">
            <w:pPr>
              <w:pStyle w:val="27"/>
              <w:spacing w:line="360" w:lineRule="auto"/>
              <w:ind w:firstLine="0" w:firstLineChars="0"/>
              <w:jc w:val="center"/>
              <w:rPr>
                <w:rFonts w:hint="eastAsia" w:cs="宋体"/>
              </w:rPr>
            </w:pPr>
            <w:r>
              <w:rPr>
                <w:rFonts w:hint="eastAsia" w:cs="宋体"/>
              </w:rPr>
              <w:t>检 查结 果</w:t>
            </w:r>
          </w:p>
        </w:tc>
        <w:tc>
          <w:tcPr>
            <w:tcW w:w="942" w:type="dxa"/>
            <w:noWrap w:val="0"/>
            <w:vAlign w:val="top"/>
          </w:tcPr>
          <w:p w14:paraId="57C7C196">
            <w:pPr>
              <w:pStyle w:val="27"/>
              <w:spacing w:line="360" w:lineRule="auto"/>
              <w:ind w:firstLine="0" w:firstLineChars="0"/>
              <w:jc w:val="center"/>
              <w:rPr>
                <w:rFonts w:hint="eastAsia" w:cs="宋体"/>
              </w:rPr>
            </w:pPr>
            <w:r>
              <w:rPr>
                <w:rFonts w:hint="eastAsia" w:cs="宋体"/>
              </w:rPr>
              <w:t>得 分</w:t>
            </w:r>
          </w:p>
        </w:tc>
      </w:tr>
      <w:tr w14:paraId="429A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restart"/>
            <w:noWrap w:val="0"/>
            <w:vAlign w:val="top"/>
          </w:tcPr>
          <w:p w14:paraId="44CEBAA1">
            <w:pPr>
              <w:pStyle w:val="27"/>
              <w:spacing w:line="360" w:lineRule="auto"/>
              <w:ind w:firstLine="0" w:firstLineChars="0"/>
              <w:rPr>
                <w:rFonts w:hint="eastAsia" w:cs="宋体"/>
              </w:rPr>
            </w:pPr>
          </w:p>
          <w:p w14:paraId="279CB8D5">
            <w:pPr>
              <w:pStyle w:val="27"/>
              <w:spacing w:line="360" w:lineRule="auto"/>
              <w:ind w:firstLine="0" w:firstLineChars="0"/>
              <w:rPr>
                <w:rFonts w:hint="eastAsia" w:cs="宋体"/>
              </w:rPr>
            </w:pPr>
          </w:p>
          <w:p w14:paraId="02F9776C">
            <w:pPr>
              <w:pStyle w:val="27"/>
              <w:spacing w:line="360" w:lineRule="auto"/>
              <w:ind w:firstLine="0" w:firstLineChars="0"/>
              <w:rPr>
                <w:rFonts w:hint="eastAsia" w:cs="宋体"/>
              </w:rPr>
            </w:pPr>
          </w:p>
          <w:p w14:paraId="7AA83105">
            <w:pPr>
              <w:pStyle w:val="27"/>
              <w:spacing w:line="360" w:lineRule="auto"/>
              <w:ind w:firstLine="0" w:firstLineChars="0"/>
              <w:rPr>
                <w:rFonts w:hint="eastAsia" w:cs="宋体"/>
              </w:rPr>
            </w:pPr>
          </w:p>
          <w:p w14:paraId="40301D2C">
            <w:pPr>
              <w:spacing w:line="360" w:lineRule="auto"/>
              <w:rPr>
                <w:rFonts w:hint="eastAsia" w:ascii="宋体" w:hAnsi="宋体" w:cs="仿宋"/>
                <w:sz w:val="24"/>
              </w:rPr>
            </w:pPr>
            <w:r>
              <w:rPr>
                <w:rFonts w:hint="eastAsia" w:ascii="宋体" w:hAnsi="宋体" w:cs="仿宋"/>
                <w:sz w:val="24"/>
              </w:rPr>
              <w:t>加分标准</w:t>
            </w:r>
          </w:p>
          <w:p w14:paraId="58D13FA7">
            <w:pPr>
              <w:pStyle w:val="27"/>
              <w:spacing w:line="360" w:lineRule="auto"/>
              <w:ind w:firstLine="0" w:firstLineChars="0"/>
              <w:rPr>
                <w:rFonts w:hint="eastAsia" w:cs="宋体"/>
              </w:rPr>
            </w:pPr>
          </w:p>
          <w:p w14:paraId="7B3C3A5A">
            <w:pPr>
              <w:pStyle w:val="27"/>
              <w:spacing w:line="360" w:lineRule="auto"/>
              <w:ind w:firstLine="0" w:firstLineChars="0"/>
              <w:rPr>
                <w:rFonts w:hint="eastAsia" w:cs="宋体"/>
              </w:rPr>
            </w:pPr>
          </w:p>
          <w:p w14:paraId="68F226B6">
            <w:pPr>
              <w:pStyle w:val="27"/>
              <w:spacing w:line="360" w:lineRule="auto"/>
              <w:ind w:firstLine="0" w:firstLineChars="0"/>
              <w:rPr>
                <w:rFonts w:hint="eastAsia" w:cs="宋体"/>
              </w:rPr>
            </w:pPr>
          </w:p>
          <w:p w14:paraId="1B2A20DB">
            <w:pPr>
              <w:pStyle w:val="27"/>
              <w:spacing w:line="360" w:lineRule="auto"/>
              <w:ind w:firstLine="0" w:firstLineChars="0"/>
              <w:rPr>
                <w:rFonts w:hint="eastAsia" w:cs="宋体"/>
              </w:rPr>
            </w:pPr>
          </w:p>
          <w:p w14:paraId="236BB975">
            <w:pPr>
              <w:pStyle w:val="27"/>
              <w:spacing w:line="360" w:lineRule="auto"/>
              <w:ind w:firstLine="0" w:firstLineChars="0"/>
              <w:rPr>
                <w:rFonts w:hint="eastAsia" w:cs="宋体"/>
              </w:rPr>
            </w:pPr>
          </w:p>
        </w:tc>
        <w:tc>
          <w:tcPr>
            <w:tcW w:w="4623" w:type="dxa"/>
            <w:noWrap w:val="0"/>
            <w:vAlign w:val="top"/>
          </w:tcPr>
          <w:p w14:paraId="1BDD6703">
            <w:pPr>
              <w:pStyle w:val="27"/>
              <w:numPr>
                <w:ilvl w:val="0"/>
                <w:numId w:val="35"/>
              </w:numPr>
              <w:spacing w:line="360" w:lineRule="auto"/>
              <w:ind w:firstLineChars="0"/>
              <w:rPr>
                <w:rFonts w:hint="eastAsia" w:cs="宋体"/>
              </w:rPr>
            </w:pPr>
            <w:r>
              <w:rPr>
                <w:rFonts w:hint="eastAsia" w:cs="仿宋"/>
              </w:rPr>
              <w:t>保安被上级部门、科级以上单位通报表扬的</w:t>
            </w:r>
          </w:p>
        </w:tc>
        <w:tc>
          <w:tcPr>
            <w:tcW w:w="2700" w:type="dxa"/>
            <w:noWrap w:val="0"/>
            <w:vAlign w:val="top"/>
          </w:tcPr>
          <w:p w14:paraId="2883D71D">
            <w:pPr>
              <w:pStyle w:val="27"/>
              <w:spacing w:line="360" w:lineRule="auto"/>
              <w:ind w:firstLine="0" w:firstLineChars="0"/>
              <w:rPr>
                <w:rFonts w:hint="eastAsia" w:cs="宋体"/>
              </w:rPr>
            </w:pPr>
            <w:r>
              <w:rPr>
                <w:rFonts w:hint="eastAsia" w:cs="仿宋"/>
              </w:rPr>
              <w:t>分别加</w:t>
            </w:r>
            <w:r>
              <w:rPr>
                <w:rFonts w:cs="仿宋"/>
              </w:rPr>
              <w:t>3分2分、1分</w:t>
            </w:r>
          </w:p>
        </w:tc>
        <w:tc>
          <w:tcPr>
            <w:tcW w:w="945" w:type="dxa"/>
            <w:noWrap w:val="0"/>
            <w:vAlign w:val="top"/>
          </w:tcPr>
          <w:p w14:paraId="7378510B">
            <w:pPr>
              <w:pStyle w:val="27"/>
              <w:spacing w:line="360" w:lineRule="auto"/>
              <w:ind w:firstLine="0" w:firstLineChars="0"/>
              <w:rPr>
                <w:rFonts w:hint="eastAsia" w:cs="宋体"/>
              </w:rPr>
            </w:pPr>
          </w:p>
        </w:tc>
        <w:tc>
          <w:tcPr>
            <w:tcW w:w="942" w:type="dxa"/>
            <w:noWrap w:val="0"/>
            <w:vAlign w:val="top"/>
          </w:tcPr>
          <w:p w14:paraId="321507F6">
            <w:pPr>
              <w:pStyle w:val="27"/>
              <w:spacing w:line="360" w:lineRule="auto"/>
              <w:ind w:firstLine="0" w:firstLineChars="0"/>
              <w:rPr>
                <w:rFonts w:hint="eastAsia" w:cs="宋体"/>
              </w:rPr>
            </w:pPr>
          </w:p>
        </w:tc>
      </w:tr>
      <w:tr w14:paraId="78C1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0"/>
            <w:vAlign w:val="top"/>
          </w:tcPr>
          <w:p w14:paraId="2DCF57BE">
            <w:pPr>
              <w:pStyle w:val="27"/>
              <w:spacing w:line="360" w:lineRule="auto"/>
              <w:ind w:firstLine="0" w:firstLineChars="0"/>
              <w:rPr>
                <w:rFonts w:hint="eastAsia" w:cs="宋体"/>
              </w:rPr>
            </w:pPr>
          </w:p>
        </w:tc>
        <w:tc>
          <w:tcPr>
            <w:tcW w:w="4623" w:type="dxa"/>
            <w:noWrap w:val="0"/>
            <w:vAlign w:val="top"/>
          </w:tcPr>
          <w:p w14:paraId="7BB3368D">
            <w:pPr>
              <w:pStyle w:val="27"/>
              <w:numPr>
                <w:ilvl w:val="0"/>
                <w:numId w:val="35"/>
              </w:numPr>
              <w:spacing w:line="360" w:lineRule="auto"/>
              <w:ind w:firstLineChars="0"/>
              <w:rPr>
                <w:rFonts w:hint="eastAsia" w:cs="宋体"/>
              </w:rPr>
            </w:pPr>
            <w:r>
              <w:rPr>
                <w:rFonts w:hint="eastAsia" w:cs="仿宋"/>
              </w:rPr>
              <w:t>保安被上级部门、科级以上单位评为各类先进的</w:t>
            </w:r>
          </w:p>
        </w:tc>
        <w:tc>
          <w:tcPr>
            <w:tcW w:w="2700" w:type="dxa"/>
            <w:noWrap w:val="0"/>
            <w:vAlign w:val="top"/>
          </w:tcPr>
          <w:p w14:paraId="200C7686">
            <w:pPr>
              <w:spacing w:line="360" w:lineRule="auto"/>
              <w:rPr>
                <w:rFonts w:hint="eastAsia" w:ascii="宋体" w:hAnsi="宋体" w:cs="仿宋"/>
                <w:sz w:val="24"/>
              </w:rPr>
            </w:pPr>
            <w:r>
              <w:rPr>
                <w:rFonts w:hint="eastAsia" w:ascii="宋体" w:hAnsi="宋体" w:cs="仿宋"/>
                <w:sz w:val="24"/>
              </w:rPr>
              <w:t>分别加</w:t>
            </w:r>
            <w:r>
              <w:rPr>
                <w:rFonts w:ascii="宋体" w:hAnsi="宋体" w:cs="仿宋"/>
                <w:sz w:val="24"/>
              </w:rPr>
              <w:t>3分、2分、1分</w:t>
            </w:r>
          </w:p>
          <w:p w14:paraId="6405C6AE">
            <w:pPr>
              <w:pStyle w:val="27"/>
              <w:spacing w:line="360" w:lineRule="auto"/>
              <w:ind w:firstLine="0" w:firstLineChars="0"/>
              <w:rPr>
                <w:rFonts w:hint="eastAsia" w:cs="宋体"/>
              </w:rPr>
            </w:pPr>
          </w:p>
        </w:tc>
        <w:tc>
          <w:tcPr>
            <w:tcW w:w="945" w:type="dxa"/>
            <w:noWrap w:val="0"/>
            <w:vAlign w:val="top"/>
          </w:tcPr>
          <w:p w14:paraId="2F83FCC3">
            <w:pPr>
              <w:pStyle w:val="27"/>
              <w:spacing w:line="360" w:lineRule="auto"/>
              <w:ind w:firstLine="0" w:firstLineChars="0"/>
              <w:rPr>
                <w:rFonts w:hint="eastAsia" w:cs="宋体"/>
              </w:rPr>
            </w:pPr>
          </w:p>
        </w:tc>
        <w:tc>
          <w:tcPr>
            <w:tcW w:w="942" w:type="dxa"/>
            <w:noWrap w:val="0"/>
            <w:vAlign w:val="top"/>
          </w:tcPr>
          <w:p w14:paraId="55A51610">
            <w:pPr>
              <w:pStyle w:val="27"/>
              <w:spacing w:line="360" w:lineRule="auto"/>
              <w:ind w:firstLine="0" w:firstLineChars="0"/>
              <w:rPr>
                <w:rFonts w:hint="eastAsia" w:cs="宋体"/>
              </w:rPr>
            </w:pPr>
          </w:p>
        </w:tc>
      </w:tr>
      <w:tr w14:paraId="7757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0"/>
            <w:vAlign w:val="top"/>
          </w:tcPr>
          <w:p w14:paraId="199EA996">
            <w:pPr>
              <w:pStyle w:val="27"/>
              <w:spacing w:line="360" w:lineRule="auto"/>
              <w:ind w:firstLine="0" w:firstLineChars="0"/>
              <w:rPr>
                <w:rFonts w:hint="eastAsia" w:cs="宋体"/>
              </w:rPr>
            </w:pPr>
          </w:p>
        </w:tc>
        <w:tc>
          <w:tcPr>
            <w:tcW w:w="4623" w:type="dxa"/>
            <w:noWrap w:val="0"/>
            <w:vAlign w:val="top"/>
          </w:tcPr>
          <w:p w14:paraId="48B831EE">
            <w:pPr>
              <w:pStyle w:val="27"/>
              <w:numPr>
                <w:ilvl w:val="0"/>
                <w:numId w:val="35"/>
              </w:numPr>
              <w:spacing w:line="360" w:lineRule="auto"/>
              <w:ind w:firstLineChars="0"/>
              <w:rPr>
                <w:rFonts w:hint="eastAsia" w:cs="宋体"/>
              </w:rPr>
            </w:pPr>
            <w:r>
              <w:rPr>
                <w:rFonts w:hint="eastAsia" w:cs="仿宋"/>
              </w:rPr>
              <w:t>保安被百姓授予锦旗的</w:t>
            </w:r>
          </w:p>
        </w:tc>
        <w:tc>
          <w:tcPr>
            <w:tcW w:w="2700" w:type="dxa"/>
            <w:noWrap w:val="0"/>
            <w:vAlign w:val="top"/>
          </w:tcPr>
          <w:p w14:paraId="36364295">
            <w:pPr>
              <w:pStyle w:val="27"/>
              <w:spacing w:line="360" w:lineRule="auto"/>
              <w:ind w:firstLine="0" w:firstLineChars="0"/>
              <w:rPr>
                <w:rFonts w:hint="eastAsia" w:cs="宋体"/>
              </w:rPr>
            </w:pPr>
            <w:r>
              <w:rPr>
                <w:rFonts w:hint="eastAsia" w:cs="仿宋"/>
              </w:rPr>
              <w:t>加分</w:t>
            </w:r>
            <w:r>
              <w:rPr>
                <w:rFonts w:cs="仿宋"/>
              </w:rPr>
              <w:t>2分</w:t>
            </w:r>
          </w:p>
        </w:tc>
        <w:tc>
          <w:tcPr>
            <w:tcW w:w="945" w:type="dxa"/>
            <w:noWrap w:val="0"/>
            <w:vAlign w:val="top"/>
          </w:tcPr>
          <w:p w14:paraId="55217FC4">
            <w:pPr>
              <w:pStyle w:val="27"/>
              <w:spacing w:line="360" w:lineRule="auto"/>
              <w:ind w:firstLine="0" w:firstLineChars="0"/>
              <w:rPr>
                <w:rFonts w:hint="eastAsia" w:cs="宋体"/>
              </w:rPr>
            </w:pPr>
          </w:p>
        </w:tc>
        <w:tc>
          <w:tcPr>
            <w:tcW w:w="942" w:type="dxa"/>
            <w:noWrap w:val="0"/>
            <w:vAlign w:val="top"/>
          </w:tcPr>
          <w:p w14:paraId="1C2791E6">
            <w:pPr>
              <w:pStyle w:val="27"/>
              <w:spacing w:line="360" w:lineRule="auto"/>
              <w:ind w:firstLine="0" w:firstLineChars="0"/>
              <w:rPr>
                <w:rFonts w:hint="eastAsia" w:cs="宋体"/>
              </w:rPr>
            </w:pPr>
          </w:p>
        </w:tc>
      </w:tr>
      <w:tr w14:paraId="1B4F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0"/>
            <w:vAlign w:val="top"/>
          </w:tcPr>
          <w:p w14:paraId="162728FD">
            <w:pPr>
              <w:pStyle w:val="27"/>
              <w:spacing w:line="360" w:lineRule="auto"/>
              <w:ind w:firstLine="0" w:firstLineChars="0"/>
              <w:rPr>
                <w:rFonts w:hint="eastAsia" w:cs="宋体"/>
              </w:rPr>
            </w:pPr>
          </w:p>
        </w:tc>
        <w:tc>
          <w:tcPr>
            <w:tcW w:w="4623" w:type="dxa"/>
            <w:noWrap w:val="0"/>
            <w:vAlign w:val="top"/>
          </w:tcPr>
          <w:p w14:paraId="27A01A6C">
            <w:pPr>
              <w:pStyle w:val="27"/>
              <w:numPr>
                <w:ilvl w:val="0"/>
                <w:numId w:val="35"/>
              </w:numPr>
              <w:spacing w:line="360" w:lineRule="auto"/>
              <w:ind w:firstLineChars="0"/>
              <w:rPr>
                <w:rFonts w:hint="eastAsia" w:cs="宋体"/>
              </w:rPr>
            </w:pPr>
            <w:r>
              <w:rPr>
                <w:rFonts w:hint="eastAsia" w:cs="仿宋"/>
              </w:rPr>
              <w:t>保安参与抓犯罪分子，公安给予奖励的</w:t>
            </w:r>
          </w:p>
        </w:tc>
        <w:tc>
          <w:tcPr>
            <w:tcW w:w="2700" w:type="dxa"/>
            <w:noWrap w:val="0"/>
            <w:vAlign w:val="top"/>
          </w:tcPr>
          <w:p w14:paraId="14488A90">
            <w:pPr>
              <w:spacing w:line="360" w:lineRule="auto"/>
              <w:rPr>
                <w:rFonts w:hint="eastAsia" w:ascii="宋体" w:hAnsi="宋体" w:cs="仿宋"/>
                <w:sz w:val="24"/>
              </w:rPr>
            </w:pPr>
            <w:r>
              <w:rPr>
                <w:rFonts w:hint="eastAsia" w:ascii="宋体" w:hAnsi="宋体" w:cs="仿宋"/>
                <w:sz w:val="24"/>
              </w:rPr>
              <w:t>加相应分值</w:t>
            </w:r>
          </w:p>
          <w:p w14:paraId="28C1D8DB">
            <w:pPr>
              <w:pStyle w:val="27"/>
              <w:spacing w:line="360" w:lineRule="auto"/>
              <w:ind w:firstLine="0" w:firstLineChars="0"/>
              <w:rPr>
                <w:rFonts w:hint="eastAsia" w:cs="宋体"/>
              </w:rPr>
            </w:pPr>
          </w:p>
        </w:tc>
        <w:tc>
          <w:tcPr>
            <w:tcW w:w="945" w:type="dxa"/>
            <w:noWrap w:val="0"/>
            <w:vAlign w:val="top"/>
          </w:tcPr>
          <w:p w14:paraId="04EBCEA1">
            <w:pPr>
              <w:pStyle w:val="27"/>
              <w:spacing w:line="360" w:lineRule="auto"/>
              <w:ind w:firstLine="0" w:firstLineChars="0"/>
              <w:rPr>
                <w:rFonts w:hint="eastAsia" w:cs="宋体"/>
              </w:rPr>
            </w:pPr>
          </w:p>
        </w:tc>
        <w:tc>
          <w:tcPr>
            <w:tcW w:w="942" w:type="dxa"/>
            <w:noWrap w:val="0"/>
            <w:vAlign w:val="top"/>
          </w:tcPr>
          <w:p w14:paraId="0FEA99E9">
            <w:pPr>
              <w:pStyle w:val="27"/>
              <w:spacing w:line="360" w:lineRule="auto"/>
              <w:ind w:firstLine="0" w:firstLineChars="0"/>
              <w:rPr>
                <w:rFonts w:hint="eastAsia" w:cs="宋体"/>
              </w:rPr>
            </w:pPr>
          </w:p>
        </w:tc>
      </w:tr>
      <w:tr w14:paraId="055E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00" w:type="dxa"/>
            <w:vMerge w:val="continue"/>
            <w:noWrap w:val="0"/>
            <w:vAlign w:val="top"/>
          </w:tcPr>
          <w:p w14:paraId="175D288C">
            <w:pPr>
              <w:pStyle w:val="27"/>
              <w:spacing w:line="360" w:lineRule="auto"/>
              <w:ind w:firstLine="0" w:firstLineChars="0"/>
              <w:rPr>
                <w:rFonts w:hint="eastAsia" w:cs="宋体"/>
              </w:rPr>
            </w:pPr>
          </w:p>
        </w:tc>
        <w:tc>
          <w:tcPr>
            <w:tcW w:w="4623" w:type="dxa"/>
            <w:noWrap w:val="0"/>
            <w:vAlign w:val="top"/>
          </w:tcPr>
          <w:p w14:paraId="63DBFD4D">
            <w:pPr>
              <w:numPr>
                <w:ilvl w:val="0"/>
                <w:numId w:val="35"/>
              </w:numPr>
              <w:spacing w:line="360" w:lineRule="auto"/>
              <w:rPr>
                <w:rFonts w:hint="eastAsia" w:ascii="宋体" w:hAnsi="宋体" w:cs="仿宋"/>
                <w:sz w:val="24"/>
              </w:rPr>
            </w:pPr>
            <w:r>
              <w:rPr>
                <w:rFonts w:hint="eastAsia" w:ascii="宋体" w:hAnsi="宋体" w:cs="仿宋"/>
                <w:sz w:val="24"/>
              </w:rPr>
              <w:t>拾金不昧的，按照价值大小加相应分值</w:t>
            </w:r>
          </w:p>
          <w:p w14:paraId="1B2CE745">
            <w:pPr>
              <w:pStyle w:val="27"/>
              <w:spacing w:line="360" w:lineRule="auto"/>
              <w:ind w:firstLine="0" w:firstLineChars="0"/>
              <w:rPr>
                <w:rFonts w:hint="eastAsia" w:cs="宋体"/>
              </w:rPr>
            </w:pPr>
          </w:p>
        </w:tc>
        <w:tc>
          <w:tcPr>
            <w:tcW w:w="2700" w:type="dxa"/>
            <w:noWrap w:val="0"/>
            <w:vAlign w:val="top"/>
          </w:tcPr>
          <w:p w14:paraId="7B71906F">
            <w:pPr>
              <w:spacing w:line="360" w:lineRule="auto"/>
              <w:rPr>
                <w:rFonts w:cs="宋体"/>
              </w:rPr>
            </w:pPr>
            <w:r>
              <w:rPr>
                <w:rFonts w:hint="eastAsia" w:ascii="宋体" w:hAnsi="宋体" w:cs="仿宋"/>
                <w:sz w:val="24"/>
              </w:rPr>
              <w:t>（比如1000-5000 1分、5000-10000 2分、10000以上3分）</w:t>
            </w:r>
          </w:p>
        </w:tc>
        <w:tc>
          <w:tcPr>
            <w:tcW w:w="945" w:type="dxa"/>
            <w:noWrap w:val="0"/>
            <w:vAlign w:val="top"/>
          </w:tcPr>
          <w:p w14:paraId="7BA96E12">
            <w:pPr>
              <w:pStyle w:val="27"/>
              <w:spacing w:line="360" w:lineRule="auto"/>
              <w:ind w:firstLine="0" w:firstLineChars="0"/>
              <w:rPr>
                <w:rFonts w:hint="eastAsia" w:cs="宋体"/>
              </w:rPr>
            </w:pPr>
          </w:p>
        </w:tc>
        <w:tc>
          <w:tcPr>
            <w:tcW w:w="942" w:type="dxa"/>
            <w:noWrap w:val="0"/>
            <w:vAlign w:val="top"/>
          </w:tcPr>
          <w:p w14:paraId="2674D51B">
            <w:pPr>
              <w:pStyle w:val="27"/>
              <w:spacing w:line="360" w:lineRule="auto"/>
              <w:ind w:firstLine="0" w:firstLineChars="0"/>
              <w:rPr>
                <w:rFonts w:hint="eastAsia" w:cs="宋体"/>
              </w:rPr>
            </w:pPr>
          </w:p>
        </w:tc>
      </w:tr>
      <w:tr w14:paraId="2A5B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noWrap w:val="0"/>
            <w:vAlign w:val="top"/>
          </w:tcPr>
          <w:p w14:paraId="7F66962D">
            <w:pPr>
              <w:pStyle w:val="27"/>
              <w:spacing w:line="360" w:lineRule="auto"/>
              <w:ind w:firstLine="0" w:firstLineChars="0"/>
              <w:rPr>
                <w:rFonts w:hint="eastAsia" w:cs="宋体"/>
              </w:rPr>
            </w:pPr>
          </w:p>
        </w:tc>
        <w:tc>
          <w:tcPr>
            <w:tcW w:w="4623" w:type="dxa"/>
            <w:noWrap w:val="0"/>
            <w:vAlign w:val="top"/>
          </w:tcPr>
          <w:p w14:paraId="339D7AD7">
            <w:pPr>
              <w:pStyle w:val="27"/>
              <w:numPr>
                <w:ilvl w:val="0"/>
                <w:numId w:val="35"/>
              </w:numPr>
              <w:spacing w:line="360" w:lineRule="auto"/>
              <w:ind w:firstLineChars="0"/>
              <w:rPr>
                <w:rFonts w:hint="eastAsia"/>
              </w:rPr>
            </w:pPr>
            <w:r>
              <w:rPr>
                <w:rFonts w:hint="eastAsia" w:cs="仿宋"/>
              </w:rPr>
              <w:t>下列情形之一的</w:t>
            </w:r>
          </w:p>
          <w:p w14:paraId="7465B9D9">
            <w:pPr>
              <w:spacing w:line="360" w:lineRule="auto"/>
              <w:rPr>
                <w:rFonts w:hint="eastAsia" w:ascii="宋体" w:hAnsi="宋体" w:cs="仿宋"/>
                <w:sz w:val="24"/>
              </w:rPr>
            </w:pPr>
            <w:r>
              <w:rPr>
                <w:rFonts w:ascii="宋体" w:hAnsi="宋体" w:cs="仿宋"/>
                <w:sz w:val="24"/>
              </w:rPr>
              <w:t>1.被领导或百姓点名表扬的</w:t>
            </w:r>
          </w:p>
          <w:p w14:paraId="2365C56A">
            <w:pPr>
              <w:spacing w:line="360" w:lineRule="auto"/>
              <w:ind w:left="240" w:hanging="240" w:hangingChars="100"/>
              <w:rPr>
                <w:rFonts w:hint="eastAsia" w:ascii="宋体" w:hAnsi="宋体" w:cs="仿宋"/>
                <w:sz w:val="24"/>
              </w:rPr>
            </w:pPr>
            <w:r>
              <w:rPr>
                <w:rFonts w:ascii="宋体" w:hAnsi="宋体" w:cs="仿宋"/>
                <w:sz w:val="24"/>
              </w:rPr>
              <w:t>2.在本职岗位上起榜样作用，安保管理中有成效的</w:t>
            </w:r>
          </w:p>
          <w:p w14:paraId="13C1125D">
            <w:pPr>
              <w:spacing w:line="360" w:lineRule="auto"/>
              <w:ind w:left="240" w:hanging="240" w:hangingChars="100"/>
              <w:rPr>
                <w:rFonts w:hint="eastAsia" w:ascii="宋体" w:hAnsi="宋体" w:cs="仿宋"/>
                <w:sz w:val="24"/>
              </w:rPr>
            </w:pPr>
            <w:r>
              <w:rPr>
                <w:rFonts w:ascii="宋体" w:hAnsi="宋体" w:cs="仿宋"/>
                <w:sz w:val="24"/>
              </w:rPr>
              <w:t>3.利用个人休息时间，完成上级下达的各项任务的，或主动承担额外工作任务的，经科室考核小组认可的</w:t>
            </w:r>
          </w:p>
          <w:p w14:paraId="04F74C5B">
            <w:pPr>
              <w:spacing w:line="360" w:lineRule="auto"/>
              <w:ind w:left="240" w:hanging="240" w:hangingChars="100"/>
              <w:rPr>
                <w:rFonts w:hint="eastAsia" w:ascii="宋体" w:hAnsi="宋体" w:cs="仿宋"/>
                <w:sz w:val="24"/>
              </w:rPr>
            </w:pPr>
            <w:r>
              <w:rPr>
                <w:rFonts w:ascii="宋体" w:hAnsi="宋体" w:cs="仿宋"/>
                <w:sz w:val="24"/>
              </w:rPr>
              <w:t>4.在各级组织的各类考核竞赛中，成绩居前三名的</w:t>
            </w:r>
          </w:p>
          <w:p w14:paraId="591B5E87">
            <w:pPr>
              <w:spacing w:line="360" w:lineRule="auto"/>
              <w:ind w:left="240" w:hanging="240" w:hangingChars="100"/>
              <w:rPr>
                <w:rFonts w:hint="eastAsia" w:ascii="宋体" w:hAnsi="宋体" w:cs="仿宋"/>
                <w:sz w:val="24"/>
              </w:rPr>
            </w:pPr>
            <w:r>
              <w:rPr>
                <w:rFonts w:ascii="宋体" w:hAnsi="宋体" w:cs="仿宋"/>
                <w:sz w:val="24"/>
              </w:rPr>
              <w:t>5.休假、公差、勤务等外出途中能当好精神文明模范，助人为乐、扶老携幼，受群众来信、来电表扬的</w:t>
            </w:r>
          </w:p>
          <w:p w14:paraId="5545A22F">
            <w:pPr>
              <w:spacing w:line="360" w:lineRule="auto"/>
              <w:ind w:left="240" w:hanging="240" w:hangingChars="100"/>
              <w:rPr>
                <w:rFonts w:hint="eastAsia" w:ascii="宋体" w:hAnsi="宋体" w:cs="仿宋"/>
                <w:sz w:val="24"/>
              </w:rPr>
            </w:pPr>
            <w:r>
              <w:rPr>
                <w:rFonts w:ascii="宋体" w:hAnsi="宋体" w:cs="仿宋"/>
                <w:sz w:val="24"/>
              </w:rPr>
              <w:t>6.积极参与</w:t>
            </w:r>
            <w:r>
              <w:rPr>
                <w:rFonts w:hint="eastAsia" w:ascii="宋体" w:hAnsi="宋体" w:cs="仿宋"/>
                <w:sz w:val="24"/>
              </w:rPr>
              <w:t>中心</w:t>
            </w:r>
            <w:r>
              <w:rPr>
                <w:rFonts w:ascii="宋体" w:hAnsi="宋体" w:cs="仿宋"/>
                <w:sz w:val="24"/>
              </w:rPr>
              <w:t>建设，发挥主人翁作用明显，提出合理性建议并被采纳的</w:t>
            </w:r>
          </w:p>
          <w:p w14:paraId="794D580C">
            <w:pPr>
              <w:spacing w:line="360" w:lineRule="auto"/>
              <w:ind w:left="240" w:hanging="240" w:hangingChars="100"/>
              <w:rPr>
                <w:rFonts w:hint="eastAsia" w:ascii="宋体" w:hAnsi="宋体" w:cs="仿宋"/>
                <w:sz w:val="24"/>
              </w:rPr>
            </w:pPr>
            <w:r>
              <w:rPr>
                <w:rFonts w:ascii="宋体" w:hAnsi="宋体" w:cs="仿宋"/>
                <w:sz w:val="24"/>
              </w:rPr>
              <w:t>7.参加集体劳动积极，模范作用突出，或其他有利于安保管理、科室发展的好人好事</w:t>
            </w:r>
          </w:p>
          <w:p w14:paraId="6168D0C7">
            <w:pPr>
              <w:spacing w:line="360" w:lineRule="auto"/>
              <w:ind w:left="240" w:hanging="240" w:hangingChars="100"/>
              <w:rPr>
                <w:rFonts w:hint="eastAsia" w:ascii="宋体" w:hAnsi="宋体" w:cs="仿宋"/>
                <w:sz w:val="24"/>
              </w:rPr>
            </w:pPr>
            <w:r>
              <w:rPr>
                <w:rFonts w:ascii="宋体" w:hAnsi="宋体" w:cs="仿宋"/>
                <w:sz w:val="24"/>
              </w:rPr>
              <w:t>8.在处理突发事件能服从上级指挥，表现勇敢、积极，对完成任务有较大贡献</w:t>
            </w:r>
            <w:r>
              <w:rPr>
                <w:rFonts w:hint="eastAsia" w:ascii="宋体" w:hAnsi="宋体" w:cs="仿宋"/>
                <w:sz w:val="24"/>
              </w:rPr>
              <w:t>的</w:t>
            </w:r>
          </w:p>
          <w:p w14:paraId="6C41F3E8">
            <w:pPr>
              <w:spacing w:line="360" w:lineRule="auto"/>
              <w:ind w:left="240" w:hanging="240" w:hangingChars="100"/>
              <w:rPr>
                <w:rFonts w:hint="eastAsia" w:ascii="宋体" w:hAnsi="宋体" w:cs="仿宋"/>
                <w:sz w:val="24"/>
              </w:rPr>
            </w:pPr>
            <w:r>
              <w:rPr>
                <w:rFonts w:ascii="宋体" w:hAnsi="宋体" w:cs="仿宋"/>
                <w:sz w:val="24"/>
              </w:rPr>
              <w:t>9.工作时，能严格遵守规章制度，落实安全制度，服从骨干管理，当月表现理想，和本人之前相比有较大提高的</w:t>
            </w:r>
          </w:p>
          <w:p w14:paraId="1B04A8F0">
            <w:pPr>
              <w:spacing w:line="360" w:lineRule="auto"/>
              <w:ind w:left="240" w:hanging="240" w:hangingChars="100"/>
              <w:rPr>
                <w:rFonts w:hint="eastAsia" w:ascii="宋体" w:hAnsi="宋体" w:cs="仿宋"/>
                <w:sz w:val="24"/>
              </w:rPr>
            </w:pPr>
            <w:r>
              <w:rPr>
                <w:rFonts w:ascii="宋体" w:hAnsi="宋体" w:cs="仿宋"/>
                <w:sz w:val="24"/>
              </w:rPr>
              <w:t>10.工作中能及时发现并消除单位内安全隐患的</w:t>
            </w:r>
          </w:p>
          <w:p w14:paraId="37B09EF0">
            <w:pPr>
              <w:spacing w:line="360" w:lineRule="auto"/>
              <w:ind w:left="240" w:hanging="240" w:hangingChars="100"/>
              <w:rPr>
                <w:rFonts w:hint="eastAsia" w:ascii="宋体" w:hAnsi="宋体" w:cs="仿宋"/>
                <w:sz w:val="24"/>
              </w:rPr>
            </w:pPr>
            <w:r>
              <w:rPr>
                <w:rFonts w:ascii="宋体" w:hAnsi="宋体" w:cs="仿宋"/>
                <w:sz w:val="24"/>
              </w:rPr>
              <w:t>11.工作中能及时制止打架斗殴的</w:t>
            </w:r>
          </w:p>
          <w:p w14:paraId="1F66A2EA">
            <w:pPr>
              <w:spacing w:line="360" w:lineRule="auto"/>
              <w:ind w:left="240" w:hanging="240" w:hangingChars="100"/>
              <w:rPr>
                <w:rFonts w:hint="eastAsia" w:ascii="宋体" w:hAnsi="宋体" w:cs="仿宋"/>
                <w:sz w:val="24"/>
              </w:rPr>
            </w:pPr>
            <w:r>
              <w:rPr>
                <w:rFonts w:ascii="宋体" w:hAnsi="宋体" w:cs="仿宋"/>
                <w:sz w:val="24"/>
              </w:rPr>
              <w:t>12.能及时提供正能量新闻素材的</w:t>
            </w:r>
          </w:p>
          <w:p w14:paraId="386DC7B7">
            <w:pPr>
              <w:pStyle w:val="28"/>
              <w:ind w:left="0" w:leftChars="0" w:firstLine="0" w:firstLineChars="0"/>
              <w:rPr>
                <w:rFonts w:hint="eastAsia"/>
              </w:rPr>
            </w:pPr>
          </w:p>
        </w:tc>
        <w:tc>
          <w:tcPr>
            <w:tcW w:w="2700" w:type="dxa"/>
            <w:noWrap w:val="0"/>
            <w:vAlign w:val="center"/>
          </w:tcPr>
          <w:p w14:paraId="6E3098F1">
            <w:pPr>
              <w:spacing w:line="360" w:lineRule="auto"/>
              <w:jc w:val="center"/>
              <w:rPr>
                <w:rFonts w:hint="eastAsia" w:ascii="宋体" w:hAnsi="宋体" w:cs="仿宋"/>
                <w:sz w:val="24"/>
              </w:rPr>
            </w:pPr>
            <w:r>
              <w:rPr>
                <w:rFonts w:hint="eastAsia" w:ascii="宋体" w:hAnsi="宋体" w:cs="仿宋"/>
                <w:sz w:val="24"/>
              </w:rPr>
              <w:t>视情加</w:t>
            </w:r>
            <w:r>
              <w:rPr>
                <w:rFonts w:ascii="宋体" w:hAnsi="宋体" w:cs="仿宋"/>
                <w:sz w:val="24"/>
              </w:rPr>
              <w:t>0.5-2分</w:t>
            </w:r>
          </w:p>
          <w:p w14:paraId="7FA825AE">
            <w:pPr>
              <w:pStyle w:val="27"/>
              <w:spacing w:line="360" w:lineRule="auto"/>
              <w:ind w:firstLine="0" w:firstLineChars="0"/>
              <w:jc w:val="center"/>
              <w:rPr>
                <w:rFonts w:hint="eastAsia" w:cs="宋体"/>
              </w:rPr>
            </w:pPr>
          </w:p>
        </w:tc>
        <w:tc>
          <w:tcPr>
            <w:tcW w:w="945" w:type="dxa"/>
            <w:noWrap w:val="0"/>
            <w:vAlign w:val="top"/>
          </w:tcPr>
          <w:p w14:paraId="2B23D651">
            <w:pPr>
              <w:pStyle w:val="27"/>
              <w:spacing w:line="360" w:lineRule="auto"/>
              <w:ind w:firstLine="0" w:firstLineChars="0"/>
              <w:rPr>
                <w:rFonts w:hint="eastAsia" w:cs="宋体"/>
              </w:rPr>
            </w:pPr>
          </w:p>
        </w:tc>
        <w:tc>
          <w:tcPr>
            <w:tcW w:w="942" w:type="dxa"/>
            <w:noWrap w:val="0"/>
            <w:vAlign w:val="top"/>
          </w:tcPr>
          <w:p w14:paraId="69BC3D1D">
            <w:pPr>
              <w:pStyle w:val="27"/>
              <w:spacing w:line="360" w:lineRule="auto"/>
              <w:ind w:firstLine="0" w:firstLineChars="0"/>
              <w:rPr>
                <w:rFonts w:hint="eastAsia" w:cs="宋体"/>
              </w:rPr>
            </w:pPr>
          </w:p>
        </w:tc>
      </w:tr>
      <w:tr w14:paraId="7F23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600" w:type="dxa"/>
            <w:noWrap w:val="0"/>
            <w:vAlign w:val="center"/>
          </w:tcPr>
          <w:p w14:paraId="565C5059">
            <w:pPr>
              <w:pStyle w:val="27"/>
              <w:spacing w:line="360" w:lineRule="auto"/>
              <w:ind w:firstLine="0" w:firstLineChars="0"/>
              <w:jc w:val="center"/>
              <w:rPr>
                <w:rFonts w:hint="eastAsia" w:cs="宋体"/>
              </w:rPr>
            </w:pPr>
          </w:p>
          <w:p w14:paraId="30D05AA6">
            <w:pPr>
              <w:pStyle w:val="27"/>
              <w:spacing w:line="360" w:lineRule="auto"/>
              <w:ind w:firstLine="0" w:firstLineChars="0"/>
              <w:jc w:val="center"/>
              <w:rPr>
                <w:rFonts w:hint="eastAsia" w:cs="宋体"/>
              </w:rPr>
            </w:pPr>
          </w:p>
          <w:p w14:paraId="7B54DACA">
            <w:pPr>
              <w:pStyle w:val="27"/>
              <w:spacing w:line="360" w:lineRule="auto"/>
              <w:ind w:firstLine="0" w:firstLineChars="0"/>
              <w:jc w:val="center"/>
              <w:rPr>
                <w:rFonts w:hint="eastAsia" w:cs="宋体"/>
              </w:rPr>
            </w:pPr>
          </w:p>
          <w:p w14:paraId="107EF636">
            <w:pPr>
              <w:pStyle w:val="27"/>
              <w:spacing w:line="360" w:lineRule="auto"/>
              <w:ind w:firstLine="0" w:firstLineChars="0"/>
              <w:jc w:val="center"/>
              <w:rPr>
                <w:rFonts w:hint="eastAsia" w:cs="宋体"/>
              </w:rPr>
            </w:pPr>
          </w:p>
          <w:p w14:paraId="724453E7">
            <w:pPr>
              <w:pStyle w:val="27"/>
              <w:spacing w:line="360" w:lineRule="auto"/>
              <w:ind w:firstLine="0" w:firstLineChars="0"/>
              <w:jc w:val="center"/>
              <w:rPr>
                <w:rFonts w:hint="eastAsia" w:cs="宋体"/>
              </w:rPr>
            </w:pPr>
          </w:p>
          <w:p w14:paraId="7CB28876">
            <w:pPr>
              <w:pStyle w:val="27"/>
              <w:spacing w:line="360" w:lineRule="auto"/>
              <w:ind w:firstLine="0" w:firstLineChars="0"/>
              <w:jc w:val="center"/>
              <w:rPr>
                <w:rFonts w:hint="eastAsia" w:cs="宋体"/>
              </w:rPr>
            </w:pPr>
          </w:p>
          <w:p w14:paraId="4CDA3BCC">
            <w:pPr>
              <w:spacing w:line="360" w:lineRule="auto"/>
              <w:jc w:val="center"/>
              <w:rPr>
                <w:rFonts w:hint="eastAsia" w:ascii="宋体" w:hAnsi="宋体" w:cs="仿宋"/>
                <w:sz w:val="24"/>
              </w:rPr>
            </w:pPr>
            <w:r>
              <w:rPr>
                <w:rFonts w:hint="eastAsia" w:ascii="宋体" w:hAnsi="宋体" w:cs="仿宋"/>
                <w:sz w:val="24"/>
              </w:rPr>
              <w:t>扣分标准</w:t>
            </w:r>
          </w:p>
          <w:p w14:paraId="40EF188D">
            <w:pPr>
              <w:pStyle w:val="27"/>
              <w:spacing w:line="360" w:lineRule="auto"/>
              <w:ind w:firstLine="0" w:firstLineChars="0"/>
              <w:jc w:val="center"/>
              <w:rPr>
                <w:rFonts w:hint="eastAsia" w:cs="宋体"/>
              </w:rPr>
            </w:pPr>
          </w:p>
        </w:tc>
        <w:tc>
          <w:tcPr>
            <w:tcW w:w="4623" w:type="dxa"/>
            <w:noWrap w:val="0"/>
            <w:vAlign w:val="top"/>
          </w:tcPr>
          <w:p w14:paraId="05D87698">
            <w:pPr>
              <w:pStyle w:val="27"/>
              <w:spacing w:line="360" w:lineRule="auto"/>
              <w:ind w:firstLine="0" w:firstLineChars="0"/>
              <w:rPr>
                <w:rFonts w:hint="eastAsia" w:cs="仿宋"/>
              </w:rPr>
            </w:pPr>
            <w:r>
              <w:rPr>
                <w:rFonts w:hint="eastAsia" w:cs="仿宋"/>
              </w:rPr>
              <w:t>第一条：</w:t>
            </w:r>
          </w:p>
          <w:p w14:paraId="0032FE83">
            <w:pPr>
              <w:pStyle w:val="27"/>
              <w:spacing w:line="360" w:lineRule="auto"/>
              <w:ind w:firstLine="0" w:firstLineChars="0"/>
              <w:rPr>
                <w:rFonts w:hint="eastAsia" w:cs="仿宋"/>
              </w:rPr>
            </w:pPr>
            <w:r>
              <w:rPr>
                <w:rFonts w:hint="eastAsia" w:cs="仿宋"/>
              </w:rPr>
              <w:t>有下列行为之一的</w:t>
            </w:r>
          </w:p>
          <w:p w14:paraId="67D71523">
            <w:pPr>
              <w:spacing w:line="360" w:lineRule="auto"/>
              <w:ind w:left="240" w:hanging="240" w:hangingChars="100"/>
              <w:rPr>
                <w:rFonts w:hint="eastAsia" w:ascii="宋体" w:hAnsi="宋体" w:cs="仿宋"/>
                <w:sz w:val="24"/>
              </w:rPr>
            </w:pPr>
            <w:r>
              <w:rPr>
                <w:rFonts w:ascii="宋体" w:hAnsi="宋体" w:cs="仿宋"/>
                <w:sz w:val="24"/>
              </w:rPr>
              <w:t>1.未经批准，迟到.早退15分钟以内的</w:t>
            </w:r>
          </w:p>
          <w:p w14:paraId="16738AD9">
            <w:pPr>
              <w:spacing w:line="360" w:lineRule="auto"/>
              <w:ind w:left="240" w:hanging="240" w:hangingChars="100"/>
              <w:rPr>
                <w:rFonts w:hint="eastAsia" w:ascii="宋体" w:hAnsi="宋体" w:cs="仿宋"/>
                <w:sz w:val="24"/>
              </w:rPr>
            </w:pPr>
            <w:r>
              <w:rPr>
                <w:rFonts w:ascii="宋体" w:hAnsi="宋体" w:cs="仿宋"/>
                <w:sz w:val="24"/>
              </w:rPr>
              <w:t>2.办公区域卫生打扫不整洁、物品放置不到位的</w:t>
            </w:r>
          </w:p>
          <w:p w14:paraId="4E9D5709">
            <w:pPr>
              <w:spacing w:line="360" w:lineRule="auto"/>
              <w:rPr>
                <w:rFonts w:hint="eastAsia" w:ascii="宋体" w:hAnsi="宋体" w:cs="仿宋"/>
                <w:sz w:val="24"/>
              </w:rPr>
            </w:pPr>
            <w:r>
              <w:rPr>
                <w:rFonts w:ascii="宋体" w:hAnsi="宋体" w:cs="仿宋"/>
                <w:sz w:val="24"/>
              </w:rPr>
              <w:t>3.个人卫生较差的</w:t>
            </w:r>
          </w:p>
          <w:p w14:paraId="441D9FBD">
            <w:pPr>
              <w:spacing w:line="360" w:lineRule="auto"/>
              <w:ind w:left="240" w:hanging="240" w:hangingChars="100"/>
              <w:rPr>
                <w:rFonts w:hint="eastAsia" w:ascii="宋体" w:hAnsi="宋体" w:cs="仿宋"/>
                <w:sz w:val="24"/>
              </w:rPr>
            </w:pPr>
            <w:r>
              <w:rPr>
                <w:rFonts w:ascii="宋体" w:hAnsi="宋体" w:cs="仿宋"/>
                <w:sz w:val="24"/>
              </w:rPr>
              <w:t>4.对群众及来</w:t>
            </w:r>
            <w:r>
              <w:rPr>
                <w:rFonts w:hint="eastAsia" w:ascii="宋体" w:hAnsi="宋体" w:cs="仿宋"/>
                <w:sz w:val="24"/>
              </w:rPr>
              <w:t>中心</w:t>
            </w:r>
            <w:r>
              <w:rPr>
                <w:rFonts w:ascii="宋体" w:hAnsi="宋体" w:cs="仿宋"/>
                <w:sz w:val="24"/>
              </w:rPr>
              <w:t>办事人员态度恶劣的</w:t>
            </w:r>
          </w:p>
          <w:p w14:paraId="474D3895">
            <w:pPr>
              <w:spacing w:line="360" w:lineRule="auto"/>
              <w:ind w:left="240" w:hanging="240" w:hangingChars="100"/>
              <w:rPr>
                <w:rFonts w:hint="eastAsia" w:ascii="宋体" w:hAnsi="宋体" w:cs="仿宋"/>
                <w:sz w:val="24"/>
              </w:rPr>
            </w:pPr>
            <w:r>
              <w:rPr>
                <w:rFonts w:ascii="宋体" w:hAnsi="宋体" w:cs="仿宋"/>
                <w:sz w:val="24"/>
              </w:rPr>
              <w:t>5.不按规定配套穿着制服、佩带标志服饰的</w:t>
            </w:r>
          </w:p>
          <w:p w14:paraId="4B06236F">
            <w:pPr>
              <w:spacing w:line="360" w:lineRule="auto"/>
              <w:rPr>
                <w:rFonts w:hint="eastAsia" w:ascii="宋体" w:hAnsi="宋体" w:cs="仿宋"/>
                <w:sz w:val="24"/>
              </w:rPr>
            </w:pPr>
            <w:r>
              <w:rPr>
                <w:rFonts w:ascii="宋体" w:hAnsi="宋体" w:cs="仿宋"/>
                <w:sz w:val="24"/>
              </w:rPr>
              <w:t>6.着装不符合</w:t>
            </w:r>
            <w:r>
              <w:rPr>
                <w:rFonts w:hint="eastAsia" w:ascii="宋体" w:hAnsi="宋体" w:cs="仿宋"/>
                <w:sz w:val="24"/>
              </w:rPr>
              <w:t>中心</w:t>
            </w:r>
            <w:r>
              <w:rPr>
                <w:rFonts w:ascii="宋体" w:hAnsi="宋体" w:cs="仿宋"/>
                <w:sz w:val="24"/>
              </w:rPr>
              <w:t>要求的</w:t>
            </w:r>
          </w:p>
          <w:p w14:paraId="5B8501AA">
            <w:pPr>
              <w:spacing w:line="360" w:lineRule="auto"/>
              <w:ind w:left="240" w:hanging="240" w:hangingChars="100"/>
              <w:rPr>
                <w:rFonts w:hint="eastAsia" w:ascii="宋体" w:hAnsi="宋体" w:cs="仿宋"/>
                <w:sz w:val="24"/>
              </w:rPr>
            </w:pPr>
            <w:r>
              <w:rPr>
                <w:rFonts w:ascii="宋体" w:hAnsi="宋体" w:cs="仿宋"/>
                <w:sz w:val="24"/>
              </w:rPr>
              <w:t>7.披衣、敞怀、挽袖、卷裤腿，不扣好领钩、衣扣、裤扣的</w:t>
            </w:r>
          </w:p>
          <w:p w14:paraId="0BA2892C">
            <w:pPr>
              <w:spacing w:line="360" w:lineRule="auto"/>
              <w:ind w:left="240" w:hanging="240" w:hangingChars="100"/>
              <w:rPr>
                <w:rFonts w:hint="eastAsia" w:ascii="宋体" w:hAnsi="宋体" w:cs="仿宋"/>
                <w:sz w:val="24"/>
              </w:rPr>
            </w:pPr>
            <w:r>
              <w:rPr>
                <w:rFonts w:ascii="宋体" w:hAnsi="宋体" w:cs="仿宋"/>
                <w:sz w:val="24"/>
              </w:rPr>
              <w:t>8.不按规定着装，制服与便装混穿的，衣服内里未扎于裤内的</w:t>
            </w:r>
          </w:p>
          <w:p w14:paraId="2B48C5EF">
            <w:pPr>
              <w:spacing w:line="360" w:lineRule="auto"/>
              <w:ind w:left="240" w:hanging="240" w:hangingChars="100"/>
              <w:rPr>
                <w:rFonts w:hint="eastAsia" w:ascii="宋体" w:hAnsi="宋体" w:cs="仿宋"/>
                <w:sz w:val="24"/>
              </w:rPr>
            </w:pPr>
            <w:r>
              <w:rPr>
                <w:rFonts w:ascii="宋体" w:hAnsi="宋体" w:cs="仿宋"/>
                <w:sz w:val="24"/>
              </w:rPr>
              <w:t>9.未经批准，闲杂人等擅自进入消控室.保安室.收费亭的</w:t>
            </w:r>
          </w:p>
          <w:p w14:paraId="41ABE0DD">
            <w:pPr>
              <w:spacing w:line="360" w:lineRule="auto"/>
              <w:ind w:left="240" w:hanging="240" w:hangingChars="100"/>
              <w:rPr>
                <w:rFonts w:hint="eastAsia" w:ascii="宋体" w:hAnsi="宋体" w:cs="仿宋"/>
                <w:sz w:val="24"/>
              </w:rPr>
            </w:pPr>
            <w:r>
              <w:rPr>
                <w:rFonts w:ascii="宋体" w:hAnsi="宋体" w:cs="仿宋"/>
                <w:sz w:val="24"/>
              </w:rPr>
              <w:t>10.搭肩挽臂、边走边吃东西、吸烟的</w:t>
            </w:r>
          </w:p>
          <w:p w14:paraId="67AA7ABF">
            <w:pPr>
              <w:spacing w:line="360" w:lineRule="auto"/>
              <w:ind w:left="240" w:hanging="240" w:hangingChars="100"/>
              <w:rPr>
                <w:rFonts w:hint="eastAsia" w:ascii="宋体" w:hAnsi="宋体" w:cs="仿宋"/>
                <w:sz w:val="24"/>
              </w:rPr>
            </w:pPr>
            <w:r>
              <w:rPr>
                <w:rFonts w:ascii="宋体" w:hAnsi="宋体" w:cs="仿宋"/>
                <w:sz w:val="24"/>
              </w:rPr>
              <w:t>11.着制服时，有袖手、将手插入裤袋行为的</w:t>
            </w:r>
          </w:p>
          <w:p w14:paraId="00323A32">
            <w:pPr>
              <w:spacing w:line="360" w:lineRule="auto"/>
              <w:ind w:left="240" w:hanging="240" w:hangingChars="100"/>
              <w:rPr>
                <w:rFonts w:hint="eastAsia" w:ascii="宋体" w:hAnsi="宋体" w:cs="仿宋"/>
                <w:sz w:val="24"/>
              </w:rPr>
            </w:pPr>
            <w:r>
              <w:rPr>
                <w:rFonts w:ascii="宋体" w:hAnsi="宋体" w:cs="仿宋"/>
                <w:sz w:val="24"/>
              </w:rPr>
              <w:t>12.个人配置工作器材装备未按规定放置保管或不清洁的</w:t>
            </w:r>
          </w:p>
          <w:p w14:paraId="38A52DE7">
            <w:pPr>
              <w:spacing w:line="360" w:lineRule="auto"/>
              <w:ind w:left="240" w:hanging="240" w:hangingChars="100"/>
              <w:rPr>
                <w:rFonts w:hint="eastAsia" w:ascii="宋体" w:hAnsi="宋体" w:cs="仿宋"/>
                <w:sz w:val="24"/>
              </w:rPr>
            </w:pPr>
            <w:r>
              <w:rPr>
                <w:rFonts w:ascii="宋体" w:hAnsi="宋体" w:cs="仿宋"/>
                <w:sz w:val="24"/>
              </w:rPr>
              <w:t>13.散布不良言论造成保安队伍不团结的</w:t>
            </w:r>
          </w:p>
          <w:p w14:paraId="74002748">
            <w:pPr>
              <w:spacing w:line="360" w:lineRule="auto"/>
              <w:rPr>
                <w:rFonts w:hint="eastAsia" w:ascii="宋体" w:hAnsi="宋体" w:cs="仿宋"/>
                <w:sz w:val="24"/>
              </w:rPr>
            </w:pPr>
            <w:r>
              <w:rPr>
                <w:rFonts w:ascii="宋体" w:hAnsi="宋体" w:cs="仿宋"/>
                <w:sz w:val="24"/>
              </w:rPr>
              <w:t>14.思想消极，影响他人情绪的</w:t>
            </w:r>
          </w:p>
          <w:p w14:paraId="4E1304BC">
            <w:pPr>
              <w:spacing w:line="360" w:lineRule="auto"/>
              <w:ind w:left="240" w:hanging="240" w:hangingChars="100"/>
              <w:rPr>
                <w:rFonts w:hint="eastAsia" w:ascii="宋体" w:hAnsi="宋体" w:cs="仿宋"/>
                <w:sz w:val="24"/>
              </w:rPr>
            </w:pPr>
            <w:r>
              <w:rPr>
                <w:rFonts w:ascii="宋体" w:hAnsi="宋体" w:cs="仿宋"/>
                <w:sz w:val="24"/>
              </w:rPr>
              <w:t>15.不履行自身职责或引导不利、要求不规范的</w:t>
            </w:r>
          </w:p>
          <w:p w14:paraId="64BB53EC">
            <w:pPr>
              <w:spacing w:line="360" w:lineRule="auto"/>
              <w:ind w:left="240" w:hanging="240" w:hangingChars="100"/>
              <w:rPr>
                <w:rFonts w:hint="eastAsia" w:ascii="宋体" w:hAnsi="宋体" w:cs="仿宋"/>
                <w:sz w:val="24"/>
              </w:rPr>
            </w:pPr>
            <w:r>
              <w:rPr>
                <w:rFonts w:ascii="宋体" w:hAnsi="宋体" w:cs="仿宋"/>
                <w:sz w:val="24"/>
              </w:rPr>
              <w:t>16.无故不参加集体组织各类活动的</w:t>
            </w:r>
          </w:p>
          <w:p w14:paraId="15055B33">
            <w:pPr>
              <w:spacing w:line="360" w:lineRule="auto"/>
              <w:ind w:left="240" w:hanging="240" w:hangingChars="100"/>
              <w:rPr>
                <w:rFonts w:hint="eastAsia" w:ascii="宋体" w:hAnsi="宋体" w:cs="仿宋"/>
                <w:sz w:val="24"/>
              </w:rPr>
            </w:pPr>
            <w:r>
              <w:rPr>
                <w:rFonts w:ascii="宋体" w:hAnsi="宋体" w:cs="仿宋"/>
                <w:sz w:val="24"/>
              </w:rPr>
              <w:t>17.未按时完成上级领导交办的工作任务或消极怠工的</w:t>
            </w:r>
          </w:p>
          <w:p w14:paraId="237B7386">
            <w:pPr>
              <w:spacing w:line="360" w:lineRule="auto"/>
              <w:ind w:left="240" w:hanging="240" w:hangingChars="100"/>
              <w:rPr>
                <w:rFonts w:hint="eastAsia" w:ascii="宋体" w:hAnsi="宋体" w:cs="仿宋"/>
                <w:sz w:val="24"/>
              </w:rPr>
            </w:pPr>
            <w:r>
              <w:rPr>
                <w:rFonts w:ascii="宋体" w:hAnsi="宋体" w:cs="仿宋"/>
                <w:sz w:val="24"/>
              </w:rPr>
              <w:t>18.不遵守请示报告制度，越级上报的</w:t>
            </w:r>
          </w:p>
          <w:p w14:paraId="4BFE4CC4">
            <w:pPr>
              <w:spacing w:line="360" w:lineRule="auto"/>
              <w:ind w:left="240" w:hanging="240" w:hangingChars="100"/>
              <w:rPr>
                <w:rFonts w:hint="eastAsia" w:ascii="宋体" w:hAnsi="宋体" w:cs="仿宋"/>
                <w:sz w:val="24"/>
              </w:rPr>
            </w:pPr>
            <w:r>
              <w:rPr>
                <w:rFonts w:ascii="宋体" w:hAnsi="宋体" w:cs="仿宋"/>
                <w:sz w:val="24"/>
              </w:rPr>
              <w:t>19.检查中存在的问题未及时纠正的</w:t>
            </w:r>
          </w:p>
          <w:p w14:paraId="4491D35A">
            <w:pPr>
              <w:spacing w:line="360" w:lineRule="auto"/>
              <w:rPr>
                <w:rFonts w:hint="eastAsia" w:ascii="宋体" w:hAnsi="宋体" w:cs="仿宋"/>
                <w:sz w:val="24"/>
              </w:rPr>
            </w:pPr>
            <w:r>
              <w:rPr>
                <w:rFonts w:ascii="宋体" w:hAnsi="宋体" w:cs="仿宋"/>
                <w:sz w:val="24"/>
              </w:rPr>
              <w:t>20.集合或赶赴指定地点迟到的</w:t>
            </w:r>
          </w:p>
          <w:p w14:paraId="7066F7BA">
            <w:pPr>
              <w:spacing w:line="360" w:lineRule="auto"/>
              <w:ind w:left="240" w:hanging="240" w:hangingChars="100"/>
            </w:pPr>
            <w:r>
              <w:rPr>
                <w:rFonts w:ascii="宋体" w:hAnsi="宋体" w:cs="仿宋"/>
                <w:sz w:val="24"/>
              </w:rPr>
              <w:t>21.应该请示报告而不请示报告，但未造成后果的</w:t>
            </w:r>
          </w:p>
        </w:tc>
        <w:tc>
          <w:tcPr>
            <w:tcW w:w="2700" w:type="dxa"/>
            <w:noWrap w:val="0"/>
            <w:vAlign w:val="center"/>
          </w:tcPr>
          <w:p w14:paraId="3AF06B84">
            <w:pPr>
              <w:spacing w:line="360" w:lineRule="auto"/>
              <w:jc w:val="center"/>
              <w:rPr>
                <w:rFonts w:cs="宋体"/>
              </w:rPr>
            </w:pPr>
            <w:r>
              <w:rPr>
                <w:rFonts w:hint="eastAsia" w:ascii="宋体" w:hAnsi="宋体" w:cs="仿宋"/>
                <w:sz w:val="24"/>
              </w:rPr>
              <w:t>视情节扣</w:t>
            </w:r>
            <w:r>
              <w:rPr>
                <w:rFonts w:ascii="宋体" w:hAnsi="宋体" w:cs="仿宋"/>
                <w:sz w:val="24"/>
              </w:rPr>
              <w:t>0.5-2分</w:t>
            </w:r>
          </w:p>
        </w:tc>
        <w:tc>
          <w:tcPr>
            <w:tcW w:w="945" w:type="dxa"/>
            <w:noWrap w:val="0"/>
            <w:vAlign w:val="top"/>
          </w:tcPr>
          <w:p w14:paraId="3D3218AD">
            <w:pPr>
              <w:pStyle w:val="27"/>
              <w:spacing w:line="360" w:lineRule="auto"/>
              <w:ind w:firstLine="0" w:firstLineChars="0"/>
              <w:rPr>
                <w:rFonts w:hint="eastAsia" w:cs="宋体"/>
              </w:rPr>
            </w:pPr>
          </w:p>
        </w:tc>
        <w:tc>
          <w:tcPr>
            <w:tcW w:w="942" w:type="dxa"/>
            <w:noWrap w:val="0"/>
            <w:vAlign w:val="top"/>
          </w:tcPr>
          <w:p w14:paraId="1527F046">
            <w:pPr>
              <w:pStyle w:val="27"/>
              <w:spacing w:line="360" w:lineRule="auto"/>
              <w:ind w:firstLine="0" w:firstLineChars="0"/>
              <w:rPr>
                <w:rFonts w:hint="eastAsia" w:cs="宋体"/>
              </w:rPr>
            </w:pPr>
          </w:p>
        </w:tc>
      </w:tr>
      <w:tr w14:paraId="48F2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noWrap w:val="0"/>
            <w:vAlign w:val="center"/>
          </w:tcPr>
          <w:p w14:paraId="281F5788">
            <w:pPr>
              <w:spacing w:line="360" w:lineRule="auto"/>
              <w:jc w:val="center"/>
              <w:rPr>
                <w:rFonts w:hint="eastAsia" w:ascii="宋体" w:hAnsi="宋体" w:cs="仿宋"/>
                <w:sz w:val="24"/>
              </w:rPr>
            </w:pPr>
          </w:p>
          <w:p w14:paraId="567D002E">
            <w:pPr>
              <w:pStyle w:val="27"/>
              <w:spacing w:line="360" w:lineRule="auto"/>
              <w:ind w:firstLine="0" w:firstLineChars="0"/>
              <w:jc w:val="center"/>
              <w:rPr>
                <w:rFonts w:hint="eastAsia" w:cs="宋体"/>
              </w:rPr>
            </w:pPr>
          </w:p>
          <w:p w14:paraId="313FBF97">
            <w:pPr>
              <w:spacing w:line="360" w:lineRule="auto"/>
              <w:jc w:val="center"/>
              <w:rPr>
                <w:rFonts w:hint="eastAsia" w:ascii="宋体" w:hAnsi="宋体" w:cs="仿宋"/>
                <w:sz w:val="24"/>
              </w:rPr>
            </w:pPr>
            <w:r>
              <w:rPr>
                <w:rFonts w:hint="eastAsia" w:ascii="宋体" w:hAnsi="宋体" w:cs="仿宋"/>
                <w:sz w:val="24"/>
              </w:rPr>
              <w:t>扣分标准</w:t>
            </w:r>
          </w:p>
          <w:p w14:paraId="1F60983E">
            <w:pPr>
              <w:pStyle w:val="27"/>
              <w:spacing w:line="360" w:lineRule="auto"/>
              <w:ind w:firstLine="0" w:firstLineChars="0"/>
              <w:jc w:val="center"/>
              <w:rPr>
                <w:rFonts w:hint="eastAsia" w:cs="宋体"/>
              </w:rPr>
            </w:pPr>
          </w:p>
        </w:tc>
        <w:tc>
          <w:tcPr>
            <w:tcW w:w="4623" w:type="dxa"/>
            <w:noWrap w:val="0"/>
            <w:vAlign w:val="top"/>
          </w:tcPr>
          <w:p w14:paraId="53D980CF">
            <w:pPr>
              <w:pStyle w:val="28"/>
              <w:ind w:left="0" w:leftChars="0" w:firstLine="0" w:firstLineChars="0"/>
              <w:rPr>
                <w:rFonts w:hint="eastAsia" w:cs="仿宋"/>
                <w:sz w:val="24"/>
              </w:rPr>
            </w:pPr>
            <w:r>
              <w:rPr>
                <w:rFonts w:hint="eastAsia" w:cs="仿宋"/>
                <w:sz w:val="24"/>
              </w:rPr>
              <w:t>第二条：</w:t>
            </w:r>
          </w:p>
          <w:p w14:paraId="25D7016C">
            <w:pPr>
              <w:pStyle w:val="29"/>
              <w:ind w:firstLine="0"/>
              <w:rPr>
                <w:rFonts w:hint="eastAsia" w:hAnsi="宋体" w:cs="仿宋"/>
              </w:rPr>
            </w:pPr>
            <w:r>
              <w:rPr>
                <w:rFonts w:hint="eastAsia" w:hAnsi="宋体" w:cs="仿宋"/>
              </w:rPr>
              <w:t>有下列行为之一的</w:t>
            </w:r>
          </w:p>
          <w:p w14:paraId="4E0ABB48">
            <w:pPr>
              <w:spacing w:line="360" w:lineRule="auto"/>
              <w:rPr>
                <w:rFonts w:hint="eastAsia" w:ascii="宋体" w:hAnsi="宋体" w:cs="仿宋"/>
                <w:sz w:val="24"/>
              </w:rPr>
            </w:pPr>
            <w:r>
              <w:rPr>
                <w:rFonts w:ascii="宋体" w:hAnsi="宋体" w:cs="仿宋"/>
                <w:sz w:val="24"/>
              </w:rPr>
              <w:t>1.有欺侮、刁难他人行为的</w:t>
            </w:r>
          </w:p>
          <w:p w14:paraId="62BB6769">
            <w:pPr>
              <w:spacing w:line="360" w:lineRule="auto"/>
              <w:ind w:left="240" w:hanging="240" w:hangingChars="100"/>
              <w:rPr>
                <w:rFonts w:hint="eastAsia" w:ascii="宋体" w:hAnsi="宋体" w:cs="仿宋"/>
                <w:sz w:val="24"/>
              </w:rPr>
            </w:pPr>
            <w:r>
              <w:rPr>
                <w:rFonts w:ascii="宋体" w:hAnsi="宋体" w:cs="仿宋"/>
                <w:sz w:val="24"/>
              </w:rPr>
              <w:t>2.发生打架斗殴或严重影响他人工作的</w:t>
            </w:r>
          </w:p>
          <w:p w14:paraId="154AE81A">
            <w:pPr>
              <w:spacing w:line="360" w:lineRule="auto"/>
              <w:rPr>
                <w:rFonts w:hint="eastAsia" w:ascii="宋体" w:hAnsi="宋体" w:cs="仿宋"/>
                <w:sz w:val="24"/>
              </w:rPr>
            </w:pPr>
            <w:r>
              <w:rPr>
                <w:rFonts w:ascii="宋体" w:hAnsi="宋体" w:cs="仿宋"/>
                <w:sz w:val="24"/>
              </w:rPr>
              <w:t>3.顶撞领导、不服从管理的</w:t>
            </w:r>
          </w:p>
          <w:p w14:paraId="4CF1AB64">
            <w:pPr>
              <w:spacing w:line="360" w:lineRule="auto"/>
              <w:rPr>
                <w:rFonts w:hint="eastAsia" w:ascii="宋体" w:hAnsi="宋体" w:cs="仿宋"/>
                <w:sz w:val="24"/>
              </w:rPr>
            </w:pPr>
            <w:r>
              <w:rPr>
                <w:rFonts w:ascii="宋体" w:hAnsi="宋体" w:cs="仿宋"/>
                <w:sz w:val="24"/>
              </w:rPr>
              <w:t>4.有损单位形象和他人利益的</w:t>
            </w:r>
          </w:p>
          <w:p w14:paraId="01259E00">
            <w:pPr>
              <w:spacing w:line="360" w:lineRule="auto"/>
              <w:rPr>
                <w:rFonts w:hint="eastAsia" w:ascii="宋体" w:hAnsi="宋体" w:cs="仿宋"/>
                <w:sz w:val="24"/>
              </w:rPr>
            </w:pPr>
            <w:r>
              <w:rPr>
                <w:rFonts w:ascii="宋体" w:hAnsi="宋体" w:cs="仿宋"/>
                <w:sz w:val="24"/>
              </w:rPr>
              <w:t>5.故意损坏公物的；</w:t>
            </w:r>
          </w:p>
          <w:p w14:paraId="6FEFB0DC">
            <w:pPr>
              <w:spacing w:line="360" w:lineRule="auto"/>
              <w:ind w:left="240" w:hanging="240" w:hangingChars="100"/>
              <w:rPr>
                <w:rFonts w:hint="eastAsia" w:ascii="宋体" w:hAnsi="宋体" w:cs="仿宋"/>
                <w:sz w:val="24"/>
              </w:rPr>
            </w:pPr>
            <w:r>
              <w:rPr>
                <w:rFonts w:ascii="宋体" w:hAnsi="宋体" w:cs="仿宋"/>
                <w:sz w:val="24"/>
              </w:rPr>
              <w:t>6.由于自身原因与外来人员发生纠纷，未造成严重影响的</w:t>
            </w:r>
          </w:p>
          <w:p w14:paraId="71767C6E">
            <w:pPr>
              <w:spacing w:line="360" w:lineRule="auto"/>
              <w:ind w:left="240" w:hanging="240" w:hangingChars="100"/>
              <w:rPr>
                <w:rFonts w:hint="eastAsia" w:ascii="宋体" w:hAnsi="宋体" w:cs="仿宋"/>
                <w:sz w:val="24"/>
              </w:rPr>
            </w:pPr>
            <w:r>
              <w:rPr>
                <w:rFonts w:ascii="宋体" w:hAnsi="宋体" w:cs="仿宋"/>
                <w:sz w:val="24"/>
              </w:rPr>
              <w:t>7.上班时间打瞌睡，玩手机，办与工作无关的</w:t>
            </w:r>
          </w:p>
          <w:p w14:paraId="315C6D4D">
            <w:pPr>
              <w:spacing w:line="360" w:lineRule="auto"/>
              <w:ind w:left="240" w:hanging="240" w:hangingChars="100"/>
              <w:rPr>
                <w:rFonts w:hint="eastAsia" w:ascii="宋体" w:hAnsi="宋体" w:cs="仿宋"/>
                <w:sz w:val="24"/>
              </w:rPr>
            </w:pPr>
            <w:r>
              <w:rPr>
                <w:rFonts w:ascii="宋体" w:hAnsi="宋体" w:cs="仿宋"/>
                <w:sz w:val="24"/>
              </w:rPr>
              <w:t>8.擅自将制服以及单位配发物资外借的</w:t>
            </w:r>
          </w:p>
          <w:p w14:paraId="38554AE4">
            <w:pPr>
              <w:spacing w:line="360" w:lineRule="auto"/>
              <w:ind w:left="240" w:hanging="240" w:hangingChars="100"/>
              <w:rPr>
                <w:rFonts w:hint="eastAsia" w:ascii="宋体" w:hAnsi="宋体" w:cs="仿宋"/>
                <w:sz w:val="24"/>
              </w:rPr>
            </w:pPr>
            <w:r>
              <w:rPr>
                <w:rFonts w:ascii="宋体" w:hAnsi="宋体" w:cs="仿宋"/>
                <w:sz w:val="24"/>
              </w:rPr>
              <w:t>9.违反安全管理工作规定，但未造成后果的</w:t>
            </w:r>
          </w:p>
          <w:p w14:paraId="62F193BA">
            <w:pPr>
              <w:spacing w:line="360" w:lineRule="auto"/>
              <w:ind w:left="240" w:hanging="240" w:hangingChars="100"/>
              <w:rPr>
                <w:rFonts w:hint="eastAsia" w:ascii="宋体" w:hAnsi="宋体" w:cs="仿宋"/>
                <w:sz w:val="24"/>
              </w:rPr>
            </w:pPr>
            <w:r>
              <w:rPr>
                <w:rFonts w:ascii="宋体" w:hAnsi="宋体" w:cs="仿宋"/>
                <w:sz w:val="24"/>
              </w:rPr>
              <w:t>10.举报、投诉内容不实，存有越级举报、诬告、乱告行为的</w:t>
            </w:r>
          </w:p>
          <w:p w14:paraId="25DCE90D">
            <w:pPr>
              <w:spacing w:line="360" w:lineRule="auto"/>
              <w:ind w:left="240" w:hanging="240" w:hangingChars="100"/>
            </w:pPr>
            <w:r>
              <w:rPr>
                <w:rFonts w:ascii="宋体" w:hAnsi="宋体" w:cs="仿宋"/>
                <w:sz w:val="24"/>
              </w:rPr>
              <w:t>11.纵容、指使及不制止他人违反单位纪律行为的</w:t>
            </w:r>
          </w:p>
        </w:tc>
        <w:tc>
          <w:tcPr>
            <w:tcW w:w="2700" w:type="dxa"/>
            <w:noWrap w:val="0"/>
            <w:vAlign w:val="center"/>
          </w:tcPr>
          <w:p w14:paraId="20B0121B">
            <w:pPr>
              <w:spacing w:line="360" w:lineRule="auto"/>
              <w:jc w:val="center"/>
              <w:rPr>
                <w:rFonts w:hint="eastAsia" w:ascii="宋体" w:hAnsi="宋体" w:cs="仿宋"/>
                <w:sz w:val="24"/>
              </w:rPr>
            </w:pPr>
            <w:r>
              <w:rPr>
                <w:rFonts w:hint="eastAsia" w:ascii="宋体" w:hAnsi="宋体" w:cs="仿宋"/>
                <w:sz w:val="24"/>
              </w:rPr>
              <w:t>视情扣</w:t>
            </w:r>
            <w:r>
              <w:rPr>
                <w:rFonts w:ascii="宋体" w:hAnsi="宋体" w:cs="仿宋"/>
                <w:sz w:val="24"/>
              </w:rPr>
              <w:t>2-4分</w:t>
            </w:r>
          </w:p>
        </w:tc>
        <w:tc>
          <w:tcPr>
            <w:tcW w:w="945" w:type="dxa"/>
            <w:noWrap w:val="0"/>
            <w:vAlign w:val="top"/>
          </w:tcPr>
          <w:p w14:paraId="22161F65">
            <w:pPr>
              <w:pStyle w:val="27"/>
              <w:spacing w:line="360" w:lineRule="auto"/>
              <w:ind w:firstLine="0" w:firstLineChars="0"/>
              <w:rPr>
                <w:rFonts w:hint="eastAsia" w:cs="宋体"/>
              </w:rPr>
            </w:pPr>
          </w:p>
        </w:tc>
        <w:tc>
          <w:tcPr>
            <w:tcW w:w="942" w:type="dxa"/>
            <w:noWrap w:val="0"/>
            <w:vAlign w:val="top"/>
          </w:tcPr>
          <w:p w14:paraId="79D3BBB0">
            <w:pPr>
              <w:pStyle w:val="27"/>
              <w:spacing w:line="360" w:lineRule="auto"/>
              <w:ind w:firstLine="0" w:firstLineChars="0"/>
              <w:rPr>
                <w:rFonts w:hint="eastAsia" w:cs="宋体"/>
              </w:rPr>
            </w:pPr>
          </w:p>
        </w:tc>
      </w:tr>
      <w:tr w14:paraId="449B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600" w:type="dxa"/>
            <w:noWrap w:val="0"/>
            <w:vAlign w:val="center"/>
          </w:tcPr>
          <w:p w14:paraId="7AEAF2CC">
            <w:pPr>
              <w:spacing w:line="360" w:lineRule="auto"/>
              <w:jc w:val="center"/>
              <w:rPr>
                <w:rFonts w:hint="eastAsia" w:ascii="宋体" w:hAnsi="宋体" w:cs="仿宋"/>
                <w:sz w:val="24"/>
              </w:rPr>
            </w:pPr>
            <w:r>
              <w:rPr>
                <w:rFonts w:hint="eastAsia" w:ascii="宋体" w:hAnsi="宋体" w:cs="仿宋"/>
                <w:sz w:val="24"/>
              </w:rPr>
              <w:t>扣分标准</w:t>
            </w:r>
          </w:p>
          <w:p w14:paraId="0401D958">
            <w:pPr>
              <w:pStyle w:val="27"/>
              <w:spacing w:line="360" w:lineRule="auto"/>
              <w:ind w:firstLine="0" w:firstLineChars="0"/>
              <w:jc w:val="center"/>
              <w:rPr>
                <w:rFonts w:hint="eastAsia" w:cs="宋体"/>
              </w:rPr>
            </w:pPr>
          </w:p>
        </w:tc>
        <w:tc>
          <w:tcPr>
            <w:tcW w:w="4623" w:type="dxa"/>
            <w:noWrap w:val="0"/>
            <w:vAlign w:val="top"/>
          </w:tcPr>
          <w:p w14:paraId="4E80936C">
            <w:pPr>
              <w:pStyle w:val="28"/>
              <w:ind w:left="0" w:leftChars="0" w:firstLine="0" w:firstLineChars="0"/>
              <w:rPr>
                <w:rFonts w:hint="eastAsia" w:cs="仿宋"/>
                <w:sz w:val="24"/>
              </w:rPr>
            </w:pPr>
          </w:p>
          <w:p w14:paraId="75FB0032">
            <w:pPr>
              <w:pStyle w:val="28"/>
              <w:ind w:left="0" w:leftChars="0" w:firstLine="0" w:firstLineChars="0"/>
              <w:rPr>
                <w:rFonts w:hint="eastAsia" w:cs="仿宋"/>
                <w:sz w:val="24"/>
              </w:rPr>
            </w:pPr>
            <w:r>
              <w:rPr>
                <w:rFonts w:hint="eastAsia" w:cs="仿宋"/>
                <w:sz w:val="24"/>
              </w:rPr>
              <w:t>第三条：</w:t>
            </w:r>
          </w:p>
          <w:p w14:paraId="624186C7">
            <w:pPr>
              <w:pStyle w:val="29"/>
              <w:ind w:firstLine="0"/>
              <w:rPr>
                <w:rFonts w:hint="eastAsia" w:hAnsi="宋体" w:cs="仿宋"/>
              </w:rPr>
            </w:pPr>
            <w:r>
              <w:rPr>
                <w:rFonts w:hint="eastAsia" w:hAnsi="宋体" w:cs="仿宋"/>
              </w:rPr>
              <w:t>有下列行为之一的</w:t>
            </w:r>
          </w:p>
          <w:p w14:paraId="0CFA3061">
            <w:pPr>
              <w:spacing w:line="360" w:lineRule="auto"/>
              <w:ind w:left="240" w:hanging="240" w:hangingChars="100"/>
              <w:rPr>
                <w:rFonts w:hint="eastAsia" w:ascii="宋体" w:hAnsi="宋体" w:cs="仿宋"/>
                <w:sz w:val="24"/>
              </w:rPr>
            </w:pPr>
            <w:r>
              <w:rPr>
                <w:rFonts w:ascii="宋体" w:hAnsi="宋体" w:cs="仿宋"/>
                <w:sz w:val="24"/>
              </w:rPr>
              <w:t>1.岗位人员迟到早退1小时以上，未及时补充的</w:t>
            </w:r>
          </w:p>
          <w:p w14:paraId="0165D74E">
            <w:pPr>
              <w:spacing w:line="360" w:lineRule="auto"/>
              <w:ind w:left="240" w:hanging="240" w:hangingChars="100"/>
              <w:rPr>
                <w:rFonts w:hint="eastAsia" w:ascii="宋体" w:hAnsi="宋体" w:cs="仿宋"/>
                <w:sz w:val="24"/>
              </w:rPr>
            </w:pPr>
            <w:r>
              <w:rPr>
                <w:rFonts w:ascii="宋体" w:hAnsi="宋体" w:cs="仿宋"/>
                <w:sz w:val="24"/>
              </w:rPr>
              <w:t>2.保安在岗期间违反国家法律法规，严重损害单位形象的</w:t>
            </w:r>
          </w:p>
          <w:p w14:paraId="4BAC133A">
            <w:pPr>
              <w:spacing w:line="360" w:lineRule="auto"/>
              <w:ind w:left="240" w:hanging="240" w:hangingChars="100"/>
              <w:rPr>
                <w:rFonts w:hint="eastAsia" w:ascii="宋体" w:hAnsi="宋体" w:cs="仿宋"/>
                <w:sz w:val="24"/>
              </w:rPr>
            </w:pPr>
            <w:r>
              <w:rPr>
                <w:rFonts w:ascii="宋体" w:hAnsi="宋体" w:cs="仿宋"/>
                <w:sz w:val="24"/>
              </w:rPr>
              <w:t>3.工作期间，私自外出宵夜酗酒，但未造成严重后果的</w:t>
            </w:r>
          </w:p>
          <w:p w14:paraId="7616A63F">
            <w:pPr>
              <w:pStyle w:val="56"/>
              <w:ind w:left="0" w:leftChars="0"/>
            </w:pPr>
          </w:p>
        </w:tc>
        <w:tc>
          <w:tcPr>
            <w:tcW w:w="2700" w:type="dxa"/>
            <w:noWrap w:val="0"/>
            <w:vAlign w:val="center"/>
          </w:tcPr>
          <w:p w14:paraId="4C157AC8">
            <w:pPr>
              <w:spacing w:line="360" w:lineRule="auto"/>
              <w:jc w:val="center"/>
              <w:rPr>
                <w:rFonts w:hint="eastAsia" w:ascii="宋体" w:hAnsi="宋体" w:cs="仿宋"/>
                <w:sz w:val="24"/>
              </w:rPr>
            </w:pPr>
            <w:r>
              <w:rPr>
                <w:rFonts w:hint="eastAsia" w:ascii="宋体" w:hAnsi="宋体" w:cs="仿宋"/>
                <w:sz w:val="24"/>
              </w:rPr>
              <w:t>扣</w:t>
            </w:r>
            <w:r>
              <w:rPr>
                <w:rFonts w:ascii="宋体" w:hAnsi="宋体" w:cs="仿宋"/>
                <w:sz w:val="24"/>
              </w:rPr>
              <w:t>5分</w:t>
            </w:r>
          </w:p>
          <w:p w14:paraId="6BDEB741">
            <w:pPr>
              <w:spacing w:line="360" w:lineRule="auto"/>
              <w:jc w:val="center"/>
              <w:rPr>
                <w:rFonts w:hint="eastAsia" w:ascii="宋体" w:hAnsi="宋体" w:cs="仿宋"/>
                <w:sz w:val="24"/>
              </w:rPr>
            </w:pPr>
          </w:p>
        </w:tc>
        <w:tc>
          <w:tcPr>
            <w:tcW w:w="945" w:type="dxa"/>
            <w:noWrap w:val="0"/>
            <w:vAlign w:val="top"/>
          </w:tcPr>
          <w:p w14:paraId="20EFA08A">
            <w:pPr>
              <w:pStyle w:val="27"/>
              <w:spacing w:line="360" w:lineRule="auto"/>
              <w:ind w:firstLine="0" w:firstLineChars="0"/>
              <w:rPr>
                <w:rFonts w:hint="eastAsia" w:cs="宋体"/>
              </w:rPr>
            </w:pPr>
          </w:p>
        </w:tc>
        <w:tc>
          <w:tcPr>
            <w:tcW w:w="942" w:type="dxa"/>
            <w:noWrap w:val="0"/>
            <w:vAlign w:val="top"/>
          </w:tcPr>
          <w:p w14:paraId="2E6F42F2">
            <w:pPr>
              <w:pStyle w:val="27"/>
              <w:spacing w:line="360" w:lineRule="auto"/>
              <w:ind w:firstLine="0" w:firstLineChars="0"/>
              <w:rPr>
                <w:rFonts w:hint="eastAsia" w:cs="宋体"/>
              </w:rPr>
            </w:pPr>
          </w:p>
        </w:tc>
      </w:tr>
      <w:tr w14:paraId="3113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0" w:hRule="atLeast"/>
        </w:trPr>
        <w:tc>
          <w:tcPr>
            <w:tcW w:w="600" w:type="dxa"/>
            <w:noWrap w:val="0"/>
            <w:vAlign w:val="top"/>
          </w:tcPr>
          <w:p w14:paraId="0BB198DE">
            <w:pPr>
              <w:spacing w:line="360" w:lineRule="auto"/>
              <w:rPr>
                <w:rFonts w:hint="eastAsia" w:ascii="宋体" w:hAnsi="宋体" w:cs="仿宋"/>
                <w:sz w:val="24"/>
              </w:rPr>
            </w:pPr>
            <w:r>
              <w:rPr>
                <w:rFonts w:hint="eastAsia" w:ascii="宋体" w:hAnsi="宋体" w:cs="仿宋"/>
                <w:sz w:val="24"/>
              </w:rPr>
              <w:t>奖惩权限</w:t>
            </w:r>
          </w:p>
          <w:p w14:paraId="05A2BE42">
            <w:pPr>
              <w:pStyle w:val="27"/>
              <w:spacing w:line="360" w:lineRule="auto"/>
              <w:ind w:firstLine="0" w:firstLineChars="0"/>
              <w:rPr>
                <w:rFonts w:hint="eastAsia" w:cs="宋体"/>
              </w:rPr>
            </w:pPr>
          </w:p>
        </w:tc>
        <w:tc>
          <w:tcPr>
            <w:tcW w:w="4623" w:type="dxa"/>
            <w:noWrap w:val="0"/>
            <w:vAlign w:val="top"/>
          </w:tcPr>
          <w:p w14:paraId="29AA0AA2">
            <w:pPr>
              <w:spacing w:line="360" w:lineRule="auto"/>
              <w:rPr>
                <w:rFonts w:hint="eastAsia" w:ascii="宋体" w:hAnsi="宋体" w:cs="仿宋"/>
                <w:sz w:val="24"/>
              </w:rPr>
            </w:pPr>
            <w:r>
              <w:rPr>
                <w:rFonts w:hint="eastAsia" w:ascii="宋体" w:hAnsi="宋体" w:cs="仿宋"/>
                <w:sz w:val="24"/>
              </w:rPr>
              <w:t>第一条：对保安公司下属队员实施绩效管理考评的权限由后勤保障部（安保组）监督签发。</w:t>
            </w:r>
          </w:p>
          <w:p w14:paraId="7AC7458C">
            <w:pPr>
              <w:spacing w:line="360" w:lineRule="auto"/>
              <w:rPr>
                <w:rFonts w:hint="eastAsia" w:ascii="宋体" w:hAnsi="宋体" w:cs="仿宋"/>
                <w:sz w:val="24"/>
              </w:rPr>
            </w:pPr>
            <w:r>
              <w:rPr>
                <w:rFonts w:hint="eastAsia" w:ascii="宋体" w:hAnsi="宋体" w:cs="仿宋"/>
                <w:sz w:val="24"/>
              </w:rPr>
              <w:t>第二条：保安人员每月所得分，由保卫科按分值折换后，每月发放考核金。</w:t>
            </w:r>
            <w:r>
              <w:rPr>
                <w:rFonts w:ascii="宋体" w:hAnsi="宋体" w:cs="仿宋"/>
                <w:sz w:val="24"/>
              </w:rPr>
              <w:t xml:space="preserve"> </w:t>
            </w:r>
          </w:p>
          <w:p w14:paraId="79A75E68">
            <w:pPr>
              <w:spacing w:line="360" w:lineRule="auto"/>
              <w:rPr>
                <w:rFonts w:hint="eastAsia" w:ascii="宋体" w:hAnsi="宋体" w:cs="仿宋"/>
                <w:sz w:val="24"/>
              </w:rPr>
            </w:pPr>
            <w:r>
              <w:rPr>
                <w:rFonts w:hint="eastAsia" w:ascii="宋体" w:hAnsi="宋体" w:cs="仿宋"/>
                <w:sz w:val="24"/>
              </w:rPr>
              <w:t>第三条：保安人员若认为对奖、惩不当，有权向后勤保障部（安保组）提出申诉，后勤保障部（安保组）应当受理，并应从速查清缘由；对不合理的申诉，应当说明情况，澄清是非；对于诬告或者无理取闹的，应当予以追究责任。</w:t>
            </w:r>
          </w:p>
          <w:p w14:paraId="10F5113F">
            <w:pPr>
              <w:rPr>
                <w:rFonts w:hint="eastAsia" w:ascii="宋体" w:hAnsi="宋体" w:cs="仿宋"/>
                <w:sz w:val="24"/>
              </w:rPr>
            </w:pPr>
            <w:r>
              <w:rPr>
                <w:rFonts w:hint="eastAsia" w:ascii="宋体" w:hAnsi="宋体" w:cs="仿宋"/>
                <w:sz w:val="24"/>
              </w:rPr>
              <w:t>浙江康复医疗中心</w:t>
            </w:r>
          </w:p>
          <w:p w14:paraId="2EEA8E3C">
            <w:pPr>
              <w:pStyle w:val="28"/>
              <w:ind w:left="0" w:leftChars="0" w:firstLine="0" w:firstLineChars="0"/>
              <w:rPr>
                <w:rFonts w:hint="eastAsia"/>
              </w:rPr>
            </w:pPr>
          </w:p>
        </w:tc>
        <w:tc>
          <w:tcPr>
            <w:tcW w:w="2700" w:type="dxa"/>
            <w:noWrap w:val="0"/>
            <w:vAlign w:val="center"/>
          </w:tcPr>
          <w:p w14:paraId="331A0FCA">
            <w:pPr>
              <w:spacing w:line="360" w:lineRule="auto"/>
              <w:jc w:val="center"/>
              <w:rPr>
                <w:rFonts w:hint="eastAsia" w:ascii="宋体" w:hAnsi="宋体" w:cs="仿宋"/>
                <w:sz w:val="24"/>
              </w:rPr>
            </w:pPr>
          </w:p>
        </w:tc>
        <w:tc>
          <w:tcPr>
            <w:tcW w:w="945" w:type="dxa"/>
            <w:noWrap w:val="0"/>
            <w:vAlign w:val="top"/>
          </w:tcPr>
          <w:p w14:paraId="185DA26B">
            <w:pPr>
              <w:pStyle w:val="27"/>
              <w:spacing w:line="360" w:lineRule="auto"/>
              <w:ind w:firstLine="0" w:firstLineChars="0"/>
              <w:rPr>
                <w:rFonts w:hint="eastAsia" w:cs="宋体"/>
              </w:rPr>
            </w:pPr>
          </w:p>
        </w:tc>
        <w:tc>
          <w:tcPr>
            <w:tcW w:w="942" w:type="dxa"/>
            <w:noWrap w:val="0"/>
            <w:vAlign w:val="top"/>
          </w:tcPr>
          <w:p w14:paraId="0D4D991E">
            <w:pPr>
              <w:pStyle w:val="27"/>
              <w:spacing w:line="360" w:lineRule="auto"/>
              <w:ind w:firstLine="0" w:firstLineChars="0"/>
              <w:rPr>
                <w:rFonts w:hint="eastAsia" w:cs="宋体"/>
              </w:rPr>
            </w:pPr>
          </w:p>
        </w:tc>
      </w:tr>
    </w:tbl>
    <w:p w14:paraId="7FE28482">
      <w:pPr>
        <w:rPr>
          <w:rFonts w:hint="eastAsia" w:ascii="宋体" w:hAnsi="宋体" w:cs="仿宋"/>
          <w:sz w:val="24"/>
        </w:rPr>
      </w:pPr>
    </w:p>
    <w:p w14:paraId="1AD73D0E">
      <w:pPr>
        <w:spacing w:line="360" w:lineRule="auto"/>
        <w:rPr>
          <w:rFonts w:hint="eastAsia" w:ascii="宋体" w:hAnsi="宋体" w:cs="仿宋"/>
          <w:sz w:val="24"/>
        </w:rPr>
      </w:pPr>
      <w:r>
        <w:rPr>
          <w:rFonts w:ascii="宋体" w:hAnsi="宋体" w:cs="仿宋"/>
          <w:sz w:val="24"/>
        </w:rPr>
        <w:t>X月份保安管理绩效考核情况</w:t>
      </w:r>
      <w:r>
        <w:rPr>
          <w:rFonts w:hint="eastAsia" w:ascii="宋体" w:hAnsi="宋体" w:cs="仿宋"/>
          <w:sz w:val="24"/>
          <w:lang w:val="en-US" w:eastAsia="zh-CN"/>
        </w:rPr>
        <w:t>汇总表</w:t>
      </w:r>
    </w:p>
    <w:tbl>
      <w:tblPr>
        <w:tblStyle w:val="68"/>
        <w:tblW w:w="99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50"/>
        <w:gridCol w:w="376"/>
        <w:gridCol w:w="817"/>
        <w:gridCol w:w="709"/>
        <w:gridCol w:w="709"/>
        <w:gridCol w:w="708"/>
        <w:gridCol w:w="709"/>
        <w:gridCol w:w="851"/>
        <w:gridCol w:w="1484"/>
        <w:gridCol w:w="1277"/>
        <w:gridCol w:w="958"/>
      </w:tblGrid>
      <w:tr w14:paraId="328A7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79471821">
            <w:pPr>
              <w:jc w:val="center"/>
              <w:rPr>
                <w:rFonts w:hint="eastAsia" w:ascii="宋体" w:hAnsi="宋体" w:cs="仿宋"/>
                <w:sz w:val="24"/>
              </w:rPr>
            </w:pPr>
            <w:r>
              <w:rPr>
                <w:rFonts w:hint="eastAsia" w:ascii="宋体" w:hAnsi="宋体" w:cs="仿宋"/>
                <w:sz w:val="24"/>
              </w:rPr>
              <w:t>序号</w:t>
            </w:r>
          </w:p>
        </w:tc>
        <w:tc>
          <w:tcPr>
            <w:tcW w:w="826" w:type="dxa"/>
            <w:gridSpan w:val="2"/>
            <w:noWrap w:val="0"/>
            <w:vAlign w:val="center"/>
          </w:tcPr>
          <w:p w14:paraId="5D416BF6">
            <w:pPr>
              <w:jc w:val="center"/>
              <w:rPr>
                <w:rFonts w:hint="eastAsia" w:ascii="宋体" w:hAnsi="宋体" w:cs="仿宋"/>
                <w:sz w:val="24"/>
              </w:rPr>
            </w:pPr>
            <w:r>
              <w:rPr>
                <w:rFonts w:hint="eastAsia" w:ascii="宋体" w:hAnsi="宋体" w:cs="仿宋"/>
                <w:sz w:val="24"/>
              </w:rPr>
              <w:t>姓名</w:t>
            </w:r>
          </w:p>
        </w:tc>
        <w:tc>
          <w:tcPr>
            <w:tcW w:w="817" w:type="dxa"/>
            <w:noWrap w:val="0"/>
            <w:vAlign w:val="center"/>
          </w:tcPr>
          <w:p w14:paraId="483E1275">
            <w:pPr>
              <w:jc w:val="center"/>
              <w:rPr>
                <w:rFonts w:hint="eastAsia" w:ascii="宋体" w:hAnsi="宋体" w:cs="仿宋"/>
                <w:sz w:val="24"/>
              </w:rPr>
            </w:pPr>
            <w:r>
              <w:rPr>
                <w:rFonts w:hint="eastAsia" w:ascii="宋体" w:hAnsi="宋体" w:cs="仿宋"/>
                <w:sz w:val="24"/>
              </w:rPr>
              <w:t>工作任务</w:t>
            </w:r>
          </w:p>
        </w:tc>
        <w:tc>
          <w:tcPr>
            <w:tcW w:w="709" w:type="dxa"/>
            <w:noWrap w:val="0"/>
            <w:vAlign w:val="center"/>
          </w:tcPr>
          <w:p w14:paraId="25F42CF6">
            <w:pPr>
              <w:jc w:val="center"/>
              <w:rPr>
                <w:rFonts w:hint="eastAsia" w:ascii="宋体" w:hAnsi="宋体" w:cs="仿宋"/>
                <w:sz w:val="24"/>
              </w:rPr>
            </w:pPr>
            <w:r>
              <w:rPr>
                <w:rFonts w:hint="eastAsia" w:ascii="宋体" w:hAnsi="宋体" w:cs="仿宋"/>
                <w:sz w:val="24"/>
              </w:rPr>
              <w:t>优质服务</w:t>
            </w:r>
          </w:p>
        </w:tc>
        <w:tc>
          <w:tcPr>
            <w:tcW w:w="709" w:type="dxa"/>
            <w:noWrap w:val="0"/>
            <w:vAlign w:val="center"/>
          </w:tcPr>
          <w:p w14:paraId="4ABB6018">
            <w:pPr>
              <w:jc w:val="center"/>
              <w:rPr>
                <w:rFonts w:hint="eastAsia" w:ascii="宋体" w:hAnsi="宋体" w:cs="仿宋"/>
                <w:sz w:val="24"/>
              </w:rPr>
            </w:pPr>
            <w:r>
              <w:rPr>
                <w:rFonts w:hint="eastAsia" w:ascii="宋体" w:hAnsi="宋体" w:cs="仿宋"/>
                <w:sz w:val="24"/>
              </w:rPr>
              <w:t>仪容仪表</w:t>
            </w:r>
          </w:p>
        </w:tc>
        <w:tc>
          <w:tcPr>
            <w:tcW w:w="708" w:type="dxa"/>
            <w:noWrap w:val="0"/>
            <w:vAlign w:val="center"/>
          </w:tcPr>
          <w:p w14:paraId="7AA6F23D">
            <w:pPr>
              <w:jc w:val="center"/>
              <w:rPr>
                <w:rFonts w:hint="eastAsia" w:ascii="宋体" w:hAnsi="宋体" w:cs="仿宋"/>
                <w:sz w:val="24"/>
              </w:rPr>
            </w:pPr>
            <w:r>
              <w:rPr>
                <w:rFonts w:hint="eastAsia" w:ascii="宋体" w:hAnsi="宋体" w:cs="仿宋"/>
                <w:sz w:val="24"/>
              </w:rPr>
              <w:t>劳动纪律</w:t>
            </w:r>
          </w:p>
        </w:tc>
        <w:tc>
          <w:tcPr>
            <w:tcW w:w="709" w:type="dxa"/>
            <w:noWrap w:val="0"/>
            <w:vAlign w:val="center"/>
          </w:tcPr>
          <w:p w14:paraId="37FA3AEF">
            <w:pPr>
              <w:jc w:val="center"/>
              <w:rPr>
                <w:rFonts w:hint="eastAsia" w:ascii="宋体" w:hAnsi="宋体" w:cs="仿宋"/>
                <w:sz w:val="24"/>
              </w:rPr>
            </w:pPr>
            <w:r>
              <w:rPr>
                <w:rFonts w:hint="eastAsia" w:ascii="宋体" w:hAnsi="宋体" w:cs="仿宋"/>
                <w:sz w:val="24"/>
              </w:rPr>
              <w:t>基础分</w:t>
            </w:r>
          </w:p>
        </w:tc>
        <w:tc>
          <w:tcPr>
            <w:tcW w:w="851" w:type="dxa"/>
            <w:noWrap w:val="0"/>
            <w:vAlign w:val="center"/>
          </w:tcPr>
          <w:p w14:paraId="4043C8DB">
            <w:pPr>
              <w:jc w:val="center"/>
              <w:rPr>
                <w:rFonts w:hint="eastAsia" w:ascii="宋体" w:hAnsi="宋体" w:cs="仿宋"/>
                <w:sz w:val="24"/>
              </w:rPr>
            </w:pPr>
            <w:r>
              <w:rPr>
                <w:rFonts w:hint="eastAsia" w:ascii="宋体" w:hAnsi="宋体" w:cs="仿宋"/>
                <w:sz w:val="24"/>
              </w:rPr>
              <w:t>总分</w:t>
            </w:r>
          </w:p>
        </w:tc>
        <w:tc>
          <w:tcPr>
            <w:tcW w:w="1484" w:type="dxa"/>
            <w:noWrap w:val="0"/>
            <w:vAlign w:val="center"/>
          </w:tcPr>
          <w:p w14:paraId="4321C23B">
            <w:pPr>
              <w:jc w:val="center"/>
              <w:rPr>
                <w:rFonts w:hint="eastAsia" w:ascii="宋体" w:hAnsi="宋体" w:cs="仿宋"/>
                <w:sz w:val="24"/>
              </w:rPr>
            </w:pPr>
            <w:r>
              <w:rPr>
                <w:rFonts w:hint="eastAsia" w:ascii="宋体" w:hAnsi="宋体" w:cs="仿宋"/>
                <w:sz w:val="24"/>
              </w:rPr>
              <w:t>备注</w:t>
            </w:r>
          </w:p>
        </w:tc>
        <w:tc>
          <w:tcPr>
            <w:tcW w:w="1277" w:type="dxa"/>
            <w:noWrap w:val="0"/>
            <w:vAlign w:val="center"/>
          </w:tcPr>
          <w:p w14:paraId="703D7CE0">
            <w:pPr>
              <w:jc w:val="center"/>
              <w:rPr>
                <w:rFonts w:hint="eastAsia" w:ascii="宋体" w:hAnsi="宋体" w:cs="仿宋"/>
                <w:sz w:val="24"/>
              </w:rPr>
            </w:pPr>
            <w:r>
              <w:rPr>
                <w:rFonts w:hint="eastAsia" w:ascii="宋体" w:hAnsi="宋体" w:cs="仿宋"/>
                <w:sz w:val="24"/>
              </w:rPr>
              <w:t>金额</w:t>
            </w:r>
          </w:p>
        </w:tc>
        <w:tc>
          <w:tcPr>
            <w:tcW w:w="958" w:type="dxa"/>
            <w:noWrap w:val="0"/>
            <w:vAlign w:val="center"/>
          </w:tcPr>
          <w:p w14:paraId="068BC3CC">
            <w:pPr>
              <w:jc w:val="center"/>
              <w:rPr>
                <w:rFonts w:hint="eastAsia" w:ascii="宋体" w:hAnsi="宋体" w:cs="仿宋"/>
                <w:sz w:val="24"/>
              </w:rPr>
            </w:pPr>
            <w:r>
              <w:rPr>
                <w:rFonts w:hint="eastAsia" w:ascii="宋体" w:hAnsi="宋体" w:cs="仿宋"/>
                <w:sz w:val="24"/>
              </w:rPr>
              <w:t>签名</w:t>
            </w:r>
          </w:p>
        </w:tc>
      </w:tr>
      <w:tr w14:paraId="26F31D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32E75BEE">
            <w:pPr>
              <w:jc w:val="center"/>
              <w:rPr>
                <w:rFonts w:hint="eastAsia" w:ascii="宋体" w:hAnsi="宋体" w:cs="仿宋"/>
                <w:sz w:val="24"/>
              </w:rPr>
            </w:pPr>
            <w:r>
              <w:rPr>
                <w:rFonts w:ascii="宋体" w:hAnsi="宋体" w:cs="仿宋"/>
                <w:sz w:val="24"/>
              </w:rPr>
              <w:t>1</w:t>
            </w:r>
          </w:p>
        </w:tc>
        <w:tc>
          <w:tcPr>
            <w:tcW w:w="826" w:type="dxa"/>
            <w:gridSpan w:val="2"/>
            <w:noWrap w:val="0"/>
            <w:vAlign w:val="center"/>
          </w:tcPr>
          <w:p w14:paraId="3A99E9EA">
            <w:pPr>
              <w:rPr>
                <w:rFonts w:hint="eastAsia" w:ascii="宋体" w:hAnsi="宋体" w:cs="仿宋"/>
                <w:sz w:val="24"/>
              </w:rPr>
            </w:pPr>
          </w:p>
        </w:tc>
        <w:tc>
          <w:tcPr>
            <w:tcW w:w="817" w:type="dxa"/>
            <w:noWrap w:val="0"/>
            <w:vAlign w:val="center"/>
          </w:tcPr>
          <w:p w14:paraId="2B6A958E">
            <w:pPr>
              <w:rPr>
                <w:rFonts w:hint="eastAsia" w:ascii="宋体" w:hAnsi="宋体" w:cs="仿宋"/>
                <w:sz w:val="24"/>
              </w:rPr>
            </w:pPr>
          </w:p>
        </w:tc>
        <w:tc>
          <w:tcPr>
            <w:tcW w:w="709" w:type="dxa"/>
            <w:noWrap w:val="0"/>
            <w:vAlign w:val="center"/>
          </w:tcPr>
          <w:p w14:paraId="4EB28655">
            <w:pPr>
              <w:rPr>
                <w:rFonts w:hint="eastAsia" w:ascii="宋体" w:hAnsi="宋体" w:cs="仿宋"/>
                <w:sz w:val="24"/>
              </w:rPr>
            </w:pPr>
          </w:p>
        </w:tc>
        <w:tc>
          <w:tcPr>
            <w:tcW w:w="709" w:type="dxa"/>
            <w:noWrap w:val="0"/>
            <w:vAlign w:val="center"/>
          </w:tcPr>
          <w:p w14:paraId="3CD88E76">
            <w:pPr>
              <w:rPr>
                <w:rFonts w:hint="eastAsia" w:ascii="宋体" w:hAnsi="宋体" w:cs="仿宋"/>
                <w:sz w:val="24"/>
              </w:rPr>
            </w:pPr>
          </w:p>
        </w:tc>
        <w:tc>
          <w:tcPr>
            <w:tcW w:w="708" w:type="dxa"/>
            <w:noWrap w:val="0"/>
            <w:vAlign w:val="center"/>
          </w:tcPr>
          <w:p w14:paraId="334726C6">
            <w:pPr>
              <w:rPr>
                <w:rFonts w:hint="eastAsia" w:ascii="宋体" w:hAnsi="宋体" w:cs="仿宋"/>
                <w:sz w:val="24"/>
              </w:rPr>
            </w:pPr>
          </w:p>
        </w:tc>
        <w:tc>
          <w:tcPr>
            <w:tcW w:w="709" w:type="dxa"/>
            <w:noWrap w:val="0"/>
            <w:vAlign w:val="center"/>
          </w:tcPr>
          <w:p w14:paraId="7D134B0D">
            <w:pPr>
              <w:rPr>
                <w:rFonts w:hint="eastAsia" w:ascii="宋体" w:hAnsi="宋体" w:cs="仿宋"/>
                <w:sz w:val="24"/>
              </w:rPr>
            </w:pPr>
          </w:p>
        </w:tc>
        <w:tc>
          <w:tcPr>
            <w:tcW w:w="851" w:type="dxa"/>
            <w:noWrap w:val="0"/>
            <w:vAlign w:val="center"/>
          </w:tcPr>
          <w:p w14:paraId="54414476">
            <w:pPr>
              <w:rPr>
                <w:rFonts w:hint="eastAsia" w:ascii="宋体" w:hAnsi="宋体" w:cs="仿宋"/>
                <w:sz w:val="24"/>
              </w:rPr>
            </w:pPr>
          </w:p>
        </w:tc>
        <w:tc>
          <w:tcPr>
            <w:tcW w:w="1484" w:type="dxa"/>
            <w:noWrap w:val="0"/>
            <w:vAlign w:val="center"/>
          </w:tcPr>
          <w:p w14:paraId="775701CE">
            <w:pPr>
              <w:rPr>
                <w:rFonts w:hint="eastAsia" w:ascii="宋体" w:hAnsi="宋体" w:cs="仿宋"/>
                <w:sz w:val="24"/>
              </w:rPr>
            </w:pPr>
          </w:p>
        </w:tc>
        <w:tc>
          <w:tcPr>
            <w:tcW w:w="1277" w:type="dxa"/>
            <w:noWrap w:val="0"/>
            <w:vAlign w:val="center"/>
          </w:tcPr>
          <w:p w14:paraId="60F366B5">
            <w:pPr>
              <w:rPr>
                <w:rFonts w:hint="eastAsia" w:ascii="宋体" w:hAnsi="宋体" w:cs="仿宋"/>
                <w:sz w:val="24"/>
              </w:rPr>
            </w:pPr>
          </w:p>
        </w:tc>
        <w:tc>
          <w:tcPr>
            <w:tcW w:w="958" w:type="dxa"/>
            <w:noWrap w:val="0"/>
            <w:vAlign w:val="center"/>
          </w:tcPr>
          <w:p w14:paraId="4978D0DA">
            <w:pPr>
              <w:rPr>
                <w:rFonts w:hint="eastAsia" w:ascii="宋体" w:hAnsi="宋体" w:cs="仿宋"/>
                <w:sz w:val="24"/>
              </w:rPr>
            </w:pPr>
          </w:p>
        </w:tc>
      </w:tr>
      <w:tr w14:paraId="089C25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16579714">
            <w:pPr>
              <w:jc w:val="center"/>
              <w:rPr>
                <w:rFonts w:hint="eastAsia" w:ascii="宋体" w:hAnsi="宋体" w:cs="仿宋"/>
                <w:sz w:val="24"/>
              </w:rPr>
            </w:pPr>
            <w:r>
              <w:rPr>
                <w:rFonts w:ascii="宋体" w:hAnsi="宋体" w:cs="仿宋"/>
                <w:sz w:val="24"/>
              </w:rPr>
              <w:t>2</w:t>
            </w:r>
          </w:p>
        </w:tc>
        <w:tc>
          <w:tcPr>
            <w:tcW w:w="826" w:type="dxa"/>
            <w:gridSpan w:val="2"/>
            <w:noWrap w:val="0"/>
            <w:vAlign w:val="center"/>
          </w:tcPr>
          <w:p w14:paraId="2B5A0E61">
            <w:pPr>
              <w:rPr>
                <w:rFonts w:hint="eastAsia" w:ascii="宋体" w:hAnsi="宋体" w:cs="仿宋"/>
                <w:sz w:val="24"/>
              </w:rPr>
            </w:pPr>
          </w:p>
        </w:tc>
        <w:tc>
          <w:tcPr>
            <w:tcW w:w="817" w:type="dxa"/>
            <w:noWrap w:val="0"/>
            <w:vAlign w:val="center"/>
          </w:tcPr>
          <w:p w14:paraId="5D0CFC09">
            <w:pPr>
              <w:rPr>
                <w:rFonts w:hint="eastAsia" w:ascii="宋体" w:hAnsi="宋体" w:cs="仿宋"/>
                <w:sz w:val="24"/>
              </w:rPr>
            </w:pPr>
          </w:p>
        </w:tc>
        <w:tc>
          <w:tcPr>
            <w:tcW w:w="709" w:type="dxa"/>
            <w:noWrap w:val="0"/>
            <w:vAlign w:val="center"/>
          </w:tcPr>
          <w:p w14:paraId="7EB06732">
            <w:pPr>
              <w:rPr>
                <w:rFonts w:hint="eastAsia" w:ascii="宋体" w:hAnsi="宋体" w:cs="仿宋"/>
                <w:sz w:val="24"/>
              </w:rPr>
            </w:pPr>
          </w:p>
        </w:tc>
        <w:tc>
          <w:tcPr>
            <w:tcW w:w="709" w:type="dxa"/>
            <w:noWrap w:val="0"/>
            <w:vAlign w:val="center"/>
          </w:tcPr>
          <w:p w14:paraId="4ACB2476">
            <w:pPr>
              <w:rPr>
                <w:rFonts w:hint="eastAsia" w:ascii="宋体" w:hAnsi="宋体" w:cs="仿宋"/>
                <w:sz w:val="24"/>
              </w:rPr>
            </w:pPr>
          </w:p>
        </w:tc>
        <w:tc>
          <w:tcPr>
            <w:tcW w:w="708" w:type="dxa"/>
            <w:noWrap w:val="0"/>
            <w:vAlign w:val="center"/>
          </w:tcPr>
          <w:p w14:paraId="16300E04">
            <w:pPr>
              <w:rPr>
                <w:rFonts w:hint="eastAsia" w:ascii="宋体" w:hAnsi="宋体" w:cs="仿宋"/>
                <w:sz w:val="24"/>
              </w:rPr>
            </w:pPr>
          </w:p>
        </w:tc>
        <w:tc>
          <w:tcPr>
            <w:tcW w:w="709" w:type="dxa"/>
            <w:noWrap w:val="0"/>
            <w:vAlign w:val="center"/>
          </w:tcPr>
          <w:p w14:paraId="537F64A8">
            <w:pPr>
              <w:rPr>
                <w:rFonts w:hint="eastAsia" w:ascii="宋体" w:hAnsi="宋体" w:cs="仿宋"/>
                <w:sz w:val="24"/>
              </w:rPr>
            </w:pPr>
          </w:p>
        </w:tc>
        <w:tc>
          <w:tcPr>
            <w:tcW w:w="851" w:type="dxa"/>
            <w:noWrap w:val="0"/>
            <w:vAlign w:val="center"/>
          </w:tcPr>
          <w:p w14:paraId="7A97A911">
            <w:pPr>
              <w:rPr>
                <w:rFonts w:hint="eastAsia" w:ascii="宋体" w:hAnsi="宋体" w:cs="仿宋"/>
                <w:sz w:val="24"/>
              </w:rPr>
            </w:pPr>
          </w:p>
        </w:tc>
        <w:tc>
          <w:tcPr>
            <w:tcW w:w="1484" w:type="dxa"/>
            <w:noWrap w:val="0"/>
            <w:vAlign w:val="center"/>
          </w:tcPr>
          <w:p w14:paraId="40E9CC19">
            <w:pPr>
              <w:rPr>
                <w:rFonts w:hint="eastAsia" w:ascii="宋体" w:hAnsi="宋体" w:cs="仿宋"/>
                <w:sz w:val="24"/>
              </w:rPr>
            </w:pPr>
          </w:p>
        </w:tc>
        <w:tc>
          <w:tcPr>
            <w:tcW w:w="1277" w:type="dxa"/>
            <w:noWrap w:val="0"/>
            <w:vAlign w:val="center"/>
          </w:tcPr>
          <w:p w14:paraId="3DA9589C">
            <w:pPr>
              <w:rPr>
                <w:rFonts w:hint="eastAsia" w:ascii="宋体" w:hAnsi="宋体" w:cs="仿宋"/>
                <w:sz w:val="24"/>
              </w:rPr>
            </w:pPr>
          </w:p>
        </w:tc>
        <w:tc>
          <w:tcPr>
            <w:tcW w:w="958" w:type="dxa"/>
            <w:noWrap w:val="0"/>
            <w:vAlign w:val="center"/>
          </w:tcPr>
          <w:p w14:paraId="51A9EF6C">
            <w:pPr>
              <w:rPr>
                <w:rFonts w:hint="eastAsia" w:ascii="宋体" w:hAnsi="宋体" w:cs="仿宋"/>
                <w:sz w:val="24"/>
              </w:rPr>
            </w:pPr>
          </w:p>
        </w:tc>
      </w:tr>
      <w:tr w14:paraId="4481BC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7E80F719">
            <w:pPr>
              <w:jc w:val="center"/>
              <w:rPr>
                <w:rFonts w:hint="eastAsia" w:ascii="宋体" w:hAnsi="宋体" w:cs="仿宋"/>
                <w:sz w:val="24"/>
              </w:rPr>
            </w:pPr>
            <w:r>
              <w:rPr>
                <w:rFonts w:ascii="宋体" w:hAnsi="宋体" w:cs="仿宋"/>
                <w:sz w:val="24"/>
              </w:rPr>
              <w:t>3</w:t>
            </w:r>
          </w:p>
        </w:tc>
        <w:tc>
          <w:tcPr>
            <w:tcW w:w="826" w:type="dxa"/>
            <w:gridSpan w:val="2"/>
            <w:noWrap w:val="0"/>
            <w:vAlign w:val="center"/>
          </w:tcPr>
          <w:p w14:paraId="10023451">
            <w:pPr>
              <w:rPr>
                <w:rFonts w:hint="eastAsia" w:ascii="宋体" w:hAnsi="宋体" w:cs="仿宋"/>
                <w:sz w:val="24"/>
              </w:rPr>
            </w:pPr>
          </w:p>
        </w:tc>
        <w:tc>
          <w:tcPr>
            <w:tcW w:w="817" w:type="dxa"/>
            <w:noWrap w:val="0"/>
            <w:vAlign w:val="center"/>
          </w:tcPr>
          <w:p w14:paraId="077E4E75">
            <w:pPr>
              <w:rPr>
                <w:rFonts w:hint="eastAsia" w:ascii="宋体" w:hAnsi="宋体" w:cs="仿宋"/>
                <w:sz w:val="24"/>
              </w:rPr>
            </w:pPr>
          </w:p>
        </w:tc>
        <w:tc>
          <w:tcPr>
            <w:tcW w:w="709" w:type="dxa"/>
            <w:noWrap w:val="0"/>
            <w:vAlign w:val="center"/>
          </w:tcPr>
          <w:p w14:paraId="632620C8">
            <w:pPr>
              <w:rPr>
                <w:rFonts w:hint="eastAsia" w:ascii="宋体" w:hAnsi="宋体" w:cs="仿宋"/>
                <w:sz w:val="24"/>
              </w:rPr>
            </w:pPr>
          </w:p>
        </w:tc>
        <w:tc>
          <w:tcPr>
            <w:tcW w:w="709" w:type="dxa"/>
            <w:noWrap w:val="0"/>
            <w:vAlign w:val="center"/>
          </w:tcPr>
          <w:p w14:paraId="17AE6D69">
            <w:pPr>
              <w:rPr>
                <w:rFonts w:hint="eastAsia" w:ascii="宋体" w:hAnsi="宋体" w:cs="仿宋"/>
                <w:sz w:val="24"/>
              </w:rPr>
            </w:pPr>
          </w:p>
        </w:tc>
        <w:tc>
          <w:tcPr>
            <w:tcW w:w="708" w:type="dxa"/>
            <w:noWrap w:val="0"/>
            <w:vAlign w:val="center"/>
          </w:tcPr>
          <w:p w14:paraId="67466AD4">
            <w:pPr>
              <w:rPr>
                <w:rFonts w:hint="eastAsia" w:ascii="宋体" w:hAnsi="宋体" w:cs="仿宋"/>
                <w:sz w:val="24"/>
              </w:rPr>
            </w:pPr>
          </w:p>
        </w:tc>
        <w:tc>
          <w:tcPr>
            <w:tcW w:w="709" w:type="dxa"/>
            <w:noWrap w:val="0"/>
            <w:vAlign w:val="center"/>
          </w:tcPr>
          <w:p w14:paraId="64E79D3A">
            <w:pPr>
              <w:rPr>
                <w:rFonts w:hint="eastAsia" w:ascii="宋体" w:hAnsi="宋体" w:cs="仿宋"/>
                <w:sz w:val="24"/>
              </w:rPr>
            </w:pPr>
          </w:p>
        </w:tc>
        <w:tc>
          <w:tcPr>
            <w:tcW w:w="851" w:type="dxa"/>
            <w:noWrap w:val="0"/>
            <w:vAlign w:val="center"/>
          </w:tcPr>
          <w:p w14:paraId="0AC02332">
            <w:pPr>
              <w:rPr>
                <w:rFonts w:hint="eastAsia" w:ascii="宋体" w:hAnsi="宋体" w:cs="仿宋"/>
                <w:sz w:val="24"/>
              </w:rPr>
            </w:pPr>
          </w:p>
        </w:tc>
        <w:tc>
          <w:tcPr>
            <w:tcW w:w="1484" w:type="dxa"/>
            <w:noWrap w:val="0"/>
            <w:vAlign w:val="center"/>
          </w:tcPr>
          <w:p w14:paraId="61B00547">
            <w:pPr>
              <w:rPr>
                <w:rFonts w:hint="eastAsia" w:ascii="宋体" w:hAnsi="宋体" w:cs="仿宋"/>
                <w:sz w:val="24"/>
              </w:rPr>
            </w:pPr>
          </w:p>
        </w:tc>
        <w:tc>
          <w:tcPr>
            <w:tcW w:w="1277" w:type="dxa"/>
            <w:noWrap w:val="0"/>
            <w:vAlign w:val="center"/>
          </w:tcPr>
          <w:p w14:paraId="760A7266">
            <w:pPr>
              <w:rPr>
                <w:rFonts w:hint="eastAsia" w:ascii="宋体" w:hAnsi="宋体" w:cs="仿宋"/>
                <w:sz w:val="24"/>
              </w:rPr>
            </w:pPr>
          </w:p>
        </w:tc>
        <w:tc>
          <w:tcPr>
            <w:tcW w:w="958" w:type="dxa"/>
            <w:noWrap w:val="0"/>
            <w:vAlign w:val="center"/>
          </w:tcPr>
          <w:p w14:paraId="0191FBCF">
            <w:pPr>
              <w:rPr>
                <w:rFonts w:hint="eastAsia" w:ascii="宋体" w:hAnsi="宋体" w:cs="仿宋"/>
                <w:sz w:val="24"/>
              </w:rPr>
            </w:pPr>
          </w:p>
        </w:tc>
      </w:tr>
      <w:tr w14:paraId="547AF5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6F2FA267">
            <w:pPr>
              <w:jc w:val="center"/>
              <w:rPr>
                <w:rFonts w:hint="eastAsia" w:ascii="宋体" w:hAnsi="宋体" w:cs="仿宋"/>
                <w:sz w:val="24"/>
              </w:rPr>
            </w:pPr>
            <w:r>
              <w:rPr>
                <w:rFonts w:ascii="宋体" w:hAnsi="宋体" w:cs="仿宋"/>
                <w:sz w:val="24"/>
              </w:rPr>
              <w:t>4</w:t>
            </w:r>
          </w:p>
        </w:tc>
        <w:tc>
          <w:tcPr>
            <w:tcW w:w="826" w:type="dxa"/>
            <w:gridSpan w:val="2"/>
            <w:noWrap w:val="0"/>
            <w:vAlign w:val="center"/>
          </w:tcPr>
          <w:p w14:paraId="402F7C04">
            <w:pPr>
              <w:rPr>
                <w:rFonts w:hint="eastAsia" w:ascii="宋体" w:hAnsi="宋体" w:cs="仿宋"/>
                <w:sz w:val="24"/>
              </w:rPr>
            </w:pPr>
          </w:p>
        </w:tc>
        <w:tc>
          <w:tcPr>
            <w:tcW w:w="817" w:type="dxa"/>
            <w:noWrap w:val="0"/>
            <w:vAlign w:val="center"/>
          </w:tcPr>
          <w:p w14:paraId="1C9CC397">
            <w:pPr>
              <w:rPr>
                <w:rFonts w:hint="eastAsia" w:ascii="宋体" w:hAnsi="宋体" w:cs="仿宋"/>
                <w:sz w:val="24"/>
              </w:rPr>
            </w:pPr>
          </w:p>
        </w:tc>
        <w:tc>
          <w:tcPr>
            <w:tcW w:w="709" w:type="dxa"/>
            <w:noWrap w:val="0"/>
            <w:vAlign w:val="center"/>
          </w:tcPr>
          <w:p w14:paraId="0D72A505">
            <w:pPr>
              <w:rPr>
                <w:rFonts w:hint="eastAsia" w:ascii="宋体" w:hAnsi="宋体" w:cs="仿宋"/>
                <w:sz w:val="24"/>
              </w:rPr>
            </w:pPr>
          </w:p>
        </w:tc>
        <w:tc>
          <w:tcPr>
            <w:tcW w:w="709" w:type="dxa"/>
            <w:noWrap w:val="0"/>
            <w:vAlign w:val="center"/>
          </w:tcPr>
          <w:p w14:paraId="0F5B0B85">
            <w:pPr>
              <w:rPr>
                <w:rFonts w:hint="eastAsia" w:ascii="宋体" w:hAnsi="宋体" w:cs="仿宋"/>
                <w:sz w:val="24"/>
              </w:rPr>
            </w:pPr>
          </w:p>
        </w:tc>
        <w:tc>
          <w:tcPr>
            <w:tcW w:w="708" w:type="dxa"/>
            <w:noWrap w:val="0"/>
            <w:vAlign w:val="center"/>
          </w:tcPr>
          <w:p w14:paraId="4397985D">
            <w:pPr>
              <w:rPr>
                <w:rFonts w:hint="eastAsia" w:ascii="宋体" w:hAnsi="宋体" w:cs="仿宋"/>
                <w:sz w:val="24"/>
              </w:rPr>
            </w:pPr>
          </w:p>
        </w:tc>
        <w:tc>
          <w:tcPr>
            <w:tcW w:w="709" w:type="dxa"/>
            <w:noWrap w:val="0"/>
            <w:vAlign w:val="center"/>
          </w:tcPr>
          <w:p w14:paraId="0CB02FDA">
            <w:pPr>
              <w:rPr>
                <w:rFonts w:hint="eastAsia" w:ascii="宋体" w:hAnsi="宋体" w:cs="仿宋"/>
                <w:sz w:val="24"/>
              </w:rPr>
            </w:pPr>
          </w:p>
        </w:tc>
        <w:tc>
          <w:tcPr>
            <w:tcW w:w="851" w:type="dxa"/>
            <w:noWrap w:val="0"/>
            <w:vAlign w:val="center"/>
          </w:tcPr>
          <w:p w14:paraId="0871E0B0">
            <w:pPr>
              <w:rPr>
                <w:rFonts w:hint="eastAsia" w:ascii="宋体" w:hAnsi="宋体" w:cs="仿宋"/>
                <w:sz w:val="24"/>
              </w:rPr>
            </w:pPr>
          </w:p>
        </w:tc>
        <w:tc>
          <w:tcPr>
            <w:tcW w:w="1484" w:type="dxa"/>
            <w:noWrap w:val="0"/>
            <w:vAlign w:val="center"/>
          </w:tcPr>
          <w:p w14:paraId="7C968DF1">
            <w:pPr>
              <w:rPr>
                <w:rFonts w:hint="eastAsia" w:ascii="宋体" w:hAnsi="宋体" w:cs="仿宋"/>
                <w:sz w:val="24"/>
              </w:rPr>
            </w:pPr>
          </w:p>
        </w:tc>
        <w:tc>
          <w:tcPr>
            <w:tcW w:w="1277" w:type="dxa"/>
            <w:noWrap w:val="0"/>
            <w:vAlign w:val="center"/>
          </w:tcPr>
          <w:p w14:paraId="3DA8CF2C">
            <w:pPr>
              <w:rPr>
                <w:rFonts w:hint="eastAsia" w:ascii="宋体" w:hAnsi="宋体" w:cs="仿宋"/>
                <w:sz w:val="24"/>
              </w:rPr>
            </w:pPr>
          </w:p>
        </w:tc>
        <w:tc>
          <w:tcPr>
            <w:tcW w:w="958" w:type="dxa"/>
            <w:noWrap w:val="0"/>
            <w:vAlign w:val="center"/>
          </w:tcPr>
          <w:p w14:paraId="77EDD27D">
            <w:pPr>
              <w:rPr>
                <w:rFonts w:hint="eastAsia" w:ascii="宋体" w:hAnsi="宋体" w:cs="仿宋"/>
                <w:sz w:val="24"/>
              </w:rPr>
            </w:pPr>
          </w:p>
        </w:tc>
      </w:tr>
      <w:tr w14:paraId="2E6F0E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17738120">
            <w:pPr>
              <w:jc w:val="center"/>
              <w:rPr>
                <w:rFonts w:hint="eastAsia" w:ascii="宋体" w:hAnsi="宋体" w:cs="仿宋"/>
                <w:sz w:val="24"/>
              </w:rPr>
            </w:pPr>
            <w:r>
              <w:rPr>
                <w:rFonts w:ascii="宋体" w:hAnsi="宋体" w:cs="仿宋"/>
                <w:sz w:val="24"/>
              </w:rPr>
              <w:t>5</w:t>
            </w:r>
          </w:p>
        </w:tc>
        <w:tc>
          <w:tcPr>
            <w:tcW w:w="826" w:type="dxa"/>
            <w:gridSpan w:val="2"/>
            <w:noWrap w:val="0"/>
            <w:vAlign w:val="center"/>
          </w:tcPr>
          <w:p w14:paraId="4AB0C3FD">
            <w:pPr>
              <w:rPr>
                <w:rFonts w:hint="eastAsia" w:ascii="宋体" w:hAnsi="宋体" w:cs="仿宋"/>
                <w:sz w:val="24"/>
              </w:rPr>
            </w:pPr>
          </w:p>
        </w:tc>
        <w:tc>
          <w:tcPr>
            <w:tcW w:w="817" w:type="dxa"/>
            <w:noWrap w:val="0"/>
            <w:vAlign w:val="center"/>
          </w:tcPr>
          <w:p w14:paraId="0C2014ED">
            <w:pPr>
              <w:rPr>
                <w:rFonts w:hint="eastAsia" w:ascii="宋体" w:hAnsi="宋体" w:cs="仿宋"/>
                <w:sz w:val="24"/>
              </w:rPr>
            </w:pPr>
          </w:p>
        </w:tc>
        <w:tc>
          <w:tcPr>
            <w:tcW w:w="709" w:type="dxa"/>
            <w:noWrap w:val="0"/>
            <w:vAlign w:val="center"/>
          </w:tcPr>
          <w:p w14:paraId="6101C42E">
            <w:pPr>
              <w:rPr>
                <w:rFonts w:hint="eastAsia" w:ascii="宋体" w:hAnsi="宋体" w:cs="仿宋"/>
                <w:sz w:val="24"/>
              </w:rPr>
            </w:pPr>
          </w:p>
        </w:tc>
        <w:tc>
          <w:tcPr>
            <w:tcW w:w="709" w:type="dxa"/>
            <w:noWrap w:val="0"/>
            <w:vAlign w:val="center"/>
          </w:tcPr>
          <w:p w14:paraId="395FE07B">
            <w:pPr>
              <w:rPr>
                <w:rFonts w:hint="eastAsia" w:ascii="宋体" w:hAnsi="宋体" w:cs="仿宋"/>
                <w:sz w:val="24"/>
              </w:rPr>
            </w:pPr>
          </w:p>
        </w:tc>
        <w:tc>
          <w:tcPr>
            <w:tcW w:w="708" w:type="dxa"/>
            <w:noWrap w:val="0"/>
            <w:vAlign w:val="center"/>
          </w:tcPr>
          <w:p w14:paraId="5277505A">
            <w:pPr>
              <w:rPr>
                <w:rFonts w:hint="eastAsia" w:ascii="宋体" w:hAnsi="宋体" w:cs="仿宋"/>
                <w:sz w:val="24"/>
              </w:rPr>
            </w:pPr>
          </w:p>
        </w:tc>
        <w:tc>
          <w:tcPr>
            <w:tcW w:w="709" w:type="dxa"/>
            <w:noWrap w:val="0"/>
            <w:vAlign w:val="center"/>
          </w:tcPr>
          <w:p w14:paraId="034EF1BC">
            <w:pPr>
              <w:rPr>
                <w:rFonts w:hint="eastAsia" w:ascii="宋体" w:hAnsi="宋体" w:cs="仿宋"/>
                <w:sz w:val="24"/>
              </w:rPr>
            </w:pPr>
          </w:p>
        </w:tc>
        <w:tc>
          <w:tcPr>
            <w:tcW w:w="851" w:type="dxa"/>
            <w:noWrap w:val="0"/>
            <w:vAlign w:val="center"/>
          </w:tcPr>
          <w:p w14:paraId="4B86AFAD">
            <w:pPr>
              <w:rPr>
                <w:rFonts w:hint="eastAsia" w:ascii="宋体" w:hAnsi="宋体" w:cs="仿宋"/>
                <w:sz w:val="24"/>
              </w:rPr>
            </w:pPr>
          </w:p>
        </w:tc>
        <w:tc>
          <w:tcPr>
            <w:tcW w:w="1484" w:type="dxa"/>
            <w:noWrap w:val="0"/>
            <w:vAlign w:val="center"/>
          </w:tcPr>
          <w:p w14:paraId="3111C9B0">
            <w:pPr>
              <w:rPr>
                <w:rFonts w:hint="eastAsia" w:ascii="宋体" w:hAnsi="宋体" w:cs="仿宋"/>
                <w:sz w:val="24"/>
              </w:rPr>
            </w:pPr>
          </w:p>
        </w:tc>
        <w:tc>
          <w:tcPr>
            <w:tcW w:w="1277" w:type="dxa"/>
            <w:noWrap w:val="0"/>
            <w:vAlign w:val="center"/>
          </w:tcPr>
          <w:p w14:paraId="174FB50D">
            <w:pPr>
              <w:rPr>
                <w:rFonts w:hint="eastAsia" w:ascii="宋体" w:hAnsi="宋体" w:cs="仿宋"/>
                <w:sz w:val="24"/>
              </w:rPr>
            </w:pPr>
          </w:p>
        </w:tc>
        <w:tc>
          <w:tcPr>
            <w:tcW w:w="958" w:type="dxa"/>
            <w:noWrap w:val="0"/>
            <w:vAlign w:val="center"/>
          </w:tcPr>
          <w:p w14:paraId="5A9D645D">
            <w:pPr>
              <w:rPr>
                <w:rFonts w:hint="eastAsia" w:ascii="宋体" w:hAnsi="宋体" w:cs="仿宋"/>
                <w:sz w:val="24"/>
              </w:rPr>
            </w:pPr>
          </w:p>
        </w:tc>
      </w:tr>
      <w:tr w14:paraId="7D5D3C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3093C8A4">
            <w:pPr>
              <w:jc w:val="center"/>
              <w:rPr>
                <w:rFonts w:hint="eastAsia" w:ascii="宋体" w:hAnsi="宋体" w:cs="仿宋"/>
                <w:sz w:val="24"/>
              </w:rPr>
            </w:pPr>
            <w:r>
              <w:rPr>
                <w:rFonts w:ascii="宋体" w:hAnsi="宋体" w:cs="仿宋"/>
                <w:sz w:val="24"/>
              </w:rPr>
              <w:t>6</w:t>
            </w:r>
          </w:p>
        </w:tc>
        <w:tc>
          <w:tcPr>
            <w:tcW w:w="826" w:type="dxa"/>
            <w:gridSpan w:val="2"/>
            <w:noWrap w:val="0"/>
            <w:vAlign w:val="center"/>
          </w:tcPr>
          <w:p w14:paraId="1F8B0A56">
            <w:pPr>
              <w:rPr>
                <w:rFonts w:hint="eastAsia" w:ascii="宋体" w:hAnsi="宋体" w:cs="仿宋"/>
                <w:sz w:val="24"/>
              </w:rPr>
            </w:pPr>
          </w:p>
        </w:tc>
        <w:tc>
          <w:tcPr>
            <w:tcW w:w="817" w:type="dxa"/>
            <w:noWrap w:val="0"/>
            <w:vAlign w:val="center"/>
          </w:tcPr>
          <w:p w14:paraId="58090E0A">
            <w:pPr>
              <w:rPr>
                <w:rFonts w:hint="eastAsia" w:ascii="宋体" w:hAnsi="宋体" w:cs="仿宋"/>
                <w:sz w:val="24"/>
              </w:rPr>
            </w:pPr>
          </w:p>
        </w:tc>
        <w:tc>
          <w:tcPr>
            <w:tcW w:w="709" w:type="dxa"/>
            <w:noWrap w:val="0"/>
            <w:vAlign w:val="center"/>
          </w:tcPr>
          <w:p w14:paraId="0D4A3924">
            <w:pPr>
              <w:rPr>
                <w:rFonts w:hint="eastAsia" w:ascii="宋体" w:hAnsi="宋体" w:cs="仿宋"/>
                <w:sz w:val="24"/>
              </w:rPr>
            </w:pPr>
          </w:p>
        </w:tc>
        <w:tc>
          <w:tcPr>
            <w:tcW w:w="709" w:type="dxa"/>
            <w:noWrap w:val="0"/>
            <w:vAlign w:val="center"/>
          </w:tcPr>
          <w:p w14:paraId="0C8DBA8A">
            <w:pPr>
              <w:rPr>
                <w:rFonts w:hint="eastAsia" w:ascii="宋体" w:hAnsi="宋体" w:cs="仿宋"/>
                <w:sz w:val="24"/>
              </w:rPr>
            </w:pPr>
          </w:p>
        </w:tc>
        <w:tc>
          <w:tcPr>
            <w:tcW w:w="708" w:type="dxa"/>
            <w:noWrap w:val="0"/>
            <w:vAlign w:val="center"/>
          </w:tcPr>
          <w:p w14:paraId="44FB47C3">
            <w:pPr>
              <w:rPr>
                <w:rFonts w:hint="eastAsia" w:ascii="宋体" w:hAnsi="宋体" w:cs="仿宋"/>
                <w:sz w:val="24"/>
              </w:rPr>
            </w:pPr>
          </w:p>
        </w:tc>
        <w:tc>
          <w:tcPr>
            <w:tcW w:w="709" w:type="dxa"/>
            <w:noWrap w:val="0"/>
            <w:vAlign w:val="center"/>
          </w:tcPr>
          <w:p w14:paraId="715A5117">
            <w:pPr>
              <w:rPr>
                <w:rFonts w:hint="eastAsia" w:ascii="宋体" w:hAnsi="宋体" w:cs="仿宋"/>
                <w:sz w:val="24"/>
              </w:rPr>
            </w:pPr>
          </w:p>
        </w:tc>
        <w:tc>
          <w:tcPr>
            <w:tcW w:w="851" w:type="dxa"/>
            <w:noWrap w:val="0"/>
            <w:vAlign w:val="center"/>
          </w:tcPr>
          <w:p w14:paraId="453906EB">
            <w:pPr>
              <w:rPr>
                <w:rFonts w:hint="eastAsia" w:ascii="宋体" w:hAnsi="宋体" w:cs="仿宋"/>
                <w:sz w:val="24"/>
              </w:rPr>
            </w:pPr>
          </w:p>
        </w:tc>
        <w:tc>
          <w:tcPr>
            <w:tcW w:w="1484" w:type="dxa"/>
            <w:noWrap w:val="0"/>
            <w:vAlign w:val="center"/>
          </w:tcPr>
          <w:p w14:paraId="10E5FACE">
            <w:pPr>
              <w:rPr>
                <w:rFonts w:hint="eastAsia" w:ascii="宋体" w:hAnsi="宋体" w:cs="仿宋"/>
                <w:sz w:val="24"/>
              </w:rPr>
            </w:pPr>
          </w:p>
        </w:tc>
        <w:tc>
          <w:tcPr>
            <w:tcW w:w="1277" w:type="dxa"/>
            <w:noWrap w:val="0"/>
            <w:vAlign w:val="center"/>
          </w:tcPr>
          <w:p w14:paraId="6EAF5A29">
            <w:pPr>
              <w:rPr>
                <w:rFonts w:hint="eastAsia" w:ascii="宋体" w:hAnsi="宋体" w:cs="仿宋"/>
                <w:sz w:val="24"/>
              </w:rPr>
            </w:pPr>
          </w:p>
        </w:tc>
        <w:tc>
          <w:tcPr>
            <w:tcW w:w="958" w:type="dxa"/>
            <w:noWrap w:val="0"/>
            <w:vAlign w:val="center"/>
          </w:tcPr>
          <w:p w14:paraId="7B1C95A1">
            <w:pPr>
              <w:rPr>
                <w:rFonts w:hint="eastAsia" w:ascii="宋体" w:hAnsi="宋体" w:cs="仿宋"/>
                <w:sz w:val="24"/>
              </w:rPr>
            </w:pPr>
          </w:p>
        </w:tc>
      </w:tr>
      <w:tr w14:paraId="48B1DE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547FC1AF">
            <w:pPr>
              <w:jc w:val="center"/>
              <w:rPr>
                <w:rFonts w:hint="eastAsia" w:ascii="宋体" w:hAnsi="宋体" w:cs="仿宋"/>
                <w:sz w:val="24"/>
              </w:rPr>
            </w:pPr>
            <w:r>
              <w:rPr>
                <w:rFonts w:ascii="宋体" w:hAnsi="宋体" w:cs="仿宋"/>
                <w:sz w:val="24"/>
              </w:rPr>
              <w:t>7</w:t>
            </w:r>
          </w:p>
        </w:tc>
        <w:tc>
          <w:tcPr>
            <w:tcW w:w="826" w:type="dxa"/>
            <w:gridSpan w:val="2"/>
            <w:noWrap w:val="0"/>
            <w:vAlign w:val="center"/>
          </w:tcPr>
          <w:p w14:paraId="50BF2BCD">
            <w:pPr>
              <w:jc w:val="center"/>
              <w:rPr>
                <w:rFonts w:hint="eastAsia" w:ascii="宋体" w:hAnsi="宋体" w:cs="仿宋"/>
                <w:sz w:val="24"/>
              </w:rPr>
            </w:pPr>
          </w:p>
        </w:tc>
        <w:tc>
          <w:tcPr>
            <w:tcW w:w="817" w:type="dxa"/>
            <w:noWrap w:val="0"/>
            <w:vAlign w:val="center"/>
          </w:tcPr>
          <w:p w14:paraId="44B0D9B0">
            <w:pPr>
              <w:rPr>
                <w:rFonts w:hint="eastAsia" w:ascii="宋体" w:hAnsi="宋体" w:cs="仿宋"/>
                <w:sz w:val="24"/>
              </w:rPr>
            </w:pPr>
          </w:p>
        </w:tc>
        <w:tc>
          <w:tcPr>
            <w:tcW w:w="709" w:type="dxa"/>
            <w:noWrap w:val="0"/>
            <w:vAlign w:val="center"/>
          </w:tcPr>
          <w:p w14:paraId="3E1EA101">
            <w:pPr>
              <w:rPr>
                <w:rFonts w:hint="eastAsia" w:ascii="宋体" w:hAnsi="宋体" w:cs="仿宋"/>
                <w:sz w:val="24"/>
              </w:rPr>
            </w:pPr>
          </w:p>
        </w:tc>
        <w:tc>
          <w:tcPr>
            <w:tcW w:w="709" w:type="dxa"/>
            <w:noWrap w:val="0"/>
            <w:vAlign w:val="center"/>
          </w:tcPr>
          <w:p w14:paraId="2B3871F4">
            <w:pPr>
              <w:rPr>
                <w:rFonts w:hint="eastAsia" w:ascii="宋体" w:hAnsi="宋体" w:cs="仿宋"/>
                <w:sz w:val="24"/>
              </w:rPr>
            </w:pPr>
          </w:p>
        </w:tc>
        <w:tc>
          <w:tcPr>
            <w:tcW w:w="708" w:type="dxa"/>
            <w:noWrap w:val="0"/>
            <w:vAlign w:val="center"/>
          </w:tcPr>
          <w:p w14:paraId="73A18B3F">
            <w:pPr>
              <w:rPr>
                <w:rFonts w:hint="eastAsia" w:ascii="宋体" w:hAnsi="宋体" w:cs="仿宋"/>
                <w:sz w:val="24"/>
              </w:rPr>
            </w:pPr>
          </w:p>
        </w:tc>
        <w:tc>
          <w:tcPr>
            <w:tcW w:w="709" w:type="dxa"/>
            <w:noWrap w:val="0"/>
            <w:vAlign w:val="center"/>
          </w:tcPr>
          <w:p w14:paraId="0EA1969F">
            <w:pPr>
              <w:rPr>
                <w:rFonts w:hint="eastAsia" w:ascii="宋体" w:hAnsi="宋体" w:cs="仿宋"/>
                <w:sz w:val="24"/>
              </w:rPr>
            </w:pPr>
          </w:p>
        </w:tc>
        <w:tc>
          <w:tcPr>
            <w:tcW w:w="851" w:type="dxa"/>
            <w:noWrap w:val="0"/>
            <w:vAlign w:val="center"/>
          </w:tcPr>
          <w:p w14:paraId="7FF2437A">
            <w:pPr>
              <w:rPr>
                <w:rFonts w:hint="eastAsia" w:ascii="宋体" w:hAnsi="宋体" w:cs="仿宋"/>
                <w:sz w:val="24"/>
              </w:rPr>
            </w:pPr>
          </w:p>
        </w:tc>
        <w:tc>
          <w:tcPr>
            <w:tcW w:w="1484" w:type="dxa"/>
            <w:noWrap w:val="0"/>
            <w:vAlign w:val="center"/>
          </w:tcPr>
          <w:p w14:paraId="55F57934">
            <w:pPr>
              <w:rPr>
                <w:rFonts w:hint="eastAsia" w:ascii="宋体" w:hAnsi="宋体" w:cs="仿宋"/>
                <w:sz w:val="24"/>
              </w:rPr>
            </w:pPr>
          </w:p>
        </w:tc>
        <w:tc>
          <w:tcPr>
            <w:tcW w:w="1277" w:type="dxa"/>
            <w:noWrap w:val="0"/>
            <w:vAlign w:val="center"/>
          </w:tcPr>
          <w:p w14:paraId="77CF3C72">
            <w:pPr>
              <w:rPr>
                <w:rFonts w:hint="eastAsia" w:ascii="宋体" w:hAnsi="宋体" w:cs="仿宋"/>
                <w:sz w:val="24"/>
              </w:rPr>
            </w:pPr>
          </w:p>
        </w:tc>
        <w:tc>
          <w:tcPr>
            <w:tcW w:w="958" w:type="dxa"/>
            <w:noWrap w:val="0"/>
            <w:vAlign w:val="center"/>
          </w:tcPr>
          <w:p w14:paraId="7298A453">
            <w:pPr>
              <w:rPr>
                <w:rFonts w:hint="eastAsia" w:ascii="宋体" w:hAnsi="宋体" w:cs="仿宋"/>
                <w:sz w:val="24"/>
              </w:rPr>
            </w:pPr>
          </w:p>
        </w:tc>
      </w:tr>
      <w:tr w14:paraId="4DB06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2836BF9F">
            <w:pPr>
              <w:jc w:val="center"/>
              <w:rPr>
                <w:rFonts w:hint="eastAsia" w:ascii="宋体" w:hAnsi="宋体" w:cs="仿宋"/>
                <w:sz w:val="24"/>
              </w:rPr>
            </w:pPr>
            <w:r>
              <w:rPr>
                <w:rFonts w:ascii="宋体" w:hAnsi="宋体" w:cs="仿宋"/>
                <w:sz w:val="24"/>
              </w:rPr>
              <w:t>8</w:t>
            </w:r>
          </w:p>
        </w:tc>
        <w:tc>
          <w:tcPr>
            <w:tcW w:w="826" w:type="dxa"/>
            <w:gridSpan w:val="2"/>
            <w:noWrap w:val="0"/>
            <w:vAlign w:val="center"/>
          </w:tcPr>
          <w:p w14:paraId="0DF0C174">
            <w:pPr>
              <w:jc w:val="center"/>
              <w:rPr>
                <w:rFonts w:hint="eastAsia" w:ascii="宋体" w:hAnsi="宋体" w:cs="仿宋"/>
                <w:sz w:val="24"/>
              </w:rPr>
            </w:pPr>
          </w:p>
        </w:tc>
        <w:tc>
          <w:tcPr>
            <w:tcW w:w="817" w:type="dxa"/>
            <w:noWrap w:val="0"/>
            <w:vAlign w:val="center"/>
          </w:tcPr>
          <w:p w14:paraId="14EFD20D">
            <w:pPr>
              <w:rPr>
                <w:rFonts w:hint="eastAsia" w:ascii="宋体" w:hAnsi="宋体" w:cs="仿宋"/>
                <w:sz w:val="24"/>
              </w:rPr>
            </w:pPr>
          </w:p>
        </w:tc>
        <w:tc>
          <w:tcPr>
            <w:tcW w:w="709" w:type="dxa"/>
            <w:noWrap w:val="0"/>
            <w:vAlign w:val="center"/>
          </w:tcPr>
          <w:p w14:paraId="2FF7E925">
            <w:pPr>
              <w:rPr>
                <w:rFonts w:hint="eastAsia" w:ascii="宋体" w:hAnsi="宋体" w:cs="仿宋"/>
                <w:sz w:val="24"/>
              </w:rPr>
            </w:pPr>
          </w:p>
        </w:tc>
        <w:tc>
          <w:tcPr>
            <w:tcW w:w="709" w:type="dxa"/>
            <w:noWrap w:val="0"/>
            <w:vAlign w:val="center"/>
          </w:tcPr>
          <w:p w14:paraId="74BA9607">
            <w:pPr>
              <w:rPr>
                <w:rFonts w:hint="eastAsia" w:ascii="宋体" w:hAnsi="宋体" w:cs="仿宋"/>
                <w:sz w:val="24"/>
              </w:rPr>
            </w:pPr>
          </w:p>
        </w:tc>
        <w:tc>
          <w:tcPr>
            <w:tcW w:w="708" w:type="dxa"/>
            <w:noWrap w:val="0"/>
            <w:vAlign w:val="center"/>
          </w:tcPr>
          <w:p w14:paraId="2E8F5526">
            <w:pPr>
              <w:rPr>
                <w:rFonts w:hint="eastAsia" w:ascii="宋体" w:hAnsi="宋体" w:cs="仿宋"/>
                <w:sz w:val="24"/>
              </w:rPr>
            </w:pPr>
          </w:p>
        </w:tc>
        <w:tc>
          <w:tcPr>
            <w:tcW w:w="709" w:type="dxa"/>
            <w:noWrap w:val="0"/>
            <w:vAlign w:val="center"/>
          </w:tcPr>
          <w:p w14:paraId="1D31BB71">
            <w:pPr>
              <w:rPr>
                <w:rFonts w:hint="eastAsia" w:ascii="宋体" w:hAnsi="宋体" w:cs="仿宋"/>
                <w:sz w:val="24"/>
              </w:rPr>
            </w:pPr>
          </w:p>
        </w:tc>
        <w:tc>
          <w:tcPr>
            <w:tcW w:w="851" w:type="dxa"/>
            <w:noWrap w:val="0"/>
            <w:vAlign w:val="center"/>
          </w:tcPr>
          <w:p w14:paraId="6611C59D">
            <w:pPr>
              <w:rPr>
                <w:rFonts w:hint="eastAsia" w:ascii="宋体" w:hAnsi="宋体" w:cs="仿宋"/>
                <w:sz w:val="24"/>
              </w:rPr>
            </w:pPr>
          </w:p>
        </w:tc>
        <w:tc>
          <w:tcPr>
            <w:tcW w:w="1484" w:type="dxa"/>
            <w:noWrap w:val="0"/>
            <w:vAlign w:val="center"/>
          </w:tcPr>
          <w:p w14:paraId="0FE54CAE">
            <w:pPr>
              <w:rPr>
                <w:rFonts w:hint="eastAsia" w:ascii="宋体" w:hAnsi="宋体" w:cs="仿宋"/>
                <w:sz w:val="24"/>
              </w:rPr>
            </w:pPr>
          </w:p>
        </w:tc>
        <w:tc>
          <w:tcPr>
            <w:tcW w:w="1277" w:type="dxa"/>
            <w:noWrap w:val="0"/>
            <w:vAlign w:val="center"/>
          </w:tcPr>
          <w:p w14:paraId="4E597E6E">
            <w:pPr>
              <w:rPr>
                <w:rFonts w:hint="eastAsia" w:ascii="宋体" w:hAnsi="宋体" w:cs="仿宋"/>
                <w:sz w:val="24"/>
              </w:rPr>
            </w:pPr>
          </w:p>
        </w:tc>
        <w:tc>
          <w:tcPr>
            <w:tcW w:w="958" w:type="dxa"/>
            <w:noWrap w:val="0"/>
            <w:vAlign w:val="center"/>
          </w:tcPr>
          <w:p w14:paraId="561CAF81">
            <w:pPr>
              <w:rPr>
                <w:rFonts w:hint="eastAsia" w:ascii="宋体" w:hAnsi="宋体" w:cs="仿宋"/>
                <w:sz w:val="24"/>
              </w:rPr>
            </w:pPr>
          </w:p>
        </w:tc>
      </w:tr>
      <w:tr w14:paraId="3E8D9C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03C42359">
            <w:pPr>
              <w:jc w:val="center"/>
              <w:rPr>
                <w:rFonts w:hint="eastAsia" w:ascii="宋体" w:hAnsi="宋体" w:cs="仿宋"/>
                <w:sz w:val="24"/>
              </w:rPr>
            </w:pPr>
            <w:r>
              <w:rPr>
                <w:rFonts w:ascii="宋体" w:hAnsi="宋体" w:cs="仿宋"/>
                <w:sz w:val="24"/>
              </w:rPr>
              <w:t>9</w:t>
            </w:r>
          </w:p>
        </w:tc>
        <w:tc>
          <w:tcPr>
            <w:tcW w:w="826" w:type="dxa"/>
            <w:gridSpan w:val="2"/>
            <w:noWrap w:val="0"/>
            <w:vAlign w:val="center"/>
          </w:tcPr>
          <w:p w14:paraId="27AA85C3">
            <w:pPr>
              <w:jc w:val="center"/>
              <w:rPr>
                <w:rFonts w:hint="eastAsia" w:ascii="宋体" w:hAnsi="宋体" w:cs="仿宋"/>
                <w:sz w:val="24"/>
              </w:rPr>
            </w:pPr>
          </w:p>
        </w:tc>
        <w:tc>
          <w:tcPr>
            <w:tcW w:w="817" w:type="dxa"/>
            <w:noWrap w:val="0"/>
            <w:vAlign w:val="center"/>
          </w:tcPr>
          <w:p w14:paraId="07F0F556">
            <w:pPr>
              <w:rPr>
                <w:rFonts w:hint="eastAsia" w:ascii="宋体" w:hAnsi="宋体" w:cs="仿宋"/>
                <w:sz w:val="24"/>
              </w:rPr>
            </w:pPr>
          </w:p>
        </w:tc>
        <w:tc>
          <w:tcPr>
            <w:tcW w:w="709" w:type="dxa"/>
            <w:noWrap w:val="0"/>
            <w:vAlign w:val="center"/>
          </w:tcPr>
          <w:p w14:paraId="3AF31CF9">
            <w:pPr>
              <w:rPr>
                <w:rFonts w:hint="eastAsia" w:ascii="宋体" w:hAnsi="宋体" w:cs="仿宋"/>
                <w:sz w:val="24"/>
              </w:rPr>
            </w:pPr>
          </w:p>
        </w:tc>
        <w:tc>
          <w:tcPr>
            <w:tcW w:w="709" w:type="dxa"/>
            <w:noWrap w:val="0"/>
            <w:vAlign w:val="center"/>
          </w:tcPr>
          <w:p w14:paraId="22A112CE">
            <w:pPr>
              <w:rPr>
                <w:rFonts w:hint="eastAsia" w:ascii="宋体" w:hAnsi="宋体" w:cs="仿宋"/>
                <w:sz w:val="24"/>
              </w:rPr>
            </w:pPr>
          </w:p>
        </w:tc>
        <w:tc>
          <w:tcPr>
            <w:tcW w:w="708" w:type="dxa"/>
            <w:noWrap w:val="0"/>
            <w:vAlign w:val="center"/>
          </w:tcPr>
          <w:p w14:paraId="55BF4A94">
            <w:pPr>
              <w:rPr>
                <w:rFonts w:hint="eastAsia" w:ascii="宋体" w:hAnsi="宋体" w:cs="仿宋"/>
                <w:sz w:val="24"/>
              </w:rPr>
            </w:pPr>
          </w:p>
        </w:tc>
        <w:tc>
          <w:tcPr>
            <w:tcW w:w="709" w:type="dxa"/>
            <w:noWrap w:val="0"/>
            <w:vAlign w:val="center"/>
          </w:tcPr>
          <w:p w14:paraId="2B451401">
            <w:pPr>
              <w:rPr>
                <w:rFonts w:hint="eastAsia" w:ascii="宋体" w:hAnsi="宋体" w:cs="仿宋"/>
                <w:sz w:val="24"/>
              </w:rPr>
            </w:pPr>
          </w:p>
        </w:tc>
        <w:tc>
          <w:tcPr>
            <w:tcW w:w="851" w:type="dxa"/>
            <w:noWrap w:val="0"/>
            <w:vAlign w:val="center"/>
          </w:tcPr>
          <w:p w14:paraId="3FABC16D">
            <w:pPr>
              <w:rPr>
                <w:rFonts w:hint="eastAsia" w:ascii="宋体" w:hAnsi="宋体" w:cs="仿宋"/>
                <w:sz w:val="24"/>
              </w:rPr>
            </w:pPr>
          </w:p>
        </w:tc>
        <w:tc>
          <w:tcPr>
            <w:tcW w:w="1484" w:type="dxa"/>
            <w:noWrap w:val="0"/>
            <w:vAlign w:val="center"/>
          </w:tcPr>
          <w:p w14:paraId="0255C360">
            <w:pPr>
              <w:rPr>
                <w:rFonts w:hint="eastAsia" w:ascii="宋体" w:hAnsi="宋体" w:cs="仿宋"/>
                <w:sz w:val="24"/>
              </w:rPr>
            </w:pPr>
          </w:p>
        </w:tc>
        <w:tc>
          <w:tcPr>
            <w:tcW w:w="1277" w:type="dxa"/>
            <w:noWrap w:val="0"/>
            <w:vAlign w:val="center"/>
          </w:tcPr>
          <w:p w14:paraId="440A66C6">
            <w:pPr>
              <w:rPr>
                <w:rFonts w:hint="eastAsia" w:ascii="宋体" w:hAnsi="宋体" w:cs="仿宋"/>
                <w:sz w:val="24"/>
              </w:rPr>
            </w:pPr>
          </w:p>
        </w:tc>
        <w:tc>
          <w:tcPr>
            <w:tcW w:w="958" w:type="dxa"/>
            <w:noWrap w:val="0"/>
            <w:vAlign w:val="center"/>
          </w:tcPr>
          <w:p w14:paraId="55F90E28">
            <w:pPr>
              <w:rPr>
                <w:rFonts w:hint="eastAsia" w:ascii="宋体" w:hAnsi="宋体" w:cs="仿宋"/>
                <w:sz w:val="24"/>
              </w:rPr>
            </w:pPr>
          </w:p>
        </w:tc>
      </w:tr>
      <w:tr w14:paraId="1E361B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3BBEB957">
            <w:pPr>
              <w:jc w:val="center"/>
              <w:rPr>
                <w:rFonts w:hint="eastAsia" w:ascii="宋体" w:hAnsi="宋体" w:cs="仿宋"/>
                <w:sz w:val="24"/>
              </w:rPr>
            </w:pPr>
            <w:r>
              <w:rPr>
                <w:rFonts w:ascii="宋体" w:hAnsi="宋体" w:cs="仿宋"/>
                <w:sz w:val="24"/>
              </w:rPr>
              <w:t>10</w:t>
            </w:r>
          </w:p>
        </w:tc>
        <w:tc>
          <w:tcPr>
            <w:tcW w:w="826" w:type="dxa"/>
            <w:gridSpan w:val="2"/>
            <w:noWrap w:val="0"/>
            <w:vAlign w:val="center"/>
          </w:tcPr>
          <w:p w14:paraId="2DCFD084">
            <w:pPr>
              <w:jc w:val="center"/>
              <w:rPr>
                <w:rFonts w:hint="eastAsia" w:ascii="宋体" w:hAnsi="宋体" w:cs="仿宋"/>
                <w:sz w:val="24"/>
              </w:rPr>
            </w:pPr>
          </w:p>
        </w:tc>
        <w:tc>
          <w:tcPr>
            <w:tcW w:w="817" w:type="dxa"/>
            <w:noWrap w:val="0"/>
            <w:vAlign w:val="center"/>
          </w:tcPr>
          <w:p w14:paraId="55293495">
            <w:pPr>
              <w:rPr>
                <w:rFonts w:hint="eastAsia" w:ascii="宋体" w:hAnsi="宋体" w:cs="仿宋"/>
                <w:sz w:val="24"/>
              </w:rPr>
            </w:pPr>
          </w:p>
        </w:tc>
        <w:tc>
          <w:tcPr>
            <w:tcW w:w="709" w:type="dxa"/>
            <w:noWrap w:val="0"/>
            <w:vAlign w:val="center"/>
          </w:tcPr>
          <w:p w14:paraId="469D1C05">
            <w:pPr>
              <w:rPr>
                <w:rFonts w:hint="eastAsia" w:ascii="宋体" w:hAnsi="宋体" w:cs="仿宋"/>
                <w:sz w:val="24"/>
              </w:rPr>
            </w:pPr>
          </w:p>
        </w:tc>
        <w:tc>
          <w:tcPr>
            <w:tcW w:w="709" w:type="dxa"/>
            <w:noWrap w:val="0"/>
            <w:vAlign w:val="center"/>
          </w:tcPr>
          <w:p w14:paraId="5B65180D">
            <w:pPr>
              <w:rPr>
                <w:rFonts w:hint="eastAsia" w:ascii="宋体" w:hAnsi="宋体" w:cs="仿宋"/>
                <w:sz w:val="24"/>
              </w:rPr>
            </w:pPr>
          </w:p>
        </w:tc>
        <w:tc>
          <w:tcPr>
            <w:tcW w:w="708" w:type="dxa"/>
            <w:noWrap w:val="0"/>
            <w:vAlign w:val="center"/>
          </w:tcPr>
          <w:p w14:paraId="1AB7A08C">
            <w:pPr>
              <w:rPr>
                <w:rFonts w:hint="eastAsia" w:ascii="宋体" w:hAnsi="宋体" w:cs="仿宋"/>
                <w:sz w:val="24"/>
              </w:rPr>
            </w:pPr>
          </w:p>
        </w:tc>
        <w:tc>
          <w:tcPr>
            <w:tcW w:w="709" w:type="dxa"/>
            <w:noWrap w:val="0"/>
            <w:vAlign w:val="center"/>
          </w:tcPr>
          <w:p w14:paraId="7879C268">
            <w:pPr>
              <w:rPr>
                <w:rFonts w:hint="eastAsia" w:ascii="宋体" w:hAnsi="宋体" w:cs="仿宋"/>
                <w:sz w:val="24"/>
              </w:rPr>
            </w:pPr>
          </w:p>
        </w:tc>
        <w:tc>
          <w:tcPr>
            <w:tcW w:w="851" w:type="dxa"/>
            <w:noWrap w:val="0"/>
            <w:vAlign w:val="center"/>
          </w:tcPr>
          <w:p w14:paraId="32F86564">
            <w:pPr>
              <w:rPr>
                <w:rFonts w:hint="eastAsia" w:ascii="宋体" w:hAnsi="宋体" w:cs="仿宋"/>
                <w:sz w:val="24"/>
              </w:rPr>
            </w:pPr>
          </w:p>
        </w:tc>
        <w:tc>
          <w:tcPr>
            <w:tcW w:w="1484" w:type="dxa"/>
            <w:noWrap w:val="0"/>
            <w:vAlign w:val="center"/>
          </w:tcPr>
          <w:p w14:paraId="3B1D6518">
            <w:pPr>
              <w:rPr>
                <w:rFonts w:hint="eastAsia" w:ascii="宋体" w:hAnsi="宋体" w:cs="仿宋"/>
                <w:sz w:val="24"/>
              </w:rPr>
            </w:pPr>
          </w:p>
        </w:tc>
        <w:tc>
          <w:tcPr>
            <w:tcW w:w="1277" w:type="dxa"/>
            <w:noWrap w:val="0"/>
            <w:vAlign w:val="center"/>
          </w:tcPr>
          <w:p w14:paraId="3E758234">
            <w:pPr>
              <w:rPr>
                <w:rFonts w:hint="eastAsia" w:ascii="宋体" w:hAnsi="宋体" w:cs="仿宋"/>
                <w:sz w:val="24"/>
              </w:rPr>
            </w:pPr>
          </w:p>
        </w:tc>
        <w:tc>
          <w:tcPr>
            <w:tcW w:w="958" w:type="dxa"/>
            <w:noWrap w:val="0"/>
            <w:vAlign w:val="center"/>
          </w:tcPr>
          <w:p w14:paraId="51374BCF">
            <w:pPr>
              <w:rPr>
                <w:rFonts w:hint="eastAsia" w:ascii="宋体" w:hAnsi="宋体" w:cs="仿宋"/>
                <w:sz w:val="24"/>
              </w:rPr>
            </w:pPr>
          </w:p>
        </w:tc>
      </w:tr>
      <w:tr w14:paraId="327598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55930B3E">
            <w:pPr>
              <w:jc w:val="center"/>
              <w:rPr>
                <w:rFonts w:hint="eastAsia" w:ascii="宋体" w:hAnsi="宋体" w:cs="仿宋"/>
                <w:sz w:val="24"/>
              </w:rPr>
            </w:pPr>
            <w:r>
              <w:rPr>
                <w:rFonts w:ascii="宋体" w:hAnsi="宋体" w:cs="仿宋"/>
                <w:sz w:val="24"/>
              </w:rPr>
              <w:t>11</w:t>
            </w:r>
          </w:p>
        </w:tc>
        <w:tc>
          <w:tcPr>
            <w:tcW w:w="826" w:type="dxa"/>
            <w:gridSpan w:val="2"/>
            <w:noWrap w:val="0"/>
            <w:vAlign w:val="center"/>
          </w:tcPr>
          <w:p w14:paraId="28963090">
            <w:pPr>
              <w:jc w:val="center"/>
              <w:rPr>
                <w:rFonts w:hint="eastAsia" w:ascii="宋体" w:hAnsi="宋体" w:cs="仿宋"/>
                <w:sz w:val="24"/>
              </w:rPr>
            </w:pPr>
          </w:p>
        </w:tc>
        <w:tc>
          <w:tcPr>
            <w:tcW w:w="817" w:type="dxa"/>
            <w:noWrap w:val="0"/>
            <w:vAlign w:val="center"/>
          </w:tcPr>
          <w:p w14:paraId="550B1513">
            <w:pPr>
              <w:rPr>
                <w:rFonts w:hint="eastAsia" w:ascii="宋体" w:hAnsi="宋体" w:cs="仿宋"/>
                <w:sz w:val="24"/>
              </w:rPr>
            </w:pPr>
          </w:p>
        </w:tc>
        <w:tc>
          <w:tcPr>
            <w:tcW w:w="709" w:type="dxa"/>
            <w:noWrap w:val="0"/>
            <w:vAlign w:val="center"/>
          </w:tcPr>
          <w:p w14:paraId="551AF649">
            <w:pPr>
              <w:rPr>
                <w:rFonts w:hint="eastAsia" w:ascii="宋体" w:hAnsi="宋体" w:cs="仿宋"/>
                <w:sz w:val="24"/>
              </w:rPr>
            </w:pPr>
          </w:p>
        </w:tc>
        <w:tc>
          <w:tcPr>
            <w:tcW w:w="709" w:type="dxa"/>
            <w:noWrap w:val="0"/>
            <w:vAlign w:val="center"/>
          </w:tcPr>
          <w:p w14:paraId="249E3A73">
            <w:pPr>
              <w:rPr>
                <w:rFonts w:hint="eastAsia" w:ascii="宋体" w:hAnsi="宋体" w:cs="仿宋"/>
                <w:sz w:val="24"/>
              </w:rPr>
            </w:pPr>
          </w:p>
        </w:tc>
        <w:tc>
          <w:tcPr>
            <w:tcW w:w="708" w:type="dxa"/>
            <w:noWrap w:val="0"/>
            <w:vAlign w:val="center"/>
          </w:tcPr>
          <w:p w14:paraId="78422190">
            <w:pPr>
              <w:rPr>
                <w:rFonts w:hint="eastAsia" w:ascii="宋体" w:hAnsi="宋体" w:cs="仿宋"/>
                <w:sz w:val="24"/>
              </w:rPr>
            </w:pPr>
          </w:p>
        </w:tc>
        <w:tc>
          <w:tcPr>
            <w:tcW w:w="709" w:type="dxa"/>
            <w:noWrap w:val="0"/>
            <w:vAlign w:val="center"/>
          </w:tcPr>
          <w:p w14:paraId="015F247F">
            <w:pPr>
              <w:rPr>
                <w:rFonts w:hint="eastAsia" w:ascii="宋体" w:hAnsi="宋体" w:cs="仿宋"/>
                <w:sz w:val="24"/>
              </w:rPr>
            </w:pPr>
          </w:p>
        </w:tc>
        <w:tc>
          <w:tcPr>
            <w:tcW w:w="851" w:type="dxa"/>
            <w:noWrap w:val="0"/>
            <w:vAlign w:val="center"/>
          </w:tcPr>
          <w:p w14:paraId="237391C5">
            <w:pPr>
              <w:rPr>
                <w:rFonts w:hint="eastAsia" w:ascii="宋体" w:hAnsi="宋体" w:cs="仿宋"/>
                <w:sz w:val="24"/>
              </w:rPr>
            </w:pPr>
          </w:p>
        </w:tc>
        <w:tc>
          <w:tcPr>
            <w:tcW w:w="1484" w:type="dxa"/>
            <w:noWrap w:val="0"/>
            <w:vAlign w:val="center"/>
          </w:tcPr>
          <w:p w14:paraId="44CDF43C">
            <w:pPr>
              <w:rPr>
                <w:rFonts w:hint="eastAsia" w:ascii="宋体" w:hAnsi="宋体" w:cs="仿宋"/>
                <w:sz w:val="24"/>
              </w:rPr>
            </w:pPr>
          </w:p>
        </w:tc>
        <w:tc>
          <w:tcPr>
            <w:tcW w:w="1277" w:type="dxa"/>
            <w:noWrap w:val="0"/>
            <w:vAlign w:val="center"/>
          </w:tcPr>
          <w:p w14:paraId="24D5CC09">
            <w:pPr>
              <w:rPr>
                <w:rFonts w:hint="eastAsia" w:ascii="宋体" w:hAnsi="宋体" w:cs="仿宋"/>
                <w:sz w:val="24"/>
              </w:rPr>
            </w:pPr>
          </w:p>
        </w:tc>
        <w:tc>
          <w:tcPr>
            <w:tcW w:w="958" w:type="dxa"/>
            <w:noWrap w:val="0"/>
            <w:vAlign w:val="center"/>
          </w:tcPr>
          <w:p w14:paraId="182B7C9B">
            <w:pPr>
              <w:rPr>
                <w:rFonts w:hint="eastAsia" w:ascii="宋体" w:hAnsi="宋体" w:cs="仿宋"/>
                <w:sz w:val="24"/>
              </w:rPr>
            </w:pPr>
          </w:p>
        </w:tc>
      </w:tr>
      <w:tr w14:paraId="11654B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center"/>
          </w:tcPr>
          <w:p w14:paraId="681130C4">
            <w:pPr>
              <w:jc w:val="center"/>
              <w:rPr>
                <w:rFonts w:hint="eastAsia" w:ascii="宋体" w:hAnsi="宋体" w:cs="仿宋"/>
                <w:sz w:val="24"/>
              </w:rPr>
            </w:pPr>
            <w:r>
              <w:rPr>
                <w:rFonts w:hint="eastAsia" w:ascii="宋体" w:hAnsi="宋体" w:cs="仿宋"/>
                <w:sz w:val="24"/>
              </w:rPr>
              <w:t>等</w:t>
            </w:r>
          </w:p>
        </w:tc>
        <w:tc>
          <w:tcPr>
            <w:tcW w:w="826" w:type="dxa"/>
            <w:gridSpan w:val="2"/>
            <w:noWrap w:val="0"/>
            <w:vAlign w:val="center"/>
          </w:tcPr>
          <w:p w14:paraId="2A43480A">
            <w:pPr>
              <w:jc w:val="center"/>
              <w:rPr>
                <w:rFonts w:hint="eastAsia" w:ascii="宋体" w:hAnsi="宋体" w:cs="仿宋"/>
                <w:sz w:val="24"/>
              </w:rPr>
            </w:pPr>
          </w:p>
        </w:tc>
        <w:tc>
          <w:tcPr>
            <w:tcW w:w="817" w:type="dxa"/>
            <w:noWrap w:val="0"/>
            <w:vAlign w:val="center"/>
          </w:tcPr>
          <w:p w14:paraId="3A88BA43">
            <w:pPr>
              <w:rPr>
                <w:rFonts w:hint="eastAsia" w:ascii="宋体" w:hAnsi="宋体" w:cs="仿宋"/>
                <w:sz w:val="24"/>
              </w:rPr>
            </w:pPr>
          </w:p>
        </w:tc>
        <w:tc>
          <w:tcPr>
            <w:tcW w:w="709" w:type="dxa"/>
            <w:noWrap w:val="0"/>
            <w:vAlign w:val="center"/>
          </w:tcPr>
          <w:p w14:paraId="16BFCE84">
            <w:pPr>
              <w:rPr>
                <w:rFonts w:hint="eastAsia" w:ascii="宋体" w:hAnsi="宋体" w:cs="仿宋"/>
                <w:sz w:val="24"/>
              </w:rPr>
            </w:pPr>
          </w:p>
        </w:tc>
        <w:tc>
          <w:tcPr>
            <w:tcW w:w="709" w:type="dxa"/>
            <w:noWrap w:val="0"/>
            <w:vAlign w:val="center"/>
          </w:tcPr>
          <w:p w14:paraId="1AD50BE8">
            <w:pPr>
              <w:rPr>
                <w:rFonts w:hint="eastAsia" w:ascii="宋体" w:hAnsi="宋体" w:cs="仿宋"/>
                <w:sz w:val="24"/>
              </w:rPr>
            </w:pPr>
          </w:p>
        </w:tc>
        <w:tc>
          <w:tcPr>
            <w:tcW w:w="708" w:type="dxa"/>
            <w:noWrap w:val="0"/>
            <w:vAlign w:val="center"/>
          </w:tcPr>
          <w:p w14:paraId="5F5093D2">
            <w:pPr>
              <w:rPr>
                <w:rFonts w:hint="eastAsia" w:ascii="宋体" w:hAnsi="宋体" w:cs="仿宋"/>
                <w:sz w:val="24"/>
              </w:rPr>
            </w:pPr>
          </w:p>
        </w:tc>
        <w:tc>
          <w:tcPr>
            <w:tcW w:w="709" w:type="dxa"/>
            <w:noWrap w:val="0"/>
            <w:vAlign w:val="center"/>
          </w:tcPr>
          <w:p w14:paraId="645C703D">
            <w:pPr>
              <w:rPr>
                <w:rFonts w:hint="eastAsia" w:ascii="宋体" w:hAnsi="宋体" w:cs="仿宋"/>
                <w:sz w:val="24"/>
              </w:rPr>
            </w:pPr>
          </w:p>
        </w:tc>
        <w:tc>
          <w:tcPr>
            <w:tcW w:w="851" w:type="dxa"/>
            <w:noWrap w:val="0"/>
            <w:vAlign w:val="center"/>
          </w:tcPr>
          <w:p w14:paraId="505CB9E5">
            <w:pPr>
              <w:rPr>
                <w:rFonts w:hint="eastAsia" w:ascii="宋体" w:hAnsi="宋体" w:cs="仿宋"/>
                <w:sz w:val="24"/>
              </w:rPr>
            </w:pPr>
          </w:p>
        </w:tc>
        <w:tc>
          <w:tcPr>
            <w:tcW w:w="1484" w:type="dxa"/>
            <w:noWrap w:val="0"/>
            <w:vAlign w:val="center"/>
          </w:tcPr>
          <w:p w14:paraId="194EF0FB">
            <w:pPr>
              <w:rPr>
                <w:rFonts w:hint="eastAsia" w:ascii="宋体" w:hAnsi="宋体" w:cs="仿宋"/>
                <w:sz w:val="24"/>
              </w:rPr>
            </w:pPr>
          </w:p>
        </w:tc>
        <w:tc>
          <w:tcPr>
            <w:tcW w:w="1277" w:type="dxa"/>
            <w:noWrap w:val="0"/>
            <w:vAlign w:val="center"/>
          </w:tcPr>
          <w:p w14:paraId="52E45F5F">
            <w:pPr>
              <w:rPr>
                <w:rFonts w:hint="eastAsia" w:ascii="宋体" w:hAnsi="宋体" w:cs="仿宋"/>
                <w:sz w:val="24"/>
              </w:rPr>
            </w:pPr>
          </w:p>
        </w:tc>
        <w:tc>
          <w:tcPr>
            <w:tcW w:w="958" w:type="dxa"/>
            <w:noWrap w:val="0"/>
            <w:vAlign w:val="center"/>
          </w:tcPr>
          <w:p w14:paraId="07C650EB">
            <w:pPr>
              <w:rPr>
                <w:rFonts w:hint="eastAsia" w:ascii="宋体" w:hAnsi="宋体" w:cs="仿宋"/>
                <w:sz w:val="24"/>
              </w:rPr>
            </w:pPr>
          </w:p>
        </w:tc>
      </w:tr>
      <w:tr w14:paraId="0A6E99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gridSpan w:val="2"/>
            <w:noWrap w:val="0"/>
            <w:vAlign w:val="center"/>
          </w:tcPr>
          <w:p w14:paraId="033A80C8">
            <w:pPr>
              <w:jc w:val="center"/>
              <w:rPr>
                <w:rFonts w:hint="eastAsia" w:ascii="宋体" w:hAnsi="宋体" w:cs="仿宋"/>
                <w:sz w:val="24"/>
              </w:rPr>
            </w:pPr>
            <w:r>
              <w:rPr>
                <w:rFonts w:hint="eastAsia" w:ascii="宋体" w:hAnsi="宋体" w:cs="仿宋"/>
                <w:sz w:val="24"/>
              </w:rPr>
              <w:t>备注</w:t>
            </w:r>
          </w:p>
        </w:tc>
        <w:tc>
          <w:tcPr>
            <w:tcW w:w="8598" w:type="dxa"/>
            <w:gridSpan w:val="10"/>
            <w:noWrap w:val="0"/>
            <w:vAlign w:val="center"/>
          </w:tcPr>
          <w:p w14:paraId="2327BA87">
            <w:pPr>
              <w:rPr>
                <w:rFonts w:hint="eastAsia" w:ascii="宋体" w:hAnsi="宋体" w:cs="仿宋"/>
                <w:sz w:val="24"/>
              </w:rPr>
            </w:pPr>
          </w:p>
        </w:tc>
      </w:tr>
      <w:tr w14:paraId="4108CF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gridSpan w:val="2"/>
            <w:noWrap w:val="0"/>
            <w:vAlign w:val="center"/>
          </w:tcPr>
          <w:p w14:paraId="72913DBE">
            <w:pPr>
              <w:jc w:val="center"/>
              <w:rPr>
                <w:rFonts w:hint="eastAsia" w:ascii="宋体" w:hAnsi="宋体" w:cs="仿宋"/>
                <w:sz w:val="24"/>
              </w:rPr>
            </w:pPr>
            <w:r>
              <w:rPr>
                <w:rFonts w:hint="eastAsia" w:ascii="宋体" w:hAnsi="宋体" w:cs="仿宋"/>
                <w:sz w:val="24"/>
              </w:rPr>
              <w:t>合计金额</w:t>
            </w:r>
          </w:p>
        </w:tc>
        <w:tc>
          <w:tcPr>
            <w:tcW w:w="8598" w:type="dxa"/>
            <w:gridSpan w:val="10"/>
            <w:noWrap w:val="0"/>
            <w:vAlign w:val="center"/>
          </w:tcPr>
          <w:p w14:paraId="4C9C5747">
            <w:pPr>
              <w:rPr>
                <w:rFonts w:hint="eastAsia" w:ascii="宋体" w:hAnsi="宋体" w:cs="仿宋"/>
                <w:sz w:val="24"/>
              </w:rPr>
            </w:pPr>
          </w:p>
        </w:tc>
      </w:tr>
    </w:tbl>
    <w:p w14:paraId="040A35FE">
      <w:pPr>
        <w:rPr>
          <w:rFonts w:hint="eastAsia" w:ascii="宋体" w:hAnsi="宋体" w:cs="仿宋"/>
          <w:sz w:val="24"/>
        </w:rPr>
      </w:pPr>
    </w:p>
    <w:p w14:paraId="78F294DB">
      <w:pPr>
        <w:rPr>
          <w:rFonts w:hint="eastAsia" w:ascii="宋体" w:hAnsi="宋体" w:cs="仿宋"/>
          <w:sz w:val="24"/>
        </w:rPr>
      </w:pPr>
      <w:r>
        <w:rPr>
          <w:rFonts w:hint="eastAsia" w:ascii="宋体" w:hAnsi="宋体" w:cs="仿宋"/>
          <w:sz w:val="24"/>
        </w:rPr>
        <w:t>附表</w:t>
      </w:r>
      <w:r>
        <w:rPr>
          <w:rFonts w:ascii="宋体" w:hAnsi="宋体" w:cs="仿宋"/>
          <w:sz w:val="24"/>
        </w:rPr>
        <w:t>2：</w:t>
      </w:r>
      <w:r>
        <w:rPr>
          <w:rFonts w:hint="eastAsia" w:ascii="宋体" w:hAnsi="宋体" w:cs="仿宋"/>
          <w:sz w:val="24"/>
        </w:rPr>
        <w:t>浙江康复医疗中心</w:t>
      </w:r>
      <w:r>
        <w:rPr>
          <w:rFonts w:ascii="宋体" w:hAnsi="宋体" w:cs="仿宋"/>
          <w:sz w:val="24"/>
        </w:rPr>
        <w:t>保安公司服务考核表</w:t>
      </w:r>
    </w:p>
    <w:p w14:paraId="4D69D53F">
      <w:pPr>
        <w:rPr>
          <w:rFonts w:hint="eastAsia" w:ascii="宋体" w:hAnsi="宋体" w:cs="仿宋"/>
          <w:sz w:val="24"/>
        </w:rPr>
      </w:pPr>
    </w:p>
    <w:tbl>
      <w:tblPr>
        <w:tblStyle w:val="68"/>
        <w:tblpPr w:leftFromText="180" w:rightFromText="180" w:vertAnchor="text" w:horzAnchor="margin" w:tblpXSpec="center" w:tblpY="151"/>
        <w:tblW w:w="977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75"/>
        <w:gridCol w:w="5018"/>
        <w:gridCol w:w="960"/>
        <w:gridCol w:w="885"/>
        <w:gridCol w:w="862"/>
      </w:tblGrid>
      <w:tr w14:paraId="22FBB5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A8D94A8">
            <w:pPr>
              <w:rPr>
                <w:rFonts w:hint="eastAsia" w:ascii="宋体" w:hAnsi="宋体" w:cs="仿宋"/>
                <w:sz w:val="24"/>
              </w:rPr>
            </w:pPr>
            <w:r>
              <w:rPr>
                <w:rFonts w:hint="eastAsia" w:ascii="宋体" w:hAnsi="宋体" w:cs="仿宋"/>
                <w:sz w:val="24"/>
              </w:rPr>
              <w:t>序号</w:t>
            </w:r>
          </w:p>
        </w:tc>
        <w:tc>
          <w:tcPr>
            <w:tcW w:w="1275" w:type="dxa"/>
            <w:noWrap w:val="0"/>
            <w:vAlign w:val="center"/>
          </w:tcPr>
          <w:p w14:paraId="765AF93D">
            <w:pPr>
              <w:rPr>
                <w:rFonts w:hint="eastAsia" w:ascii="宋体" w:hAnsi="宋体" w:cs="仿宋"/>
                <w:sz w:val="24"/>
              </w:rPr>
            </w:pPr>
            <w:r>
              <w:rPr>
                <w:rFonts w:hint="eastAsia" w:ascii="宋体" w:hAnsi="宋体" w:cs="仿宋"/>
                <w:sz w:val="24"/>
              </w:rPr>
              <w:t>考核项目</w:t>
            </w:r>
          </w:p>
        </w:tc>
        <w:tc>
          <w:tcPr>
            <w:tcW w:w="5018" w:type="dxa"/>
            <w:noWrap w:val="0"/>
            <w:vAlign w:val="center"/>
          </w:tcPr>
          <w:p w14:paraId="3CB634A4">
            <w:pPr>
              <w:rPr>
                <w:rFonts w:hint="eastAsia" w:ascii="宋体" w:hAnsi="宋体" w:cs="仿宋"/>
                <w:sz w:val="24"/>
              </w:rPr>
            </w:pPr>
            <w:r>
              <w:rPr>
                <w:rFonts w:hint="eastAsia" w:ascii="宋体" w:hAnsi="宋体" w:cs="仿宋"/>
                <w:sz w:val="24"/>
              </w:rPr>
              <w:t>考核内容</w:t>
            </w:r>
          </w:p>
        </w:tc>
        <w:tc>
          <w:tcPr>
            <w:tcW w:w="960" w:type="dxa"/>
            <w:noWrap w:val="0"/>
            <w:vAlign w:val="center"/>
          </w:tcPr>
          <w:p w14:paraId="6F9908F7">
            <w:pPr>
              <w:rPr>
                <w:rFonts w:hint="eastAsia" w:ascii="宋体" w:hAnsi="宋体" w:cs="仿宋"/>
                <w:sz w:val="24"/>
              </w:rPr>
            </w:pPr>
            <w:r>
              <w:rPr>
                <w:rFonts w:hint="eastAsia" w:ascii="宋体" w:hAnsi="宋体" w:cs="仿宋"/>
                <w:sz w:val="24"/>
              </w:rPr>
              <w:t>基础分</w:t>
            </w:r>
          </w:p>
        </w:tc>
        <w:tc>
          <w:tcPr>
            <w:tcW w:w="885" w:type="dxa"/>
            <w:noWrap w:val="0"/>
            <w:vAlign w:val="center"/>
          </w:tcPr>
          <w:p w14:paraId="655F317B">
            <w:pPr>
              <w:rPr>
                <w:rFonts w:hint="eastAsia" w:ascii="宋体" w:hAnsi="宋体" w:cs="仿宋"/>
                <w:sz w:val="24"/>
              </w:rPr>
            </w:pPr>
            <w:r>
              <w:rPr>
                <w:rFonts w:hint="eastAsia" w:ascii="宋体" w:hAnsi="宋体" w:cs="仿宋"/>
                <w:sz w:val="24"/>
              </w:rPr>
              <w:t>加扣项</w:t>
            </w:r>
          </w:p>
        </w:tc>
        <w:tc>
          <w:tcPr>
            <w:tcW w:w="862" w:type="dxa"/>
            <w:noWrap w:val="0"/>
            <w:vAlign w:val="center"/>
          </w:tcPr>
          <w:p w14:paraId="73346625">
            <w:pPr>
              <w:rPr>
                <w:rFonts w:hint="eastAsia" w:ascii="宋体" w:hAnsi="宋体" w:cs="仿宋"/>
                <w:sz w:val="24"/>
              </w:rPr>
            </w:pPr>
            <w:r>
              <w:rPr>
                <w:rFonts w:hint="eastAsia" w:ascii="宋体" w:hAnsi="宋体" w:cs="仿宋"/>
                <w:sz w:val="24"/>
              </w:rPr>
              <w:t>得分</w:t>
            </w:r>
          </w:p>
        </w:tc>
      </w:tr>
      <w:tr w14:paraId="29F22E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E40D419">
            <w:pPr>
              <w:rPr>
                <w:rFonts w:hint="eastAsia" w:ascii="宋体" w:hAnsi="宋体" w:cs="仿宋"/>
                <w:sz w:val="24"/>
              </w:rPr>
            </w:pPr>
            <w:r>
              <w:rPr>
                <w:rFonts w:hint="eastAsia" w:ascii="宋体" w:hAnsi="宋体" w:cs="仿宋"/>
                <w:sz w:val="24"/>
              </w:rPr>
              <w:t>一</w:t>
            </w:r>
          </w:p>
        </w:tc>
        <w:tc>
          <w:tcPr>
            <w:tcW w:w="1275" w:type="dxa"/>
            <w:noWrap w:val="0"/>
            <w:vAlign w:val="center"/>
          </w:tcPr>
          <w:p w14:paraId="21DC8925">
            <w:pPr>
              <w:rPr>
                <w:rFonts w:hint="eastAsia" w:ascii="宋体" w:hAnsi="宋体" w:cs="仿宋"/>
                <w:sz w:val="24"/>
              </w:rPr>
            </w:pPr>
            <w:r>
              <w:rPr>
                <w:rFonts w:hint="eastAsia" w:ascii="宋体" w:hAnsi="宋体" w:cs="仿宋"/>
                <w:sz w:val="24"/>
              </w:rPr>
              <w:t>安全管理</w:t>
            </w:r>
          </w:p>
        </w:tc>
        <w:tc>
          <w:tcPr>
            <w:tcW w:w="5018" w:type="dxa"/>
            <w:noWrap w:val="0"/>
            <w:vAlign w:val="center"/>
          </w:tcPr>
          <w:p w14:paraId="0CE35120">
            <w:pPr>
              <w:rPr>
                <w:rFonts w:hint="eastAsia" w:ascii="宋体" w:hAnsi="宋体" w:cs="仿宋"/>
                <w:sz w:val="24"/>
              </w:rPr>
            </w:pPr>
            <w:r>
              <w:rPr>
                <w:rFonts w:hint="eastAsia" w:ascii="宋体" w:hAnsi="宋体" w:cs="仿宋"/>
                <w:sz w:val="24"/>
              </w:rPr>
              <w:t>人员配备，脱岗缺岗情况。员工持证上岗。有突发事件，及时处理紧急情况。全年保障安全，无重大责任事故</w:t>
            </w:r>
          </w:p>
        </w:tc>
        <w:tc>
          <w:tcPr>
            <w:tcW w:w="960" w:type="dxa"/>
            <w:noWrap w:val="0"/>
            <w:vAlign w:val="center"/>
          </w:tcPr>
          <w:p w14:paraId="258F101F">
            <w:pPr>
              <w:rPr>
                <w:rFonts w:hint="eastAsia" w:ascii="宋体" w:hAnsi="宋体" w:cs="仿宋"/>
                <w:sz w:val="24"/>
              </w:rPr>
            </w:pPr>
            <w:r>
              <w:rPr>
                <w:rFonts w:ascii="宋体" w:hAnsi="宋体" w:cs="仿宋"/>
                <w:sz w:val="24"/>
              </w:rPr>
              <w:t>10</w:t>
            </w:r>
          </w:p>
        </w:tc>
        <w:tc>
          <w:tcPr>
            <w:tcW w:w="885" w:type="dxa"/>
            <w:noWrap w:val="0"/>
            <w:vAlign w:val="center"/>
          </w:tcPr>
          <w:p w14:paraId="0E51942D">
            <w:pPr>
              <w:rPr>
                <w:rFonts w:hint="eastAsia" w:ascii="宋体" w:hAnsi="宋体" w:cs="仿宋"/>
                <w:sz w:val="24"/>
              </w:rPr>
            </w:pPr>
          </w:p>
        </w:tc>
        <w:tc>
          <w:tcPr>
            <w:tcW w:w="862" w:type="dxa"/>
            <w:noWrap w:val="0"/>
            <w:vAlign w:val="top"/>
          </w:tcPr>
          <w:p w14:paraId="1064B1AA">
            <w:pPr>
              <w:rPr>
                <w:rFonts w:hint="eastAsia" w:ascii="宋体" w:hAnsi="宋体" w:cs="仿宋"/>
                <w:sz w:val="24"/>
              </w:rPr>
            </w:pPr>
          </w:p>
        </w:tc>
      </w:tr>
      <w:tr w14:paraId="73851F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7C9E6440">
            <w:pPr>
              <w:rPr>
                <w:rFonts w:hint="eastAsia" w:ascii="宋体" w:hAnsi="宋体" w:cs="仿宋"/>
                <w:sz w:val="24"/>
              </w:rPr>
            </w:pPr>
            <w:r>
              <w:rPr>
                <w:rFonts w:hint="eastAsia" w:ascii="宋体" w:hAnsi="宋体" w:cs="仿宋"/>
                <w:sz w:val="24"/>
              </w:rPr>
              <w:t>二</w:t>
            </w:r>
          </w:p>
        </w:tc>
        <w:tc>
          <w:tcPr>
            <w:tcW w:w="1275" w:type="dxa"/>
            <w:noWrap w:val="0"/>
            <w:vAlign w:val="center"/>
          </w:tcPr>
          <w:p w14:paraId="6E4184E9">
            <w:pPr>
              <w:rPr>
                <w:rFonts w:hint="eastAsia" w:ascii="宋体" w:hAnsi="宋体" w:cs="仿宋"/>
                <w:sz w:val="24"/>
              </w:rPr>
            </w:pPr>
            <w:r>
              <w:rPr>
                <w:rFonts w:hint="eastAsia" w:ascii="宋体" w:hAnsi="宋体" w:cs="仿宋"/>
                <w:sz w:val="24"/>
              </w:rPr>
              <w:t>日常管理</w:t>
            </w:r>
          </w:p>
        </w:tc>
        <w:tc>
          <w:tcPr>
            <w:tcW w:w="5018" w:type="dxa"/>
            <w:noWrap w:val="0"/>
            <w:vAlign w:val="center"/>
          </w:tcPr>
          <w:p w14:paraId="0231BACA">
            <w:pPr>
              <w:rPr>
                <w:rFonts w:hint="eastAsia" w:ascii="宋体" w:hAnsi="宋体" w:cs="仿宋"/>
                <w:sz w:val="24"/>
              </w:rPr>
            </w:pPr>
            <w:r>
              <w:rPr>
                <w:rFonts w:hint="eastAsia" w:ascii="宋体" w:hAnsi="宋体" w:cs="仿宋"/>
                <w:sz w:val="24"/>
              </w:rPr>
              <w:t>人员遵章守纪，工作纪律严明。</w:t>
            </w:r>
          </w:p>
          <w:p w14:paraId="490F6189">
            <w:pPr>
              <w:rPr>
                <w:rFonts w:hint="eastAsia" w:ascii="宋体" w:hAnsi="宋体" w:cs="仿宋"/>
                <w:sz w:val="24"/>
              </w:rPr>
            </w:pPr>
            <w:r>
              <w:rPr>
                <w:rFonts w:hint="eastAsia" w:ascii="宋体" w:hAnsi="宋体" w:cs="仿宋"/>
                <w:sz w:val="24"/>
              </w:rPr>
              <w:t>统一着装，各类工作记录情况完整。保安人员稳定，人员变动报保卫科。在岗人员工作期间通讯工具保持正常的使用常态。</w:t>
            </w:r>
          </w:p>
        </w:tc>
        <w:tc>
          <w:tcPr>
            <w:tcW w:w="960" w:type="dxa"/>
            <w:noWrap w:val="0"/>
            <w:vAlign w:val="center"/>
          </w:tcPr>
          <w:p w14:paraId="7C599538">
            <w:pPr>
              <w:rPr>
                <w:rFonts w:hint="eastAsia" w:ascii="宋体" w:hAnsi="宋体" w:cs="仿宋"/>
                <w:sz w:val="24"/>
              </w:rPr>
            </w:pPr>
            <w:r>
              <w:rPr>
                <w:rFonts w:ascii="宋体" w:hAnsi="宋体" w:cs="仿宋"/>
                <w:sz w:val="24"/>
              </w:rPr>
              <w:t>10</w:t>
            </w:r>
          </w:p>
        </w:tc>
        <w:tc>
          <w:tcPr>
            <w:tcW w:w="885" w:type="dxa"/>
            <w:noWrap w:val="0"/>
            <w:vAlign w:val="center"/>
          </w:tcPr>
          <w:p w14:paraId="71A5340D">
            <w:pPr>
              <w:rPr>
                <w:rFonts w:hint="eastAsia" w:ascii="宋体" w:hAnsi="宋体" w:cs="仿宋"/>
                <w:sz w:val="24"/>
              </w:rPr>
            </w:pPr>
          </w:p>
        </w:tc>
        <w:tc>
          <w:tcPr>
            <w:tcW w:w="862" w:type="dxa"/>
            <w:noWrap w:val="0"/>
            <w:vAlign w:val="top"/>
          </w:tcPr>
          <w:p w14:paraId="0037CE54">
            <w:pPr>
              <w:rPr>
                <w:rFonts w:hint="eastAsia" w:ascii="宋体" w:hAnsi="宋体" w:cs="仿宋"/>
                <w:sz w:val="24"/>
              </w:rPr>
            </w:pPr>
          </w:p>
        </w:tc>
      </w:tr>
      <w:tr w14:paraId="2F4BC9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476D78CC">
            <w:pPr>
              <w:rPr>
                <w:rFonts w:hint="eastAsia" w:ascii="宋体" w:hAnsi="宋体" w:cs="仿宋"/>
                <w:sz w:val="24"/>
              </w:rPr>
            </w:pPr>
            <w:r>
              <w:rPr>
                <w:rFonts w:hint="eastAsia" w:ascii="宋体" w:hAnsi="宋体" w:cs="仿宋"/>
                <w:sz w:val="24"/>
              </w:rPr>
              <w:t>三</w:t>
            </w:r>
          </w:p>
        </w:tc>
        <w:tc>
          <w:tcPr>
            <w:tcW w:w="1275" w:type="dxa"/>
            <w:noWrap w:val="0"/>
            <w:vAlign w:val="center"/>
          </w:tcPr>
          <w:p w14:paraId="55BE3F55">
            <w:pPr>
              <w:rPr>
                <w:rFonts w:hint="eastAsia" w:ascii="宋体" w:hAnsi="宋体" w:cs="仿宋"/>
                <w:sz w:val="24"/>
              </w:rPr>
            </w:pPr>
            <w:r>
              <w:rPr>
                <w:rFonts w:hint="eastAsia" w:ascii="宋体" w:hAnsi="宋体" w:cs="仿宋"/>
                <w:sz w:val="24"/>
              </w:rPr>
              <w:t>服务意识</w:t>
            </w:r>
          </w:p>
          <w:p w14:paraId="6C301E52">
            <w:pPr>
              <w:rPr>
                <w:rFonts w:hint="eastAsia" w:ascii="宋体" w:hAnsi="宋体" w:cs="仿宋"/>
                <w:sz w:val="24"/>
              </w:rPr>
            </w:pPr>
            <w:r>
              <w:rPr>
                <w:rFonts w:hint="eastAsia" w:ascii="宋体" w:hAnsi="宋体" w:cs="仿宋"/>
                <w:sz w:val="24"/>
              </w:rPr>
              <w:t>服务态度</w:t>
            </w:r>
          </w:p>
        </w:tc>
        <w:tc>
          <w:tcPr>
            <w:tcW w:w="5018" w:type="dxa"/>
            <w:noWrap w:val="0"/>
            <w:vAlign w:val="center"/>
          </w:tcPr>
          <w:p w14:paraId="2433394F">
            <w:pPr>
              <w:rPr>
                <w:rFonts w:hint="eastAsia" w:ascii="宋体" w:hAnsi="宋体" w:cs="仿宋"/>
                <w:sz w:val="24"/>
              </w:rPr>
            </w:pPr>
            <w:r>
              <w:rPr>
                <w:rFonts w:hint="eastAsia" w:ascii="宋体" w:hAnsi="宋体" w:cs="仿宋"/>
                <w:sz w:val="24"/>
              </w:rPr>
              <w:t>值岗期间的精神工作状态、仪容仪表、工作态度及文明用语工作态度情况。有无主动服务意识。</w:t>
            </w:r>
          </w:p>
        </w:tc>
        <w:tc>
          <w:tcPr>
            <w:tcW w:w="960" w:type="dxa"/>
            <w:noWrap w:val="0"/>
            <w:vAlign w:val="center"/>
          </w:tcPr>
          <w:p w14:paraId="0B506B46">
            <w:pPr>
              <w:rPr>
                <w:rFonts w:hint="eastAsia" w:ascii="宋体" w:hAnsi="宋体" w:cs="仿宋"/>
                <w:sz w:val="24"/>
              </w:rPr>
            </w:pPr>
            <w:r>
              <w:rPr>
                <w:rFonts w:ascii="宋体" w:hAnsi="宋体" w:cs="仿宋"/>
                <w:sz w:val="24"/>
              </w:rPr>
              <w:t>10</w:t>
            </w:r>
          </w:p>
        </w:tc>
        <w:tc>
          <w:tcPr>
            <w:tcW w:w="885" w:type="dxa"/>
            <w:noWrap w:val="0"/>
            <w:vAlign w:val="center"/>
          </w:tcPr>
          <w:p w14:paraId="354C6EEA">
            <w:pPr>
              <w:rPr>
                <w:rFonts w:hint="eastAsia" w:ascii="宋体" w:hAnsi="宋体" w:cs="仿宋"/>
                <w:sz w:val="24"/>
              </w:rPr>
            </w:pPr>
          </w:p>
        </w:tc>
        <w:tc>
          <w:tcPr>
            <w:tcW w:w="862" w:type="dxa"/>
            <w:noWrap w:val="0"/>
            <w:vAlign w:val="top"/>
          </w:tcPr>
          <w:p w14:paraId="017BC0E3">
            <w:pPr>
              <w:rPr>
                <w:rFonts w:hint="eastAsia" w:ascii="宋体" w:hAnsi="宋体" w:cs="仿宋"/>
                <w:sz w:val="24"/>
              </w:rPr>
            </w:pPr>
          </w:p>
        </w:tc>
      </w:tr>
      <w:tr w14:paraId="78D0CC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943F185">
            <w:pPr>
              <w:rPr>
                <w:rFonts w:hint="eastAsia" w:ascii="宋体" w:hAnsi="宋体" w:cs="仿宋"/>
                <w:sz w:val="24"/>
              </w:rPr>
            </w:pPr>
            <w:r>
              <w:rPr>
                <w:rFonts w:hint="eastAsia" w:ascii="宋体" w:hAnsi="宋体" w:cs="仿宋"/>
                <w:sz w:val="24"/>
              </w:rPr>
              <w:t>四</w:t>
            </w:r>
          </w:p>
        </w:tc>
        <w:tc>
          <w:tcPr>
            <w:tcW w:w="1275" w:type="dxa"/>
            <w:noWrap w:val="0"/>
            <w:vAlign w:val="center"/>
          </w:tcPr>
          <w:p w14:paraId="711991AC">
            <w:pPr>
              <w:rPr>
                <w:rFonts w:hint="eastAsia" w:ascii="宋体" w:hAnsi="宋体" w:cs="仿宋"/>
                <w:sz w:val="24"/>
              </w:rPr>
            </w:pPr>
            <w:r>
              <w:rPr>
                <w:rFonts w:hint="eastAsia" w:ascii="宋体" w:hAnsi="宋体" w:cs="仿宋"/>
                <w:sz w:val="24"/>
              </w:rPr>
              <w:t>工作责任心、主动性</w:t>
            </w:r>
          </w:p>
        </w:tc>
        <w:tc>
          <w:tcPr>
            <w:tcW w:w="5018" w:type="dxa"/>
            <w:noWrap w:val="0"/>
            <w:vAlign w:val="center"/>
          </w:tcPr>
          <w:p w14:paraId="4D55E81A">
            <w:pPr>
              <w:rPr>
                <w:rFonts w:hint="eastAsia" w:ascii="宋体" w:hAnsi="宋体" w:cs="仿宋"/>
                <w:sz w:val="24"/>
              </w:rPr>
            </w:pPr>
            <w:r>
              <w:rPr>
                <w:rFonts w:hint="eastAsia" w:ascii="宋体" w:hAnsi="宋体" w:cs="仿宋"/>
                <w:sz w:val="24"/>
              </w:rPr>
              <w:t>熟悉工作环境，清楚安全工作事项。主动、及时汇报工作中发现的安全隐患和问题。坚守岗位，不得离职和窜岗，迟到早退现象。保安熟悉并掌握使用保安工作器械情况。</w:t>
            </w:r>
          </w:p>
        </w:tc>
        <w:tc>
          <w:tcPr>
            <w:tcW w:w="960" w:type="dxa"/>
            <w:noWrap w:val="0"/>
            <w:vAlign w:val="center"/>
          </w:tcPr>
          <w:p w14:paraId="7F7DFC8B">
            <w:pPr>
              <w:rPr>
                <w:rFonts w:hint="eastAsia" w:ascii="宋体" w:hAnsi="宋体" w:cs="仿宋"/>
                <w:sz w:val="24"/>
              </w:rPr>
            </w:pPr>
            <w:r>
              <w:rPr>
                <w:rFonts w:ascii="宋体" w:hAnsi="宋体" w:cs="仿宋"/>
                <w:sz w:val="24"/>
              </w:rPr>
              <w:t>10</w:t>
            </w:r>
          </w:p>
        </w:tc>
        <w:tc>
          <w:tcPr>
            <w:tcW w:w="885" w:type="dxa"/>
            <w:noWrap w:val="0"/>
            <w:vAlign w:val="center"/>
          </w:tcPr>
          <w:p w14:paraId="212F94A6">
            <w:pPr>
              <w:rPr>
                <w:rFonts w:hint="eastAsia" w:ascii="宋体" w:hAnsi="宋体" w:cs="仿宋"/>
                <w:sz w:val="24"/>
              </w:rPr>
            </w:pPr>
          </w:p>
          <w:p w14:paraId="16AB4C0F">
            <w:pPr>
              <w:rPr>
                <w:rFonts w:hint="eastAsia" w:ascii="宋体" w:hAnsi="宋体" w:cs="仿宋"/>
                <w:sz w:val="24"/>
              </w:rPr>
            </w:pPr>
          </w:p>
        </w:tc>
        <w:tc>
          <w:tcPr>
            <w:tcW w:w="862" w:type="dxa"/>
            <w:noWrap w:val="0"/>
            <w:vAlign w:val="top"/>
          </w:tcPr>
          <w:p w14:paraId="0A004403">
            <w:pPr>
              <w:rPr>
                <w:rFonts w:hint="eastAsia" w:ascii="宋体" w:hAnsi="宋体" w:cs="仿宋"/>
                <w:sz w:val="24"/>
              </w:rPr>
            </w:pPr>
          </w:p>
        </w:tc>
      </w:tr>
      <w:tr w14:paraId="25E509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268ACC31">
            <w:pPr>
              <w:rPr>
                <w:rFonts w:hint="eastAsia" w:ascii="宋体" w:hAnsi="宋体" w:cs="仿宋"/>
                <w:sz w:val="24"/>
              </w:rPr>
            </w:pPr>
            <w:r>
              <w:rPr>
                <w:rFonts w:hint="eastAsia" w:ascii="宋体" w:hAnsi="宋体" w:cs="仿宋"/>
                <w:sz w:val="24"/>
              </w:rPr>
              <w:t>五</w:t>
            </w:r>
          </w:p>
        </w:tc>
        <w:tc>
          <w:tcPr>
            <w:tcW w:w="1275" w:type="dxa"/>
            <w:noWrap w:val="0"/>
            <w:vAlign w:val="center"/>
          </w:tcPr>
          <w:p w14:paraId="75F7E74A">
            <w:pPr>
              <w:rPr>
                <w:rFonts w:hint="eastAsia" w:ascii="宋体" w:hAnsi="宋体" w:cs="仿宋"/>
                <w:sz w:val="24"/>
              </w:rPr>
            </w:pPr>
            <w:r>
              <w:rPr>
                <w:rFonts w:hint="eastAsia" w:ascii="宋体" w:hAnsi="宋体" w:cs="仿宋"/>
                <w:sz w:val="24"/>
              </w:rPr>
              <w:t>特色服务</w:t>
            </w:r>
          </w:p>
        </w:tc>
        <w:tc>
          <w:tcPr>
            <w:tcW w:w="5018" w:type="dxa"/>
            <w:noWrap w:val="0"/>
            <w:vAlign w:val="center"/>
          </w:tcPr>
          <w:p w14:paraId="295BE223">
            <w:pPr>
              <w:rPr>
                <w:rFonts w:hint="eastAsia" w:ascii="宋体" w:hAnsi="宋体" w:cs="仿宋"/>
                <w:sz w:val="24"/>
              </w:rPr>
            </w:pPr>
            <w:r>
              <w:rPr>
                <w:rFonts w:hint="eastAsia" w:ascii="宋体" w:hAnsi="宋体" w:cs="仿宋"/>
                <w:sz w:val="24"/>
              </w:rPr>
              <w:t>每季度对所有保安人员组织一次安全、消防基础知识的培训，每月对安保人员进行岗位培训，每周两次对全体保安员队列、体能、技能的训练。每日早上</w:t>
            </w:r>
            <w:r>
              <w:rPr>
                <w:rFonts w:ascii="宋体" w:hAnsi="宋体" w:cs="仿宋"/>
                <w:sz w:val="24"/>
              </w:rPr>
              <w:t>7点、下午19点进行交接班，总结当天工作情况及存在的问题，布置下一班工作任务。</w:t>
            </w:r>
          </w:p>
        </w:tc>
        <w:tc>
          <w:tcPr>
            <w:tcW w:w="960" w:type="dxa"/>
            <w:noWrap w:val="0"/>
            <w:vAlign w:val="center"/>
          </w:tcPr>
          <w:p w14:paraId="39036C21">
            <w:pPr>
              <w:rPr>
                <w:rFonts w:hint="eastAsia" w:ascii="宋体" w:hAnsi="宋体" w:cs="仿宋"/>
                <w:sz w:val="24"/>
              </w:rPr>
            </w:pPr>
            <w:r>
              <w:rPr>
                <w:rFonts w:ascii="宋体" w:hAnsi="宋体" w:cs="仿宋"/>
                <w:sz w:val="24"/>
              </w:rPr>
              <w:t>10</w:t>
            </w:r>
          </w:p>
        </w:tc>
        <w:tc>
          <w:tcPr>
            <w:tcW w:w="885" w:type="dxa"/>
            <w:noWrap w:val="0"/>
            <w:vAlign w:val="center"/>
          </w:tcPr>
          <w:p w14:paraId="326D6DCA">
            <w:pPr>
              <w:rPr>
                <w:rFonts w:hint="eastAsia" w:ascii="宋体" w:hAnsi="宋体" w:cs="仿宋"/>
                <w:sz w:val="24"/>
              </w:rPr>
            </w:pPr>
          </w:p>
          <w:p w14:paraId="790A54DA">
            <w:pPr>
              <w:rPr>
                <w:rFonts w:hint="eastAsia" w:ascii="宋体" w:hAnsi="宋体" w:cs="仿宋"/>
                <w:sz w:val="24"/>
              </w:rPr>
            </w:pPr>
          </w:p>
        </w:tc>
        <w:tc>
          <w:tcPr>
            <w:tcW w:w="862" w:type="dxa"/>
            <w:noWrap w:val="0"/>
            <w:vAlign w:val="top"/>
          </w:tcPr>
          <w:p w14:paraId="19A9DD84">
            <w:pPr>
              <w:rPr>
                <w:rFonts w:hint="eastAsia" w:ascii="宋体" w:hAnsi="宋体" w:cs="仿宋"/>
                <w:sz w:val="24"/>
              </w:rPr>
            </w:pPr>
          </w:p>
        </w:tc>
      </w:tr>
      <w:tr w14:paraId="01589E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DF6FBF6">
            <w:pPr>
              <w:rPr>
                <w:rFonts w:hint="eastAsia" w:ascii="宋体" w:hAnsi="宋体" w:cs="仿宋"/>
                <w:sz w:val="24"/>
              </w:rPr>
            </w:pPr>
            <w:r>
              <w:rPr>
                <w:rFonts w:hint="eastAsia" w:ascii="宋体" w:hAnsi="宋体" w:cs="仿宋"/>
                <w:sz w:val="24"/>
              </w:rPr>
              <w:t>六</w:t>
            </w:r>
          </w:p>
        </w:tc>
        <w:tc>
          <w:tcPr>
            <w:tcW w:w="1275" w:type="dxa"/>
            <w:noWrap w:val="0"/>
            <w:vAlign w:val="center"/>
          </w:tcPr>
          <w:p w14:paraId="7110C82F">
            <w:pPr>
              <w:rPr>
                <w:rFonts w:hint="eastAsia" w:ascii="宋体" w:hAnsi="宋体" w:cs="仿宋"/>
                <w:sz w:val="24"/>
              </w:rPr>
            </w:pPr>
            <w:r>
              <w:rPr>
                <w:rFonts w:hint="eastAsia" w:ascii="宋体" w:hAnsi="宋体" w:cs="仿宋"/>
                <w:sz w:val="24"/>
              </w:rPr>
              <w:t>满意率</w:t>
            </w:r>
          </w:p>
        </w:tc>
        <w:tc>
          <w:tcPr>
            <w:tcW w:w="5018" w:type="dxa"/>
            <w:noWrap w:val="0"/>
            <w:vAlign w:val="center"/>
          </w:tcPr>
          <w:p w14:paraId="606B73DA">
            <w:pPr>
              <w:rPr>
                <w:rFonts w:hint="eastAsia" w:ascii="宋体" w:hAnsi="宋体" w:cs="仿宋"/>
                <w:sz w:val="24"/>
              </w:rPr>
            </w:pPr>
            <w:r>
              <w:rPr>
                <w:rFonts w:hint="eastAsia" w:ascii="宋体" w:hAnsi="宋体" w:cs="仿宋"/>
                <w:sz w:val="24"/>
              </w:rPr>
              <w:t>以被服务对象满意度为标准，每月进行奖惩，若由于保安公司培训不到位等因素影响满意度的，发生一次有理投诉，扣除保安公司</w:t>
            </w:r>
            <w:r>
              <w:rPr>
                <w:rFonts w:ascii="宋体" w:hAnsi="宋体" w:cs="仿宋"/>
                <w:sz w:val="24"/>
              </w:rPr>
              <w:t>5分，扣完为止。</w:t>
            </w:r>
          </w:p>
        </w:tc>
        <w:tc>
          <w:tcPr>
            <w:tcW w:w="960" w:type="dxa"/>
            <w:noWrap w:val="0"/>
            <w:vAlign w:val="center"/>
          </w:tcPr>
          <w:p w14:paraId="48A4830D">
            <w:pPr>
              <w:rPr>
                <w:rFonts w:hint="eastAsia" w:ascii="宋体" w:hAnsi="宋体" w:cs="仿宋"/>
                <w:sz w:val="24"/>
              </w:rPr>
            </w:pPr>
            <w:r>
              <w:rPr>
                <w:rFonts w:ascii="宋体" w:hAnsi="宋体" w:cs="仿宋"/>
                <w:sz w:val="24"/>
              </w:rPr>
              <w:t>10</w:t>
            </w:r>
          </w:p>
        </w:tc>
        <w:tc>
          <w:tcPr>
            <w:tcW w:w="885" w:type="dxa"/>
            <w:noWrap w:val="0"/>
            <w:vAlign w:val="center"/>
          </w:tcPr>
          <w:p w14:paraId="47EC9B5C">
            <w:pPr>
              <w:rPr>
                <w:rFonts w:hint="eastAsia" w:ascii="宋体" w:hAnsi="宋体" w:cs="仿宋"/>
                <w:sz w:val="24"/>
              </w:rPr>
            </w:pPr>
          </w:p>
        </w:tc>
        <w:tc>
          <w:tcPr>
            <w:tcW w:w="862" w:type="dxa"/>
            <w:noWrap w:val="0"/>
            <w:vAlign w:val="top"/>
          </w:tcPr>
          <w:p w14:paraId="5636A6C5">
            <w:pPr>
              <w:rPr>
                <w:rFonts w:hint="eastAsia" w:ascii="宋体" w:hAnsi="宋体" w:cs="仿宋"/>
                <w:sz w:val="24"/>
              </w:rPr>
            </w:pPr>
          </w:p>
        </w:tc>
      </w:tr>
      <w:tr w14:paraId="7B5589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5BA1DEA1">
            <w:pPr>
              <w:rPr>
                <w:rFonts w:hint="eastAsia" w:ascii="宋体" w:hAnsi="宋体" w:cs="仿宋"/>
                <w:sz w:val="24"/>
              </w:rPr>
            </w:pPr>
            <w:r>
              <w:rPr>
                <w:rFonts w:hint="eastAsia" w:ascii="宋体" w:hAnsi="宋体" w:cs="仿宋"/>
                <w:sz w:val="24"/>
              </w:rPr>
              <w:t>七</w:t>
            </w:r>
          </w:p>
        </w:tc>
        <w:tc>
          <w:tcPr>
            <w:tcW w:w="1275" w:type="dxa"/>
            <w:noWrap w:val="0"/>
            <w:vAlign w:val="center"/>
          </w:tcPr>
          <w:p w14:paraId="3B9BDB3E">
            <w:pPr>
              <w:rPr>
                <w:rFonts w:hint="eastAsia" w:ascii="宋体" w:hAnsi="宋体" w:cs="仿宋"/>
                <w:sz w:val="24"/>
              </w:rPr>
            </w:pPr>
            <w:r>
              <w:rPr>
                <w:rFonts w:hint="eastAsia" w:ascii="宋体" w:hAnsi="宋体" w:cs="仿宋"/>
                <w:sz w:val="24"/>
              </w:rPr>
              <w:t>考勤管理</w:t>
            </w:r>
          </w:p>
        </w:tc>
        <w:tc>
          <w:tcPr>
            <w:tcW w:w="5018" w:type="dxa"/>
            <w:noWrap w:val="0"/>
            <w:vAlign w:val="center"/>
          </w:tcPr>
          <w:p w14:paraId="5CD5546F">
            <w:pPr>
              <w:rPr>
                <w:rFonts w:hint="eastAsia" w:ascii="宋体" w:hAnsi="宋体" w:cs="仿宋"/>
                <w:sz w:val="24"/>
              </w:rPr>
            </w:pPr>
            <w:r>
              <w:rPr>
                <w:rFonts w:hint="eastAsia" w:ascii="宋体" w:hAnsi="宋体" w:cs="仿宋"/>
                <w:sz w:val="24"/>
              </w:rPr>
              <w:t>安保人员脱岗</w:t>
            </w:r>
            <w:r>
              <w:rPr>
                <w:rFonts w:ascii="宋体" w:hAnsi="宋体" w:cs="仿宋"/>
                <w:sz w:val="24"/>
              </w:rPr>
              <w:t>2小时以内扣除考核分2分，脱岗2小时以上视为缺岗，每缺岗一人，扣除考核分5分</w:t>
            </w:r>
          </w:p>
        </w:tc>
        <w:tc>
          <w:tcPr>
            <w:tcW w:w="960" w:type="dxa"/>
            <w:noWrap w:val="0"/>
            <w:vAlign w:val="center"/>
          </w:tcPr>
          <w:p w14:paraId="08594F06">
            <w:pPr>
              <w:rPr>
                <w:rFonts w:hint="eastAsia" w:ascii="宋体" w:hAnsi="宋体" w:cs="仿宋"/>
                <w:sz w:val="24"/>
              </w:rPr>
            </w:pPr>
            <w:r>
              <w:rPr>
                <w:rFonts w:ascii="宋体" w:hAnsi="宋体" w:cs="仿宋"/>
                <w:sz w:val="24"/>
              </w:rPr>
              <w:t>40</w:t>
            </w:r>
          </w:p>
        </w:tc>
        <w:tc>
          <w:tcPr>
            <w:tcW w:w="885" w:type="dxa"/>
            <w:noWrap w:val="0"/>
            <w:vAlign w:val="center"/>
          </w:tcPr>
          <w:p w14:paraId="653DCD94">
            <w:pPr>
              <w:rPr>
                <w:rFonts w:hint="eastAsia" w:ascii="宋体" w:hAnsi="宋体" w:cs="仿宋"/>
                <w:sz w:val="24"/>
              </w:rPr>
            </w:pPr>
          </w:p>
        </w:tc>
        <w:tc>
          <w:tcPr>
            <w:tcW w:w="862" w:type="dxa"/>
            <w:noWrap w:val="0"/>
            <w:vAlign w:val="top"/>
          </w:tcPr>
          <w:p w14:paraId="17E03BEF">
            <w:pPr>
              <w:rPr>
                <w:rFonts w:hint="eastAsia" w:ascii="宋体" w:hAnsi="宋体" w:cs="仿宋"/>
                <w:sz w:val="24"/>
              </w:rPr>
            </w:pPr>
          </w:p>
        </w:tc>
      </w:tr>
      <w:tr w14:paraId="190A9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69" w:type="dxa"/>
            <w:gridSpan w:val="3"/>
            <w:noWrap w:val="0"/>
            <w:vAlign w:val="center"/>
          </w:tcPr>
          <w:p w14:paraId="2CAC10C3">
            <w:pPr>
              <w:rPr>
                <w:rFonts w:hint="eastAsia" w:ascii="宋体" w:hAnsi="宋体" w:cs="仿宋"/>
                <w:sz w:val="24"/>
              </w:rPr>
            </w:pPr>
            <w:r>
              <w:rPr>
                <w:rFonts w:hint="eastAsia" w:ascii="宋体" w:hAnsi="宋体" w:cs="仿宋"/>
                <w:sz w:val="24"/>
              </w:rPr>
              <w:t>综合得分</w:t>
            </w:r>
          </w:p>
        </w:tc>
        <w:tc>
          <w:tcPr>
            <w:tcW w:w="2707" w:type="dxa"/>
            <w:gridSpan w:val="3"/>
            <w:noWrap w:val="0"/>
            <w:vAlign w:val="center"/>
          </w:tcPr>
          <w:p w14:paraId="13F159D8">
            <w:pPr>
              <w:rPr>
                <w:rFonts w:hint="eastAsia" w:ascii="宋体" w:hAnsi="宋体" w:cs="仿宋"/>
                <w:sz w:val="24"/>
              </w:rPr>
            </w:pPr>
          </w:p>
        </w:tc>
      </w:tr>
    </w:tbl>
    <w:p w14:paraId="61C39141">
      <w:pPr>
        <w:spacing w:line="360" w:lineRule="auto"/>
        <w:rPr>
          <w:rFonts w:hint="eastAsia" w:ascii="仿宋" w:hAnsi="仿宋" w:eastAsia="仿宋"/>
          <w:b/>
          <w:bCs/>
          <w:sz w:val="28"/>
          <w:szCs w:val="28"/>
        </w:rPr>
      </w:pPr>
    </w:p>
    <w:p w14:paraId="48A64D52">
      <w:pPr>
        <w:spacing w:line="360" w:lineRule="auto"/>
        <w:rPr>
          <w:rFonts w:hint="eastAsia" w:ascii="仿宋" w:hAnsi="仿宋" w:eastAsia="仿宋" w:cs="仿宋"/>
          <w:sz w:val="32"/>
          <w:szCs w:val="32"/>
        </w:rPr>
      </w:pPr>
      <w:r>
        <w:rPr>
          <w:rFonts w:hint="eastAsia" w:ascii="仿宋" w:hAnsi="仿宋" w:eastAsia="仿宋"/>
          <w:b/>
          <w:bCs/>
          <w:sz w:val="28"/>
          <w:szCs w:val="28"/>
          <w:lang w:val="en-US" w:eastAsia="zh-CN"/>
        </w:rPr>
        <w:t xml:space="preserve">标项一 </w:t>
      </w:r>
      <w:r>
        <w:rPr>
          <w:rFonts w:hint="eastAsia" w:ascii="仿宋" w:hAnsi="仿宋" w:eastAsia="仿宋"/>
          <w:b/>
          <w:bCs/>
          <w:sz w:val="28"/>
          <w:szCs w:val="28"/>
        </w:rPr>
        <w:t>商务要求表</w:t>
      </w:r>
    </w:p>
    <w:tbl>
      <w:tblPr>
        <w:tblStyle w:val="6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4A1C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2696C02">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7B8AC22">
            <w:pPr>
              <w:rPr>
                <w:rFonts w:hint="eastAsia" w:ascii="仿宋" w:hAnsi="仿宋" w:eastAsia="仿宋" w:cs="仿宋"/>
                <w:sz w:val="28"/>
                <w:szCs w:val="28"/>
              </w:rPr>
            </w:pPr>
            <w:r>
              <w:rPr>
                <w:rFonts w:hint="eastAsia" w:ascii="仿宋" w:hAnsi="仿宋" w:eastAsia="仿宋" w:cs="仿宋"/>
                <w:sz w:val="28"/>
                <w:szCs w:val="28"/>
              </w:rPr>
              <w:t>服务时间：两年（合同一年一签）；</w:t>
            </w:r>
          </w:p>
          <w:p w14:paraId="4897EDCF">
            <w:pPr>
              <w:pStyle w:val="29"/>
              <w:ind w:firstLine="210"/>
              <w:rPr>
                <w:rFonts w:hint="eastAsia" w:ascii="仿宋" w:hAnsi="仿宋" w:eastAsia="仿宋" w:cs="仿宋"/>
                <w:sz w:val="28"/>
                <w:szCs w:val="28"/>
              </w:rPr>
            </w:pPr>
            <w:r>
              <w:rPr>
                <w:rFonts w:hint="eastAsia" w:ascii="仿宋" w:hAnsi="仿宋" w:eastAsia="仿宋" w:cs="仿宋"/>
                <w:sz w:val="28"/>
                <w:szCs w:val="28"/>
              </w:rPr>
              <w:t>地点：杭州市滨江区滨盛路2828号</w:t>
            </w:r>
          </w:p>
        </w:tc>
      </w:tr>
      <w:tr w14:paraId="3B56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399B922B">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▲付款条件（明</w:t>
            </w:r>
            <w:r>
              <w:rPr>
                <w:rFonts w:hint="eastAsia" w:ascii="仿宋" w:hAnsi="仿宋" w:eastAsia="仿宋" w:cs="仿宋"/>
                <w:b/>
                <w:sz w:val="28"/>
                <w:szCs w:val="28"/>
              </w:rPr>
              <w:t>确是</w:t>
            </w:r>
            <w:r>
              <w:rPr>
                <w:rFonts w:hint="eastAsia" w:ascii="仿宋" w:hAnsi="仿宋" w:eastAsia="仿宋" w:cs="仿宋_GB2312"/>
                <w:b/>
                <w:sz w:val="28"/>
                <w:szCs w:val="28"/>
              </w:rPr>
              <w:t>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BC15203">
            <w:pPr>
              <w:adjustRightInd w:val="0"/>
              <w:spacing w:line="360" w:lineRule="auto"/>
              <w:textAlignment w:val="baseline"/>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年</w:t>
            </w:r>
            <w:r>
              <w:rPr>
                <w:rFonts w:hint="eastAsia" w:ascii="仿宋" w:hAnsi="仿宋" w:eastAsia="仿宋" w:cs="仿宋"/>
                <w:b/>
                <w:sz w:val="28"/>
                <w:szCs w:val="28"/>
              </w:rPr>
              <w:t>度合同款</w:t>
            </w:r>
            <w:r>
              <w:rPr>
                <w:rFonts w:hint="eastAsia" w:ascii="仿宋" w:hAnsi="仿宋" w:eastAsia="仿宋" w:cs="仿宋"/>
                <w:b/>
                <w:sz w:val="28"/>
                <w:szCs w:val="28"/>
                <w:lang w:val="en-US" w:eastAsia="zh-CN"/>
              </w:rPr>
              <w:t>在</w:t>
            </w:r>
            <w:r>
              <w:rPr>
                <w:rFonts w:hint="eastAsia" w:ascii="仿宋" w:hAnsi="仿宋" w:eastAsia="仿宋" w:cs="仿宋"/>
                <w:b/>
                <w:sz w:val="28"/>
                <w:szCs w:val="28"/>
              </w:rPr>
              <w:t>合同签订后1个月内支付</w:t>
            </w:r>
            <w:r>
              <w:rPr>
                <w:rFonts w:hint="eastAsia" w:ascii="仿宋" w:hAnsi="仿宋" w:eastAsia="仿宋" w:cs="仿宋"/>
                <w:b/>
                <w:sz w:val="28"/>
                <w:szCs w:val="28"/>
                <w:lang w:val="en-US" w:eastAsia="zh-CN"/>
              </w:rPr>
              <w:t>年度合同款的</w:t>
            </w:r>
            <w:r>
              <w:rPr>
                <w:rFonts w:hint="eastAsia" w:ascii="仿宋" w:hAnsi="仿宋" w:eastAsia="仿宋" w:cs="仿宋"/>
                <w:b/>
                <w:sz w:val="28"/>
                <w:szCs w:val="28"/>
              </w:rPr>
              <w:t>40%</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实际时间以财政预算下达为准</w:t>
            </w:r>
            <w:r>
              <w:rPr>
                <w:rFonts w:hint="eastAsia" w:ascii="仿宋" w:hAnsi="仿宋" w:eastAsia="仿宋" w:cs="仿宋"/>
                <w:b/>
                <w:sz w:val="28"/>
                <w:szCs w:val="28"/>
                <w:lang w:eastAsia="zh-CN"/>
              </w:rPr>
              <w:t>）</w:t>
            </w:r>
            <w:r>
              <w:rPr>
                <w:rFonts w:hint="eastAsia" w:ascii="仿宋" w:hAnsi="仿宋" w:eastAsia="仿宋" w:cs="仿宋"/>
                <w:b/>
                <w:sz w:val="28"/>
                <w:szCs w:val="28"/>
              </w:rPr>
              <w:t>,剩余60%为每季度考核后支</w:t>
            </w:r>
            <w:r>
              <w:rPr>
                <w:rFonts w:hint="eastAsia" w:ascii="仿宋" w:hAnsi="仿宋" w:eastAsia="仿宋" w:cs="仿宋"/>
                <w:b/>
                <w:sz w:val="28"/>
                <w:szCs w:val="28"/>
                <w:lang w:val="en-US" w:eastAsia="zh-CN"/>
              </w:rPr>
              <w:t>付，即每季度支付合同款的15%（其中5%作为考核金，根据考核情况支付，考核金分值计算方法见考核方案）。</w:t>
            </w:r>
          </w:p>
          <w:p w14:paraId="47EFDDE8">
            <w:pPr>
              <w:pStyle w:val="29"/>
              <w:ind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2、不收取履约保证金.</w:t>
            </w:r>
          </w:p>
        </w:tc>
      </w:tr>
      <w:tr w14:paraId="5230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ECC350D">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804284B">
            <w:pPr>
              <w:rPr>
                <w:rFonts w:hint="eastAsia" w:ascii="仿宋" w:hAnsi="仿宋" w:eastAsia="仿宋" w:cs="仿宋"/>
                <w:sz w:val="28"/>
                <w:szCs w:val="28"/>
              </w:rPr>
            </w:pPr>
            <w:r>
              <w:rPr>
                <w:rFonts w:hint="eastAsia" w:ascii="仿宋" w:hAnsi="仿宋" w:eastAsia="仿宋" w:cs="仿宋"/>
                <w:sz w:val="28"/>
                <w:szCs w:val="28"/>
              </w:rPr>
              <w:t>无特别说明，按“第五章  浙江省政府采购合同主要条款指引”相关违约责任及争议解决方式内容。</w:t>
            </w:r>
          </w:p>
        </w:tc>
      </w:tr>
      <w:tr w14:paraId="630D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79A07D6">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售</w:t>
            </w:r>
          </w:p>
          <w:p w14:paraId="6B46BC51">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后</w:t>
            </w:r>
          </w:p>
          <w:p w14:paraId="5D9CFD40">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B176704">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D1502A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14:paraId="3742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74742E0">
            <w:pPr>
              <w:widowControl/>
              <w:jc w:val="left"/>
              <w:rPr>
                <w:rFonts w:hint="eastAsia"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889A965">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DA4597E">
            <w:pPr>
              <w:spacing w:line="360" w:lineRule="auto"/>
              <w:rPr>
                <w:rFonts w:hint="eastAsia" w:ascii="仿宋" w:hAnsi="仿宋" w:eastAsia="仿宋" w:cs="仿宋"/>
                <w:sz w:val="28"/>
                <w:szCs w:val="28"/>
              </w:rPr>
            </w:pPr>
            <w:r>
              <w:rPr>
                <w:rFonts w:hint="eastAsia" w:ascii="仿宋" w:hAnsi="仿宋" w:eastAsia="仿宋" w:cs="仿宋"/>
                <w:i w:val="0"/>
                <w:iCs w:val="0"/>
                <w:color w:val="000000"/>
                <w:kern w:val="2"/>
                <w:sz w:val="28"/>
                <w:szCs w:val="28"/>
                <w:u w:val="none"/>
                <w:lang w:val="en-US" w:eastAsia="zh-CN" w:bidi="ar"/>
              </w:rPr>
              <w:t>有突发事件，全天候响应，项目负责人（保安队长）要求15分钟内到达现场并妥善处理。</w:t>
            </w:r>
          </w:p>
        </w:tc>
      </w:tr>
      <w:tr w14:paraId="6C05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D87402B">
            <w:pPr>
              <w:widowControl/>
              <w:jc w:val="left"/>
              <w:rPr>
                <w:rFonts w:hint="eastAsia"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82F49A3">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73BB497">
            <w:pPr>
              <w:keepNext w:val="0"/>
              <w:keepLines w:val="0"/>
              <w:suppressLineNumbers w:val="0"/>
              <w:snapToGrid/>
              <w:spacing w:before="0" w:beforeAutospacing="0" w:after="0" w:afterAutospacing="0" w:line="240" w:lineRule="auto"/>
              <w:ind w:left="0" w:right="0"/>
              <w:jc w:val="left"/>
              <w:rPr>
                <w:rFonts w:hint="eastAsia" w:ascii="仿宋" w:hAnsi="仿宋" w:eastAsia="仿宋" w:cs="仿宋"/>
                <w:i w:val="0"/>
                <w:iCs w:val="0"/>
                <w:color w:val="000000"/>
                <w:kern w:val="2"/>
                <w:sz w:val="28"/>
                <w:szCs w:val="28"/>
                <w:u w:val="none"/>
                <w:lang w:val="en-US" w:eastAsia="zh-CN" w:bidi="ar"/>
              </w:rPr>
            </w:pPr>
            <w:r>
              <w:rPr>
                <w:rFonts w:hint="eastAsia" w:ascii="仿宋" w:hAnsi="仿宋" w:eastAsia="仿宋" w:cs="仿宋"/>
                <w:i w:val="0"/>
                <w:iCs w:val="0"/>
                <w:color w:val="000000"/>
                <w:kern w:val="2"/>
                <w:sz w:val="28"/>
                <w:szCs w:val="28"/>
                <w:u w:val="none"/>
                <w:lang w:val="en-US" w:eastAsia="zh-CN" w:bidi="ar"/>
              </w:rPr>
              <w:t>投标人拟派人员培训计划：</w:t>
            </w:r>
          </w:p>
          <w:p w14:paraId="3016C673">
            <w:pPr>
              <w:keepNext w:val="0"/>
              <w:keepLines w:val="0"/>
              <w:suppressLineNumbers w:val="0"/>
              <w:snapToGrid/>
              <w:spacing w:before="0" w:beforeAutospacing="0" w:after="0" w:afterAutospacing="0" w:line="240" w:lineRule="auto"/>
              <w:ind w:left="0" w:right="0"/>
              <w:jc w:val="left"/>
              <w:rPr>
                <w:rFonts w:hint="eastAsia" w:ascii="仿宋" w:hAnsi="仿宋" w:eastAsia="仿宋" w:cs="仿宋"/>
                <w:i w:val="0"/>
                <w:iCs w:val="0"/>
                <w:color w:val="000000"/>
                <w:kern w:val="2"/>
                <w:sz w:val="28"/>
                <w:szCs w:val="28"/>
                <w:u w:val="none"/>
                <w:lang w:val="en-US" w:eastAsia="zh-CN" w:bidi="ar"/>
              </w:rPr>
            </w:pPr>
            <w:r>
              <w:rPr>
                <w:rFonts w:hint="eastAsia" w:ascii="仿宋" w:hAnsi="仿宋" w:eastAsia="仿宋" w:cs="仿宋"/>
                <w:i w:val="0"/>
                <w:iCs w:val="0"/>
                <w:color w:val="000000"/>
                <w:kern w:val="2"/>
                <w:sz w:val="28"/>
                <w:szCs w:val="28"/>
                <w:u w:val="none"/>
                <w:lang w:val="en-US" w:eastAsia="zh-CN" w:bidi="ar"/>
              </w:rPr>
              <w:t>（1）岗前培训和在岗培训方案；</w:t>
            </w:r>
          </w:p>
          <w:p w14:paraId="4525427B">
            <w:pPr>
              <w:rPr>
                <w:rFonts w:hint="eastAsia" w:ascii="仿宋" w:hAnsi="仿宋" w:eastAsia="仿宋" w:cs="仿宋"/>
                <w:sz w:val="28"/>
                <w:szCs w:val="28"/>
              </w:rPr>
            </w:pPr>
            <w:r>
              <w:rPr>
                <w:rFonts w:hint="eastAsia" w:ascii="仿宋" w:hAnsi="仿宋" w:eastAsia="仿宋" w:cs="仿宋"/>
                <w:i w:val="0"/>
                <w:iCs w:val="0"/>
                <w:color w:val="000000"/>
                <w:kern w:val="2"/>
                <w:sz w:val="28"/>
                <w:szCs w:val="28"/>
                <w:u w:val="none"/>
                <w:lang w:val="en-US" w:eastAsia="zh-CN" w:bidi="ar"/>
              </w:rPr>
              <w:t>（2）管理人员培训计划及服务人员培训方案。</w:t>
            </w:r>
          </w:p>
        </w:tc>
      </w:tr>
      <w:tr w14:paraId="4C94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6F92A187">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A4A05DC">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70E56CC">
            <w:pPr>
              <w:spacing w:before="156" w:beforeLines="50" w:after="156" w:afterLines="50" w:line="340" w:lineRule="exact"/>
              <w:rPr>
                <w:rFonts w:hint="default" w:ascii="仿宋" w:hAnsi="仿宋" w:eastAsia="仿宋" w:cs="仿宋"/>
                <w:sz w:val="28"/>
                <w:szCs w:val="28"/>
                <w:lang w:val="en-US" w:eastAsia="zh-CN"/>
              </w:rPr>
            </w:pPr>
            <w:r>
              <w:rPr>
                <w:rFonts w:hint="eastAsia" w:ascii="仿宋" w:hAnsi="仿宋" w:eastAsia="仿宋" w:cs="仿宋"/>
                <w:bCs/>
                <w:sz w:val="28"/>
                <w:szCs w:val="28"/>
              </w:rPr>
              <w:t>投标人管理体系：投标人通过质量管理体系、环境管理体系、职业健康安全管理体系并获得证书且在有效期内的</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每提供1份得1分，不提供不得分。</w:t>
            </w:r>
          </w:p>
        </w:tc>
      </w:tr>
      <w:tr w14:paraId="208A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62E7EA2">
            <w:pPr>
              <w:widowControl/>
              <w:jc w:val="left"/>
              <w:rPr>
                <w:rFonts w:hint="eastAsia"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5EDA102">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9ABBF9E">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kern w:val="2"/>
                <w:sz w:val="24"/>
                <w:szCs w:val="24"/>
                <w:u w:val="none"/>
                <w:lang w:val="en-US" w:eastAsia="zh-CN" w:bidi="ar"/>
              </w:rPr>
            </w:pPr>
            <w:r>
              <w:rPr>
                <w:rFonts w:hint="eastAsia" w:ascii="仿宋" w:hAnsi="仿宋" w:eastAsia="仿宋" w:cs="Times New Roman"/>
                <w:i w:val="0"/>
                <w:iCs w:val="0"/>
                <w:color w:val="000000"/>
                <w:kern w:val="2"/>
                <w:sz w:val="24"/>
                <w:szCs w:val="24"/>
                <w:u w:val="none"/>
                <w:lang w:val="en-US" w:eastAsia="zh-CN" w:bidi="ar"/>
              </w:rPr>
              <w:t>供应商提供近三年（以合同签订时间为准）以来具有同类项目业绩，1个得0.25分，本项最高得1分，同一业主不同合同只能算1个业绩。</w:t>
            </w:r>
          </w:p>
          <w:p w14:paraId="56FC5C30">
            <w:pPr>
              <w:snapToGrid w:val="0"/>
              <w:rPr>
                <w:rFonts w:hint="eastAsia" w:ascii="仿宋" w:hAnsi="仿宋" w:eastAsia="仿宋" w:cs="仿宋"/>
                <w:sz w:val="28"/>
                <w:szCs w:val="28"/>
              </w:rPr>
            </w:pPr>
          </w:p>
        </w:tc>
      </w:tr>
    </w:tbl>
    <w:p w14:paraId="772BA0A8"/>
    <w:p w14:paraId="0D3BF0A4">
      <w:pPr>
        <w:jc w:val="center"/>
        <w:rPr>
          <w:rFonts w:hint="eastAsia" w:ascii="宋体" w:hAnsi="宋体" w:cs="宋体"/>
          <w:b/>
          <w:color w:val="000000"/>
          <w:sz w:val="36"/>
          <w:szCs w:val="36"/>
        </w:rPr>
      </w:pPr>
      <w:bookmarkStart w:id="45" w:name="第四部分"/>
      <w:r>
        <w:rPr>
          <w:rFonts w:hint="eastAsia" w:ascii="宋体" w:hAnsi="宋体" w:cs="宋体"/>
          <w:b/>
          <w:color w:val="000000"/>
          <w:sz w:val="36"/>
          <w:szCs w:val="36"/>
        </w:rPr>
        <w:t xml:space="preserve"> </w:t>
      </w:r>
    </w:p>
    <w:p w14:paraId="1F9C32C3">
      <w:pPr>
        <w:jc w:val="center"/>
        <w:rPr>
          <w:rFonts w:hint="eastAsia" w:ascii="宋体" w:hAnsi="宋体" w:cs="宋体"/>
          <w:b/>
          <w:color w:val="000000"/>
          <w:sz w:val="36"/>
          <w:szCs w:val="36"/>
        </w:rPr>
      </w:pPr>
    </w:p>
    <w:p w14:paraId="661A48B9">
      <w:pPr>
        <w:jc w:val="both"/>
        <w:rPr>
          <w:rFonts w:hint="eastAsia" w:ascii="宋体" w:hAnsi="宋体" w:cs="宋体"/>
          <w:b/>
          <w:color w:val="000000"/>
          <w:sz w:val="36"/>
          <w:szCs w:val="36"/>
        </w:rPr>
      </w:pPr>
    </w:p>
    <w:p w14:paraId="4DB0C29A">
      <w:pPr>
        <w:jc w:val="center"/>
        <w:rPr>
          <w:rFonts w:hint="eastAsia" w:ascii="宋体" w:hAnsi="宋体" w:cs="宋体"/>
          <w:b/>
          <w:color w:val="000000"/>
          <w:sz w:val="36"/>
          <w:szCs w:val="36"/>
        </w:rPr>
      </w:pPr>
      <w:r>
        <w:rPr>
          <w:rFonts w:hint="eastAsia" w:ascii="宋体" w:hAnsi="宋体" w:cs="宋体"/>
          <w:b/>
          <w:color w:val="000000"/>
          <w:sz w:val="36"/>
          <w:szCs w:val="36"/>
          <w:lang w:val="en-US" w:eastAsia="zh-CN"/>
        </w:rPr>
        <w:t xml:space="preserve">标项二 </w:t>
      </w:r>
      <w:r>
        <w:rPr>
          <w:rFonts w:hint="eastAsia" w:ascii="宋体" w:hAnsi="宋体" w:cs="宋体"/>
          <w:b/>
          <w:color w:val="000000"/>
          <w:sz w:val="36"/>
          <w:szCs w:val="36"/>
        </w:rPr>
        <w:t>医院后勤管理服务采购需求</w:t>
      </w:r>
    </w:p>
    <w:p w14:paraId="49CE4ED9">
      <w:pPr>
        <w:pStyle w:val="3"/>
        <w:tabs>
          <w:tab w:val="left" w:pos="432"/>
        </w:tabs>
        <w:rPr>
          <w:rFonts w:hint="eastAsia" w:ascii="宋体" w:hAnsi="宋体" w:eastAsia="宋体" w:cs="宋体"/>
          <w:color w:val="000000"/>
          <w:sz w:val="24"/>
          <w:szCs w:val="24"/>
        </w:rPr>
      </w:pPr>
      <w:bookmarkStart w:id="46" w:name="_Toc54782917"/>
      <w:r>
        <w:rPr>
          <w:rFonts w:hint="eastAsia" w:ascii="宋体" w:hAnsi="宋体" w:eastAsia="宋体" w:cs="宋体"/>
          <w:color w:val="000000"/>
          <w:sz w:val="24"/>
          <w:szCs w:val="24"/>
        </w:rPr>
        <w:t>一、项目概况</w:t>
      </w:r>
      <w:bookmarkEnd w:id="46"/>
    </w:p>
    <w:p w14:paraId="7790FF23">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1、项目坐落</w:t>
      </w:r>
    </w:p>
    <w:p w14:paraId="23DBAF97">
      <w:pPr>
        <w:spacing w:line="360" w:lineRule="auto"/>
        <w:ind w:firstLine="420"/>
        <w:rPr>
          <w:rFonts w:hint="eastAsia" w:ascii="宋体" w:hAnsi="宋体" w:cs="宋体"/>
          <w:color w:val="000000"/>
          <w:sz w:val="24"/>
        </w:rPr>
      </w:pPr>
      <w:r>
        <w:rPr>
          <w:rFonts w:hint="eastAsia" w:ascii="宋体" w:hAnsi="宋体" w:cs="宋体"/>
          <w:color w:val="000000"/>
          <w:sz w:val="24"/>
        </w:rPr>
        <w:t>浙江康复医疗中心为浙江省政府重点民生实事工程，是浙江省残联和浙江中医药大学共建共管的大型省属公立康复机构，是浙江省公益性、综合性、示范性康复中心。</w:t>
      </w:r>
    </w:p>
    <w:p w14:paraId="367D5D97">
      <w:pPr>
        <w:spacing w:line="360" w:lineRule="auto"/>
        <w:ind w:firstLine="420"/>
        <w:rPr>
          <w:rFonts w:hint="eastAsia" w:ascii="宋体" w:hAnsi="宋体" w:cs="宋体"/>
          <w:color w:val="000000"/>
          <w:sz w:val="24"/>
        </w:rPr>
      </w:pPr>
      <w:r>
        <w:rPr>
          <w:rFonts w:hint="eastAsia" w:ascii="宋体" w:hAnsi="宋体" w:cs="宋体"/>
          <w:color w:val="000000"/>
          <w:sz w:val="24"/>
        </w:rPr>
        <w:t>中心位于杭州市滨江区滨盛路2828号，紧邻钱塘江畔，环境优美，交通便捷。总占地面积45亩，一期建筑面积4.3万平方米，按照国家三级康复医院标准和“浙江省康复医疗示范基地、康复医学高层次人才培养基地、康复医学对外合作交流基地”目标建设，现有总床位35</w:t>
      </w:r>
      <w:r>
        <w:rPr>
          <w:rFonts w:hint="eastAsia" w:ascii="宋体" w:hAnsi="宋体" w:cs="宋体"/>
          <w:color w:val="000000"/>
          <w:sz w:val="24"/>
          <w:lang w:val="en-US" w:eastAsia="zh-CN"/>
        </w:rPr>
        <w:t>1</w:t>
      </w:r>
      <w:r>
        <w:rPr>
          <w:rFonts w:hint="eastAsia" w:ascii="宋体" w:hAnsi="宋体" w:cs="宋体"/>
          <w:color w:val="000000"/>
          <w:sz w:val="24"/>
        </w:rPr>
        <w:t>张。</w:t>
      </w:r>
    </w:p>
    <w:p w14:paraId="05A1EED1">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2、服务内容及范围</w:t>
      </w:r>
    </w:p>
    <w:p w14:paraId="0CC63F51">
      <w:pPr>
        <w:spacing w:line="360" w:lineRule="auto"/>
        <w:ind w:firstLine="422"/>
        <w:rPr>
          <w:rFonts w:hint="eastAsia" w:ascii="宋体" w:hAnsi="宋体" w:cs="宋体"/>
          <w:b/>
          <w:color w:val="000000"/>
          <w:sz w:val="24"/>
        </w:rPr>
      </w:pPr>
      <w:r>
        <w:rPr>
          <w:rFonts w:hint="eastAsia" w:ascii="宋体" w:hAnsi="宋体" w:cs="宋体"/>
          <w:b/>
          <w:color w:val="000000"/>
          <w:sz w:val="24"/>
        </w:rPr>
        <w:t>（1）转运服务：院区内的病人、标本、药品、物资、被服、医疗（生活）垃圾等。</w:t>
      </w:r>
    </w:p>
    <w:p w14:paraId="6ECA879F">
      <w:pPr>
        <w:spacing w:line="360" w:lineRule="auto"/>
        <w:ind w:firstLine="422"/>
        <w:rPr>
          <w:rFonts w:hint="eastAsia" w:ascii="宋体" w:hAnsi="宋体" w:cs="宋体"/>
          <w:b/>
          <w:color w:val="000000"/>
          <w:sz w:val="24"/>
        </w:rPr>
      </w:pPr>
      <w:r>
        <w:rPr>
          <w:rFonts w:hint="eastAsia" w:ascii="宋体" w:hAnsi="宋体" w:cs="宋体"/>
          <w:b/>
          <w:color w:val="000000"/>
          <w:sz w:val="24"/>
        </w:rPr>
        <w:t>（2）保洁：中心院区内的所有清洁、病房内的消毒隔离等工作</w:t>
      </w:r>
    </w:p>
    <w:p w14:paraId="0BA0DCFA">
      <w:pPr>
        <w:spacing w:line="360" w:lineRule="auto"/>
        <w:ind w:firstLine="422"/>
        <w:rPr>
          <w:rFonts w:hint="eastAsia" w:ascii="宋体" w:hAnsi="宋体" w:cs="宋体"/>
          <w:b/>
          <w:color w:val="000000"/>
          <w:sz w:val="24"/>
        </w:rPr>
      </w:pPr>
      <w:r>
        <w:rPr>
          <w:rFonts w:hint="eastAsia" w:ascii="宋体" w:hAnsi="宋体" w:cs="宋体"/>
          <w:b/>
          <w:color w:val="000000"/>
          <w:sz w:val="24"/>
        </w:rPr>
        <w:t>（3）工程维修：日常维修、设施设备的维护和管理等。</w:t>
      </w:r>
    </w:p>
    <w:p w14:paraId="1EF4E302">
      <w:pPr>
        <w:spacing w:line="360" w:lineRule="auto"/>
        <w:ind w:firstLine="422"/>
        <w:rPr>
          <w:rFonts w:hint="eastAsia" w:ascii="宋体" w:hAnsi="宋体" w:cs="宋体"/>
          <w:b/>
          <w:color w:val="000000"/>
          <w:sz w:val="24"/>
        </w:rPr>
      </w:pPr>
      <w:r>
        <w:rPr>
          <w:rFonts w:hint="eastAsia" w:ascii="宋体" w:hAnsi="宋体" w:cs="宋体"/>
          <w:b/>
          <w:color w:val="000000"/>
          <w:sz w:val="24"/>
        </w:rPr>
        <w:t>（4）病区护理员：协助护理人员完成相关的工作。</w:t>
      </w:r>
    </w:p>
    <w:p w14:paraId="494E9C68">
      <w:pPr>
        <w:pStyle w:val="3"/>
        <w:tabs>
          <w:tab w:val="left" w:pos="432"/>
        </w:tabs>
        <w:rPr>
          <w:rFonts w:hint="eastAsia" w:ascii="宋体" w:hAnsi="宋体" w:eastAsia="宋体" w:cs="宋体"/>
          <w:color w:val="000000"/>
          <w:sz w:val="24"/>
          <w:szCs w:val="24"/>
        </w:rPr>
      </w:pPr>
      <w:bookmarkStart w:id="47" w:name="_Toc54782918"/>
      <w:r>
        <w:rPr>
          <w:rFonts w:hint="eastAsia" w:ascii="宋体" w:hAnsi="宋体" w:eastAsia="宋体" w:cs="宋体"/>
          <w:color w:val="000000"/>
          <w:sz w:val="24"/>
          <w:szCs w:val="24"/>
        </w:rPr>
        <w:t>二、服务管理、服务及要求</w:t>
      </w:r>
      <w:bookmarkEnd w:id="47"/>
    </w:p>
    <w:p w14:paraId="08DAE1A7">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1、服务管理的形式</w:t>
      </w:r>
    </w:p>
    <w:p w14:paraId="009D73DF">
      <w:pPr>
        <w:spacing w:line="360" w:lineRule="auto"/>
        <w:ind w:firstLine="420"/>
        <w:rPr>
          <w:rFonts w:hint="eastAsia" w:ascii="宋体" w:hAnsi="宋体" w:cs="宋体"/>
          <w:color w:val="000000"/>
          <w:sz w:val="24"/>
        </w:rPr>
      </w:pPr>
      <w:r>
        <w:rPr>
          <w:rFonts w:hint="eastAsia" w:ascii="宋体" w:hAnsi="宋体" w:cs="宋体"/>
          <w:color w:val="000000"/>
          <w:sz w:val="24"/>
        </w:rPr>
        <w:t>中标方负责服务团队的招聘组建，员工配置、工资、福利待遇及人事、劳资、社保等所有关系。</w:t>
      </w:r>
    </w:p>
    <w:p w14:paraId="172D41CC">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2、委托管理有关说明</w:t>
      </w:r>
    </w:p>
    <w:p w14:paraId="3387856E">
      <w:pPr>
        <w:spacing w:line="360" w:lineRule="auto"/>
        <w:ind w:firstLine="420"/>
        <w:rPr>
          <w:rFonts w:hint="eastAsia" w:ascii="宋体" w:hAnsi="宋体" w:cs="宋体"/>
          <w:color w:val="000000"/>
          <w:sz w:val="24"/>
        </w:rPr>
      </w:pPr>
      <w:r>
        <w:rPr>
          <w:rFonts w:hint="eastAsia" w:ascii="宋体" w:hAnsi="宋体" w:cs="宋体"/>
          <w:color w:val="000000"/>
          <w:sz w:val="24"/>
        </w:rPr>
        <w:t>2.1用房：采购人提供办公用房1间 、库房1间 。</w:t>
      </w:r>
    </w:p>
    <w:p w14:paraId="526777FB">
      <w:pPr>
        <w:spacing w:line="360" w:lineRule="auto"/>
        <w:ind w:firstLine="420"/>
        <w:rPr>
          <w:rFonts w:hint="eastAsia" w:ascii="宋体" w:hAnsi="宋体" w:cs="宋体"/>
          <w:color w:val="000000"/>
          <w:sz w:val="24"/>
        </w:rPr>
      </w:pPr>
      <w:r>
        <w:rPr>
          <w:rFonts w:hint="eastAsia" w:ascii="宋体" w:hAnsi="宋体" w:cs="宋体"/>
          <w:color w:val="000000"/>
          <w:sz w:val="24"/>
        </w:rPr>
        <w:t>2.2主任1人、管理员兼内勤1.25个岗（1人）、工程维修6个岗（不得少于5人，5本电工作业证（高压或低压）、保洁43.375个岗（不得少于38人），转运中心16.5个岗（不得少于15人）,护理员12.375个岗（不得少于7人），总数不少于80.5岗（含管理人员）。</w:t>
      </w:r>
    </w:p>
    <w:p w14:paraId="7B93CD1A">
      <w:pPr>
        <w:pStyle w:val="29"/>
        <w:rPr>
          <w:rFonts w:hint="eastAsia" w:hAnsi="宋体" w:cs="宋体"/>
          <w:b/>
          <w:bCs/>
          <w:color w:val="000000"/>
          <w:sz w:val="24"/>
          <w:szCs w:val="24"/>
          <w:lang w:val="en-US"/>
        </w:rPr>
      </w:pPr>
      <w:r>
        <w:rPr>
          <w:rFonts w:hint="eastAsia" w:hAnsi="宋体" w:cs="宋体"/>
          <w:b/>
          <w:bCs/>
          <w:color w:val="000000"/>
          <w:sz w:val="24"/>
          <w:szCs w:val="24"/>
          <w:lang w:val="en-US"/>
        </w:rPr>
        <w:t>▲计划安排物业人数不得少于67人</w:t>
      </w:r>
    </w:p>
    <w:p w14:paraId="06E96B59">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3、管理理念</w:t>
      </w:r>
    </w:p>
    <w:p w14:paraId="78B88758">
      <w:pPr>
        <w:spacing w:line="360" w:lineRule="auto"/>
        <w:ind w:firstLine="420"/>
        <w:rPr>
          <w:rFonts w:hint="eastAsia" w:ascii="宋体" w:hAnsi="宋体" w:cs="宋体"/>
          <w:color w:val="000000"/>
          <w:sz w:val="24"/>
        </w:rPr>
      </w:pPr>
      <w:r>
        <w:rPr>
          <w:rFonts w:hint="eastAsia" w:ascii="宋体" w:hAnsi="宋体" w:cs="宋体"/>
          <w:color w:val="000000"/>
          <w:sz w:val="24"/>
        </w:rPr>
        <w:t>服务委托管理应坚持以人为本，营造文明、大气、温馨的环境；按人性化、精细化、规范化的要求，创造一流的服务品牌；坚持服务第一，强化宗旨意识，为采购人提供优良的后勤服务。</w:t>
      </w:r>
    </w:p>
    <w:p w14:paraId="1B267D37">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4、管理目标</w:t>
      </w:r>
    </w:p>
    <w:p w14:paraId="3DF1A3B3">
      <w:pPr>
        <w:spacing w:line="360" w:lineRule="auto"/>
        <w:ind w:firstLine="420"/>
        <w:rPr>
          <w:rFonts w:ascii="宋体" w:hAnsi="宋体" w:cs="宋体"/>
          <w:color w:val="000000"/>
          <w:sz w:val="24"/>
        </w:rPr>
      </w:pPr>
      <w:r>
        <w:rPr>
          <w:rFonts w:hint="eastAsia" w:ascii="宋体" w:hAnsi="宋体" w:cs="宋体"/>
          <w:color w:val="000000"/>
          <w:sz w:val="24"/>
        </w:rPr>
        <w:t>通过委托服务管理，达到“三优一保证”（优美环境、优质服务、优化功能、保证安全）。</w:t>
      </w:r>
    </w:p>
    <w:p w14:paraId="1325019A">
      <w:pPr>
        <w:pStyle w:val="3"/>
        <w:tabs>
          <w:tab w:val="left" w:pos="432"/>
        </w:tabs>
        <w:rPr>
          <w:rFonts w:hint="eastAsia" w:ascii="宋体" w:hAnsi="宋体" w:eastAsia="宋体" w:cs="宋体"/>
          <w:color w:val="000000"/>
          <w:sz w:val="24"/>
          <w:szCs w:val="24"/>
        </w:rPr>
      </w:pPr>
      <w:bookmarkStart w:id="48" w:name="_Toc54782919"/>
      <w:r>
        <w:rPr>
          <w:rFonts w:hint="eastAsia" w:ascii="宋体" w:hAnsi="宋体" w:eastAsia="宋体" w:cs="宋体"/>
          <w:color w:val="000000"/>
          <w:sz w:val="24"/>
          <w:szCs w:val="24"/>
        </w:rPr>
        <w:t>三、管理与人力资源配置要求</w:t>
      </w:r>
      <w:bookmarkEnd w:id="48"/>
    </w:p>
    <w:p w14:paraId="74F17845">
      <w:pPr>
        <w:spacing w:line="40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1、项目管理团队</w:t>
      </w:r>
      <w:r>
        <w:rPr>
          <w:rFonts w:hint="eastAsia" w:ascii="宋体" w:hAnsi="宋体" w:cs="宋体"/>
          <w:b/>
          <w:bCs/>
          <w:color w:val="auto"/>
          <w:sz w:val="24"/>
          <w:highlight w:val="none"/>
        </w:rPr>
        <w:t>配置</w:t>
      </w:r>
      <w:r>
        <w:rPr>
          <w:rFonts w:hint="eastAsia" w:ascii="宋体" w:hAnsi="宋体" w:cs="宋体"/>
          <w:b/>
          <w:bCs/>
          <w:color w:val="000000"/>
          <w:sz w:val="24"/>
          <w:highlight w:val="none"/>
        </w:rPr>
        <w:t>要求</w:t>
      </w:r>
    </w:p>
    <w:p w14:paraId="65DD6AD0">
      <w:pPr>
        <w:spacing w:line="400" w:lineRule="exact"/>
        <w:ind w:firstLine="480" w:firstLineChars="200"/>
        <w:rPr>
          <w:rFonts w:hint="eastAsia" w:ascii="宋体" w:hAnsi="宋体" w:cs="宋体"/>
          <w:b w:val="0"/>
          <w:bCs w:val="0"/>
          <w:sz w:val="24"/>
          <w:szCs w:val="24"/>
          <w:highlight w:val="none"/>
        </w:rPr>
      </w:pPr>
      <w:r>
        <w:rPr>
          <w:rFonts w:hint="eastAsia" w:ascii="宋体" w:hAnsi="宋体" w:cs="宋体"/>
          <w:color w:val="000000"/>
          <w:sz w:val="24"/>
          <w:highlight w:val="none"/>
        </w:rPr>
        <w:t>a、项目负责人：</w:t>
      </w:r>
      <w:r>
        <w:rPr>
          <w:rFonts w:hint="eastAsia" w:ascii="宋体" w:hAnsi="宋体" w:cs="宋体"/>
          <w:sz w:val="24"/>
          <w:szCs w:val="24"/>
          <w:highlight w:val="none"/>
        </w:rPr>
        <w:t>具有本科及以上学历，</w:t>
      </w:r>
      <w:r>
        <w:rPr>
          <w:rFonts w:hint="eastAsia" w:ascii="宋体" w:hAnsi="宋体" w:cs="宋体"/>
          <w:sz w:val="24"/>
          <w:szCs w:val="24"/>
          <w:highlight w:val="none"/>
          <w:lang w:val="en-US" w:eastAsia="zh-CN"/>
        </w:rPr>
        <w:t>年龄要求45周岁以下，</w:t>
      </w:r>
      <w:r>
        <w:rPr>
          <w:rFonts w:hint="eastAsia" w:ascii="宋体" w:hAnsi="宋体" w:cs="宋体"/>
          <w:color w:val="000000"/>
          <w:sz w:val="24"/>
          <w:highlight w:val="none"/>
        </w:rPr>
        <w:t>要有三级及以上综合性医院</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年以上服务经验，</w:t>
      </w:r>
      <w:r>
        <w:rPr>
          <w:rFonts w:hint="eastAsia" w:ascii="宋体" w:hAnsi="宋体" w:cs="宋体"/>
          <w:sz w:val="24"/>
          <w:highlight w:val="none"/>
          <w:lang w:bidi="ar"/>
        </w:rPr>
        <w:t>熟悉相关岗位操作流程，掌握清洁工具的使用方法，懂得保洁、运送等专业知识和医院的消毒标准及处理流程，综合管理、协调能力强、认真负责的为优。</w:t>
      </w:r>
      <w:r>
        <w:rPr>
          <w:rFonts w:hint="eastAsia" w:ascii="宋体" w:hAnsi="宋体" w:cs="宋体"/>
          <w:b w:val="0"/>
          <w:bCs w:val="0"/>
          <w:sz w:val="24"/>
          <w:szCs w:val="24"/>
          <w:highlight w:val="none"/>
        </w:rPr>
        <w:t>并有该服务医院负责人</w:t>
      </w:r>
      <w:r>
        <w:rPr>
          <w:rFonts w:hint="eastAsia" w:ascii="宋体" w:hAnsi="宋体" w:cs="宋体"/>
          <w:b w:val="0"/>
          <w:bCs w:val="0"/>
          <w:sz w:val="24"/>
          <w:highlight w:val="none"/>
        </w:rPr>
        <w:t>服务证明</w:t>
      </w:r>
      <w:r>
        <w:rPr>
          <w:rFonts w:hint="eastAsia" w:ascii="宋体" w:hAnsi="宋体" w:cs="宋体"/>
          <w:b w:val="0"/>
          <w:bCs w:val="0"/>
          <w:sz w:val="24"/>
          <w:szCs w:val="24"/>
          <w:highlight w:val="none"/>
        </w:rPr>
        <w:t>。</w:t>
      </w:r>
    </w:p>
    <w:p w14:paraId="29636747">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b、</w:t>
      </w:r>
      <w:r>
        <w:rPr>
          <w:rFonts w:hint="eastAsia" w:ascii="宋体" w:hAnsi="宋体" w:cs="宋体"/>
          <w:color w:val="000000"/>
          <w:sz w:val="24"/>
          <w:highlight w:val="none"/>
        </w:rPr>
        <w:t>保洁主管：年龄要求45周岁以下，有2年以上三级医院服务经验（提供</w:t>
      </w:r>
      <w:r>
        <w:rPr>
          <w:rFonts w:hint="eastAsia" w:ascii="宋体" w:hAnsi="宋体" w:cs="宋体"/>
          <w:sz w:val="24"/>
          <w:highlight w:val="none"/>
          <w:lang w:bidi="ar"/>
        </w:rPr>
        <w:t>医院服务</w:t>
      </w:r>
      <w:r>
        <w:rPr>
          <w:rFonts w:hint="eastAsia" w:ascii="宋体" w:hAnsi="宋体" w:cs="宋体"/>
          <w:sz w:val="24"/>
          <w:highlight w:val="none"/>
          <w:lang w:val="en-US" w:eastAsia="zh-CN" w:bidi="ar"/>
        </w:rPr>
        <w:t>证明及社保证明</w:t>
      </w:r>
      <w:r>
        <w:rPr>
          <w:rFonts w:hint="eastAsia" w:ascii="宋体" w:hAnsi="宋体" w:cs="宋体"/>
          <w:color w:val="000000"/>
          <w:sz w:val="24"/>
          <w:highlight w:val="none"/>
        </w:rPr>
        <w:t>）</w:t>
      </w:r>
      <w:r>
        <w:rPr>
          <w:rFonts w:hint="eastAsia" w:ascii="宋体" w:hAnsi="宋体" w:cs="宋体"/>
          <w:color w:val="000000"/>
          <w:sz w:val="24"/>
          <w:highlight w:val="none"/>
          <w:lang w:eastAsia="zh-CN"/>
        </w:rPr>
        <w:t>。</w:t>
      </w:r>
    </w:p>
    <w:p w14:paraId="7A16452A">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c</w:t>
      </w:r>
      <w:r>
        <w:rPr>
          <w:rFonts w:hint="eastAsia" w:ascii="宋体" w:hAnsi="宋体" w:cs="宋体"/>
          <w:color w:val="000000"/>
          <w:sz w:val="24"/>
          <w:highlight w:val="none"/>
          <w:lang w:eastAsia="zh-CN"/>
        </w:rPr>
        <w:t>、</w:t>
      </w:r>
      <w:r>
        <w:rPr>
          <w:rFonts w:hint="eastAsia" w:ascii="宋体" w:hAnsi="宋体" w:cs="宋体"/>
          <w:color w:val="000000"/>
          <w:sz w:val="24"/>
          <w:highlight w:val="none"/>
        </w:rPr>
        <w:t>运送主管：年龄要求45周岁以下，有2年以上三级医院服务经验（提供</w:t>
      </w:r>
      <w:r>
        <w:rPr>
          <w:rFonts w:hint="eastAsia" w:ascii="宋体" w:hAnsi="宋体" w:cs="宋体"/>
          <w:sz w:val="24"/>
          <w:highlight w:val="none"/>
          <w:lang w:bidi="ar"/>
        </w:rPr>
        <w:t>医院服务</w:t>
      </w:r>
      <w:r>
        <w:rPr>
          <w:rFonts w:hint="eastAsia" w:ascii="宋体" w:hAnsi="宋体" w:cs="宋体"/>
          <w:sz w:val="24"/>
          <w:highlight w:val="none"/>
          <w:lang w:val="en-US" w:eastAsia="zh-CN" w:bidi="ar"/>
        </w:rPr>
        <w:t>证明及社保证明</w:t>
      </w:r>
      <w:r>
        <w:rPr>
          <w:rFonts w:hint="eastAsia" w:ascii="宋体" w:hAnsi="宋体" w:cs="宋体"/>
          <w:color w:val="000000"/>
          <w:sz w:val="24"/>
          <w:highlight w:val="none"/>
        </w:rPr>
        <w:t>）</w:t>
      </w:r>
      <w:r>
        <w:rPr>
          <w:rFonts w:hint="eastAsia" w:ascii="宋体" w:hAnsi="宋体" w:cs="宋体"/>
          <w:color w:val="000000"/>
          <w:sz w:val="24"/>
          <w:highlight w:val="none"/>
          <w:lang w:eastAsia="zh-CN"/>
        </w:rPr>
        <w:t>。</w:t>
      </w:r>
    </w:p>
    <w:p w14:paraId="4ADD96DF">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d</w:t>
      </w:r>
      <w:r>
        <w:rPr>
          <w:rFonts w:hint="eastAsia" w:ascii="宋体" w:hAnsi="宋体" w:cs="宋体"/>
          <w:color w:val="000000"/>
          <w:sz w:val="24"/>
          <w:highlight w:val="none"/>
          <w:lang w:eastAsia="zh-CN"/>
        </w:rPr>
        <w:t>、</w:t>
      </w:r>
      <w:r>
        <w:rPr>
          <w:rFonts w:hint="eastAsia" w:ascii="宋体" w:hAnsi="宋体" w:cs="宋体"/>
          <w:color w:val="000000"/>
          <w:sz w:val="24"/>
          <w:highlight w:val="none"/>
        </w:rPr>
        <w:t>工程主管：</w:t>
      </w:r>
      <w:r>
        <w:rPr>
          <w:rFonts w:hint="eastAsia" w:ascii="宋体" w:hAnsi="宋体" w:cs="宋体"/>
          <w:b w:val="0"/>
          <w:bCs w:val="0"/>
          <w:sz w:val="24"/>
          <w:szCs w:val="24"/>
          <w:highlight w:val="none"/>
        </w:rPr>
        <w:t>要求年龄55周岁以下，并有5年以上医院项目物业工程管</w:t>
      </w:r>
      <w:r>
        <w:rPr>
          <w:rFonts w:hint="eastAsia" w:ascii="宋体" w:hAnsi="宋体" w:cs="宋体"/>
          <w:color w:val="000000"/>
          <w:sz w:val="24"/>
          <w:highlight w:val="none"/>
        </w:rPr>
        <w:t>理经验（提供</w:t>
      </w:r>
      <w:r>
        <w:rPr>
          <w:rFonts w:hint="eastAsia" w:ascii="宋体" w:hAnsi="宋体" w:cs="宋体"/>
          <w:sz w:val="24"/>
          <w:highlight w:val="none"/>
          <w:lang w:bidi="ar"/>
        </w:rPr>
        <w:t>医院服务证明</w:t>
      </w:r>
      <w:r>
        <w:rPr>
          <w:rFonts w:hint="eastAsia" w:ascii="宋体" w:hAnsi="宋体" w:cs="宋体"/>
          <w:sz w:val="24"/>
          <w:highlight w:val="none"/>
          <w:lang w:val="en-US" w:eastAsia="zh-CN" w:bidi="ar"/>
        </w:rPr>
        <w:t>及社保证明</w:t>
      </w:r>
      <w:r>
        <w:rPr>
          <w:rFonts w:hint="eastAsia" w:ascii="宋体" w:hAnsi="宋体" w:cs="宋体"/>
          <w:color w:val="000000"/>
          <w:sz w:val="24"/>
          <w:highlight w:val="none"/>
        </w:rPr>
        <w:t>）。</w:t>
      </w:r>
    </w:p>
    <w:p w14:paraId="2DF94FE5">
      <w:pPr>
        <w:ind w:firstLine="240" w:firstLineChars="100"/>
        <w:rPr>
          <w:rFonts w:hint="eastAsia" w:ascii="宋体" w:hAnsi="宋体" w:cs="宋体"/>
          <w:b/>
          <w:bCs/>
          <w:sz w:val="24"/>
          <w:szCs w:val="24"/>
          <w:highlight w:val="none"/>
        </w:rPr>
      </w:pPr>
      <w:r>
        <w:rPr>
          <w:rFonts w:hint="eastAsia" w:ascii="宋体" w:hAnsi="宋体" w:cs="宋体"/>
          <w:sz w:val="24"/>
          <w:szCs w:val="24"/>
          <w:highlight w:val="none"/>
          <w:lang w:val="en-US" w:eastAsia="zh-CN"/>
        </w:rPr>
        <w:t xml:space="preserve">  e、投标人拟投入人员中需配备有护士执业资格证书（此为执业资格目录内证，申请同意保留）的师资力量（提供证书复印件及社保证明）。</w:t>
      </w:r>
    </w:p>
    <w:p w14:paraId="333CB432">
      <w:pPr>
        <w:ind w:firstLine="241" w:firstLineChars="100"/>
        <w:rPr>
          <w:rFonts w:hint="eastAsia" w:ascii="宋体" w:hAnsi="宋体" w:cs="宋体"/>
          <w:b/>
          <w:bCs/>
          <w:sz w:val="24"/>
          <w:szCs w:val="24"/>
          <w:highlight w:val="none"/>
        </w:rPr>
      </w:pPr>
      <w:r>
        <w:rPr>
          <w:rFonts w:hint="eastAsia" w:ascii="宋体" w:hAnsi="宋体" w:cs="宋体"/>
          <w:b/>
          <w:bCs/>
          <w:sz w:val="24"/>
          <w:szCs w:val="24"/>
          <w:highlight w:val="none"/>
        </w:rPr>
        <w:t>注：在履约期间原则上不得更换，如特殊原因必须提前7个工作日书面通知主管部门经同意后方可更换。未按要求配置、未经采购人同意而私自更换的按项目经理1万元/人,管理人员0.5万元/人扣除履约保证金。</w:t>
      </w:r>
    </w:p>
    <w:p w14:paraId="74801446">
      <w:pPr>
        <w:spacing w:line="400" w:lineRule="exact"/>
        <w:ind w:firstLine="480" w:firstLineChars="200"/>
        <w:rPr>
          <w:rFonts w:hint="eastAsia" w:ascii="宋体" w:hAnsi="宋体" w:cs="宋体"/>
          <w:sz w:val="24"/>
          <w:szCs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其他</w:t>
      </w:r>
      <w:r>
        <w:rPr>
          <w:rFonts w:hint="eastAsia" w:ascii="宋体" w:hAnsi="宋体" w:cs="宋体"/>
          <w:sz w:val="24"/>
          <w:szCs w:val="24"/>
          <w:highlight w:val="none"/>
        </w:rPr>
        <w:t>服务人员要求遵守法律法规及规章制度，身体健康、年龄60周岁以上人员占比不超过20%（严禁超过70周岁），有一定文化基础，100%经过岗前培训经院方（科室）综合考核合格方可上岗。工程维修等岗位必须持有相关专业上岗证并主管科室备案留存。</w:t>
      </w:r>
    </w:p>
    <w:p w14:paraId="6A53EFFC">
      <w:pPr>
        <w:pStyle w:val="3"/>
        <w:tabs>
          <w:tab w:val="left" w:pos="432"/>
        </w:tabs>
        <w:rPr>
          <w:rFonts w:hint="eastAsia" w:ascii="宋体" w:hAnsi="宋体" w:eastAsia="宋体" w:cs="宋体"/>
          <w:color w:val="000000"/>
          <w:sz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000000"/>
          <w:sz w:val="24"/>
          <w:highlight w:val="none"/>
        </w:rPr>
        <w:t>注：所有员工上岗前必须进行健康体检，合格者方可上岗，</w:t>
      </w:r>
      <w:r>
        <w:rPr>
          <w:rFonts w:hint="eastAsia" w:ascii="宋体" w:hAnsi="宋体" w:eastAsia="宋体" w:cs="宋体"/>
          <w:b/>
          <w:bCs/>
          <w:color w:val="000000"/>
          <w:sz w:val="24"/>
          <w:highlight w:val="none"/>
        </w:rPr>
        <w:t>医疗废物转运工人还必须每年进行一次血液传播疾病相关检查及健康体检，并将体检表复印件交甲方备案，体检所需费用由中标人承担。</w:t>
      </w:r>
    </w:p>
    <w:p w14:paraId="12E5C157">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、投标人应根据本物业服务管理项目的具体情况，科学合理配置管理和服务人员，各服务项目人员配置情况须在投标文件中明确。管理负责人和物业管理人员不能在项目外兼职。</w:t>
      </w:r>
      <w:r>
        <w:rPr>
          <w:rFonts w:hint="eastAsia" w:ascii="宋体" w:hAnsi="宋体" w:cs="宋体"/>
          <w:sz w:val="24"/>
          <w:szCs w:val="24"/>
          <w:highlight w:val="none"/>
        </w:rPr>
        <w:t>到岗率每月核查，确保岗位核定编制人员到位。每月由各科室的科主任或护士长确认岗位和服务时间，费用结算以服务质量和实际到岗人数为依据。确保人员到岗率≥98%，人员到岗率≤98%每下降一个百分点在扣除该岗位费用基础上扣罚当期服务费用的0.1%。</w:t>
      </w:r>
    </w:p>
    <w:p w14:paraId="14F414AF">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、管理负责人和物业管理人员必须严格遵守规章制度，保守国家机密。</w:t>
      </w:r>
    </w:p>
    <w:p w14:paraId="18175644">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、管理与服务人员在服务过程中应保持良好的精神状态；表情自然、亲切；举止大方、有礼；用语文明、规范；提供主动、热情、周到、及时的服务。</w:t>
      </w:r>
    </w:p>
    <w:p w14:paraId="37AFCB84">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、管理与服务人员应按规定统一着装，服装整齐清洁，仪表仪容整洁端庄，行为规范，举止得体。</w:t>
      </w:r>
    </w:p>
    <w:p w14:paraId="41A384BF">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、管理与服务人员应及时、认真做好工作日志、交接班、账册等记录工作，做到字迹清晰、数据准确。</w:t>
      </w:r>
    </w:p>
    <w:p w14:paraId="417C97FE">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cs="宋体"/>
          <w:color w:val="000000"/>
          <w:sz w:val="24"/>
          <w:highlight w:val="none"/>
        </w:rPr>
        <w:t>、管理与服务人员应接受过相关专业技能的培训，掌握物业管理的基本法律法规，熟悉物业基本情况、熟练操作和正确使用相关专用设备。</w:t>
      </w:r>
    </w:p>
    <w:p w14:paraId="4584720F">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、本项目中所有工作人员均需按岗位要求持证上岗</w:t>
      </w:r>
      <w:r>
        <w:rPr>
          <w:rFonts w:hint="eastAsia" w:ascii="宋体" w:hAnsi="宋体" w:cs="宋体"/>
          <w:color w:val="000000"/>
          <w:sz w:val="24"/>
          <w:highlight w:val="none"/>
          <w:lang w:eastAsia="zh-CN"/>
        </w:rPr>
        <w:t>，</w:t>
      </w:r>
      <w:r>
        <w:rPr>
          <w:rFonts w:hint="eastAsia" w:ascii="宋体" w:hAnsi="宋体" w:cs="宋体"/>
          <w:color w:val="000000"/>
          <w:sz w:val="24"/>
          <w:highlight w:val="none"/>
        </w:rPr>
        <w:t>人员安排必须充分满足各岗位和工作量的需要。</w:t>
      </w:r>
    </w:p>
    <w:p w14:paraId="4E061317">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、除中标人对服务人员的培训外，还需接受采购人对服务人员进行的集中培训。</w:t>
      </w:r>
    </w:p>
    <w:p w14:paraId="0B873CD2">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、所有人员要求政治上可靠，身体素质好，无不良行为记录。</w:t>
      </w:r>
    </w:p>
    <w:p w14:paraId="363E5C83">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、重要岗位人员必须经采购人行政后勤部门的考核、审查通过后，方可录用。</w:t>
      </w:r>
    </w:p>
    <w:p w14:paraId="61E51663">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、重要管理、服务岗位人员的调离、更换，须事先征得采购人同意。</w:t>
      </w:r>
    </w:p>
    <w:p w14:paraId="44522624">
      <w:pPr>
        <w:pStyle w:val="3"/>
        <w:tabs>
          <w:tab w:val="left" w:pos="432"/>
        </w:tabs>
        <w:rPr>
          <w:rFonts w:hint="eastAsia" w:ascii="宋体" w:hAnsi="宋体" w:eastAsia="宋体" w:cs="宋体"/>
          <w:color w:val="000000"/>
          <w:sz w:val="24"/>
          <w:szCs w:val="24"/>
          <w:highlight w:val="none"/>
        </w:rPr>
      </w:pPr>
      <w:bookmarkStart w:id="49" w:name="_Toc54782920"/>
      <w:r>
        <w:rPr>
          <w:rFonts w:hint="eastAsia" w:ascii="宋体" w:hAnsi="宋体" w:eastAsia="宋体" w:cs="宋体"/>
          <w:color w:val="000000"/>
          <w:sz w:val="24"/>
          <w:szCs w:val="24"/>
          <w:highlight w:val="none"/>
        </w:rPr>
        <w:t>四、人员安排</w:t>
      </w:r>
      <w:bookmarkEnd w:id="49"/>
    </w:p>
    <w:p w14:paraId="50A2D8DD">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1、管理与服务人员应取得相应的物业管理从业资格证书或岗位证书，专业技术、操作人员应取得相应专业技术证书、专业上岗证或职业技能资格证书。</w:t>
      </w:r>
    </w:p>
    <w:p w14:paraId="72BFA9A7">
      <w:pPr>
        <w:spacing w:line="360" w:lineRule="auto"/>
        <w:ind w:firstLine="420"/>
        <w:rPr>
          <w:rFonts w:hint="eastAsia" w:ascii="宋体" w:hAnsi="宋体" w:cs="宋体"/>
          <w:color w:val="000000"/>
          <w:sz w:val="24"/>
          <w:highlight w:val="none"/>
        </w:rPr>
      </w:pPr>
      <w:r>
        <w:rPr>
          <w:rFonts w:hint="eastAsia" w:ascii="宋体" w:hAnsi="宋体" w:cs="宋体"/>
          <w:color w:val="000000"/>
          <w:sz w:val="24"/>
          <w:highlight w:val="none"/>
        </w:rPr>
        <w:t>2、中标方应在本中心设立物业服务中心，并配置专职管理人员，督促保洁、转运、工程维修、病区护理员等部门的工作，协调并贯彻落实中心布置的各项工作。</w:t>
      </w:r>
    </w:p>
    <w:p w14:paraId="234AD8D6">
      <w:pPr>
        <w:pStyle w:val="3"/>
        <w:tabs>
          <w:tab w:val="left" w:pos="432"/>
        </w:tabs>
        <w:rPr>
          <w:rFonts w:hint="eastAsia" w:ascii="宋体" w:hAnsi="宋体" w:eastAsia="宋体" w:cs="宋体"/>
          <w:color w:val="000000"/>
          <w:sz w:val="24"/>
          <w:szCs w:val="24"/>
          <w:highlight w:val="none"/>
        </w:rPr>
      </w:pPr>
      <w:bookmarkStart w:id="50" w:name="_Toc54782921"/>
      <w:r>
        <w:rPr>
          <w:rFonts w:hint="eastAsia" w:ascii="宋体" w:hAnsi="宋体" w:eastAsia="宋体" w:cs="宋体"/>
          <w:color w:val="000000"/>
          <w:sz w:val="24"/>
          <w:szCs w:val="24"/>
          <w:highlight w:val="none"/>
        </w:rPr>
        <w:t>五．各项服务详细要求</w:t>
      </w:r>
      <w:bookmarkEnd w:id="50"/>
    </w:p>
    <w:p w14:paraId="2802D207">
      <w:pPr>
        <w:pStyle w:val="1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A、转运服务中心</w:t>
      </w:r>
    </w:p>
    <w:p w14:paraId="1BAC2BCB">
      <w:pPr>
        <w:pStyle w:val="5"/>
        <w:tabs>
          <w:tab w:val="left" w:pos="864"/>
        </w:tabs>
        <w:spacing w:line="360" w:lineRule="auto"/>
        <w:ind w:left="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1.工作内容</w:t>
      </w:r>
    </w:p>
    <w:p w14:paraId="6FD31215">
      <w:pPr>
        <w:spacing w:line="360" w:lineRule="auto"/>
        <w:ind w:firstLine="420"/>
        <w:rPr>
          <w:rFonts w:hint="eastAsia" w:ascii="宋体" w:hAnsi="宋体" w:cs="宋体"/>
          <w:color w:val="000000"/>
          <w:sz w:val="24"/>
        </w:rPr>
      </w:pPr>
      <w:r>
        <w:rPr>
          <w:rFonts w:hint="eastAsia" w:ascii="宋体" w:hAnsi="宋体" w:cs="宋体"/>
          <w:color w:val="000000"/>
          <w:sz w:val="24"/>
        </w:rPr>
        <w:t>医院转运服务中心工作内容包括病人、标本、药品、被服、垃圾、设备仪器、文件等与运送工作。分为五种标准工作方式进行：</w:t>
      </w:r>
    </w:p>
    <w:p w14:paraId="7422D193">
      <w:pPr>
        <w:spacing w:line="360" w:lineRule="auto"/>
        <w:ind w:firstLine="420"/>
        <w:rPr>
          <w:rFonts w:hint="eastAsia" w:ascii="宋体" w:hAnsi="宋体" w:cs="宋体"/>
          <w:color w:val="000000"/>
          <w:sz w:val="24"/>
        </w:rPr>
      </w:pPr>
      <w:r>
        <w:rPr>
          <w:rFonts w:hint="eastAsia" w:ascii="宋体" w:hAnsi="宋体" w:cs="宋体"/>
          <w:color w:val="000000"/>
          <w:sz w:val="24"/>
        </w:rPr>
        <w:t>（1）即时服务：需求科室或人员可以拨打服务热线电话，中心工作人员必须及时准确的安排服务任务。</w:t>
      </w:r>
    </w:p>
    <w:p w14:paraId="3A237A3C">
      <w:pPr>
        <w:spacing w:line="360" w:lineRule="auto"/>
        <w:ind w:firstLine="420"/>
        <w:rPr>
          <w:rFonts w:hint="eastAsia" w:ascii="宋体" w:hAnsi="宋体" w:cs="宋体"/>
          <w:color w:val="000000"/>
          <w:sz w:val="24"/>
        </w:rPr>
      </w:pPr>
      <w:r>
        <w:rPr>
          <w:rFonts w:hint="eastAsia" w:ascii="宋体" w:hAnsi="宋体" w:cs="宋体"/>
          <w:color w:val="000000"/>
          <w:sz w:val="24"/>
        </w:rPr>
        <w:t>（2）预约服务：需求科室或人员可以提前预约，拨打服务热线电话，中心工作人员必须在怡当的时间安排服务任务。</w:t>
      </w:r>
    </w:p>
    <w:p w14:paraId="4F7A8A74">
      <w:pPr>
        <w:spacing w:line="360" w:lineRule="auto"/>
        <w:ind w:firstLine="420"/>
        <w:rPr>
          <w:rFonts w:hint="eastAsia" w:ascii="宋体" w:hAnsi="宋体" w:cs="宋体"/>
          <w:color w:val="000000"/>
          <w:sz w:val="24"/>
        </w:rPr>
      </w:pPr>
      <w:r>
        <w:rPr>
          <w:rFonts w:hint="eastAsia" w:ascii="宋体" w:hAnsi="宋体" w:cs="宋体"/>
          <w:color w:val="000000"/>
          <w:sz w:val="24"/>
        </w:rPr>
        <w:t>（3）计划（常规）服务：针对一些有规律的服务，中心工作人员指派专职运送人员来完成服务任务。</w:t>
      </w:r>
    </w:p>
    <w:p w14:paraId="7673F93E">
      <w:pPr>
        <w:spacing w:line="360" w:lineRule="auto"/>
        <w:ind w:firstLine="420"/>
        <w:rPr>
          <w:rFonts w:hint="eastAsia" w:ascii="宋体" w:hAnsi="宋体" w:cs="宋体"/>
          <w:color w:val="000000"/>
          <w:sz w:val="24"/>
        </w:rPr>
      </w:pPr>
      <w:r>
        <w:rPr>
          <w:rFonts w:hint="eastAsia" w:ascii="宋体" w:hAnsi="宋体" w:cs="宋体"/>
          <w:color w:val="000000"/>
          <w:sz w:val="24"/>
        </w:rPr>
        <w:t>（4）循环服务：运送人员按医院实际情况确定循环路径，定时收集、领取标本、文件、申请单等。</w:t>
      </w:r>
    </w:p>
    <w:p w14:paraId="2A7FA877">
      <w:pPr>
        <w:spacing w:line="360" w:lineRule="auto"/>
        <w:ind w:firstLine="420"/>
        <w:rPr>
          <w:rFonts w:hint="eastAsia" w:ascii="宋体" w:hAnsi="宋体" w:cs="宋体"/>
          <w:color w:val="000000"/>
          <w:sz w:val="24"/>
        </w:rPr>
      </w:pPr>
      <w:r>
        <w:rPr>
          <w:rFonts w:hint="eastAsia" w:ascii="宋体" w:hAnsi="宋体" w:cs="宋体"/>
          <w:color w:val="000000"/>
          <w:sz w:val="24"/>
        </w:rPr>
        <w:t>（5）驻守服务：根据特殊科室的要求，在特定的时间段内指派专职人员提供运送和保洁服务。</w:t>
      </w:r>
    </w:p>
    <w:p w14:paraId="7A88CC1E">
      <w:pPr>
        <w:pStyle w:val="5"/>
        <w:tabs>
          <w:tab w:val="left" w:pos="864"/>
        </w:tabs>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2.工作要求</w:t>
      </w:r>
    </w:p>
    <w:p w14:paraId="5A02FC94">
      <w:pPr>
        <w:spacing w:line="360" w:lineRule="auto"/>
        <w:ind w:firstLine="420"/>
        <w:rPr>
          <w:rFonts w:hint="eastAsia" w:ascii="宋体" w:hAnsi="宋体" w:cs="宋体"/>
          <w:color w:val="000000"/>
          <w:sz w:val="24"/>
        </w:rPr>
      </w:pPr>
      <w:r>
        <w:rPr>
          <w:rFonts w:hint="eastAsia" w:ascii="宋体" w:hAnsi="宋体" w:cs="宋体"/>
          <w:color w:val="000000"/>
          <w:sz w:val="24"/>
        </w:rPr>
        <w:t>（1）对服务区域，保证每天24小时，每年365天的连续服务。</w:t>
      </w:r>
    </w:p>
    <w:p w14:paraId="28877F5D">
      <w:pPr>
        <w:spacing w:line="360" w:lineRule="auto"/>
        <w:ind w:firstLine="420"/>
        <w:rPr>
          <w:rFonts w:hint="eastAsia" w:ascii="宋体" w:hAnsi="宋体" w:cs="宋体"/>
          <w:color w:val="000000"/>
          <w:sz w:val="24"/>
        </w:rPr>
      </w:pPr>
      <w:r>
        <w:rPr>
          <w:rFonts w:hint="eastAsia" w:ascii="宋体" w:hAnsi="宋体" w:cs="宋体"/>
          <w:color w:val="000000"/>
          <w:sz w:val="24"/>
        </w:rPr>
        <w:t>（2）必须设置中央运送调度中心，保证每天24小时，每年365天随时有人接听电话处理服务要求。</w:t>
      </w:r>
    </w:p>
    <w:p w14:paraId="2BBEE5C6">
      <w:pPr>
        <w:spacing w:line="360" w:lineRule="auto"/>
        <w:ind w:firstLine="420"/>
        <w:rPr>
          <w:rFonts w:hint="eastAsia" w:ascii="宋体" w:hAnsi="宋体" w:cs="宋体"/>
          <w:color w:val="000000"/>
          <w:sz w:val="24"/>
        </w:rPr>
      </w:pPr>
      <w:r>
        <w:rPr>
          <w:rFonts w:hint="eastAsia" w:ascii="宋体" w:hAnsi="宋体" w:cs="宋体"/>
          <w:color w:val="000000"/>
          <w:sz w:val="24"/>
        </w:rPr>
        <w:t>（3）调度中心应配制电脑，定期给护理部提供工作量时段分析报表、工作延迟报表等，对相关工作流程调整提供数据基础。</w:t>
      </w:r>
    </w:p>
    <w:p w14:paraId="60423FE9">
      <w:pPr>
        <w:spacing w:line="360" w:lineRule="auto"/>
        <w:ind w:firstLine="420"/>
        <w:rPr>
          <w:rFonts w:hint="eastAsia" w:ascii="宋体" w:hAnsi="宋体" w:cs="宋体"/>
          <w:color w:val="000000"/>
          <w:sz w:val="24"/>
        </w:rPr>
      </w:pPr>
      <w:r>
        <w:rPr>
          <w:rFonts w:hint="eastAsia" w:ascii="宋体" w:hAnsi="宋体" w:cs="宋体"/>
          <w:color w:val="000000"/>
          <w:sz w:val="24"/>
        </w:rPr>
        <w:t>（4）上班按规定着装，保证着装清洁、仪表端正，佩戴好胸牌。服务热情、耐心，接电话文明用语，态度和蔼，不与病人及家属争执，不在病区吸烟和高声喧哗，拒收病人或家属的小费。</w:t>
      </w:r>
    </w:p>
    <w:p w14:paraId="4C228247">
      <w:pPr>
        <w:spacing w:line="360" w:lineRule="auto"/>
        <w:ind w:firstLine="420"/>
        <w:rPr>
          <w:rFonts w:hint="eastAsia" w:ascii="宋体" w:hAnsi="宋体" w:cs="宋体"/>
          <w:color w:val="000000"/>
          <w:sz w:val="24"/>
        </w:rPr>
      </w:pPr>
      <w:r>
        <w:rPr>
          <w:rFonts w:hint="eastAsia" w:ascii="宋体" w:hAnsi="宋体" w:cs="宋体"/>
          <w:color w:val="000000"/>
          <w:sz w:val="24"/>
        </w:rPr>
        <w:t>（5）为保障良好的就医环境，运送员工必须佩戴对讲机及耳机。</w:t>
      </w:r>
    </w:p>
    <w:p w14:paraId="4BB8955F">
      <w:pPr>
        <w:spacing w:line="360" w:lineRule="auto"/>
        <w:ind w:firstLine="420"/>
        <w:rPr>
          <w:rFonts w:hint="eastAsia" w:ascii="宋体" w:hAnsi="宋体" w:cs="宋体"/>
          <w:color w:val="000000"/>
          <w:sz w:val="24"/>
        </w:rPr>
      </w:pPr>
      <w:r>
        <w:rPr>
          <w:rFonts w:hint="eastAsia" w:ascii="宋体" w:hAnsi="宋体" w:cs="宋体"/>
          <w:color w:val="000000"/>
          <w:sz w:val="24"/>
        </w:rPr>
        <w:t>（6）按时及时、安全、准确、无误地接送病人至相关科室检查治疗，搬运病人轻稳，注意保暖，防止跌伤，病情变化及时报告医生。</w:t>
      </w:r>
    </w:p>
    <w:p w14:paraId="64B75907">
      <w:pPr>
        <w:spacing w:line="360" w:lineRule="auto"/>
        <w:ind w:firstLine="420"/>
        <w:rPr>
          <w:rFonts w:hint="eastAsia" w:ascii="宋体" w:hAnsi="宋体" w:cs="宋体"/>
          <w:color w:val="000000"/>
          <w:sz w:val="24"/>
        </w:rPr>
      </w:pPr>
      <w:r>
        <w:rPr>
          <w:rFonts w:hint="eastAsia" w:ascii="宋体" w:hAnsi="宋体" w:cs="宋体"/>
          <w:color w:val="000000"/>
          <w:sz w:val="24"/>
        </w:rPr>
        <w:t>（7）正确及时收送病区内各种标本、各类检查单、会诊单、配血单等，保护好标本，不损坏和丢弃、遗失标本。急诊标本和急诊单随叫随送，做到正确、无误、及时。并做好各科急诊标本的登记和双签名工作。</w:t>
      </w:r>
    </w:p>
    <w:p w14:paraId="4F00B10E">
      <w:pPr>
        <w:spacing w:line="360" w:lineRule="auto"/>
        <w:ind w:firstLine="420"/>
        <w:rPr>
          <w:rFonts w:hint="eastAsia" w:ascii="宋体" w:hAnsi="宋体" w:cs="宋体"/>
          <w:color w:val="000000"/>
          <w:sz w:val="24"/>
        </w:rPr>
      </w:pPr>
      <w:r>
        <w:rPr>
          <w:rFonts w:hint="eastAsia" w:ascii="宋体" w:hAnsi="宋体" w:cs="宋体"/>
          <w:color w:val="000000"/>
          <w:sz w:val="24"/>
        </w:rPr>
        <w:t>（8）及时将各种标本容器和特殊试管发放至各病区。</w:t>
      </w:r>
    </w:p>
    <w:p w14:paraId="6B653E7B">
      <w:pPr>
        <w:spacing w:line="360" w:lineRule="auto"/>
        <w:ind w:firstLine="420"/>
        <w:rPr>
          <w:rFonts w:hint="eastAsia" w:ascii="宋体" w:hAnsi="宋体" w:cs="宋体"/>
          <w:color w:val="000000"/>
          <w:sz w:val="24"/>
        </w:rPr>
      </w:pPr>
      <w:r>
        <w:rPr>
          <w:rFonts w:hint="eastAsia" w:ascii="宋体" w:hAnsi="宋体" w:cs="宋体"/>
          <w:color w:val="000000"/>
          <w:sz w:val="24"/>
        </w:rPr>
        <w:t>（9）必要时将各种检查申请单送至各相关科室预约，并及时取回预约单发放至各病区，并做好各种用单的登记和双签名工作。</w:t>
      </w:r>
    </w:p>
    <w:p w14:paraId="15DF3B5D">
      <w:pPr>
        <w:spacing w:line="360" w:lineRule="auto"/>
        <w:ind w:firstLine="420"/>
        <w:rPr>
          <w:rFonts w:hint="eastAsia" w:ascii="宋体" w:hAnsi="宋体" w:cs="宋体"/>
          <w:color w:val="000000"/>
          <w:sz w:val="24"/>
        </w:rPr>
      </w:pPr>
      <w:r>
        <w:rPr>
          <w:rFonts w:hint="eastAsia" w:ascii="宋体" w:hAnsi="宋体" w:cs="宋体"/>
          <w:color w:val="000000"/>
          <w:sz w:val="24"/>
        </w:rPr>
        <w:t>（10）每日下班前将当天的B超和心电图报告发放回病区，对一些急诊报告则随要随取。</w:t>
      </w:r>
    </w:p>
    <w:p w14:paraId="3705C983">
      <w:pPr>
        <w:spacing w:line="360" w:lineRule="auto"/>
        <w:ind w:firstLine="420"/>
        <w:rPr>
          <w:rFonts w:hint="eastAsia" w:ascii="宋体" w:hAnsi="宋体" w:cs="宋体"/>
          <w:color w:val="000000"/>
          <w:sz w:val="24"/>
        </w:rPr>
      </w:pPr>
      <w:r>
        <w:rPr>
          <w:rFonts w:hint="eastAsia" w:ascii="宋体" w:hAnsi="宋体" w:cs="宋体"/>
          <w:color w:val="000000"/>
          <w:sz w:val="24"/>
        </w:rPr>
        <w:t>（11）负责病房大楼各病区药品的递送，清点、核对、签名，并按要求摆放。</w:t>
      </w:r>
    </w:p>
    <w:p w14:paraId="22C98B8A">
      <w:pPr>
        <w:spacing w:line="360" w:lineRule="auto"/>
        <w:ind w:firstLine="420"/>
        <w:rPr>
          <w:rFonts w:hint="eastAsia" w:ascii="宋体" w:hAnsi="宋体" w:cs="宋体"/>
          <w:color w:val="000000"/>
          <w:sz w:val="24"/>
        </w:rPr>
      </w:pPr>
      <w:r>
        <w:rPr>
          <w:rFonts w:hint="eastAsia" w:ascii="宋体" w:hAnsi="宋体" w:cs="宋体"/>
          <w:color w:val="000000"/>
          <w:sz w:val="24"/>
        </w:rPr>
        <w:t>（12）科室需维修的物品，当天送至维修部修理，修好后及时返还科室。</w:t>
      </w:r>
    </w:p>
    <w:p w14:paraId="7A5BC725">
      <w:pPr>
        <w:spacing w:line="360" w:lineRule="auto"/>
        <w:ind w:firstLine="420"/>
        <w:rPr>
          <w:rFonts w:hint="eastAsia" w:ascii="宋体" w:hAnsi="宋体" w:cs="宋体"/>
          <w:color w:val="000000"/>
          <w:sz w:val="24"/>
        </w:rPr>
      </w:pPr>
      <w:r>
        <w:rPr>
          <w:rFonts w:hint="eastAsia" w:ascii="宋体" w:hAnsi="宋体" w:cs="宋体"/>
          <w:color w:val="000000"/>
          <w:sz w:val="24"/>
        </w:rPr>
        <w:t>（13）实行24小时值班负责制。值班期间不离岗、窜岗、不干私活，对病区的呼叫（送标本、血、送单、送急诊病人、取报告等）随叫随到。做好医护人员的后期保障，满足临床一线的需求。</w:t>
      </w:r>
    </w:p>
    <w:p w14:paraId="1E033E7C">
      <w:pPr>
        <w:spacing w:line="360" w:lineRule="auto"/>
        <w:ind w:firstLine="420"/>
        <w:rPr>
          <w:rFonts w:hint="eastAsia" w:ascii="宋体" w:hAnsi="宋体" w:cs="宋体"/>
          <w:color w:val="000000"/>
          <w:sz w:val="24"/>
        </w:rPr>
      </w:pPr>
      <w:r>
        <w:rPr>
          <w:rFonts w:hint="eastAsia" w:ascii="宋体" w:hAnsi="宋体" w:cs="宋体"/>
          <w:color w:val="000000"/>
          <w:sz w:val="24"/>
        </w:rPr>
        <w:t>（14）每周两个半天，协助仓库管理员配送物资到临床业务科室。急需物品接到通知后及时送达。</w:t>
      </w:r>
    </w:p>
    <w:p w14:paraId="2C9E8E43">
      <w:pPr>
        <w:spacing w:line="360" w:lineRule="auto"/>
        <w:ind w:firstLine="420"/>
        <w:rPr>
          <w:rFonts w:hint="eastAsia" w:ascii="宋体" w:hAnsi="宋体" w:cs="宋体"/>
          <w:color w:val="000000"/>
          <w:sz w:val="24"/>
        </w:rPr>
      </w:pPr>
      <w:r>
        <w:rPr>
          <w:rFonts w:hint="eastAsia" w:ascii="宋体" w:hAnsi="宋体" w:cs="宋体"/>
          <w:color w:val="000000"/>
          <w:sz w:val="24"/>
        </w:rPr>
        <w:t>15）其他需调配的工作。</w:t>
      </w:r>
    </w:p>
    <w:p w14:paraId="1BE0247A">
      <w:pPr>
        <w:pStyle w:val="5"/>
        <w:tabs>
          <w:tab w:val="left" w:pos="864"/>
        </w:tabs>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3、工作流程</w:t>
      </w:r>
    </w:p>
    <w:p w14:paraId="3B75FF20">
      <w:pPr>
        <w:spacing w:line="360" w:lineRule="auto"/>
        <w:ind w:firstLine="422"/>
        <w:rPr>
          <w:rFonts w:hint="eastAsia" w:ascii="宋体" w:hAnsi="宋体" w:cs="宋体"/>
          <w:b/>
          <w:color w:val="000000"/>
          <w:sz w:val="24"/>
        </w:rPr>
      </w:pPr>
      <w:r>
        <w:rPr>
          <w:rFonts w:hint="eastAsia" w:ascii="宋体" w:hAnsi="宋体" w:cs="宋体"/>
          <w:b/>
          <w:color w:val="000000"/>
          <w:sz w:val="24"/>
        </w:rPr>
        <w:t>由各投标单位根据医院实际情况结合其他医院工作经验制定完整的转运服务中心工作流程。总体要求：及时、准确、安全、令科室及病人满意。中标单位制定的工作流程在签订合同前经与护理部协商确定。</w:t>
      </w:r>
    </w:p>
    <w:p w14:paraId="7BA734A0">
      <w:pPr>
        <w:spacing w:line="360" w:lineRule="auto"/>
        <w:ind w:firstLine="422"/>
        <w:rPr>
          <w:rFonts w:hint="eastAsia" w:ascii="宋体" w:hAnsi="宋体" w:cs="宋体"/>
          <w:b/>
          <w:color w:val="000000"/>
          <w:sz w:val="24"/>
        </w:rPr>
      </w:pPr>
      <w:r>
        <w:rPr>
          <w:rFonts w:hint="eastAsia" w:ascii="宋体" w:hAnsi="宋体" w:cs="宋体"/>
          <w:b/>
          <w:color w:val="000000"/>
          <w:sz w:val="24"/>
        </w:rPr>
        <w:t>另：生活垃圾运送要求</w:t>
      </w:r>
    </w:p>
    <w:p w14:paraId="751C33DA">
      <w:pPr>
        <w:spacing w:line="360" w:lineRule="auto"/>
        <w:ind w:firstLine="422"/>
        <w:rPr>
          <w:rFonts w:hint="eastAsia" w:ascii="宋体" w:hAnsi="宋体" w:cs="宋体"/>
          <w:b/>
          <w:color w:val="000000"/>
          <w:sz w:val="24"/>
        </w:rPr>
      </w:pPr>
      <w:r>
        <w:rPr>
          <w:rFonts w:hint="eastAsia" w:ascii="宋体" w:hAnsi="宋体" w:cs="宋体"/>
          <w:b/>
          <w:color w:val="000000"/>
          <w:sz w:val="24"/>
        </w:rPr>
        <w:t>院区所有生活垃圾转运采取以桶换桶的形式进行</w:t>
      </w:r>
    </w:p>
    <w:p w14:paraId="2636832C">
      <w:pPr>
        <w:spacing w:line="360" w:lineRule="auto"/>
        <w:ind w:firstLine="420"/>
        <w:rPr>
          <w:rFonts w:hint="eastAsia" w:ascii="宋体" w:hAnsi="宋体" w:cs="宋体"/>
          <w:color w:val="000000"/>
          <w:sz w:val="24"/>
        </w:rPr>
      </w:pPr>
      <w:r>
        <w:rPr>
          <w:rFonts w:hint="eastAsia" w:ascii="宋体" w:hAnsi="宋体" w:cs="宋体"/>
          <w:color w:val="000000"/>
          <w:sz w:val="24"/>
        </w:rPr>
        <w:t>每天不少于</w:t>
      </w:r>
      <w:r>
        <w:rPr>
          <w:rFonts w:hint="eastAsia" w:ascii="宋体" w:hAnsi="宋体" w:cs="宋体"/>
          <w:b/>
          <w:bCs/>
          <w:color w:val="000000"/>
          <w:sz w:val="24"/>
        </w:rPr>
        <w:t>两次</w:t>
      </w:r>
      <w:r>
        <w:rPr>
          <w:rFonts w:hint="eastAsia" w:ascii="宋体" w:hAnsi="宋体" w:cs="宋体"/>
          <w:color w:val="000000"/>
          <w:sz w:val="24"/>
        </w:rPr>
        <w:t>收集生活垃圾，合理安排时间，避免影响医疗活动；各楼层垃圾收取后，由</w:t>
      </w:r>
      <w:r>
        <w:rPr>
          <w:rFonts w:hint="eastAsia" w:ascii="宋体" w:hAnsi="宋体" w:cs="宋体"/>
          <w:b/>
          <w:color w:val="000000"/>
          <w:sz w:val="24"/>
        </w:rPr>
        <w:t>各楼层工人</w:t>
      </w:r>
      <w:r>
        <w:rPr>
          <w:rFonts w:hint="eastAsia" w:ascii="宋体" w:hAnsi="宋体" w:cs="宋体"/>
          <w:color w:val="000000"/>
          <w:sz w:val="24"/>
        </w:rPr>
        <w:t>及时搞干净垃圾电梯口地面的卫生，地面湿的及时放置防跌倒告示牌。</w:t>
      </w:r>
    </w:p>
    <w:p w14:paraId="7F4749B4">
      <w:pPr>
        <w:spacing w:line="360" w:lineRule="auto"/>
        <w:ind w:firstLine="420"/>
        <w:rPr>
          <w:rFonts w:hint="eastAsia" w:ascii="宋体" w:hAnsi="宋体" w:cs="宋体"/>
          <w:color w:val="000000"/>
          <w:sz w:val="24"/>
        </w:rPr>
      </w:pPr>
      <w:r>
        <w:rPr>
          <w:rFonts w:hint="eastAsia" w:ascii="宋体" w:hAnsi="宋体" w:cs="宋体"/>
          <w:color w:val="000000"/>
          <w:sz w:val="24"/>
        </w:rPr>
        <w:t>生活垃圾房内垃圾应按生活垃圾分类要求归类放置在固定的区域。环卫所每次收取生活垃圾后，转运工人应将所有空的垃圾桶里外冲洗干净晾干，放置在固定的地点，至下次收取垃圾时拉到相应的科室，入科前应清理干净轱辘上的污迹。</w:t>
      </w:r>
    </w:p>
    <w:p w14:paraId="4B0C68A4">
      <w:pPr>
        <w:spacing w:line="360" w:lineRule="auto"/>
        <w:ind w:firstLine="422"/>
        <w:rPr>
          <w:rFonts w:hint="eastAsia" w:ascii="宋体" w:hAnsi="宋体" w:cs="宋体"/>
          <w:b/>
          <w:color w:val="000000"/>
          <w:sz w:val="24"/>
        </w:rPr>
      </w:pPr>
      <w:r>
        <w:rPr>
          <w:rFonts w:hint="eastAsia" w:ascii="宋体" w:hAnsi="宋体" w:cs="宋体"/>
          <w:b/>
          <w:color w:val="000000"/>
          <w:sz w:val="24"/>
        </w:rPr>
        <w:t>注：早上所有垃圾的转运工作必须在医院上班前半小时完成，下午垃圾的转运要合理安排时间，不得影响医院正常的工作秩序。</w:t>
      </w:r>
    </w:p>
    <w:p w14:paraId="163EC662">
      <w:pPr>
        <w:spacing w:line="360" w:lineRule="auto"/>
        <w:ind w:firstLine="422"/>
        <w:rPr>
          <w:rFonts w:hint="eastAsia" w:ascii="宋体" w:hAnsi="宋体" w:cs="宋体"/>
          <w:b/>
          <w:color w:val="000000"/>
          <w:sz w:val="24"/>
        </w:rPr>
      </w:pPr>
      <w:r>
        <w:rPr>
          <w:rFonts w:hint="eastAsia" w:ascii="宋体" w:hAnsi="宋体" w:cs="宋体"/>
          <w:b/>
          <w:color w:val="000000"/>
          <w:sz w:val="24"/>
        </w:rPr>
        <w:t>必须按杭州市生活垃圾分类要求落实好垃圾分类处置及转运工作。</w:t>
      </w:r>
    </w:p>
    <w:p w14:paraId="04EB6988">
      <w:pPr>
        <w:spacing w:line="360" w:lineRule="auto"/>
        <w:rPr>
          <w:rFonts w:hint="eastAsia" w:ascii="宋体" w:hAnsi="宋体" w:cs="宋体"/>
          <w:b/>
          <w:color w:val="000000"/>
          <w:sz w:val="24"/>
        </w:rPr>
      </w:pPr>
      <w:r>
        <w:rPr>
          <w:rFonts w:hint="eastAsia" w:ascii="宋体" w:hAnsi="宋体" w:cs="宋体"/>
          <w:b/>
          <w:color w:val="000000"/>
          <w:sz w:val="24"/>
        </w:rPr>
        <w:t>医疗废物及危险废物转运要求</w:t>
      </w:r>
    </w:p>
    <w:p w14:paraId="141E1A40">
      <w:pPr>
        <w:spacing w:line="360" w:lineRule="auto"/>
        <w:ind w:firstLine="420"/>
        <w:rPr>
          <w:rFonts w:hint="eastAsia" w:ascii="宋体" w:hAnsi="宋体" w:cs="宋体"/>
          <w:color w:val="000000"/>
          <w:sz w:val="24"/>
        </w:rPr>
      </w:pPr>
      <w:r>
        <w:rPr>
          <w:rFonts w:hint="eastAsia" w:ascii="宋体" w:hAnsi="宋体" w:cs="宋体"/>
          <w:color w:val="000000"/>
          <w:sz w:val="24"/>
        </w:rPr>
        <w:t>1.医疗废物运送人员必须严格遵守医院的各项规章制度，特别是医疗废物管理制度及规范，必须熟悉《医疗废物管理条例》的基本内容。明确所有黄色医疗垃圾袋盛放的均为危险废物，均存在受伤或感染的危险，使用后的输液袋（瓶）为危险废物。</w:t>
      </w:r>
    </w:p>
    <w:p w14:paraId="4F8D571B">
      <w:pPr>
        <w:spacing w:line="360" w:lineRule="auto"/>
        <w:ind w:firstLine="420"/>
        <w:rPr>
          <w:rFonts w:hint="eastAsia" w:ascii="宋体" w:hAnsi="宋体" w:cs="宋体"/>
          <w:color w:val="000000"/>
          <w:sz w:val="24"/>
        </w:rPr>
      </w:pPr>
      <w:r>
        <w:rPr>
          <w:rFonts w:hint="eastAsia" w:ascii="宋体" w:hAnsi="宋体" w:cs="宋体"/>
          <w:color w:val="000000"/>
          <w:sz w:val="24"/>
        </w:rPr>
        <w:t>2.每天医疗废物运送人员7：00－16:30收集全院各科室产生的医疗废物及危险废物，对医疗废物及危险废物进行收集、运送时，应穿戴必要的防护用品，包括工作服、帽子、口罩、防护手套、防护鞋。因违反安全操作规范所发生的损伤事件由运送人员本人及中标方负责处理，与院方无关。</w:t>
      </w:r>
    </w:p>
    <w:p w14:paraId="5EB278CE">
      <w:pPr>
        <w:spacing w:line="360" w:lineRule="auto"/>
        <w:ind w:firstLine="420"/>
        <w:rPr>
          <w:rFonts w:hint="eastAsia" w:ascii="宋体" w:hAnsi="宋体" w:cs="宋体"/>
          <w:color w:val="000000"/>
          <w:sz w:val="24"/>
        </w:rPr>
      </w:pPr>
      <w:r>
        <w:rPr>
          <w:rFonts w:hint="eastAsia" w:ascii="宋体" w:hAnsi="宋体" w:cs="宋体"/>
          <w:color w:val="000000"/>
          <w:sz w:val="24"/>
        </w:rPr>
        <w:t>3.所有医疗废物及危险废物必须做到日产日清，院内储存时间不得超过48小时。</w:t>
      </w:r>
    </w:p>
    <w:p w14:paraId="73077799">
      <w:pPr>
        <w:spacing w:line="360" w:lineRule="auto"/>
        <w:ind w:firstLine="420"/>
        <w:rPr>
          <w:rFonts w:hint="eastAsia" w:ascii="宋体" w:hAnsi="宋体" w:cs="宋体"/>
          <w:color w:val="000000"/>
          <w:sz w:val="24"/>
        </w:rPr>
      </w:pPr>
      <w:r>
        <w:rPr>
          <w:rFonts w:hint="eastAsia" w:ascii="宋体" w:hAnsi="宋体" w:cs="宋体"/>
          <w:color w:val="000000"/>
          <w:sz w:val="24"/>
        </w:rPr>
        <w:t>4.医疗废物及危险废物运送人员必须使用专用密闭的容器，按照医院与中标人协商后规定的时间和路线将医疗废物及危险废物从产生地运送至医院医疗废物及危险废物暂时储存点。</w:t>
      </w:r>
    </w:p>
    <w:p w14:paraId="5578A5C2">
      <w:pPr>
        <w:spacing w:line="360" w:lineRule="auto"/>
        <w:ind w:firstLine="420"/>
        <w:rPr>
          <w:rFonts w:hint="eastAsia" w:ascii="宋体" w:hAnsi="宋体" w:cs="宋体"/>
          <w:color w:val="000000"/>
          <w:sz w:val="24"/>
        </w:rPr>
      </w:pPr>
      <w:r>
        <w:rPr>
          <w:rFonts w:hint="eastAsia" w:ascii="宋体" w:hAnsi="宋体" w:cs="宋体"/>
          <w:color w:val="000000"/>
          <w:sz w:val="24"/>
        </w:rPr>
        <w:t>5.医疗废物运送人员在收集医疗废物前，应检查包装物有无破损和泄露，包装是否合格，是否有警示标签，标签填写完整，不得将不符合要求的医疗废物运送至医疗废物暂时储存点。</w:t>
      </w:r>
    </w:p>
    <w:p w14:paraId="0213500E">
      <w:pPr>
        <w:spacing w:line="360" w:lineRule="auto"/>
        <w:ind w:firstLine="420"/>
        <w:rPr>
          <w:rFonts w:hint="eastAsia" w:ascii="宋体" w:hAnsi="宋体" w:cs="宋体"/>
          <w:color w:val="000000"/>
          <w:sz w:val="24"/>
        </w:rPr>
      </w:pPr>
      <w:r>
        <w:rPr>
          <w:rFonts w:hint="eastAsia" w:ascii="宋体" w:hAnsi="宋体" w:cs="宋体"/>
          <w:color w:val="000000"/>
          <w:sz w:val="24"/>
        </w:rPr>
        <w:t>6.医疗废物及危险废物收集时，严格执行内部交接制度，登记内容包括：医疗废物及危险废物产生科室、日期、废物的类别、重量或数量、交接双方签名等。</w:t>
      </w:r>
    </w:p>
    <w:p w14:paraId="6A396318">
      <w:pPr>
        <w:spacing w:line="360" w:lineRule="auto"/>
        <w:ind w:firstLine="420"/>
        <w:rPr>
          <w:rFonts w:hint="eastAsia" w:ascii="宋体" w:hAnsi="宋体" w:cs="宋体"/>
          <w:color w:val="000000"/>
          <w:sz w:val="24"/>
        </w:rPr>
      </w:pPr>
      <w:r>
        <w:rPr>
          <w:rFonts w:hint="eastAsia" w:ascii="宋体" w:hAnsi="宋体" w:cs="宋体"/>
          <w:color w:val="000000"/>
          <w:sz w:val="24"/>
        </w:rPr>
        <w:t>7.运送人员在运送医疗废物及危险废物时，应防止发生医疗废物及危险废物流失、泄露和扩散等事故。当发现医疗废物及危险废物流失、泄露和扩散等事故时，应立即报告医院感染管理科，启动应急预案。</w:t>
      </w:r>
    </w:p>
    <w:p w14:paraId="717692A9">
      <w:pPr>
        <w:spacing w:line="360" w:lineRule="auto"/>
        <w:ind w:firstLine="420"/>
        <w:rPr>
          <w:rFonts w:hint="eastAsia" w:ascii="宋体" w:hAnsi="宋体" w:cs="宋体"/>
          <w:color w:val="000000"/>
          <w:sz w:val="24"/>
        </w:rPr>
      </w:pPr>
      <w:r>
        <w:rPr>
          <w:rFonts w:hint="eastAsia" w:ascii="宋体" w:hAnsi="宋体" w:cs="宋体"/>
          <w:color w:val="000000"/>
          <w:sz w:val="24"/>
        </w:rPr>
        <w:t>8.每日运送工作结束后，应当对运送工具用1000㎎∕L含氯消毒剂进行清洁和消毒。</w:t>
      </w:r>
    </w:p>
    <w:p w14:paraId="36086C02">
      <w:pPr>
        <w:spacing w:line="360" w:lineRule="auto"/>
        <w:ind w:firstLine="420"/>
        <w:rPr>
          <w:rFonts w:hint="eastAsia" w:ascii="宋体" w:hAnsi="宋体" w:cs="宋体"/>
          <w:color w:val="000000"/>
          <w:sz w:val="24"/>
        </w:rPr>
      </w:pPr>
      <w:r>
        <w:rPr>
          <w:rFonts w:hint="eastAsia" w:ascii="宋体" w:hAnsi="宋体" w:cs="宋体"/>
          <w:color w:val="000000"/>
          <w:sz w:val="24"/>
        </w:rPr>
        <w:t>9.医疗废物运送人员应当根据《医疗废物分类目录》，在接受医疗废物时对医疗废物实施分类运送，在暂存点对医疗废物实施分类管理。</w:t>
      </w:r>
    </w:p>
    <w:p w14:paraId="0ECAFD87">
      <w:pPr>
        <w:spacing w:line="360" w:lineRule="auto"/>
        <w:ind w:firstLine="420"/>
        <w:rPr>
          <w:rFonts w:hint="eastAsia" w:ascii="宋体" w:hAnsi="宋体" w:cs="宋体"/>
          <w:color w:val="000000"/>
          <w:sz w:val="24"/>
        </w:rPr>
      </w:pPr>
      <w:r>
        <w:rPr>
          <w:rFonts w:hint="eastAsia" w:ascii="宋体" w:hAnsi="宋体" w:cs="宋体"/>
          <w:color w:val="000000"/>
          <w:sz w:val="24"/>
        </w:rPr>
        <w:t>10.医疗废物及危险废物每天运送至暂存点必须入库，不得露天存放。</w:t>
      </w:r>
    </w:p>
    <w:p w14:paraId="023AF4F0">
      <w:pPr>
        <w:spacing w:line="360" w:lineRule="auto"/>
        <w:ind w:firstLine="420"/>
        <w:rPr>
          <w:rFonts w:hint="eastAsia" w:ascii="宋体" w:hAnsi="宋体" w:cs="宋体"/>
          <w:color w:val="000000"/>
          <w:sz w:val="24"/>
        </w:rPr>
      </w:pPr>
      <w:r>
        <w:rPr>
          <w:rFonts w:hint="eastAsia" w:ascii="宋体" w:hAnsi="宋体" w:cs="宋体"/>
          <w:color w:val="000000"/>
          <w:sz w:val="24"/>
        </w:rPr>
        <w:t>11.医疗废物运送人员必须按时当面与大地维康公司人员进行交接，并填写好医疗废物转运单，医疗废物转运单下月初上交医院后勤保障部统一保管。医疗废物转交出去后，应当对暂存地点、设施及时进行清洁和消毒处理。</w:t>
      </w:r>
    </w:p>
    <w:p w14:paraId="7E469B7E">
      <w:pPr>
        <w:spacing w:line="360" w:lineRule="auto"/>
        <w:ind w:firstLine="420"/>
        <w:rPr>
          <w:rFonts w:hint="eastAsia" w:ascii="宋体" w:hAnsi="宋体" w:cs="宋体"/>
          <w:color w:val="000000"/>
          <w:sz w:val="24"/>
        </w:rPr>
      </w:pPr>
      <w:r>
        <w:rPr>
          <w:rFonts w:hint="eastAsia" w:ascii="宋体" w:hAnsi="宋体" w:cs="宋体"/>
          <w:color w:val="000000"/>
          <w:sz w:val="24"/>
        </w:rPr>
        <w:t>12.大地维康送来的利器盒、专用盒、黄色医疗废物袋等包装容器必须与大地维康正确交接并与次日将发放单交后勤保障部备档。及时送到仓库存放，严禁存放在医疗垃圾房内。每月按后勤保障部发放单正确下发到科室并做好接收签字工作，一旦发生遗失照价赔偿。</w:t>
      </w:r>
    </w:p>
    <w:p w14:paraId="3AA36684">
      <w:pPr>
        <w:spacing w:line="360" w:lineRule="auto"/>
        <w:ind w:firstLine="420"/>
        <w:rPr>
          <w:rFonts w:hint="eastAsia" w:ascii="宋体" w:hAnsi="宋体" w:cs="宋体"/>
          <w:color w:val="000000"/>
          <w:sz w:val="24"/>
        </w:rPr>
      </w:pPr>
      <w:r>
        <w:rPr>
          <w:rFonts w:hint="eastAsia" w:ascii="宋体" w:hAnsi="宋体" w:cs="宋体"/>
          <w:color w:val="000000"/>
          <w:sz w:val="24"/>
        </w:rPr>
        <w:t>13.医疗废物运送人员在运送、保管时注意身体不接触医疗废物。每天工作结束后注意自身手卫生及防护用品的清洁。</w:t>
      </w:r>
    </w:p>
    <w:p w14:paraId="10CEA7B1">
      <w:pPr>
        <w:spacing w:line="360" w:lineRule="auto"/>
        <w:ind w:firstLine="480" w:firstLineChars="200"/>
        <w:rPr>
          <w:rFonts w:hint="eastAsia" w:ascii="宋体" w:hAnsi="宋体"/>
          <w:sz w:val="24"/>
          <w:szCs w:val="24"/>
        </w:rPr>
      </w:pPr>
      <w:r>
        <w:rPr>
          <w:rFonts w:hint="eastAsia" w:ascii="宋体" w:hAnsi="宋体" w:cs="宋体"/>
          <w:color w:val="000000"/>
          <w:sz w:val="24"/>
        </w:rPr>
        <w:t>14.</w:t>
      </w:r>
      <w:r>
        <w:rPr>
          <w:rFonts w:hint="eastAsia" w:ascii="宋体" w:hAnsi="宋体"/>
          <w:sz w:val="24"/>
          <w:szCs w:val="24"/>
        </w:rPr>
        <w:t>严格医疗废弃物管理条例和医院医疗废弃物管理、转运制度，禁止外泄外卖。因乙方内部管理失误造成医疗废弃物未按规范院内收集转运，经查实对乙方扣罚履约保证金0.5万元；若被主管部门等第三方查实，影响甲方形象和声誉的，甲方将对乙方处以扣罚履约保证金总额的50~100%，并移交公安机关依法处置。</w:t>
      </w:r>
    </w:p>
    <w:p w14:paraId="35F489A1">
      <w:pPr>
        <w:spacing w:line="360" w:lineRule="auto"/>
        <w:ind w:firstLine="420"/>
        <w:rPr>
          <w:rFonts w:hint="eastAsia" w:ascii="宋体" w:hAnsi="宋体" w:cs="宋体"/>
          <w:color w:val="000000"/>
          <w:sz w:val="24"/>
        </w:rPr>
      </w:pPr>
    </w:p>
    <w:p w14:paraId="4A144AE0">
      <w:pPr>
        <w:spacing w:line="360" w:lineRule="auto"/>
        <w:ind w:firstLine="420"/>
        <w:rPr>
          <w:rFonts w:hint="eastAsia" w:ascii="宋体" w:hAnsi="宋体" w:cs="宋体"/>
          <w:color w:val="000000"/>
          <w:sz w:val="24"/>
        </w:rPr>
      </w:pPr>
      <w:r>
        <w:rPr>
          <w:rFonts w:hint="eastAsia" w:ascii="宋体" w:hAnsi="宋体" w:cs="宋体"/>
          <w:color w:val="000000"/>
          <w:sz w:val="24"/>
        </w:rPr>
        <w:t>15.杭州市卫生监督所已对全市二级以上医院实行医疗废物远程监控管理，凡医院及卫生监督所在监控中发现的一律按合同相关条款进行处理。</w:t>
      </w:r>
    </w:p>
    <w:p w14:paraId="02D8805A">
      <w:pPr>
        <w:pStyle w:val="5"/>
        <w:tabs>
          <w:tab w:val="left" w:pos="864"/>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被服转运的要求</w:t>
      </w:r>
    </w:p>
    <w:p w14:paraId="5F926F45">
      <w:pPr>
        <w:spacing w:line="360" w:lineRule="auto"/>
        <w:ind w:firstLine="420"/>
        <w:rPr>
          <w:rFonts w:hint="eastAsia" w:ascii="宋体" w:hAnsi="宋体" w:cs="宋体"/>
          <w:color w:val="000000"/>
          <w:sz w:val="24"/>
        </w:rPr>
      </w:pPr>
      <w:r>
        <w:rPr>
          <w:rFonts w:hint="eastAsia" w:ascii="宋体" w:hAnsi="宋体" w:cs="宋体"/>
          <w:color w:val="000000"/>
          <w:sz w:val="24"/>
        </w:rPr>
        <w:t>1、每天至少到各病区收集一次需清洗的被服，做好对接和清点数量，收集时根据院感要求进行；收到清洁被服要进行检查被服的整洁及完好情况，及时派送到各病区（上午收到下午送出，下午收到第二天一早派送）；要和各病区及洗涤公司做好交接、清点。</w:t>
      </w:r>
    </w:p>
    <w:p w14:paraId="51086329">
      <w:pPr>
        <w:spacing w:line="360" w:lineRule="auto"/>
        <w:ind w:firstLine="420"/>
        <w:rPr>
          <w:rFonts w:hint="eastAsia" w:ascii="宋体" w:hAnsi="宋体" w:cs="宋体"/>
          <w:color w:val="000000"/>
          <w:sz w:val="24"/>
        </w:rPr>
      </w:pPr>
      <w:r>
        <w:rPr>
          <w:rFonts w:hint="eastAsia" w:ascii="宋体" w:hAnsi="宋体" w:cs="宋体"/>
          <w:color w:val="000000"/>
          <w:sz w:val="24"/>
        </w:rPr>
        <w:t>2、按后勤保障部要求完成相关台账的记录。</w:t>
      </w:r>
    </w:p>
    <w:p w14:paraId="601EBB04">
      <w:pPr>
        <w:spacing w:line="360" w:lineRule="auto"/>
        <w:rPr>
          <w:rFonts w:hint="eastAsia" w:ascii="宋体" w:hAnsi="宋体" w:cs="宋体"/>
          <w:b/>
          <w:color w:val="000000"/>
          <w:sz w:val="24"/>
        </w:rPr>
      </w:pPr>
      <w:r>
        <w:rPr>
          <w:rFonts w:hint="eastAsia" w:ascii="宋体" w:hAnsi="宋体" w:cs="宋体"/>
          <w:b/>
          <w:color w:val="000000"/>
          <w:sz w:val="24"/>
        </w:rPr>
        <w:t xml:space="preserve">各驻守科室工人的工作职责及排班由各科负责人安排，工人必须服从科室的管理。    </w:t>
      </w:r>
    </w:p>
    <w:p w14:paraId="2D510FA6">
      <w:pPr>
        <w:spacing w:line="360" w:lineRule="auto"/>
        <w:ind w:firstLine="422"/>
        <w:rPr>
          <w:rFonts w:hint="eastAsia" w:ascii="宋体" w:hAnsi="宋体" w:cs="宋体"/>
          <w:b/>
          <w:color w:val="000000"/>
          <w:sz w:val="24"/>
        </w:rPr>
      </w:pPr>
      <w:r>
        <w:rPr>
          <w:rFonts w:hint="eastAsia" w:ascii="宋体" w:hAnsi="宋体" w:cs="宋体"/>
          <w:b/>
          <w:color w:val="000000"/>
          <w:sz w:val="24"/>
        </w:rPr>
        <w:t>其他标准各投标单位如有需要可详尽描述。</w:t>
      </w:r>
    </w:p>
    <w:p w14:paraId="052C194E">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B、护理员工作</w:t>
      </w:r>
    </w:p>
    <w:p w14:paraId="348AECBE">
      <w:pPr>
        <w:spacing w:line="360" w:lineRule="auto"/>
        <w:rPr>
          <w:rFonts w:hint="eastAsia" w:ascii="宋体" w:hAnsi="宋体" w:cs="宋体"/>
          <w:color w:val="000000"/>
          <w:sz w:val="24"/>
        </w:rPr>
      </w:pPr>
      <w:r>
        <w:rPr>
          <w:rFonts w:hint="eastAsia" w:ascii="宋体" w:hAnsi="宋体" w:cs="宋体"/>
          <w:color w:val="000000"/>
          <w:sz w:val="24"/>
        </w:rPr>
        <w:t xml:space="preserve">    1、护理员素质的要求：初中以上文化水平，年龄在18-60岁之间，有相应护理员的工作经验2年以上或持有护理员上岗证；</w:t>
      </w:r>
    </w:p>
    <w:p w14:paraId="4536AA09">
      <w:pPr>
        <w:spacing w:line="360" w:lineRule="auto"/>
        <w:ind w:firstLine="420"/>
        <w:rPr>
          <w:rFonts w:hint="eastAsia" w:ascii="宋体" w:hAnsi="宋体" w:cs="宋体"/>
          <w:color w:val="000000"/>
          <w:sz w:val="24"/>
        </w:rPr>
      </w:pPr>
      <w:r>
        <w:rPr>
          <w:rFonts w:hint="eastAsia" w:ascii="宋体" w:hAnsi="宋体" w:cs="宋体"/>
          <w:color w:val="000000"/>
          <w:sz w:val="24"/>
        </w:rPr>
        <w:t>2、工作内容：根据病区护士长的要求协助护理人员做好病区的基础护理等相关工作；</w:t>
      </w:r>
    </w:p>
    <w:p w14:paraId="51056F01">
      <w:pPr>
        <w:pStyle w:val="1465"/>
        <w:rPr>
          <w:rFonts w:hint="eastAsia" w:ascii="宋体" w:hAnsi="宋体" w:eastAsia="宋体" w:cs="宋体"/>
          <w:color w:val="000000"/>
          <w:sz w:val="24"/>
          <w:szCs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DD4DA49">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C. 设施、设备日常维护保养</w:t>
      </w:r>
    </w:p>
    <w:p w14:paraId="270DDABE">
      <w:pPr>
        <w:pStyle w:val="1465"/>
        <w:rPr>
          <w:rFonts w:hint="eastAsia" w:ascii="宋体" w:hAnsi="宋体" w:eastAsia="宋体" w:cs="宋体"/>
          <w:color w:val="000000"/>
          <w:sz w:val="24"/>
          <w:szCs w:val="24"/>
        </w:rPr>
      </w:pPr>
      <w:bookmarkStart w:id="51" w:name="_Toc82338236"/>
      <w:bookmarkStart w:id="52" w:name="_Toc250980623"/>
      <w:bookmarkStart w:id="53" w:name="_Toc82873319"/>
      <w:bookmarkStart w:id="54" w:name="_Toc321732145"/>
      <w:bookmarkStart w:id="55" w:name="_Toc279100293"/>
      <w:r>
        <w:rPr>
          <w:rFonts w:hint="eastAsia" w:ascii="宋体" w:hAnsi="宋体" w:eastAsia="宋体" w:cs="宋体"/>
          <w:color w:val="000000"/>
          <w:sz w:val="24"/>
          <w:szCs w:val="24"/>
        </w:rPr>
        <w:t>（一</w:t>
      </w:r>
      <w:bookmarkEnd w:id="51"/>
      <w:bookmarkEnd w:id="52"/>
      <w:bookmarkEnd w:id="53"/>
      <w:bookmarkEnd w:id="54"/>
      <w:bookmarkEnd w:id="55"/>
      <w:r>
        <w:rPr>
          <w:rFonts w:hint="eastAsia" w:ascii="宋体" w:hAnsi="宋体" w:eastAsia="宋体" w:cs="宋体"/>
          <w:color w:val="000000"/>
          <w:sz w:val="24"/>
          <w:szCs w:val="24"/>
        </w:rPr>
        <w:t>）供配电系统管理要求</w:t>
      </w:r>
    </w:p>
    <w:tbl>
      <w:tblPr>
        <w:tblStyle w:val="68"/>
        <w:tblW w:w="9311" w:type="dxa"/>
        <w:jc w:val="center"/>
        <w:tblLayout w:type="fixed"/>
        <w:tblCellMar>
          <w:top w:w="0" w:type="dxa"/>
          <w:left w:w="0" w:type="dxa"/>
          <w:bottom w:w="0" w:type="dxa"/>
          <w:right w:w="0" w:type="dxa"/>
        </w:tblCellMar>
      </w:tblPr>
      <w:tblGrid>
        <w:gridCol w:w="851"/>
        <w:gridCol w:w="992"/>
        <w:gridCol w:w="5103"/>
        <w:gridCol w:w="2365"/>
      </w:tblGrid>
      <w:tr w14:paraId="7B01E355">
        <w:tblPrEx>
          <w:tblCellMar>
            <w:top w:w="0" w:type="dxa"/>
            <w:left w:w="0" w:type="dxa"/>
            <w:bottom w:w="0" w:type="dxa"/>
            <w:right w:w="0" w:type="dxa"/>
          </w:tblCellMar>
        </w:tblPrEx>
        <w:trPr>
          <w:trHeight w:val="450" w:hRule="exact"/>
          <w:jc w:val="center"/>
        </w:trPr>
        <w:tc>
          <w:tcPr>
            <w:tcW w:w="851" w:type="dxa"/>
            <w:tcBorders>
              <w:top w:val="single" w:color="auto" w:sz="8" w:space="0"/>
              <w:left w:val="single" w:color="auto" w:sz="8" w:space="0"/>
              <w:bottom w:val="single" w:color="auto" w:sz="8" w:space="0"/>
              <w:right w:val="single" w:color="auto" w:sz="8" w:space="0"/>
            </w:tcBorders>
            <w:noWrap w:val="0"/>
            <w:vAlign w:val="top"/>
          </w:tcPr>
          <w:p w14:paraId="0B9B6559">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992" w:type="dxa"/>
            <w:tcBorders>
              <w:top w:val="single" w:color="auto" w:sz="8" w:space="0"/>
              <w:left w:val="single" w:color="auto" w:sz="8" w:space="0"/>
              <w:bottom w:val="single" w:color="auto" w:sz="8" w:space="0"/>
              <w:right w:val="single" w:color="auto" w:sz="8" w:space="0"/>
            </w:tcBorders>
            <w:noWrap w:val="0"/>
            <w:vAlign w:val="top"/>
          </w:tcPr>
          <w:p w14:paraId="1B41D7B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频次</w:t>
            </w:r>
          </w:p>
        </w:tc>
        <w:tc>
          <w:tcPr>
            <w:tcW w:w="5103" w:type="dxa"/>
            <w:tcBorders>
              <w:top w:val="single" w:color="auto" w:sz="8" w:space="0"/>
              <w:left w:val="single" w:color="auto" w:sz="8" w:space="0"/>
              <w:bottom w:val="single" w:color="auto" w:sz="8" w:space="0"/>
              <w:right w:val="single" w:color="auto" w:sz="8" w:space="0"/>
            </w:tcBorders>
            <w:noWrap w:val="0"/>
            <w:vAlign w:val="top"/>
          </w:tcPr>
          <w:p w14:paraId="5C2CD02E">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  容</w:t>
            </w:r>
          </w:p>
        </w:tc>
        <w:tc>
          <w:tcPr>
            <w:tcW w:w="2365" w:type="dxa"/>
            <w:tcBorders>
              <w:top w:val="single" w:color="auto" w:sz="8" w:space="0"/>
              <w:left w:val="single" w:color="auto" w:sz="8" w:space="0"/>
              <w:bottom w:val="single" w:color="auto" w:sz="8" w:space="0"/>
              <w:right w:val="single" w:color="auto" w:sz="8" w:space="0"/>
            </w:tcBorders>
            <w:noWrap w:val="0"/>
            <w:vAlign w:val="top"/>
          </w:tcPr>
          <w:p w14:paraId="587EE98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具体要求</w:t>
            </w:r>
          </w:p>
        </w:tc>
      </w:tr>
      <w:tr w14:paraId="1BBD453E">
        <w:tblPrEx>
          <w:tblCellMar>
            <w:top w:w="0" w:type="dxa"/>
            <w:left w:w="0" w:type="dxa"/>
            <w:bottom w:w="0" w:type="dxa"/>
            <w:right w:w="0" w:type="dxa"/>
          </w:tblCellMar>
        </w:tblPrEx>
        <w:trPr>
          <w:trHeight w:val="2679" w:hRule="exact"/>
          <w:jc w:val="center"/>
        </w:trPr>
        <w:tc>
          <w:tcPr>
            <w:tcW w:w="851" w:type="dxa"/>
            <w:vMerge w:val="restart"/>
            <w:tcBorders>
              <w:top w:val="single" w:color="auto" w:sz="8" w:space="0"/>
              <w:left w:val="single" w:color="auto" w:sz="8" w:space="0"/>
              <w:bottom w:val="single" w:color="auto" w:sz="8" w:space="0"/>
              <w:right w:val="single" w:color="auto" w:sz="8" w:space="0"/>
            </w:tcBorders>
            <w:noWrap w:val="0"/>
            <w:vAlign w:val="top"/>
          </w:tcPr>
          <w:p w14:paraId="18195876">
            <w:pPr>
              <w:pStyle w:val="1581"/>
              <w:spacing w:line="360" w:lineRule="auto"/>
              <w:rPr>
                <w:rFonts w:hint="eastAsia" w:ascii="宋体" w:hAnsi="宋体" w:eastAsia="宋体" w:cs="宋体"/>
                <w:color w:val="000000"/>
                <w:kern w:val="0"/>
                <w:sz w:val="24"/>
                <w:szCs w:val="24"/>
              </w:rPr>
            </w:pPr>
          </w:p>
          <w:p w14:paraId="2C8A455D">
            <w:pPr>
              <w:pStyle w:val="1581"/>
              <w:spacing w:line="360" w:lineRule="auto"/>
              <w:rPr>
                <w:rFonts w:hint="eastAsia" w:ascii="宋体" w:hAnsi="宋体" w:eastAsia="宋体" w:cs="宋体"/>
                <w:color w:val="000000"/>
                <w:kern w:val="0"/>
                <w:sz w:val="24"/>
                <w:szCs w:val="24"/>
              </w:rPr>
            </w:pPr>
          </w:p>
          <w:p w14:paraId="5E2933D9">
            <w:pPr>
              <w:pStyle w:val="1581"/>
              <w:spacing w:line="360" w:lineRule="auto"/>
              <w:rPr>
                <w:rFonts w:hint="eastAsia" w:ascii="宋体" w:hAnsi="宋体" w:eastAsia="宋体" w:cs="宋体"/>
                <w:color w:val="000000"/>
                <w:kern w:val="0"/>
                <w:sz w:val="24"/>
                <w:szCs w:val="24"/>
              </w:rPr>
            </w:pPr>
          </w:p>
          <w:p w14:paraId="07974D3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w:t>
            </w:r>
          </w:p>
          <w:p w14:paraId="50E290D4">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w:t>
            </w:r>
          </w:p>
          <w:p w14:paraId="13E1D22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柜、</w:t>
            </w:r>
          </w:p>
          <w:p w14:paraId="30D73E8D">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箱</w:t>
            </w:r>
          </w:p>
        </w:tc>
        <w:tc>
          <w:tcPr>
            <w:tcW w:w="992" w:type="dxa"/>
            <w:tcBorders>
              <w:top w:val="single" w:color="auto" w:sz="8" w:space="0"/>
              <w:left w:val="single" w:color="auto" w:sz="8" w:space="0"/>
              <w:bottom w:val="single" w:color="auto" w:sz="8" w:space="0"/>
              <w:right w:val="single" w:color="auto" w:sz="8" w:space="0"/>
            </w:tcBorders>
            <w:noWrap w:val="0"/>
            <w:vAlign w:val="top"/>
          </w:tcPr>
          <w:p w14:paraId="4DF49718">
            <w:pPr>
              <w:pStyle w:val="1581"/>
              <w:spacing w:line="360" w:lineRule="auto"/>
              <w:jc w:val="center"/>
              <w:rPr>
                <w:rFonts w:hint="eastAsia" w:ascii="宋体" w:hAnsi="宋体" w:eastAsia="宋体" w:cs="宋体"/>
                <w:color w:val="000000"/>
                <w:kern w:val="0"/>
                <w:sz w:val="24"/>
                <w:szCs w:val="24"/>
              </w:rPr>
            </w:pPr>
          </w:p>
          <w:p w14:paraId="2832CB29">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每月</w:t>
            </w:r>
          </w:p>
          <w:p w14:paraId="665108EE">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p w14:paraId="0EECAE22">
            <w:pPr>
              <w:pStyle w:val="1581"/>
              <w:spacing w:line="360" w:lineRule="auto"/>
              <w:jc w:val="center"/>
              <w:rPr>
                <w:rFonts w:hint="eastAsia" w:ascii="宋体" w:hAnsi="宋体" w:eastAsia="宋体" w:cs="宋体"/>
                <w:color w:val="000000"/>
                <w:sz w:val="24"/>
                <w:szCs w:val="24"/>
              </w:rPr>
            </w:pPr>
          </w:p>
        </w:tc>
        <w:tc>
          <w:tcPr>
            <w:tcW w:w="5103" w:type="dxa"/>
            <w:tcBorders>
              <w:top w:val="single" w:color="auto" w:sz="8" w:space="0"/>
              <w:left w:val="single" w:color="auto" w:sz="8" w:space="0"/>
              <w:bottom w:val="single" w:color="auto" w:sz="8" w:space="0"/>
              <w:right w:val="single" w:color="auto" w:sz="8" w:space="0"/>
            </w:tcBorders>
            <w:noWrap w:val="0"/>
            <w:vAlign w:val="top"/>
          </w:tcPr>
          <w:p w14:paraId="6238585D">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洁卫生；检查外观是否完好，指示灯是否显示正常，电压、电流是否正常，三相负荷是否平衡，有无异声、异味。检查开关是否在正确位置，标识是否清楚。检查柜体内电气元件是否过热，熔断。检查开关触头接触是否良好，有无短路、过载现象。</w:t>
            </w:r>
          </w:p>
        </w:tc>
        <w:tc>
          <w:tcPr>
            <w:tcW w:w="2365" w:type="dxa"/>
            <w:tcBorders>
              <w:top w:val="single" w:color="auto" w:sz="8" w:space="0"/>
              <w:left w:val="single" w:color="auto" w:sz="8" w:space="0"/>
              <w:bottom w:val="single" w:color="auto" w:sz="8" w:space="0"/>
              <w:right w:val="single" w:color="auto" w:sz="8" w:space="0"/>
            </w:tcBorders>
            <w:noWrap w:val="0"/>
            <w:vAlign w:val="top"/>
          </w:tcPr>
          <w:p w14:paraId="50392066">
            <w:pPr>
              <w:pStyle w:val="1581"/>
              <w:spacing w:line="360" w:lineRule="auto"/>
              <w:rPr>
                <w:rFonts w:hint="eastAsia" w:ascii="宋体" w:hAnsi="宋体" w:eastAsia="宋体" w:cs="宋体"/>
                <w:color w:val="000000"/>
                <w:kern w:val="0"/>
                <w:sz w:val="24"/>
                <w:szCs w:val="24"/>
              </w:rPr>
            </w:pPr>
          </w:p>
          <w:p w14:paraId="2BA116E0">
            <w:pPr>
              <w:pStyle w:val="1581"/>
              <w:spacing w:line="360" w:lineRule="auto"/>
              <w:rPr>
                <w:rFonts w:hint="eastAsia" w:ascii="宋体" w:hAnsi="宋体" w:eastAsia="宋体" w:cs="宋体"/>
                <w:color w:val="000000"/>
                <w:kern w:val="0"/>
                <w:sz w:val="24"/>
                <w:szCs w:val="24"/>
              </w:rPr>
            </w:pPr>
          </w:p>
          <w:p w14:paraId="7163E8F6">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备卫生、标示清楚、设备运行正常</w:t>
            </w:r>
          </w:p>
        </w:tc>
      </w:tr>
      <w:tr w14:paraId="199E6911">
        <w:tblPrEx>
          <w:tblCellMar>
            <w:top w:w="0" w:type="dxa"/>
            <w:left w:w="0" w:type="dxa"/>
            <w:bottom w:w="0" w:type="dxa"/>
            <w:right w:w="0" w:type="dxa"/>
          </w:tblCellMar>
        </w:tblPrEx>
        <w:trPr>
          <w:trHeight w:val="1266" w:hRule="exact"/>
          <w:jc w:val="center"/>
        </w:trPr>
        <w:tc>
          <w:tcPr>
            <w:tcW w:w="851" w:type="dxa"/>
            <w:vMerge w:val="continue"/>
            <w:tcBorders>
              <w:top w:val="single" w:color="auto" w:sz="8" w:space="0"/>
              <w:left w:val="single" w:color="auto" w:sz="8" w:space="0"/>
              <w:bottom w:val="single" w:color="auto" w:sz="8" w:space="0"/>
              <w:right w:val="single" w:color="auto" w:sz="8" w:space="0"/>
            </w:tcBorders>
            <w:noWrap w:val="0"/>
            <w:vAlign w:val="center"/>
          </w:tcPr>
          <w:p w14:paraId="3BC0454D">
            <w:pPr>
              <w:pStyle w:val="1581"/>
              <w:spacing w:line="360" w:lineRule="auto"/>
              <w:rPr>
                <w:rFonts w:hint="eastAsia" w:ascii="宋体" w:hAnsi="宋体" w:eastAsia="宋体" w:cs="宋体"/>
                <w:color w:val="000000"/>
                <w:kern w:val="0"/>
                <w:sz w:val="24"/>
                <w:szCs w:val="24"/>
              </w:rPr>
            </w:pPr>
          </w:p>
        </w:tc>
        <w:tc>
          <w:tcPr>
            <w:tcW w:w="992" w:type="dxa"/>
            <w:tcBorders>
              <w:top w:val="single" w:color="auto" w:sz="8" w:space="0"/>
              <w:left w:val="single" w:color="auto" w:sz="8" w:space="0"/>
              <w:bottom w:val="single" w:color="auto" w:sz="8" w:space="0"/>
              <w:right w:val="single" w:color="auto" w:sz="8" w:space="0"/>
            </w:tcBorders>
            <w:noWrap w:val="0"/>
            <w:vAlign w:val="top"/>
          </w:tcPr>
          <w:p w14:paraId="39DAF24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半年</w:t>
            </w:r>
          </w:p>
          <w:p w14:paraId="64703AF0">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noWrap w:val="0"/>
            <w:vAlign w:val="top"/>
          </w:tcPr>
          <w:p w14:paraId="32B54C3B">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清洁卫生。坚固螺丝，调整接触点隙，更换打磨烧坏的动静触头。若有过载现象，应更换容量大的配电设备。</w:t>
            </w:r>
          </w:p>
        </w:tc>
        <w:tc>
          <w:tcPr>
            <w:tcW w:w="2365" w:type="dxa"/>
            <w:tcBorders>
              <w:top w:val="single" w:color="auto" w:sz="8" w:space="0"/>
              <w:left w:val="single" w:color="auto" w:sz="8" w:space="0"/>
              <w:bottom w:val="single" w:color="auto" w:sz="8" w:space="0"/>
              <w:right w:val="single" w:color="auto" w:sz="8" w:space="0"/>
            </w:tcBorders>
            <w:noWrap w:val="0"/>
            <w:vAlign w:val="top"/>
          </w:tcPr>
          <w:p w14:paraId="72F29672">
            <w:pPr>
              <w:pStyle w:val="1581"/>
              <w:spacing w:line="360" w:lineRule="auto"/>
              <w:rPr>
                <w:rFonts w:hint="eastAsia" w:ascii="宋体" w:hAnsi="宋体" w:eastAsia="宋体" w:cs="宋体"/>
                <w:color w:val="000000"/>
                <w:kern w:val="0"/>
                <w:sz w:val="24"/>
                <w:szCs w:val="24"/>
              </w:rPr>
            </w:pPr>
          </w:p>
          <w:p w14:paraId="3596CE17">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设备卫生、开关状态良好。</w:t>
            </w:r>
          </w:p>
        </w:tc>
      </w:tr>
      <w:tr w14:paraId="70E9EB63">
        <w:tblPrEx>
          <w:tblCellMar>
            <w:top w:w="0" w:type="dxa"/>
            <w:left w:w="0" w:type="dxa"/>
            <w:bottom w:w="0" w:type="dxa"/>
            <w:right w:w="0" w:type="dxa"/>
          </w:tblCellMar>
        </w:tblPrEx>
        <w:trPr>
          <w:trHeight w:val="2243" w:hRule="exact"/>
          <w:jc w:val="center"/>
        </w:trPr>
        <w:tc>
          <w:tcPr>
            <w:tcW w:w="851" w:type="dxa"/>
            <w:vMerge w:val="continue"/>
            <w:tcBorders>
              <w:top w:val="single" w:color="auto" w:sz="8" w:space="0"/>
              <w:left w:val="single" w:color="auto" w:sz="8" w:space="0"/>
              <w:bottom w:val="single" w:color="auto" w:sz="8" w:space="0"/>
              <w:right w:val="single" w:color="auto" w:sz="8" w:space="0"/>
            </w:tcBorders>
            <w:noWrap w:val="0"/>
            <w:vAlign w:val="center"/>
          </w:tcPr>
          <w:p w14:paraId="34AA2239">
            <w:pPr>
              <w:pStyle w:val="1581"/>
              <w:spacing w:line="360" w:lineRule="auto"/>
              <w:rPr>
                <w:rFonts w:hint="eastAsia" w:ascii="宋体" w:hAnsi="宋体" w:eastAsia="宋体" w:cs="宋体"/>
                <w:color w:val="000000"/>
                <w:kern w:val="0"/>
                <w:sz w:val="24"/>
                <w:szCs w:val="24"/>
              </w:rPr>
            </w:pPr>
          </w:p>
        </w:tc>
        <w:tc>
          <w:tcPr>
            <w:tcW w:w="992" w:type="dxa"/>
            <w:tcBorders>
              <w:top w:val="single" w:color="auto" w:sz="8" w:space="0"/>
              <w:left w:val="single" w:color="auto" w:sz="8" w:space="0"/>
              <w:bottom w:val="single" w:color="auto" w:sz="8" w:space="0"/>
              <w:right w:val="single" w:color="auto" w:sz="8" w:space="0"/>
            </w:tcBorders>
            <w:noWrap w:val="0"/>
            <w:vAlign w:val="top"/>
          </w:tcPr>
          <w:p w14:paraId="204DB6A7">
            <w:pPr>
              <w:pStyle w:val="1581"/>
              <w:spacing w:line="360" w:lineRule="auto"/>
              <w:jc w:val="center"/>
              <w:rPr>
                <w:rFonts w:hint="eastAsia" w:ascii="宋体" w:hAnsi="宋体" w:eastAsia="宋体" w:cs="宋体"/>
                <w:color w:val="000000"/>
                <w:kern w:val="0"/>
                <w:sz w:val="24"/>
                <w:szCs w:val="24"/>
              </w:rPr>
            </w:pPr>
          </w:p>
          <w:p w14:paraId="7F7DCCCB">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每年</w:t>
            </w:r>
          </w:p>
          <w:p w14:paraId="58EEE04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noWrap w:val="0"/>
            <w:vAlign w:val="center"/>
          </w:tcPr>
          <w:p w14:paraId="4A203CD9">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重复上述检查。检测接地电阻。测试过流保护装置、连锁装置是否可靠</w:t>
            </w:r>
          </w:p>
        </w:tc>
        <w:tc>
          <w:tcPr>
            <w:tcW w:w="2365" w:type="dxa"/>
            <w:tcBorders>
              <w:top w:val="single" w:color="auto" w:sz="8" w:space="0"/>
              <w:left w:val="single" w:color="auto" w:sz="8" w:space="0"/>
              <w:bottom w:val="single" w:color="auto" w:sz="8" w:space="0"/>
              <w:right w:val="single" w:color="auto" w:sz="8" w:space="0"/>
            </w:tcBorders>
            <w:noWrap w:val="0"/>
            <w:vAlign w:val="top"/>
          </w:tcPr>
          <w:p w14:paraId="5B0F20EA">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清洁无杂物，连接件无松动，无发热变色，仪表等附件完好无损。动力配电系统运行安全可靠。</w:t>
            </w:r>
          </w:p>
        </w:tc>
      </w:tr>
      <w:tr w14:paraId="3482BC39">
        <w:tblPrEx>
          <w:tblCellMar>
            <w:top w:w="0" w:type="dxa"/>
            <w:left w:w="0" w:type="dxa"/>
            <w:bottom w:w="0" w:type="dxa"/>
            <w:right w:w="0" w:type="dxa"/>
          </w:tblCellMar>
        </w:tblPrEx>
        <w:trPr>
          <w:trHeight w:val="1862" w:hRule="exact"/>
          <w:jc w:val="center"/>
        </w:trPr>
        <w:tc>
          <w:tcPr>
            <w:tcW w:w="851" w:type="dxa"/>
            <w:tcBorders>
              <w:top w:val="nil"/>
              <w:left w:val="single" w:color="auto" w:sz="8" w:space="0"/>
              <w:bottom w:val="single" w:color="auto" w:sz="4" w:space="0"/>
              <w:right w:val="single" w:color="auto" w:sz="8" w:space="0"/>
            </w:tcBorders>
            <w:noWrap w:val="0"/>
            <w:vAlign w:val="top"/>
          </w:tcPr>
          <w:p w14:paraId="11CD2A60">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照</w:t>
            </w:r>
          </w:p>
          <w:p w14:paraId="60670DD4">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明</w:t>
            </w:r>
          </w:p>
          <w:p w14:paraId="3484AA50">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器</w:t>
            </w:r>
          </w:p>
          <w:p w14:paraId="03B324E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w:t>
            </w:r>
          </w:p>
        </w:tc>
        <w:tc>
          <w:tcPr>
            <w:tcW w:w="992" w:type="dxa"/>
            <w:tcBorders>
              <w:top w:val="single" w:color="auto" w:sz="8" w:space="0"/>
              <w:left w:val="single" w:color="auto" w:sz="8" w:space="0"/>
              <w:bottom w:val="single" w:color="auto" w:sz="8" w:space="0"/>
              <w:right w:val="single" w:color="auto" w:sz="8" w:space="0"/>
            </w:tcBorders>
            <w:noWrap w:val="0"/>
            <w:vAlign w:val="top"/>
          </w:tcPr>
          <w:p w14:paraId="02505F4B">
            <w:pPr>
              <w:pStyle w:val="1581"/>
              <w:spacing w:line="360" w:lineRule="auto"/>
              <w:jc w:val="center"/>
              <w:rPr>
                <w:rFonts w:hint="eastAsia" w:ascii="宋体" w:hAnsi="宋体" w:eastAsia="宋体" w:cs="宋体"/>
                <w:color w:val="000000"/>
                <w:kern w:val="0"/>
                <w:sz w:val="24"/>
                <w:szCs w:val="24"/>
              </w:rPr>
            </w:pPr>
          </w:p>
          <w:p w14:paraId="056D94B4">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每月</w:t>
            </w:r>
          </w:p>
          <w:p w14:paraId="771FB461">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p w14:paraId="1D5B72FC">
            <w:pPr>
              <w:pStyle w:val="1581"/>
              <w:spacing w:line="360" w:lineRule="auto"/>
              <w:jc w:val="center"/>
              <w:rPr>
                <w:rFonts w:hint="eastAsia" w:ascii="宋体" w:hAnsi="宋体" w:eastAsia="宋体" w:cs="宋体"/>
                <w:color w:val="000000"/>
                <w:kern w:val="0"/>
                <w:sz w:val="24"/>
                <w:szCs w:val="24"/>
              </w:rPr>
            </w:pPr>
          </w:p>
        </w:tc>
        <w:tc>
          <w:tcPr>
            <w:tcW w:w="5103" w:type="dxa"/>
            <w:tcBorders>
              <w:top w:val="single" w:color="auto" w:sz="8" w:space="0"/>
              <w:left w:val="single" w:color="auto" w:sz="8" w:space="0"/>
              <w:bottom w:val="single" w:color="auto" w:sz="8" w:space="0"/>
              <w:right w:val="single" w:color="auto" w:sz="8" w:space="0"/>
            </w:tcBorders>
            <w:noWrap w:val="0"/>
            <w:vAlign w:val="top"/>
          </w:tcPr>
          <w:p w14:paraId="27898E86">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照明器具的清洁卫生。检查外观是否良好，有无异声。检查灯具照度的均匀度。高速照明器具亮度。更换过热、故障配件、避免短路现象。</w:t>
            </w:r>
            <w:r>
              <w:rPr>
                <w:rFonts w:hint="eastAsia" w:ascii="宋体" w:hAnsi="宋体" w:eastAsia="宋体" w:cs="宋体"/>
                <w:b/>
                <w:bCs/>
                <w:color w:val="000000"/>
                <w:kern w:val="0"/>
                <w:sz w:val="24"/>
                <w:szCs w:val="24"/>
              </w:rPr>
              <w:t>根据季节和要求合理调整灯光工程的开机时间</w:t>
            </w:r>
          </w:p>
        </w:tc>
        <w:tc>
          <w:tcPr>
            <w:tcW w:w="2365" w:type="dxa"/>
            <w:tcBorders>
              <w:top w:val="single" w:color="auto" w:sz="8" w:space="0"/>
              <w:left w:val="single" w:color="auto" w:sz="8" w:space="0"/>
              <w:bottom w:val="single" w:color="auto" w:sz="8" w:space="0"/>
              <w:right w:val="single" w:color="auto" w:sz="8" w:space="0"/>
            </w:tcBorders>
            <w:noWrap w:val="0"/>
            <w:vAlign w:val="top"/>
          </w:tcPr>
          <w:p w14:paraId="3AEB7700">
            <w:pPr>
              <w:pStyle w:val="1581"/>
              <w:spacing w:line="360" w:lineRule="auto"/>
              <w:rPr>
                <w:rFonts w:hint="eastAsia" w:ascii="宋体" w:hAnsi="宋体" w:eastAsia="宋体" w:cs="宋体"/>
                <w:color w:val="000000"/>
                <w:kern w:val="0"/>
                <w:sz w:val="24"/>
                <w:szCs w:val="24"/>
              </w:rPr>
            </w:pPr>
          </w:p>
          <w:p w14:paraId="5F1572D4">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灯具卫生，工作正常</w:t>
            </w:r>
          </w:p>
        </w:tc>
      </w:tr>
      <w:tr w14:paraId="4CF94D9C">
        <w:tblPrEx>
          <w:tblCellMar>
            <w:top w:w="0" w:type="dxa"/>
            <w:left w:w="0" w:type="dxa"/>
            <w:bottom w:w="0" w:type="dxa"/>
            <w:right w:w="0" w:type="dxa"/>
          </w:tblCellMar>
        </w:tblPrEx>
        <w:trPr>
          <w:trHeight w:val="1337" w:hRule="exact"/>
          <w:jc w:val="center"/>
        </w:trPr>
        <w:tc>
          <w:tcPr>
            <w:tcW w:w="851" w:type="dxa"/>
            <w:vMerge w:val="restart"/>
            <w:tcBorders>
              <w:top w:val="single" w:color="auto" w:sz="4" w:space="0"/>
              <w:left w:val="single" w:color="auto" w:sz="8" w:space="0"/>
              <w:bottom w:val="single" w:color="auto" w:sz="4" w:space="0"/>
              <w:right w:val="single" w:color="auto" w:sz="8" w:space="0"/>
            </w:tcBorders>
            <w:noWrap w:val="0"/>
            <w:vAlign w:val="top"/>
          </w:tcPr>
          <w:p w14:paraId="0E55699C">
            <w:pPr>
              <w:pStyle w:val="1581"/>
              <w:spacing w:line="360" w:lineRule="auto"/>
              <w:rPr>
                <w:rFonts w:hint="eastAsia" w:ascii="宋体" w:hAnsi="宋体" w:eastAsia="宋体" w:cs="宋体"/>
                <w:color w:val="000000"/>
                <w:kern w:val="0"/>
                <w:sz w:val="24"/>
                <w:szCs w:val="24"/>
              </w:rPr>
            </w:pPr>
          </w:p>
          <w:p w14:paraId="2F0057FF">
            <w:pPr>
              <w:pStyle w:val="1581"/>
              <w:spacing w:line="360" w:lineRule="auto"/>
              <w:rPr>
                <w:rFonts w:hint="eastAsia" w:ascii="宋体" w:hAnsi="宋体" w:eastAsia="宋体" w:cs="宋体"/>
                <w:color w:val="000000"/>
                <w:kern w:val="0"/>
                <w:sz w:val="24"/>
                <w:szCs w:val="24"/>
              </w:rPr>
            </w:pPr>
          </w:p>
          <w:p w14:paraId="0162700A">
            <w:pPr>
              <w:pStyle w:val="1581"/>
              <w:spacing w:line="360" w:lineRule="auto"/>
              <w:rPr>
                <w:rFonts w:hint="eastAsia" w:ascii="宋体" w:hAnsi="宋体" w:eastAsia="宋体" w:cs="宋体"/>
                <w:color w:val="000000"/>
                <w:kern w:val="0"/>
                <w:sz w:val="24"/>
                <w:szCs w:val="24"/>
              </w:rPr>
            </w:pPr>
          </w:p>
          <w:p w14:paraId="52B6ADEB">
            <w:pPr>
              <w:pStyle w:val="1581"/>
              <w:spacing w:line="360" w:lineRule="auto"/>
              <w:rPr>
                <w:rFonts w:hint="eastAsia" w:ascii="宋体" w:hAnsi="宋体" w:eastAsia="宋体" w:cs="宋体"/>
                <w:color w:val="000000"/>
                <w:kern w:val="0"/>
                <w:sz w:val="24"/>
                <w:szCs w:val="24"/>
              </w:rPr>
            </w:pPr>
          </w:p>
          <w:p w14:paraId="0FD1B04F">
            <w:pPr>
              <w:pStyle w:val="1581"/>
              <w:spacing w:line="360" w:lineRule="auto"/>
              <w:rPr>
                <w:rFonts w:hint="eastAsia" w:ascii="宋体" w:hAnsi="宋体" w:eastAsia="宋体" w:cs="宋体"/>
                <w:color w:val="000000"/>
                <w:kern w:val="0"/>
                <w:sz w:val="24"/>
                <w:szCs w:val="24"/>
              </w:rPr>
            </w:pPr>
          </w:p>
          <w:p w14:paraId="3FA360A8">
            <w:pPr>
              <w:pStyle w:val="1581"/>
              <w:spacing w:line="360" w:lineRule="auto"/>
              <w:rPr>
                <w:rFonts w:hint="eastAsia" w:ascii="宋体" w:hAnsi="宋体" w:eastAsia="宋体" w:cs="宋体"/>
                <w:color w:val="000000"/>
                <w:kern w:val="0"/>
                <w:sz w:val="24"/>
                <w:szCs w:val="24"/>
              </w:rPr>
            </w:pPr>
          </w:p>
          <w:p w14:paraId="5A521319">
            <w:pPr>
              <w:pStyle w:val="1581"/>
              <w:spacing w:line="360" w:lineRule="auto"/>
              <w:rPr>
                <w:rFonts w:hint="eastAsia" w:ascii="宋体" w:hAnsi="宋体" w:eastAsia="宋体" w:cs="宋体"/>
                <w:color w:val="000000"/>
                <w:kern w:val="0"/>
                <w:sz w:val="24"/>
                <w:szCs w:val="24"/>
              </w:rPr>
            </w:pPr>
          </w:p>
          <w:p w14:paraId="1A64AB0C">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供电</w:t>
            </w:r>
          </w:p>
          <w:p w14:paraId="560D1A61">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线路</w:t>
            </w:r>
          </w:p>
        </w:tc>
        <w:tc>
          <w:tcPr>
            <w:tcW w:w="992" w:type="dxa"/>
            <w:tcBorders>
              <w:top w:val="single" w:color="auto" w:sz="8" w:space="0"/>
              <w:left w:val="single" w:color="auto" w:sz="8" w:space="0"/>
              <w:bottom w:val="single" w:color="auto" w:sz="8" w:space="0"/>
              <w:right w:val="single" w:color="auto" w:sz="8" w:space="0"/>
            </w:tcBorders>
            <w:noWrap w:val="0"/>
            <w:vAlign w:val="top"/>
          </w:tcPr>
          <w:p w14:paraId="506EF7C1">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每月</w:t>
            </w:r>
          </w:p>
          <w:p w14:paraId="39996530">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noWrap w:val="0"/>
            <w:vAlign w:val="top"/>
          </w:tcPr>
          <w:p w14:paraId="207F1288">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清洁卫生。供电电缆标识是否清晰、脱落，如有马上处理。检查线路有无过热现象、进出线路接线装置是否完好。</w:t>
            </w:r>
          </w:p>
        </w:tc>
        <w:tc>
          <w:tcPr>
            <w:tcW w:w="2365" w:type="dxa"/>
            <w:tcBorders>
              <w:top w:val="single" w:color="auto" w:sz="8" w:space="0"/>
              <w:left w:val="single" w:color="auto" w:sz="8" w:space="0"/>
              <w:bottom w:val="single" w:color="auto" w:sz="8" w:space="0"/>
              <w:right w:val="single" w:color="auto" w:sz="8" w:space="0"/>
            </w:tcBorders>
            <w:noWrap w:val="0"/>
            <w:vAlign w:val="top"/>
          </w:tcPr>
          <w:p w14:paraId="7CB0B061">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线路无过热现象。接线装置坚固，标示清晰。</w:t>
            </w:r>
          </w:p>
        </w:tc>
      </w:tr>
      <w:tr w14:paraId="00EEE829">
        <w:tblPrEx>
          <w:tblCellMar>
            <w:top w:w="0" w:type="dxa"/>
            <w:left w:w="0" w:type="dxa"/>
            <w:bottom w:w="0" w:type="dxa"/>
            <w:right w:w="0" w:type="dxa"/>
          </w:tblCellMar>
        </w:tblPrEx>
        <w:trPr>
          <w:trHeight w:val="856" w:hRule="exact"/>
          <w:jc w:val="center"/>
        </w:trPr>
        <w:tc>
          <w:tcPr>
            <w:tcW w:w="851" w:type="dxa"/>
            <w:vMerge w:val="continue"/>
            <w:tcBorders>
              <w:top w:val="single" w:color="auto" w:sz="4" w:space="0"/>
              <w:left w:val="single" w:color="auto" w:sz="8" w:space="0"/>
              <w:bottom w:val="single" w:color="auto" w:sz="4" w:space="0"/>
              <w:right w:val="single" w:color="auto" w:sz="8" w:space="0"/>
            </w:tcBorders>
            <w:noWrap w:val="0"/>
            <w:vAlign w:val="center"/>
          </w:tcPr>
          <w:p w14:paraId="3D7EF2A4">
            <w:pPr>
              <w:pStyle w:val="1581"/>
              <w:spacing w:line="360" w:lineRule="auto"/>
              <w:rPr>
                <w:rFonts w:hint="eastAsia" w:ascii="宋体" w:hAnsi="宋体" w:eastAsia="宋体" w:cs="宋体"/>
                <w:color w:val="000000"/>
                <w:kern w:val="0"/>
                <w:sz w:val="24"/>
                <w:szCs w:val="24"/>
              </w:rPr>
            </w:pPr>
          </w:p>
        </w:tc>
        <w:tc>
          <w:tcPr>
            <w:tcW w:w="992" w:type="dxa"/>
            <w:tcBorders>
              <w:top w:val="single" w:color="auto" w:sz="8" w:space="0"/>
              <w:left w:val="single" w:color="auto" w:sz="8" w:space="0"/>
              <w:bottom w:val="single" w:color="auto" w:sz="8" w:space="0"/>
              <w:right w:val="single" w:color="auto" w:sz="8" w:space="0"/>
            </w:tcBorders>
            <w:noWrap w:val="0"/>
            <w:vAlign w:val="top"/>
          </w:tcPr>
          <w:p w14:paraId="7F092AB3">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每年</w:t>
            </w:r>
          </w:p>
          <w:p w14:paraId="50DF722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noWrap w:val="0"/>
            <w:vAlign w:val="top"/>
          </w:tcPr>
          <w:p w14:paraId="22580E8C">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用仪表检测线路绝缘电阻。对金属支架、电缆套管涂防锈漆或沥青。</w:t>
            </w:r>
          </w:p>
        </w:tc>
        <w:tc>
          <w:tcPr>
            <w:tcW w:w="2365" w:type="dxa"/>
            <w:tcBorders>
              <w:top w:val="single" w:color="auto" w:sz="8" w:space="0"/>
              <w:left w:val="single" w:color="auto" w:sz="8" w:space="0"/>
              <w:bottom w:val="single" w:color="auto" w:sz="8" w:space="0"/>
              <w:right w:val="single" w:color="auto" w:sz="8" w:space="0"/>
            </w:tcBorders>
            <w:noWrap w:val="0"/>
            <w:vAlign w:val="top"/>
          </w:tcPr>
          <w:p w14:paraId="6C118B65">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阻值符合规范。无锈蚀。</w:t>
            </w:r>
          </w:p>
        </w:tc>
      </w:tr>
      <w:tr w14:paraId="6A463ADB">
        <w:tblPrEx>
          <w:tblCellMar>
            <w:top w:w="0" w:type="dxa"/>
            <w:left w:w="0" w:type="dxa"/>
            <w:bottom w:w="0" w:type="dxa"/>
            <w:right w:w="0" w:type="dxa"/>
          </w:tblCellMar>
        </w:tblPrEx>
        <w:trPr>
          <w:trHeight w:val="3213" w:hRule="exact"/>
          <w:jc w:val="center"/>
        </w:trPr>
        <w:tc>
          <w:tcPr>
            <w:tcW w:w="851" w:type="dxa"/>
            <w:vMerge w:val="continue"/>
            <w:tcBorders>
              <w:top w:val="single" w:color="auto" w:sz="4" w:space="0"/>
              <w:left w:val="single" w:color="auto" w:sz="8" w:space="0"/>
              <w:bottom w:val="single" w:color="auto" w:sz="4" w:space="0"/>
              <w:right w:val="single" w:color="auto" w:sz="8" w:space="0"/>
            </w:tcBorders>
            <w:noWrap w:val="0"/>
            <w:vAlign w:val="center"/>
          </w:tcPr>
          <w:p w14:paraId="6ABB4C2A">
            <w:pPr>
              <w:pStyle w:val="1581"/>
              <w:spacing w:line="360" w:lineRule="auto"/>
              <w:rPr>
                <w:rFonts w:hint="eastAsia" w:ascii="宋体" w:hAnsi="宋体" w:eastAsia="宋体" w:cs="宋体"/>
                <w:color w:val="000000"/>
                <w:kern w:val="0"/>
                <w:sz w:val="24"/>
                <w:szCs w:val="24"/>
              </w:rPr>
            </w:pPr>
          </w:p>
        </w:tc>
        <w:tc>
          <w:tcPr>
            <w:tcW w:w="992" w:type="dxa"/>
            <w:tcBorders>
              <w:top w:val="single" w:color="auto" w:sz="8" w:space="0"/>
              <w:left w:val="single" w:color="auto" w:sz="8" w:space="0"/>
              <w:bottom w:val="single" w:color="auto" w:sz="8" w:space="0"/>
              <w:right w:val="single" w:color="auto" w:sz="8" w:space="0"/>
            </w:tcBorders>
            <w:noWrap w:val="0"/>
            <w:vAlign w:val="top"/>
          </w:tcPr>
          <w:p w14:paraId="29242BFA">
            <w:pPr>
              <w:pStyle w:val="1581"/>
              <w:spacing w:line="360" w:lineRule="auto"/>
              <w:jc w:val="center"/>
              <w:rPr>
                <w:rFonts w:hint="eastAsia" w:ascii="宋体" w:hAnsi="宋体" w:eastAsia="宋体" w:cs="宋体"/>
                <w:color w:val="000000"/>
                <w:sz w:val="24"/>
                <w:szCs w:val="24"/>
              </w:rPr>
            </w:pPr>
          </w:p>
          <w:p w14:paraId="00822D7A">
            <w:pPr>
              <w:pStyle w:val="1581"/>
              <w:spacing w:line="360" w:lineRule="auto"/>
              <w:jc w:val="center"/>
              <w:rPr>
                <w:rFonts w:hint="eastAsia" w:ascii="宋体" w:hAnsi="宋体" w:eastAsia="宋体" w:cs="宋体"/>
                <w:color w:val="000000"/>
                <w:kern w:val="0"/>
                <w:sz w:val="24"/>
                <w:szCs w:val="24"/>
              </w:rPr>
            </w:pPr>
          </w:p>
          <w:p w14:paraId="2ABC220C">
            <w:pPr>
              <w:pStyle w:val="1581"/>
              <w:spacing w:line="360" w:lineRule="auto"/>
              <w:jc w:val="center"/>
              <w:rPr>
                <w:rFonts w:hint="eastAsia" w:ascii="宋体" w:hAnsi="宋体" w:eastAsia="宋体" w:cs="宋体"/>
                <w:color w:val="000000"/>
                <w:kern w:val="0"/>
                <w:sz w:val="24"/>
                <w:szCs w:val="24"/>
              </w:rPr>
            </w:pPr>
          </w:p>
          <w:p w14:paraId="6E8B2DB9">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每月</w:t>
            </w:r>
          </w:p>
          <w:p w14:paraId="1BDBA09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noWrap w:val="0"/>
            <w:vAlign w:val="top"/>
          </w:tcPr>
          <w:p w14:paraId="31C3697F">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持机房、设备清洁。检查润滑油位、冷却水位、燃油量、蓄电池电位和传动皮带，排烟、空气系统、控制系统是否正常。外观检查发动机有无损坏、渗漏、皮带是否松驰或磨损。每月四次试运行，15—20分钟／次，观察油压、水温、电压等是否正常。蓄电池电池液高于极板15-20MM，节点螺丝坚固。</w:t>
            </w:r>
          </w:p>
        </w:tc>
        <w:tc>
          <w:tcPr>
            <w:tcW w:w="2365" w:type="dxa"/>
            <w:tcBorders>
              <w:top w:val="single" w:color="auto" w:sz="8" w:space="0"/>
              <w:left w:val="single" w:color="auto" w:sz="8" w:space="0"/>
              <w:bottom w:val="single" w:color="auto" w:sz="8" w:space="0"/>
              <w:right w:val="single" w:color="auto" w:sz="8" w:space="0"/>
            </w:tcBorders>
            <w:noWrap w:val="0"/>
            <w:vAlign w:val="top"/>
          </w:tcPr>
          <w:p w14:paraId="4031246E">
            <w:pPr>
              <w:pStyle w:val="1581"/>
              <w:spacing w:line="360" w:lineRule="auto"/>
              <w:rPr>
                <w:rFonts w:hint="eastAsia" w:ascii="宋体" w:hAnsi="宋体" w:eastAsia="宋体" w:cs="宋体"/>
                <w:color w:val="000000"/>
                <w:kern w:val="0"/>
                <w:sz w:val="24"/>
                <w:szCs w:val="24"/>
              </w:rPr>
            </w:pPr>
          </w:p>
          <w:p w14:paraId="7A236CDB">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设备清洁、正常有效</w:t>
            </w:r>
          </w:p>
        </w:tc>
      </w:tr>
      <w:tr w14:paraId="102159F4">
        <w:tblPrEx>
          <w:tblCellMar>
            <w:top w:w="0" w:type="dxa"/>
            <w:left w:w="0" w:type="dxa"/>
            <w:bottom w:w="0" w:type="dxa"/>
            <w:right w:w="0" w:type="dxa"/>
          </w:tblCellMar>
        </w:tblPrEx>
        <w:trPr>
          <w:trHeight w:val="1684" w:hRule="exact"/>
          <w:jc w:val="center"/>
        </w:trPr>
        <w:tc>
          <w:tcPr>
            <w:tcW w:w="851" w:type="dxa"/>
            <w:tcBorders>
              <w:top w:val="single" w:color="auto" w:sz="4" w:space="0"/>
              <w:left w:val="single" w:color="auto" w:sz="8" w:space="0"/>
              <w:bottom w:val="single" w:color="auto" w:sz="8" w:space="0"/>
              <w:right w:val="single" w:color="auto" w:sz="8" w:space="0"/>
            </w:tcBorders>
            <w:noWrap w:val="0"/>
            <w:vAlign w:val="center"/>
          </w:tcPr>
          <w:p w14:paraId="4473439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发电</w:t>
            </w:r>
          </w:p>
          <w:p w14:paraId="78E0ADB1">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机维</w:t>
            </w:r>
          </w:p>
          <w:p w14:paraId="4AA3DC87">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护</w:t>
            </w:r>
          </w:p>
        </w:tc>
        <w:tc>
          <w:tcPr>
            <w:tcW w:w="992" w:type="dxa"/>
            <w:tcBorders>
              <w:top w:val="single" w:color="auto" w:sz="8" w:space="0"/>
              <w:left w:val="single" w:color="auto" w:sz="8" w:space="0"/>
              <w:bottom w:val="single" w:color="auto" w:sz="8" w:space="0"/>
              <w:right w:val="single" w:color="auto" w:sz="8" w:space="0"/>
            </w:tcBorders>
            <w:noWrap w:val="0"/>
            <w:vAlign w:val="center"/>
          </w:tcPr>
          <w:p w14:paraId="0493B7E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每月</w:t>
            </w:r>
          </w:p>
          <w:p w14:paraId="04D3630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103" w:type="dxa"/>
            <w:tcBorders>
              <w:top w:val="single" w:color="auto" w:sz="8" w:space="0"/>
              <w:left w:val="single" w:color="auto" w:sz="8" w:space="0"/>
              <w:bottom w:val="single" w:color="auto" w:sz="8" w:space="0"/>
              <w:right w:val="single" w:color="auto" w:sz="8" w:space="0"/>
            </w:tcBorders>
            <w:noWrap w:val="0"/>
            <w:vAlign w:val="center"/>
          </w:tcPr>
          <w:p w14:paraId="13DF10DF">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检查发电机的各部位及整机运行情况、进行定期试运行。保持发电机房环境和机器整洁。</w:t>
            </w:r>
          </w:p>
        </w:tc>
        <w:tc>
          <w:tcPr>
            <w:tcW w:w="2365" w:type="dxa"/>
            <w:tcBorders>
              <w:top w:val="single" w:color="auto" w:sz="8" w:space="0"/>
              <w:left w:val="single" w:color="auto" w:sz="8" w:space="0"/>
              <w:bottom w:val="single" w:color="auto" w:sz="8" w:space="0"/>
              <w:right w:val="single" w:color="auto" w:sz="8" w:space="0"/>
            </w:tcBorders>
            <w:noWrap w:val="0"/>
            <w:vAlign w:val="center"/>
          </w:tcPr>
          <w:p w14:paraId="5D32DE20">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确保在应急使用时能正常发电。</w:t>
            </w:r>
          </w:p>
        </w:tc>
      </w:tr>
    </w:tbl>
    <w:p w14:paraId="7C41BB83">
      <w:pPr>
        <w:pStyle w:val="1465"/>
        <w:rPr>
          <w:rFonts w:hint="eastAsia" w:ascii="宋体" w:hAnsi="宋体" w:eastAsia="宋体" w:cs="宋体"/>
          <w:color w:val="000000"/>
          <w:sz w:val="24"/>
          <w:szCs w:val="24"/>
        </w:rPr>
        <w:sectPr>
          <w:pgSz w:w="11906" w:h="16838"/>
          <w:pgMar w:top="1276" w:right="1418" w:bottom="1247" w:left="1418" w:header="851" w:footer="992" w:gutter="0"/>
          <w:cols w:space="720" w:num="1"/>
          <w:titlePg/>
          <w:docGrid w:linePitch="312" w:charSpace="0"/>
        </w:sectPr>
      </w:pPr>
    </w:p>
    <w:p w14:paraId="56BBC8CF">
      <w:pPr>
        <w:pStyle w:val="1465"/>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（二）给排水系统管理要求</w:t>
      </w:r>
    </w:p>
    <w:tbl>
      <w:tblPr>
        <w:tblStyle w:val="68"/>
        <w:tblW w:w="9329" w:type="dxa"/>
        <w:tblInd w:w="-56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00"/>
        <w:gridCol w:w="900"/>
        <w:gridCol w:w="5288"/>
        <w:gridCol w:w="2241"/>
      </w:tblGrid>
      <w:tr w14:paraId="4DE49A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8" w:hRule="exact"/>
        </w:trPr>
        <w:tc>
          <w:tcPr>
            <w:tcW w:w="900" w:type="dxa"/>
            <w:noWrap w:val="0"/>
            <w:vAlign w:val="top"/>
          </w:tcPr>
          <w:p w14:paraId="136D15CE">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p w14:paraId="2CE3DFEF">
            <w:pPr>
              <w:pStyle w:val="1581"/>
              <w:spacing w:line="360" w:lineRule="auto"/>
              <w:jc w:val="center"/>
              <w:rPr>
                <w:rFonts w:hint="eastAsia" w:ascii="宋体" w:hAnsi="宋体" w:eastAsia="宋体" w:cs="宋体"/>
                <w:color w:val="000000"/>
                <w:sz w:val="24"/>
                <w:szCs w:val="24"/>
              </w:rPr>
            </w:pPr>
          </w:p>
        </w:tc>
        <w:tc>
          <w:tcPr>
            <w:tcW w:w="900" w:type="dxa"/>
            <w:noWrap w:val="0"/>
            <w:vAlign w:val="top"/>
          </w:tcPr>
          <w:p w14:paraId="7B618A44">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频次</w:t>
            </w:r>
          </w:p>
          <w:p w14:paraId="1B0ADE07">
            <w:pPr>
              <w:pStyle w:val="1581"/>
              <w:spacing w:line="360" w:lineRule="auto"/>
              <w:jc w:val="center"/>
              <w:rPr>
                <w:rFonts w:hint="eastAsia" w:ascii="宋体" w:hAnsi="宋体" w:eastAsia="宋体" w:cs="宋体"/>
                <w:color w:val="000000"/>
                <w:sz w:val="24"/>
                <w:szCs w:val="24"/>
              </w:rPr>
            </w:pPr>
          </w:p>
        </w:tc>
        <w:tc>
          <w:tcPr>
            <w:tcW w:w="5288" w:type="dxa"/>
            <w:noWrap w:val="0"/>
            <w:vAlign w:val="top"/>
          </w:tcPr>
          <w:p w14:paraId="24F1D46C">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  容</w:t>
            </w:r>
          </w:p>
          <w:p w14:paraId="50C6A904">
            <w:pPr>
              <w:pStyle w:val="1581"/>
              <w:spacing w:line="360" w:lineRule="auto"/>
              <w:jc w:val="center"/>
              <w:rPr>
                <w:rFonts w:hint="eastAsia" w:ascii="宋体" w:hAnsi="宋体" w:eastAsia="宋体" w:cs="宋体"/>
                <w:color w:val="000000"/>
                <w:sz w:val="24"/>
                <w:szCs w:val="24"/>
              </w:rPr>
            </w:pPr>
          </w:p>
        </w:tc>
        <w:tc>
          <w:tcPr>
            <w:tcW w:w="2241" w:type="dxa"/>
            <w:noWrap w:val="0"/>
            <w:vAlign w:val="top"/>
          </w:tcPr>
          <w:p w14:paraId="40AEA320">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具体要求</w:t>
            </w:r>
          </w:p>
          <w:p w14:paraId="62D1A2B3">
            <w:pPr>
              <w:pStyle w:val="1581"/>
              <w:spacing w:line="360" w:lineRule="auto"/>
              <w:jc w:val="center"/>
              <w:rPr>
                <w:rFonts w:hint="eastAsia" w:ascii="宋体" w:hAnsi="宋体" w:eastAsia="宋体" w:cs="宋体"/>
                <w:color w:val="000000"/>
                <w:sz w:val="24"/>
                <w:szCs w:val="24"/>
              </w:rPr>
            </w:pPr>
          </w:p>
        </w:tc>
      </w:tr>
      <w:tr w14:paraId="1F23EA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755" w:hRule="exact"/>
        </w:trPr>
        <w:tc>
          <w:tcPr>
            <w:tcW w:w="900" w:type="dxa"/>
            <w:vMerge w:val="restart"/>
            <w:noWrap w:val="0"/>
            <w:vAlign w:val="top"/>
          </w:tcPr>
          <w:p w14:paraId="15EAEDBF">
            <w:pPr>
              <w:pStyle w:val="1581"/>
              <w:spacing w:line="360" w:lineRule="auto"/>
              <w:jc w:val="center"/>
              <w:rPr>
                <w:rFonts w:hint="eastAsia" w:ascii="宋体" w:hAnsi="宋体" w:eastAsia="宋体" w:cs="宋体"/>
                <w:color w:val="000000"/>
                <w:kern w:val="0"/>
                <w:sz w:val="24"/>
                <w:szCs w:val="24"/>
              </w:rPr>
            </w:pPr>
          </w:p>
          <w:p w14:paraId="0502A755">
            <w:pPr>
              <w:pStyle w:val="1581"/>
              <w:spacing w:line="360" w:lineRule="auto"/>
              <w:jc w:val="center"/>
              <w:rPr>
                <w:rFonts w:hint="eastAsia" w:ascii="宋体" w:hAnsi="宋体" w:eastAsia="宋体" w:cs="宋体"/>
                <w:color w:val="000000"/>
                <w:kern w:val="0"/>
                <w:sz w:val="24"/>
                <w:szCs w:val="24"/>
              </w:rPr>
            </w:pPr>
          </w:p>
          <w:p w14:paraId="110A440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生活</w:t>
            </w:r>
          </w:p>
          <w:p w14:paraId="1ADD0E1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泵排</w:t>
            </w:r>
          </w:p>
          <w:p w14:paraId="180F749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污泵</w:t>
            </w:r>
          </w:p>
        </w:tc>
        <w:tc>
          <w:tcPr>
            <w:tcW w:w="900" w:type="dxa"/>
            <w:noWrap w:val="0"/>
            <w:vAlign w:val="top"/>
          </w:tcPr>
          <w:p w14:paraId="35B2337C">
            <w:pPr>
              <w:pStyle w:val="1581"/>
              <w:spacing w:line="360" w:lineRule="auto"/>
              <w:rPr>
                <w:rFonts w:hint="eastAsia" w:ascii="宋体" w:hAnsi="宋体" w:eastAsia="宋体" w:cs="宋体"/>
                <w:color w:val="000000"/>
                <w:kern w:val="0"/>
                <w:sz w:val="24"/>
                <w:szCs w:val="24"/>
              </w:rPr>
            </w:pPr>
          </w:p>
          <w:p w14:paraId="7044A4B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每天</w:t>
            </w:r>
          </w:p>
          <w:p w14:paraId="76B663C1">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288" w:type="dxa"/>
            <w:noWrap w:val="0"/>
            <w:vAlign w:val="top"/>
          </w:tcPr>
          <w:p w14:paraId="33654735">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保持设备房、机体清洁。每2小时观察其水位、水压等指示是否正常，运行时有无异声、异味。检查盘根处滴水是否符合规范。检查水位深度指示是否清晰。发现故障及故障隐患及时处理。</w:t>
            </w:r>
          </w:p>
        </w:tc>
        <w:tc>
          <w:tcPr>
            <w:tcW w:w="2241" w:type="dxa"/>
            <w:noWrap w:val="0"/>
            <w:vAlign w:val="top"/>
          </w:tcPr>
          <w:p w14:paraId="4AB2BD30">
            <w:pPr>
              <w:pStyle w:val="1581"/>
              <w:spacing w:line="360" w:lineRule="auto"/>
              <w:rPr>
                <w:rFonts w:hint="eastAsia" w:ascii="宋体" w:hAnsi="宋体" w:eastAsia="宋体" w:cs="宋体"/>
                <w:color w:val="000000"/>
                <w:kern w:val="0"/>
                <w:sz w:val="24"/>
                <w:szCs w:val="24"/>
              </w:rPr>
            </w:pPr>
          </w:p>
          <w:p w14:paraId="31689052">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设备卫生、水位指示清晰</w:t>
            </w:r>
          </w:p>
        </w:tc>
      </w:tr>
      <w:tr w14:paraId="6DB5DD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28" w:hRule="exact"/>
        </w:trPr>
        <w:tc>
          <w:tcPr>
            <w:tcW w:w="900" w:type="dxa"/>
            <w:vMerge w:val="continue"/>
            <w:noWrap w:val="0"/>
            <w:vAlign w:val="center"/>
          </w:tcPr>
          <w:p w14:paraId="33D57A0B">
            <w:pPr>
              <w:pStyle w:val="1581"/>
              <w:spacing w:line="360" w:lineRule="auto"/>
              <w:jc w:val="center"/>
              <w:rPr>
                <w:rFonts w:hint="eastAsia" w:ascii="宋体" w:hAnsi="宋体" w:eastAsia="宋体" w:cs="宋体"/>
                <w:color w:val="000000"/>
                <w:kern w:val="0"/>
                <w:sz w:val="24"/>
                <w:szCs w:val="24"/>
              </w:rPr>
            </w:pPr>
          </w:p>
        </w:tc>
        <w:tc>
          <w:tcPr>
            <w:tcW w:w="900" w:type="dxa"/>
            <w:noWrap w:val="0"/>
            <w:vAlign w:val="top"/>
          </w:tcPr>
          <w:p w14:paraId="13AC2A6A">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每年</w:t>
            </w:r>
          </w:p>
          <w:p w14:paraId="727C68BB">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p w14:paraId="5C258957">
            <w:pPr>
              <w:pStyle w:val="1581"/>
              <w:spacing w:line="360" w:lineRule="auto"/>
              <w:jc w:val="center"/>
              <w:rPr>
                <w:rFonts w:hint="eastAsia" w:ascii="宋体" w:hAnsi="宋体" w:eastAsia="宋体" w:cs="宋体"/>
                <w:color w:val="000000"/>
                <w:sz w:val="24"/>
                <w:szCs w:val="24"/>
              </w:rPr>
            </w:pPr>
          </w:p>
        </w:tc>
        <w:tc>
          <w:tcPr>
            <w:tcW w:w="5288" w:type="dxa"/>
            <w:noWrap w:val="0"/>
            <w:vAlign w:val="top"/>
          </w:tcPr>
          <w:p w14:paraId="5AC39D8C">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电机、轴承加注黄油：如有异响，更换轴承。泵体及管道阀门除锈刷漆。坚固柜各线路接头螺母、清扫柜内灰尘等</w:t>
            </w:r>
          </w:p>
        </w:tc>
        <w:tc>
          <w:tcPr>
            <w:tcW w:w="2241" w:type="dxa"/>
            <w:noWrap w:val="0"/>
            <w:vAlign w:val="top"/>
          </w:tcPr>
          <w:p w14:paraId="2599E221">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润滑良好，线头紧</w:t>
            </w:r>
          </w:p>
          <w:p w14:paraId="0594CBCB">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固良好。</w:t>
            </w:r>
          </w:p>
        </w:tc>
      </w:tr>
      <w:tr w14:paraId="72942F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2" w:hRule="exact"/>
        </w:trPr>
        <w:tc>
          <w:tcPr>
            <w:tcW w:w="900" w:type="dxa"/>
            <w:vMerge w:val="restart"/>
            <w:noWrap w:val="0"/>
            <w:vAlign w:val="top"/>
          </w:tcPr>
          <w:p w14:paraId="209B9977">
            <w:pPr>
              <w:pStyle w:val="1581"/>
              <w:spacing w:line="360" w:lineRule="auto"/>
              <w:jc w:val="center"/>
              <w:rPr>
                <w:rFonts w:hint="eastAsia" w:ascii="宋体" w:hAnsi="宋体" w:eastAsia="宋体" w:cs="宋体"/>
                <w:color w:val="000000"/>
                <w:kern w:val="0"/>
                <w:sz w:val="24"/>
                <w:szCs w:val="24"/>
              </w:rPr>
            </w:pPr>
          </w:p>
          <w:p w14:paraId="62F7F357">
            <w:pPr>
              <w:pStyle w:val="1581"/>
              <w:spacing w:line="360" w:lineRule="auto"/>
              <w:jc w:val="center"/>
              <w:rPr>
                <w:rFonts w:hint="eastAsia" w:ascii="宋体" w:hAnsi="宋体" w:eastAsia="宋体" w:cs="宋体"/>
                <w:color w:val="000000"/>
                <w:kern w:val="0"/>
                <w:sz w:val="24"/>
                <w:szCs w:val="24"/>
              </w:rPr>
            </w:pPr>
          </w:p>
          <w:p w14:paraId="0A352C7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w:t>
            </w:r>
          </w:p>
          <w:p w14:paraId="3A53CBA9">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w:t>
            </w:r>
          </w:p>
        </w:tc>
        <w:tc>
          <w:tcPr>
            <w:tcW w:w="900" w:type="dxa"/>
            <w:noWrap w:val="0"/>
            <w:vAlign w:val="top"/>
          </w:tcPr>
          <w:p w14:paraId="45FFBDFD">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每周</w:t>
            </w:r>
          </w:p>
          <w:p w14:paraId="64CD4B2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p w14:paraId="02196A02">
            <w:pPr>
              <w:pStyle w:val="1581"/>
              <w:spacing w:line="360" w:lineRule="auto"/>
              <w:jc w:val="center"/>
              <w:rPr>
                <w:rFonts w:hint="eastAsia" w:ascii="宋体" w:hAnsi="宋体" w:eastAsia="宋体" w:cs="宋体"/>
                <w:color w:val="000000"/>
                <w:sz w:val="24"/>
                <w:szCs w:val="24"/>
              </w:rPr>
            </w:pPr>
          </w:p>
        </w:tc>
        <w:tc>
          <w:tcPr>
            <w:tcW w:w="5288" w:type="dxa"/>
            <w:noWrap w:val="0"/>
            <w:vAlign w:val="top"/>
          </w:tcPr>
          <w:p w14:paraId="49F8BFFB">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检查外观是否完好，应无滴、漏现象。检查闸阀，观察供压力表是否正常。阀门开启位置是否正确。标示是否清晰。</w:t>
            </w:r>
          </w:p>
          <w:p w14:paraId="7B55D633">
            <w:pPr>
              <w:pStyle w:val="1581"/>
              <w:spacing w:line="360" w:lineRule="auto"/>
              <w:rPr>
                <w:rFonts w:hint="eastAsia" w:ascii="宋体" w:hAnsi="宋体" w:eastAsia="宋体" w:cs="宋体"/>
                <w:color w:val="000000"/>
                <w:sz w:val="24"/>
                <w:szCs w:val="24"/>
              </w:rPr>
            </w:pPr>
          </w:p>
        </w:tc>
        <w:tc>
          <w:tcPr>
            <w:tcW w:w="2241" w:type="dxa"/>
            <w:noWrap w:val="0"/>
            <w:vAlign w:val="top"/>
          </w:tcPr>
          <w:p w14:paraId="1A560615">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运行正常</w:t>
            </w:r>
          </w:p>
        </w:tc>
      </w:tr>
      <w:tr w14:paraId="519BAA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6" w:hRule="exact"/>
        </w:trPr>
        <w:tc>
          <w:tcPr>
            <w:tcW w:w="900" w:type="dxa"/>
            <w:vMerge w:val="continue"/>
            <w:noWrap w:val="0"/>
            <w:vAlign w:val="center"/>
          </w:tcPr>
          <w:p w14:paraId="607D94BC">
            <w:pPr>
              <w:pStyle w:val="1581"/>
              <w:spacing w:line="360" w:lineRule="auto"/>
              <w:jc w:val="center"/>
              <w:rPr>
                <w:rFonts w:hint="eastAsia" w:ascii="宋体" w:hAnsi="宋体" w:eastAsia="宋体" w:cs="宋体"/>
                <w:color w:val="000000"/>
                <w:kern w:val="0"/>
                <w:sz w:val="24"/>
                <w:szCs w:val="24"/>
              </w:rPr>
            </w:pPr>
          </w:p>
        </w:tc>
        <w:tc>
          <w:tcPr>
            <w:tcW w:w="900" w:type="dxa"/>
            <w:noWrap w:val="0"/>
            <w:vAlign w:val="top"/>
          </w:tcPr>
          <w:p w14:paraId="633E80BC">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每季</w:t>
            </w:r>
          </w:p>
          <w:p w14:paraId="1D7C1928">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一次</w:t>
            </w:r>
          </w:p>
        </w:tc>
        <w:tc>
          <w:tcPr>
            <w:tcW w:w="5288" w:type="dxa"/>
            <w:noWrap w:val="0"/>
            <w:vAlign w:val="top"/>
          </w:tcPr>
          <w:p w14:paraId="344A1C38">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重复上述内。清理管道内的杂物，疏通排污管道，检查阀门。</w:t>
            </w:r>
          </w:p>
        </w:tc>
        <w:tc>
          <w:tcPr>
            <w:tcW w:w="2241" w:type="dxa"/>
            <w:noWrap w:val="0"/>
            <w:vAlign w:val="top"/>
          </w:tcPr>
          <w:p w14:paraId="0A9387D1">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管道内无杂物、阀门完好</w:t>
            </w:r>
          </w:p>
        </w:tc>
      </w:tr>
      <w:tr w14:paraId="57F717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1" w:hRule="exact"/>
        </w:trPr>
        <w:tc>
          <w:tcPr>
            <w:tcW w:w="900" w:type="dxa"/>
            <w:vMerge w:val="restart"/>
            <w:noWrap w:val="0"/>
            <w:vAlign w:val="top"/>
          </w:tcPr>
          <w:p w14:paraId="141EB5ED">
            <w:pPr>
              <w:pStyle w:val="1581"/>
              <w:spacing w:line="360" w:lineRule="auto"/>
              <w:jc w:val="center"/>
              <w:rPr>
                <w:rFonts w:hint="eastAsia" w:ascii="宋体" w:hAnsi="宋体" w:eastAsia="宋体" w:cs="宋体"/>
                <w:color w:val="000000"/>
                <w:kern w:val="0"/>
                <w:sz w:val="24"/>
                <w:szCs w:val="24"/>
              </w:rPr>
            </w:pPr>
          </w:p>
          <w:p w14:paraId="2BB02D5B">
            <w:pPr>
              <w:pStyle w:val="1581"/>
              <w:spacing w:line="360" w:lineRule="auto"/>
              <w:jc w:val="center"/>
              <w:rPr>
                <w:rFonts w:hint="eastAsia" w:ascii="宋体" w:hAnsi="宋体" w:eastAsia="宋体" w:cs="宋体"/>
                <w:color w:val="000000"/>
                <w:kern w:val="0"/>
                <w:sz w:val="24"/>
                <w:szCs w:val="24"/>
              </w:rPr>
            </w:pPr>
          </w:p>
          <w:p w14:paraId="22F2C15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排污</w:t>
            </w:r>
          </w:p>
          <w:p w14:paraId="6992C35D">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管网</w:t>
            </w:r>
          </w:p>
        </w:tc>
        <w:tc>
          <w:tcPr>
            <w:tcW w:w="900" w:type="dxa"/>
            <w:noWrap w:val="0"/>
            <w:vAlign w:val="top"/>
          </w:tcPr>
          <w:p w14:paraId="2ABFE459">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每天</w:t>
            </w:r>
          </w:p>
          <w:p w14:paraId="197022F2">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288" w:type="dxa"/>
            <w:noWrap w:val="0"/>
            <w:vAlign w:val="top"/>
          </w:tcPr>
          <w:p w14:paraId="6CB0E8AE">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闸阀开启、关闭是否灵活，有无跑、冒、滴、漏现象。</w:t>
            </w:r>
          </w:p>
        </w:tc>
        <w:tc>
          <w:tcPr>
            <w:tcW w:w="2241" w:type="dxa"/>
            <w:noWrap w:val="0"/>
            <w:vAlign w:val="top"/>
          </w:tcPr>
          <w:p w14:paraId="3832CF39">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门开启灵活，无泄漏</w:t>
            </w:r>
          </w:p>
        </w:tc>
      </w:tr>
      <w:tr w14:paraId="2FC3A7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66" w:hRule="exact"/>
        </w:trPr>
        <w:tc>
          <w:tcPr>
            <w:tcW w:w="900" w:type="dxa"/>
            <w:vMerge w:val="continue"/>
            <w:noWrap w:val="0"/>
            <w:vAlign w:val="center"/>
          </w:tcPr>
          <w:p w14:paraId="041B5890">
            <w:pPr>
              <w:pStyle w:val="1581"/>
              <w:spacing w:line="360" w:lineRule="auto"/>
              <w:rPr>
                <w:rFonts w:hint="eastAsia" w:ascii="宋体" w:hAnsi="宋体" w:eastAsia="宋体" w:cs="宋体"/>
                <w:color w:val="000000"/>
                <w:kern w:val="0"/>
                <w:sz w:val="24"/>
                <w:szCs w:val="24"/>
              </w:rPr>
            </w:pPr>
          </w:p>
        </w:tc>
        <w:tc>
          <w:tcPr>
            <w:tcW w:w="900" w:type="dxa"/>
            <w:noWrap w:val="0"/>
            <w:vAlign w:val="top"/>
          </w:tcPr>
          <w:p w14:paraId="2FD0E4E7">
            <w:pPr>
              <w:pStyle w:val="1581"/>
              <w:spacing w:line="360" w:lineRule="auto"/>
              <w:jc w:val="center"/>
              <w:rPr>
                <w:rFonts w:hint="eastAsia" w:ascii="宋体" w:hAnsi="宋体" w:eastAsia="宋体" w:cs="宋体"/>
                <w:color w:val="000000"/>
                <w:kern w:val="0"/>
                <w:sz w:val="24"/>
                <w:szCs w:val="24"/>
              </w:rPr>
            </w:pPr>
          </w:p>
          <w:p w14:paraId="33446B8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每年</w:t>
            </w:r>
          </w:p>
          <w:p w14:paraId="3E32B254">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288" w:type="dxa"/>
            <w:noWrap w:val="0"/>
            <w:vAlign w:val="top"/>
          </w:tcPr>
          <w:p w14:paraId="49652FE5">
            <w:pPr>
              <w:pStyle w:val="1581"/>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重复上述内容。检查修整全部管架。管道及支架除锈刷漆检查止回阀、浮球阀、液位控制器是否正常：管道内部清洗、作防腐处理。更换各类阀门标识，并际注管内水流方向；各类阀门丝杆上油并加装防护套。</w:t>
            </w:r>
          </w:p>
        </w:tc>
        <w:tc>
          <w:tcPr>
            <w:tcW w:w="2241" w:type="dxa"/>
            <w:noWrap w:val="0"/>
            <w:vAlign w:val="top"/>
          </w:tcPr>
          <w:p w14:paraId="7BF4AD74">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管架防锈良好，阀门工作正常，标识清晰。</w:t>
            </w:r>
          </w:p>
        </w:tc>
      </w:tr>
      <w:tr w14:paraId="705E0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63" w:hRule="exact"/>
        </w:trPr>
        <w:tc>
          <w:tcPr>
            <w:tcW w:w="900" w:type="dxa"/>
            <w:vMerge w:val="restart"/>
            <w:noWrap w:val="0"/>
            <w:vAlign w:val="top"/>
          </w:tcPr>
          <w:p w14:paraId="1778C540">
            <w:pPr>
              <w:pStyle w:val="1581"/>
              <w:spacing w:line="360" w:lineRule="auto"/>
              <w:rPr>
                <w:rFonts w:hint="eastAsia" w:ascii="宋体" w:hAnsi="宋体" w:eastAsia="宋体" w:cs="宋体"/>
                <w:color w:val="000000"/>
                <w:kern w:val="0"/>
                <w:sz w:val="24"/>
                <w:szCs w:val="24"/>
              </w:rPr>
            </w:pPr>
          </w:p>
          <w:p w14:paraId="2AFAFD0C">
            <w:pPr>
              <w:pStyle w:val="1581"/>
              <w:spacing w:line="360" w:lineRule="auto"/>
              <w:rPr>
                <w:rFonts w:hint="eastAsia" w:ascii="宋体" w:hAnsi="宋体" w:eastAsia="宋体" w:cs="宋体"/>
                <w:color w:val="000000"/>
                <w:kern w:val="0"/>
                <w:sz w:val="24"/>
                <w:szCs w:val="24"/>
              </w:rPr>
            </w:pPr>
          </w:p>
          <w:p w14:paraId="22745461">
            <w:pPr>
              <w:pStyle w:val="1581"/>
              <w:spacing w:line="360" w:lineRule="auto"/>
              <w:rPr>
                <w:rFonts w:hint="eastAsia" w:ascii="宋体" w:hAnsi="宋体" w:eastAsia="宋体" w:cs="宋体"/>
                <w:color w:val="000000"/>
                <w:kern w:val="0"/>
                <w:sz w:val="24"/>
                <w:szCs w:val="24"/>
              </w:rPr>
            </w:pPr>
          </w:p>
          <w:p w14:paraId="078F0C7F">
            <w:pPr>
              <w:pStyle w:val="1581"/>
              <w:spacing w:line="360" w:lineRule="auto"/>
              <w:rPr>
                <w:rFonts w:hint="eastAsia" w:ascii="宋体" w:hAnsi="宋体" w:eastAsia="宋体" w:cs="宋体"/>
                <w:color w:val="000000"/>
                <w:kern w:val="0"/>
                <w:sz w:val="24"/>
                <w:szCs w:val="24"/>
              </w:rPr>
            </w:pPr>
          </w:p>
          <w:p w14:paraId="5E11A23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生活</w:t>
            </w:r>
          </w:p>
          <w:p w14:paraId="0D26FCBE">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水池</w:t>
            </w:r>
          </w:p>
        </w:tc>
        <w:tc>
          <w:tcPr>
            <w:tcW w:w="900" w:type="dxa"/>
            <w:noWrap w:val="0"/>
            <w:vAlign w:val="top"/>
          </w:tcPr>
          <w:p w14:paraId="057F3491">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每周</w:t>
            </w:r>
          </w:p>
          <w:p w14:paraId="3BFFAE6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288" w:type="dxa"/>
            <w:noWrap w:val="0"/>
            <w:vAlign w:val="top"/>
          </w:tcPr>
          <w:p w14:paraId="54118697">
            <w:pPr>
              <w:pStyle w:val="1581"/>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检查外观是否完好，有无跑冒、滴、漏现象，箱口及透气管防虫纱网是否完好。打开排污阀排污。检查进水浮阀并作手动进水试验。观察水质情况。检测水的PH值和含氯量。水箱、水池盖板是否上锁并且完好。</w:t>
            </w:r>
          </w:p>
        </w:tc>
        <w:tc>
          <w:tcPr>
            <w:tcW w:w="2241" w:type="dxa"/>
            <w:noWrap w:val="0"/>
            <w:vAlign w:val="top"/>
          </w:tcPr>
          <w:p w14:paraId="7AC6450F">
            <w:pPr>
              <w:pStyle w:val="1581"/>
              <w:spacing w:line="360" w:lineRule="auto"/>
              <w:rPr>
                <w:rFonts w:hint="eastAsia" w:ascii="宋体" w:hAnsi="宋体" w:eastAsia="宋体" w:cs="宋体"/>
                <w:color w:val="000000"/>
                <w:kern w:val="0"/>
                <w:sz w:val="24"/>
                <w:szCs w:val="24"/>
              </w:rPr>
            </w:pPr>
          </w:p>
          <w:p w14:paraId="45331E87">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无泄漏，防虫网、</w:t>
            </w:r>
          </w:p>
          <w:p w14:paraId="5F98030D">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盖板完好。水质合</w:t>
            </w:r>
          </w:p>
          <w:p w14:paraId="2C2E0491">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格。</w:t>
            </w:r>
          </w:p>
        </w:tc>
      </w:tr>
      <w:tr w14:paraId="37D3AE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7" w:hRule="exact"/>
        </w:trPr>
        <w:tc>
          <w:tcPr>
            <w:tcW w:w="900" w:type="dxa"/>
            <w:vMerge w:val="continue"/>
            <w:noWrap w:val="0"/>
            <w:vAlign w:val="center"/>
          </w:tcPr>
          <w:p w14:paraId="26F80B04">
            <w:pPr>
              <w:pStyle w:val="1581"/>
              <w:spacing w:line="360" w:lineRule="auto"/>
              <w:rPr>
                <w:rFonts w:hint="eastAsia" w:ascii="宋体" w:hAnsi="宋体" w:eastAsia="宋体" w:cs="宋体"/>
                <w:color w:val="000000"/>
                <w:kern w:val="0"/>
                <w:sz w:val="24"/>
                <w:szCs w:val="24"/>
              </w:rPr>
            </w:pPr>
          </w:p>
        </w:tc>
        <w:tc>
          <w:tcPr>
            <w:tcW w:w="900" w:type="dxa"/>
            <w:noWrap w:val="0"/>
            <w:vAlign w:val="top"/>
          </w:tcPr>
          <w:p w14:paraId="0A1BDEAB">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每月</w:t>
            </w:r>
          </w:p>
          <w:p w14:paraId="300640D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288" w:type="dxa"/>
            <w:noWrap w:val="0"/>
            <w:vAlign w:val="top"/>
          </w:tcPr>
          <w:p w14:paraId="4E9077ED">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重复上述内容。按规定比例按时投放消毒药品</w:t>
            </w:r>
          </w:p>
        </w:tc>
        <w:tc>
          <w:tcPr>
            <w:tcW w:w="2241" w:type="dxa"/>
            <w:noWrap w:val="0"/>
            <w:vAlign w:val="top"/>
          </w:tcPr>
          <w:p w14:paraId="3690D799">
            <w:pPr>
              <w:pStyle w:val="1581"/>
              <w:spacing w:line="360" w:lineRule="auto"/>
              <w:rPr>
                <w:rFonts w:hint="eastAsia" w:ascii="宋体" w:hAnsi="宋体" w:eastAsia="宋体" w:cs="宋体"/>
                <w:color w:val="000000"/>
                <w:kern w:val="0"/>
                <w:sz w:val="24"/>
                <w:szCs w:val="24"/>
              </w:rPr>
            </w:pPr>
          </w:p>
        </w:tc>
      </w:tr>
      <w:tr w14:paraId="7074DF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21" w:hRule="exact"/>
        </w:trPr>
        <w:tc>
          <w:tcPr>
            <w:tcW w:w="900" w:type="dxa"/>
            <w:vMerge w:val="continue"/>
            <w:noWrap w:val="0"/>
            <w:vAlign w:val="center"/>
          </w:tcPr>
          <w:p w14:paraId="1E9D4CF3">
            <w:pPr>
              <w:pStyle w:val="1581"/>
              <w:spacing w:line="360" w:lineRule="auto"/>
              <w:rPr>
                <w:rFonts w:hint="eastAsia" w:ascii="宋体" w:hAnsi="宋体" w:eastAsia="宋体" w:cs="宋体"/>
                <w:color w:val="000000"/>
                <w:kern w:val="0"/>
                <w:sz w:val="24"/>
                <w:szCs w:val="24"/>
              </w:rPr>
            </w:pPr>
          </w:p>
        </w:tc>
        <w:tc>
          <w:tcPr>
            <w:tcW w:w="900" w:type="dxa"/>
            <w:noWrap w:val="0"/>
            <w:vAlign w:val="top"/>
          </w:tcPr>
          <w:p w14:paraId="634E817A">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每年</w:t>
            </w:r>
          </w:p>
          <w:p w14:paraId="254CFD5E">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清洗</w:t>
            </w:r>
          </w:p>
          <w:p w14:paraId="6204AB99">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两次</w:t>
            </w:r>
          </w:p>
        </w:tc>
        <w:tc>
          <w:tcPr>
            <w:tcW w:w="5288" w:type="dxa"/>
            <w:noWrap w:val="0"/>
            <w:vAlign w:val="top"/>
          </w:tcPr>
          <w:p w14:paraId="2F1237E5">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提前24小时通知相关部门做好储水准备。提前关闭水池进水闸阀，排放干水池。专业公司清洗消毒。</w:t>
            </w:r>
          </w:p>
          <w:p w14:paraId="6ECF917E">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清洗及检测费用包含在物业费中。</w:t>
            </w:r>
          </w:p>
        </w:tc>
        <w:tc>
          <w:tcPr>
            <w:tcW w:w="2241" w:type="dxa"/>
            <w:noWrap w:val="0"/>
            <w:vAlign w:val="top"/>
          </w:tcPr>
          <w:p w14:paraId="0BBF464E">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水池内无泥沙及沉积物，水样检测合格，由专业部门出具检测报告。</w:t>
            </w:r>
          </w:p>
          <w:p w14:paraId="35FA95E4">
            <w:pPr>
              <w:pStyle w:val="1581"/>
              <w:spacing w:line="360" w:lineRule="auto"/>
              <w:rPr>
                <w:rFonts w:hint="eastAsia" w:ascii="宋体" w:hAnsi="宋体" w:eastAsia="宋体" w:cs="宋体"/>
                <w:color w:val="000000"/>
                <w:kern w:val="0"/>
                <w:sz w:val="24"/>
                <w:szCs w:val="24"/>
              </w:rPr>
            </w:pPr>
          </w:p>
        </w:tc>
      </w:tr>
      <w:tr w14:paraId="4CC551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63" w:hRule="exact"/>
        </w:trPr>
        <w:tc>
          <w:tcPr>
            <w:tcW w:w="900" w:type="dxa"/>
            <w:vMerge w:val="restart"/>
            <w:noWrap w:val="0"/>
            <w:vAlign w:val="top"/>
          </w:tcPr>
          <w:p w14:paraId="1CCF3175">
            <w:pPr>
              <w:pStyle w:val="1581"/>
              <w:spacing w:line="360" w:lineRule="auto"/>
              <w:rPr>
                <w:rFonts w:hint="eastAsia" w:ascii="宋体" w:hAnsi="宋体" w:eastAsia="宋体" w:cs="宋体"/>
                <w:color w:val="000000"/>
                <w:kern w:val="0"/>
                <w:sz w:val="24"/>
                <w:szCs w:val="24"/>
              </w:rPr>
            </w:pPr>
          </w:p>
          <w:p w14:paraId="041054DA">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给水井</w:t>
            </w:r>
          </w:p>
          <w:p w14:paraId="51B4717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雨水井</w:t>
            </w:r>
          </w:p>
          <w:p w14:paraId="59AA1BF0">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污水井</w:t>
            </w:r>
          </w:p>
        </w:tc>
        <w:tc>
          <w:tcPr>
            <w:tcW w:w="900" w:type="dxa"/>
            <w:noWrap w:val="0"/>
            <w:vAlign w:val="top"/>
          </w:tcPr>
          <w:p w14:paraId="3E47E3DC">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每月</w:t>
            </w:r>
          </w:p>
          <w:p w14:paraId="0E99A3DE">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一次</w:t>
            </w:r>
          </w:p>
        </w:tc>
        <w:tc>
          <w:tcPr>
            <w:tcW w:w="5288" w:type="dxa"/>
            <w:noWrap w:val="0"/>
            <w:vAlign w:val="top"/>
          </w:tcPr>
          <w:p w14:paraId="4D439F8B">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检查井盖是否盖严、完好、开盖检查井底是否有污物，  如有则清除干净。检查井盖铸造字迹是否清晰、正确。</w:t>
            </w:r>
          </w:p>
        </w:tc>
        <w:tc>
          <w:tcPr>
            <w:tcW w:w="2241" w:type="dxa"/>
            <w:noWrap w:val="0"/>
            <w:vAlign w:val="top"/>
          </w:tcPr>
          <w:p w14:paraId="2B7DB10C">
            <w:pPr>
              <w:pStyle w:val="1581"/>
              <w:spacing w:line="360" w:lineRule="auto"/>
              <w:rPr>
                <w:rFonts w:hint="eastAsia" w:ascii="宋体" w:hAnsi="宋体" w:eastAsia="宋体" w:cs="宋体"/>
                <w:color w:val="000000"/>
                <w:kern w:val="0"/>
                <w:sz w:val="24"/>
                <w:szCs w:val="24"/>
              </w:rPr>
            </w:pPr>
          </w:p>
        </w:tc>
      </w:tr>
      <w:tr w14:paraId="285DE5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9" w:hRule="exact"/>
        </w:trPr>
        <w:tc>
          <w:tcPr>
            <w:tcW w:w="900" w:type="dxa"/>
            <w:vMerge w:val="continue"/>
            <w:noWrap w:val="0"/>
            <w:vAlign w:val="center"/>
          </w:tcPr>
          <w:p w14:paraId="37D6964A">
            <w:pPr>
              <w:pStyle w:val="1581"/>
              <w:spacing w:line="360" w:lineRule="auto"/>
              <w:rPr>
                <w:rFonts w:hint="eastAsia" w:ascii="宋体" w:hAnsi="宋体" w:eastAsia="宋体" w:cs="宋体"/>
                <w:color w:val="000000"/>
                <w:kern w:val="0"/>
                <w:sz w:val="24"/>
                <w:szCs w:val="24"/>
              </w:rPr>
            </w:pPr>
          </w:p>
        </w:tc>
        <w:tc>
          <w:tcPr>
            <w:tcW w:w="900" w:type="dxa"/>
            <w:noWrap w:val="0"/>
            <w:vAlign w:val="top"/>
          </w:tcPr>
          <w:p w14:paraId="1891F4FC">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半年</w:t>
            </w:r>
          </w:p>
          <w:p w14:paraId="4632D775">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288" w:type="dxa"/>
            <w:noWrap w:val="0"/>
            <w:vAlign w:val="top"/>
          </w:tcPr>
          <w:p w14:paraId="0F3F2B33">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重复上述检查。清理污泥，通下水管道。各类井盖及金属构件刷漆。</w:t>
            </w:r>
          </w:p>
        </w:tc>
        <w:tc>
          <w:tcPr>
            <w:tcW w:w="2241" w:type="dxa"/>
            <w:noWrap w:val="0"/>
            <w:vAlign w:val="top"/>
          </w:tcPr>
          <w:p w14:paraId="6FD7C2C0">
            <w:pPr>
              <w:pStyle w:val="1581"/>
              <w:spacing w:line="360" w:lineRule="auto"/>
              <w:rPr>
                <w:rFonts w:hint="eastAsia" w:ascii="宋体" w:hAnsi="宋体" w:eastAsia="宋体" w:cs="宋体"/>
                <w:color w:val="000000"/>
                <w:kern w:val="0"/>
                <w:sz w:val="24"/>
                <w:szCs w:val="24"/>
              </w:rPr>
            </w:pPr>
          </w:p>
        </w:tc>
      </w:tr>
    </w:tbl>
    <w:p w14:paraId="1177C016">
      <w:pPr>
        <w:autoSpaceDE w:val="0"/>
        <w:autoSpaceDN w:val="0"/>
        <w:snapToGrid w:val="0"/>
        <w:spacing w:line="360" w:lineRule="auto"/>
        <w:ind w:firstLine="560"/>
        <w:rPr>
          <w:rFonts w:hint="eastAsia" w:ascii="宋体" w:hAnsi="宋体" w:cs="宋体"/>
          <w:color w:val="000000"/>
          <w:kern w:val="0"/>
          <w:sz w:val="24"/>
        </w:rPr>
      </w:pPr>
    </w:p>
    <w:p w14:paraId="4D520804">
      <w:pPr>
        <w:pStyle w:val="1465"/>
        <w:rPr>
          <w:rFonts w:hint="eastAsia" w:ascii="宋体" w:hAnsi="宋体" w:eastAsia="宋体" w:cs="宋体"/>
          <w:color w:val="000000"/>
          <w:sz w:val="24"/>
          <w:szCs w:val="24"/>
        </w:rPr>
        <w:sectPr>
          <w:pgSz w:w="11906" w:h="16838"/>
          <w:pgMar w:top="1276" w:right="1418" w:bottom="1247" w:left="1418" w:header="851" w:footer="992" w:gutter="0"/>
          <w:cols w:space="720" w:num="1"/>
          <w:titlePg/>
          <w:docGrid w:linePitch="312" w:charSpace="0"/>
        </w:sectPr>
      </w:pPr>
    </w:p>
    <w:p w14:paraId="547FB523">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（三）空调系统管理要求（监督、配合专业维保公司完成下列工作）</w:t>
      </w:r>
    </w:p>
    <w:tbl>
      <w:tblPr>
        <w:tblStyle w:val="68"/>
        <w:tblW w:w="9498" w:type="dxa"/>
        <w:tblInd w:w="-56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1"/>
        <w:gridCol w:w="992"/>
        <w:gridCol w:w="5387"/>
        <w:gridCol w:w="2268"/>
      </w:tblGrid>
      <w:tr w14:paraId="4D7933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exact"/>
        </w:trPr>
        <w:tc>
          <w:tcPr>
            <w:tcW w:w="851" w:type="dxa"/>
            <w:noWrap w:val="0"/>
            <w:vAlign w:val="top"/>
          </w:tcPr>
          <w:p w14:paraId="03A5750B">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992" w:type="dxa"/>
            <w:noWrap w:val="0"/>
            <w:vAlign w:val="top"/>
          </w:tcPr>
          <w:p w14:paraId="6C72E94C">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频次</w:t>
            </w:r>
          </w:p>
        </w:tc>
        <w:tc>
          <w:tcPr>
            <w:tcW w:w="5387" w:type="dxa"/>
            <w:noWrap w:val="0"/>
            <w:vAlign w:val="top"/>
          </w:tcPr>
          <w:p w14:paraId="390E86EB">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  容</w:t>
            </w:r>
          </w:p>
        </w:tc>
        <w:tc>
          <w:tcPr>
            <w:tcW w:w="2268" w:type="dxa"/>
            <w:noWrap w:val="0"/>
            <w:vAlign w:val="top"/>
          </w:tcPr>
          <w:p w14:paraId="78E7425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具体要求</w:t>
            </w:r>
          </w:p>
        </w:tc>
      </w:tr>
      <w:tr w14:paraId="1FDEA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3" w:hRule="exact"/>
        </w:trPr>
        <w:tc>
          <w:tcPr>
            <w:tcW w:w="851" w:type="dxa"/>
            <w:vMerge w:val="restart"/>
            <w:noWrap w:val="0"/>
            <w:vAlign w:val="top"/>
          </w:tcPr>
          <w:p w14:paraId="5CD8BAF8">
            <w:pPr>
              <w:pStyle w:val="1581"/>
              <w:spacing w:line="360" w:lineRule="auto"/>
              <w:jc w:val="center"/>
              <w:rPr>
                <w:rFonts w:hint="eastAsia" w:ascii="宋体" w:hAnsi="宋体" w:eastAsia="宋体" w:cs="宋体"/>
                <w:color w:val="000000"/>
                <w:kern w:val="0"/>
                <w:sz w:val="24"/>
                <w:szCs w:val="24"/>
              </w:rPr>
            </w:pPr>
          </w:p>
          <w:p w14:paraId="72DEAA1B">
            <w:pPr>
              <w:pStyle w:val="1581"/>
              <w:spacing w:line="360" w:lineRule="auto"/>
              <w:jc w:val="center"/>
              <w:rPr>
                <w:rFonts w:hint="eastAsia" w:ascii="宋体" w:hAnsi="宋体" w:eastAsia="宋体" w:cs="宋体"/>
                <w:color w:val="000000"/>
                <w:kern w:val="0"/>
                <w:sz w:val="24"/>
                <w:szCs w:val="24"/>
              </w:rPr>
            </w:pPr>
          </w:p>
          <w:p w14:paraId="7B309FD5">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冷却</w:t>
            </w:r>
          </w:p>
          <w:p w14:paraId="5FE12FD4">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泵冷</w:t>
            </w:r>
          </w:p>
          <w:p w14:paraId="2D64993C">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冻泵</w:t>
            </w:r>
          </w:p>
        </w:tc>
        <w:tc>
          <w:tcPr>
            <w:tcW w:w="992" w:type="dxa"/>
            <w:noWrap w:val="0"/>
            <w:vAlign w:val="center"/>
          </w:tcPr>
          <w:p w14:paraId="1677AD77">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日常</w:t>
            </w:r>
          </w:p>
          <w:p w14:paraId="30B85B2D">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w:t>
            </w:r>
          </w:p>
          <w:p w14:paraId="39CC817B">
            <w:pPr>
              <w:pStyle w:val="1581"/>
              <w:spacing w:line="360" w:lineRule="auto"/>
              <w:jc w:val="center"/>
              <w:rPr>
                <w:rFonts w:hint="eastAsia" w:ascii="宋体" w:hAnsi="宋体" w:eastAsia="宋体" w:cs="宋体"/>
                <w:color w:val="000000"/>
                <w:sz w:val="24"/>
                <w:szCs w:val="24"/>
              </w:rPr>
            </w:pPr>
          </w:p>
        </w:tc>
        <w:tc>
          <w:tcPr>
            <w:tcW w:w="5387" w:type="dxa"/>
            <w:noWrap w:val="0"/>
            <w:vAlign w:val="center"/>
          </w:tcPr>
          <w:p w14:paraId="2AEE6980">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检查电机电流、电压、温度，观察有无异常现象。泵体盘根处滴水是否符合要求。</w:t>
            </w:r>
          </w:p>
        </w:tc>
        <w:tc>
          <w:tcPr>
            <w:tcW w:w="2268" w:type="dxa"/>
            <w:noWrap w:val="0"/>
            <w:vAlign w:val="center"/>
          </w:tcPr>
          <w:p w14:paraId="377FCEF5">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电压、电流等正常，</w:t>
            </w:r>
          </w:p>
          <w:p w14:paraId="02684327">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盘根无漏水。</w:t>
            </w:r>
          </w:p>
        </w:tc>
      </w:tr>
      <w:tr w14:paraId="0FEC38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2" w:hRule="exact"/>
        </w:trPr>
        <w:tc>
          <w:tcPr>
            <w:tcW w:w="851" w:type="dxa"/>
            <w:vMerge w:val="continue"/>
            <w:noWrap w:val="0"/>
            <w:vAlign w:val="center"/>
          </w:tcPr>
          <w:p w14:paraId="738B4488">
            <w:pPr>
              <w:pStyle w:val="1581"/>
              <w:spacing w:line="360" w:lineRule="auto"/>
              <w:jc w:val="center"/>
              <w:rPr>
                <w:rFonts w:hint="eastAsia" w:ascii="宋体" w:hAnsi="宋体" w:eastAsia="宋体" w:cs="宋体"/>
                <w:color w:val="000000"/>
                <w:kern w:val="0"/>
                <w:sz w:val="24"/>
                <w:szCs w:val="24"/>
              </w:rPr>
            </w:pPr>
          </w:p>
        </w:tc>
        <w:tc>
          <w:tcPr>
            <w:tcW w:w="992" w:type="dxa"/>
            <w:noWrap w:val="0"/>
            <w:vAlign w:val="center"/>
          </w:tcPr>
          <w:p w14:paraId="4AA48B14">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每季</w:t>
            </w:r>
          </w:p>
          <w:p w14:paraId="7196B50C">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387" w:type="dxa"/>
            <w:noWrap w:val="0"/>
            <w:vAlign w:val="center"/>
          </w:tcPr>
          <w:p w14:paraId="029D7537">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检查运行记录，检查联轴器及盘根的使用状况。转动阀门，检查阀门能否灵活开、关。</w:t>
            </w:r>
          </w:p>
        </w:tc>
        <w:tc>
          <w:tcPr>
            <w:tcW w:w="2268" w:type="dxa"/>
            <w:noWrap w:val="0"/>
            <w:vAlign w:val="center"/>
          </w:tcPr>
          <w:p w14:paraId="67DD3950">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联轴器、阀门正常有效。</w:t>
            </w:r>
          </w:p>
        </w:tc>
      </w:tr>
      <w:tr w14:paraId="0E612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8" w:hRule="exact"/>
        </w:trPr>
        <w:tc>
          <w:tcPr>
            <w:tcW w:w="851" w:type="dxa"/>
            <w:vMerge w:val="continue"/>
            <w:noWrap w:val="0"/>
            <w:vAlign w:val="center"/>
          </w:tcPr>
          <w:p w14:paraId="29FC9091">
            <w:pPr>
              <w:pStyle w:val="1581"/>
              <w:spacing w:line="360" w:lineRule="auto"/>
              <w:jc w:val="center"/>
              <w:rPr>
                <w:rFonts w:hint="eastAsia" w:ascii="宋体" w:hAnsi="宋体" w:eastAsia="宋体" w:cs="宋体"/>
                <w:color w:val="000000"/>
                <w:kern w:val="0"/>
                <w:sz w:val="24"/>
                <w:szCs w:val="24"/>
              </w:rPr>
            </w:pPr>
          </w:p>
        </w:tc>
        <w:tc>
          <w:tcPr>
            <w:tcW w:w="992" w:type="dxa"/>
            <w:noWrap w:val="0"/>
            <w:vAlign w:val="center"/>
          </w:tcPr>
          <w:p w14:paraId="569BE362">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每年</w:t>
            </w:r>
          </w:p>
          <w:p w14:paraId="2FC0C55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387" w:type="dxa"/>
            <w:noWrap w:val="0"/>
            <w:vAlign w:val="center"/>
          </w:tcPr>
          <w:p w14:paraId="58FBE6E7">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清洗水泵及电机轴承并加洋润滑油。检测电机绕组对地绝缘电阻，并记录。更换水泵轴衬套，重新加装填料。泵体清洁除锈刷漆。</w:t>
            </w:r>
          </w:p>
        </w:tc>
        <w:tc>
          <w:tcPr>
            <w:tcW w:w="2268" w:type="dxa"/>
            <w:noWrap w:val="0"/>
            <w:vAlign w:val="center"/>
          </w:tcPr>
          <w:p w14:paraId="6EA61A9B">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外观良好，润滑良</w:t>
            </w:r>
          </w:p>
          <w:p w14:paraId="7696EE1E">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好，阻值符合要求。</w:t>
            </w:r>
          </w:p>
        </w:tc>
      </w:tr>
      <w:tr w14:paraId="69350B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851" w:type="dxa"/>
            <w:vMerge w:val="restart"/>
            <w:noWrap w:val="0"/>
            <w:vAlign w:val="top"/>
          </w:tcPr>
          <w:p w14:paraId="42D1B459">
            <w:pPr>
              <w:pStyle w:val="1581"/>
              <w:spacing w:line="360" w:lineRule="auto"/>
              <w:jc w:val="center"/>
              <w:rPr>
                <w:rFonts w:hint="eastAsia" w:ascii="宋体" w:hAnsi="宋体" w:eastAsia="宋体" w:cs="宋体"/>
                <w:color w:val="000000"/>
                <w:kern w:val="0"/>
                <w:sz w:val="24"/>
                <w:szCs w:val="24"/>
              </w:rPr>
            </w:pPr>
          </w:p>
          <w:p w14:paraId="2F95804D">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冷却</w:t>
            </w:r>
          </w:p>
          <w:p w14:paraId="16128ED9">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水塔</w:t>
            </w:r>
          </w:p>
        </w:tc>
        <w:tc>
          <w:tcPr>
            <w:tcW w:w="992" w:type="dxa"/>
            <w:noWrap w:val="0"/>
            <w:vAlign w:val="top"/>
          </w:tcPr>
          <w:p w14:paraId="65274FD1">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日常</w:t>
            </w:r>
          </w:p>
          <w:p w14:paraId="2991C953">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w:t>
            </w:r>
          </w:p>
        </w:tc>
        <w:tc>
          <w:tcPr>
            <w:tcW w:w="5387" w:type="dxa"/>
            <w:noWrap w:val="0"/>
            <w:vAlign w:val="top"/>
          </w:tcPr>
          <w:p w14:paraId="7B2962B2">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检查水阀浮球阀是否正常。观察电流、电压及布水器及冷却水塔供水的运行情况。</w:t>
            </w:r>
          </w:p>
        </w:tc>
        <w:tc>
          <w:tcPr>
            <w:tcW w:w="2268" w:type="dxa"/>
            <w:noWrap w:val="0"/>
            <w:vAlign w:val="top"/>
          </w:tcPr>
          <w:p w14:paraId="3136498C">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电流、电压正常，阀门开启正常。</w:t>
            </w:r>
          </w:p>
        </w:tc>
      </w:tr>
      <w:tr w14:paraId="64C6D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4" w:hRule="exact"/>
        </w:trPr>
        <w:tc>
          <w:tcPr>
            <w:tcW w:w="851" w:type="dxa"/>
            <w:vMerge w:val="continue"/>
            <w:noWrap w:val="0"/>
            <w:vAlign w:val="center"/>
          </w:tcPr>
          <w:p w14:paraId="00949F21">
            <w:pPr>
              <w:pStyle w:val="1581"/>
              <w:spacing w:line="360" w:lineRule="auto"/>
              <w:rPr>
                <w:rFonts w:hint="eastAsia" w:ascii="宋体" w:hAnsi="宋体" w:eastAsia="宋体" w:cs="宋体"/>
                <w:color w:val="000000"/>
                <w:kern w:val="0"/>
                <w:sz w:val="24"/>
                <w:szCs w:val="24"/>
              </w:rPr>
            </w:pPr>
          </w:p>
        </w:tc>
        <w:tc>
          <w:tcPr>
            <w:tcW w:w="992" w:type="dxa"/>
            <w:noWrap w:val="0"/>
            <w:vAlign w:val="top"/>
          </w:tcPr>
          <w:p w14:paraId="11F830F7">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每季</w:t>
            </w:r>
          </w:p>
          <w:p w14:paraId="797AC39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387" w:type="dxa"/>
            <w:noWrap w:val="0"/>
            <w:vAlign w:val="top"/>
          </w:tcPr>
          <w:p w14:paraId="457156F2">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每季检查2—3次布水器，并进行水处理。检查电机皮带是否正常，清洗冷却水塔和本体。</w:t>
            </w:r>
          </w:p>
        </w:tc>
        <w:tc>
          <w:tcPr>
            <w:tcW w:w="2268" w:type="dxa"/>
            <w:noWrap w:val="0"/>
            <w:vAlign w:val="top"/>
          </w:tcPr>
          <w:p w14:paraId="52F4B95D">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皮带正常，水质处理合格，冷却水塔外观良好。</w:t>
            </w:r>
          </w:p>
        </w:tc>
      </w:tr>
      <w:tr w14:paraId="5A168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68" w:hRule="exact"/>
        </w:trPr>
        <w:tc>
          <w:tcPr>
            <w:tcW w:w="851" w:type="dxa"/>
            <w:vMerge w:val="continue"/>
            <w:noWrap w:val="0"/>
            <w:vAlign w:val="center"/>
          </w:tcPr>
          <w:p w14:paraId="2F91F3F3">
            <w:pPr>
              <w:pStyle w:val="1581"/>
              <w:spacing w:line="360" w:lineRule="auto"/>
              <w:rPr>
                <w:rFonts w:hint="eastAsia" w:ascii="宋体" w:hAnsi="宋体" w:eastAsia="宋体" w:cs="宋体"/>
                <w:color w:val="000000"/>
                <w:kern w:val="0"/>
                <w:sz w:val="24"/>
                <w:szCs w:val="24"/>
              </w:rPr>
            </w:pPr>
          </w:p>
        </w:tc>
        <w:tc>
          <w:tcPr>
            <w:tcW w:w="992" w:type="dxa"/>
            <w:noWrap w:val="0"/>
            <w:vAlign w:val="top"/>
          </w:tcPr>
          <w:p w14:paraId="0AE282B1">
            <w:pPr>
              <w:pStyle w:val="1581"/>
              <w:spacing w:line="360" w:lineRule="auto"/>
              <w:jc w:val="center"/>
              <w:rPr>
                <w:rFonts w:hint="eastAsia" w:ascii="宋体" w:hAnsi="宋体" w:eastAsia="宋体" w:cs="宋体"/>
                <w:color w:val="000000"/>
                <w:kern w:val="0"/>
                <w:sz w:val="24"/>
                <w:szCs w:val="24"/>
              </w:rPr>
            </w:pPr>
          </w:p>
          <w:p w14:paraId="6F1A35FC">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每年</w:t>
            </w:r>
          </w:p>
          <w:p w14:paraId="6BADAC84">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387" w:type="dxa"/>
            <w:noWrap w:val="0"/>
            <w:vAlign w:val="top"/>
          </w:tcPr>
          <w:p w14:paraId="56B5C3AF">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50V摇表检测电机绕组绝缘对地电阻不低于0．5MΏ，否则应干燥处理，达到符合要求．检查电机、风扇是否转动灵活，如轴承有阻滞现象应加润滑油；若有异常，则换新。检查皮带是否完好，如断裂则换新。检查布水器是否出水均匀，否则管道应清理。清洗冷却1风扇和叶片。检查补水浮球阀开头是否有效，拧紧所有坚同件。冷却水塔整体清洁。</w:t>
            </w:r>
          </w:p>
        </w:tc>
        <w:tc>
          <w:tcPr>
            <w:tcW w:w="2268" w:type="dxa"/>
            <w:noWrap w:val="0"/>
            <w:vAlign w:val="top"/>
          </w:tcPr>
          <w:p w14:paraId="2D353724">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电机风扇连接良好，塔体整洁。</w:t>
            </w:r>
          </w:p>
        </w:tc>
      </w:tr>
      <w:tr w14:paraId="6783C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50" w:hRule="exact"/>
        </w:trPr>
        <w:tc>
          <w:tcPr>
            <w:tcW w:w="851" w:type="dxa"/>
            <w:vMerge w:val="restart"/>
            <w:noWrap w:val="0"/>
            <w:vAlign w:val="top"/>
          </w:tcPr>
          <w:p w14:paraId="6A80B8F6">
            <w:pPr>
              <w:pStyle w:val="1581"/>
              <w:spacing w:line="360" w:lineRule="auto"/>
              <w:rPr>
                <w:rFonts w:hint="eastAsia" w:ascii="宋体" w:hAnsi="宋体" w:eastAsia="宋体" w:cs="宋体"/>
                <w:color w:val="000000"/>
                <w:kern w:val="0"/>
                <w:sz w:val="24"/>
                <w:szCs w:val="24"/>
              </w:rPr>
            </w:pPr>
          </w:p>
          <w:p w14:paraId="3F54B5D9">
            <w:pPr>
              <w:pStyle w:val="1581"/>
              <w:spacing w:line="360" w:lineRule="auto"/>
              <w:rPr>
                <w:rFonts w:hint="eastAsia" w:ascii="宋体" w:hAnsi="宋体" w:eastAsia="宋体" w:cs="宋体"/>
                <w:color w:val="000000"/>
                <w:kern w:val="0"/>
                <w:sz w:val="24"/>
                <w:szCs w:val="24"/>
              </w:rPr>
            </w:pPr>
          </w:p>
          <w:p w14:paraId="17B81131">
            <w:pPr>
              <w:pStyle w:val="1581"/>
              <w:spacing w:line="360" w:lineRule="auto"/>
              <w:rPr>
                <w:rFonts w:hint="eastAsia" w:ascii="宋体" w:hAnsi="宋体" w:eastAsia="宋体" w:cs="宋体"/>
                <w:color w:val="000000"/>
                <w:kern w:val="0"/>
                <w:sz w:val="24"/>
                <w:szCs w:val="24"/>
              </w:rPr>
            </w:pPr>
          </w:p>
          <w:p w14:paraId="7C24F9D7">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风机</w:t>
            </w:r>
          </w:p>
          <w:p w14:paraId="29799B8B">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盘管</w:t>
            </w:r>
          </w:p>
        </w:tc>
        <w:tc>
          <w:tcPr>
            <w:tcW w:w="992" w:type="dxa"/>
            <w:noWrap w:val="0"/>
            <w:vAlign w:val="top"/>
          </w:tcPr>
          <w:p w14:paraId="0D4F1C34">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日常</w:t>
            </w:r>
          </w:p>
          <w:p w14:paraId="6B065A5D">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w:t>
            </w:r>
          </w:p>
        </w:tc>
        <w:tc>
          <w:tcPr>
            <w:tcW w:w="5387" w:type="dxa"/>
            <w:noWrap w:val="0"/>
            <w:vAlign w:val="top"/>
          </w:tcPr>
          <w:p w14:paraId="46B1F1DB">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观察风机是否正常运行。空调开关及电磁阀工作是否正常。每月清洗一次空气过滤网，不定期排除管内的空气。</w:t>
            </w:r>
          </w:p>
        </w:tc>
        <w:tc>
          <w:tcPr>
            <w:tcW w:w="2268" w:type="dxa"/>
            <w:noWrap w:val="0"/>
            <w:vAlign w:val="top"/>
          </w:tcPr>
          <w:p w14:paraId="54737909">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运行正常</w:t>
            </w:r>
          </w:p>
          <w:p w14:paraId="52513FDC">
            <w:pPr>
              <w:pStyle w:val="1581"/>
              <w:spacing w:line="360" w:lineRule="auto"/>
              <w:rPr>
                <w:rFonts w:hint="eastAsia" w:ascii="宋体" w:hAnsi="宋体" w:eastAsia="宋体" w:cs="宋体"/>
                <w:color w:val="000000"/>
                <w:kern w:val="0"/>
                <w:sz w:val="24"/>
                <w:szCs w:val="24"/>
              </w:rPr>
            </w:pPr>
          </w:p>
        </w:tc>
      </w:tr>
      <w:tr w14:paraId="6C0ADF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4" w:hRule="exact"/>
        </w:trPr>
        <w:tc>
          <w:tcPr>
            <w:tcW w:w="851" w:type="dxa"/>
            <w:vMerge w:val="continue"/>
            <w:noWrap w:val="0"/>
            <w:vAlign w:val="center"/>
          </w:tcPr>
          <w:p w14:paraId="278DEB36">
            <w:pPr>
              <w:pStyle w:val="1581"/>
              <w:spacing w:line="360" w:lineRule="auto"/>
              <w:rPr>
                <w:rFonts w:hint="eastAsia" w:ascii="宋体" w:hAnsi="宋体" w:eastAsia="宋体" w:cs="宋体"/>
                <w:color w:val="000000"/>
                <w:kern w:val="0"/>
                <w:sz w:val="24"/>
                <w:szCs w:val="24"/>
              </w:rPr>
            </w:pPr>
          </w:p>
        </w:tc>
        <w:tc>
          <w:tcPr>
            <w:tcW w:w="992" w:type="dxa"/>
            <w:noWrap w:val="0"/>
            <w:vAlign w:val="top"/>
          </w:tcPr>
          <w:p w14:paraId="4426A4EB">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每季</w:t>
            </w:r>
          </w:p>
          <w:p w14:paraId="74E36DB3">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p w14:paraId="30A24325">
            <w:pPr>
              <w:pStyle w:val="1581"/>
              <w:spacing w:line="360" w:lineRule="auto"/>
              <w:jc w:val="center"/>
              <w:rPr>
                <w:rFonts w:hint="eastAsia" w:ascii="宋体" w:hAnsi="宋体" w:eastAsia="宋体" w:cs="宋体"/>
                <w:color w:val="000000"/>
                <w:kern w:val="0"/>
                <w:sz w:val="24"/>
                <w:szCs w:val="24"/>
              </w:rPr>
            </w:pPr>
          </w:p>
        </w:tc>
        <w:tc>
          <w:tcPr>
            <w:tcW w:w="5387" w:type="dxa"/>
            <w:noWrap w:val="0"/>
            <w:vAlign w:val="top"/>
          </w:tcPr>
          <w:p w14:paraId="030301E7">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检查冷凝水接水盘管道是否畅通排水。保温要求达到的标准是否良好，自动排气阀工作有效。</w:t>
            </w:r>
          </w:p>
        </w:tc>
        <w:tc>
          <w:tcPr>
            <w:tcW w:w="2268" w:type="dxa"/>
            <w:noWrap w:val="0"/>
            <w:vAlign w:val="top"/>
          </w:tcPr>
          <w:p w14:paraId="4DB9A550">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阀门工作正常，盘管畅通。</w:t>
            </w:r>
          </w:p>
        </w:tc>
      </w:tr>
      <w:tr w14:paraId="47533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6" w:hRule="exact"/>
        </w:trPr>
        <w:tc>
          <w:tcPr>
            <w:tcW w:w="851" w:type="dxa"/>
            <w:vMerge w:val="continue"/>
            <w:noWrap w:val="0"/>
            <w:vAlign w:val="center"/>
          </w:tcPr>
          <w:p w14:paraId="57BB20AE">
            <w:pPr>
              <w:pStyle w:val="1581"/>
              <w:spacing w:line="360" w:lineRule="auto"/>
              <w:rPr>
                <w:rFonts w:hint="eastAsia" w:ascii="宋体" w:hAnsi="宋体" w:eastAsia="宋体" w:cs="宋体"/>
                <w:color w:val="000000"/>
                <w:kern w:val="0"/>
                <w:sz w:val="24"/>
                <w:szCs w:val="24"/>
              </w:rPr>
            </w:pPr>
          </w:p>
        </w:tc>
        <w:tc>
          <w:tcPr>
            <w:tcW w:w="992" w:type="dxa"/>
            <w:noWrap w:val="0"/>
            <w:vAlign w:val="top"/>
          </w:tcPr>
          <w:p w14:paraId="0B70C825">
            <w:pPr>
              <w:pStyle w:val="1581"/>
              <w:spacing w:line="360" w:lineRule="auto"/>
              <w:jc w:val="center"/>
              <w:rPr>
                <w:rFonts w:hint="eastAsia" w:ascii="宋体" w:hAnsi="宋体" w:eastAsia="宋体" w:cs="宋体"/>
                <w:color w:val="000000"/>
                <w:kern w:val="0"/>
                <w:sz w:val="24"/>
                <w:szCs w:val="24"/>
              </w:rPr>
            </w:pPr>
          </w:p>
          <w:p w14:paraId="6569B190">
            <w:pPr>
              <w:pStyle w:val="1581"/>
              <w:spacing w:line="360" w:lineRule="auto"/>
              <w:jc w:val="center"/>
              <w:rPr>
                <w:rFonts w:hint="eastAsia" w:ascii="宋体" w:hAnsi="宋体" w:eastAsia="宋体" w:cs="宋体"/>
                <w:color w:val="000000"/>
                <w:kern w:val="0"/>
                <w:sz w:val="24"/>
                <w:szCs w:val="24"/>
              </w:rPr>
            </w:pPr>
          </w:p>
          <w:p w14:paraId="3303856E">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每年</w:t>
            </w:r>
          </w:p>
          <w:p w14:paraId="2BB0D7C3">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387" w:type="dxa"/>
            <w:noWrap w:val="0"/>
            <w:vAlign w:val="top"/>
          </w:tcPr>
          <w:p w14:paraId="37FD445F">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电机、风扇是否转动灵活，如轴承有阻滞现象应加润滑油；若有异常，则换新。用50V摇表检测电机绕组绝缘对地电阻不低于0．5MΏ，否则应干燥处理，达到符合要求．检查各节点螺栓坚固。清洁风叶片、盘管、积水盘上的污垢。整体清洁</w:t>
            </w:r>
          </w:p>
        </w:tc>
        <w:tc>
          <w:tcPr>
            <w:tcW w:w="2268" w:type="dxa"/>
            <w:noWrap w:val="0"/>
            <w:vAlign w:val="top"/>
          </w:tcPr>
          <w:p w14:paraId="0123D7C7">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出口风速、温度达到要求。电机运行无噪声，设备无漏水。</w:t>
            </w:r>
          </w:p>
        </w:tc>
      </w:tr>
      <w:tr w14:paraId="0F4AAB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1" w:hRule="exact"/>
        </w:trPr>
        <w:tc>
          <w:tcPr>
            <w:tcW w:w="851" w:type="dxa"/>
            <w:vMerge w:val="restart"/>
            <w:noWrap w:val="0"/>
            <w:vAlign w:val="top"/>
          </w:tcPr>
          <w:p w14:paraId="26C8D70A">
            <w:pPr>
              <w:pStyle w:val="1581"/>
              <w:spacing w:line="360" w:lineRule="auto"/>
              <w:rPr>
                <w:rFonts w:hint="eastAsia" w:ascii="宋体" w:hAnsi="宋体" w:eastAsia="宋体" w:cs="宋体"/>
                <w:color w:val="000000"/>
                <w:kern w:val="0"/>
                <w:sz w:val="24"/>
                <w:szCs w:val="24"/>
              </w:rPr>
            </w:pPr>
          </w:p>
          <w:p w14:paraId="7A6D957A">
            <w:pPr>
              <w:pStyle w:val="1581"/>
              <w:spacing w:line="360" w:lineRule="auto"/>
              <w:rPr>
                <w:rFonts w:hint="eastAsia" w:ascii="宋体" w:hAnsi="宋体" w:eastAsia="宋体" w:cs="宋体"/>
                <w:color w:val="000000"/>
                <w:kern w:val="0"/>
                <w:sz w:val="24"/>
                <w:szCs w:val="24"/>
              </w:rPr>
            </w:pPr>
          </w:p>
          <w:p w14:paraId="3AC2363B">
            <w:pPr>
              <w:pStyle w:val="1581"/>
              <w:spacing w:line="360" w:lineRule="auto"/>
              <w:rPr>
                <w:rFonts w:hint="eastAsia" w:ascii="宋体" w:hAnsi="宋体" w:eastAsia="宋体" w:cs="宋体"/>
                <w:color w:val="000000"/>
                <w:kern w:val="0"/>
                <w:sz w:val="24"/>
                <w:szCs w:val="24"/>
              </w:rPr>
            </w:pPr>
          </w:p>
          <w:p w14:paraId="2B4A17B2">
            <w:pPr>
              <w:pStyle w:val="1581"/>
              <w:spacing w:line="360" w:lineRule="auto"/>
              <w:rPr>
                <w:rFonts w:hint="eastAsia" w:ascii="宋体" w:hAnsi="宋体" w:eastAsia="宋体" w:cs="宋体"/>
                <w:color w:val="000000"/>
                <w:kern w:val="0"/>
                <w:sz w:val="24"/>
                <w:szCs w:val="24"/>
              </w:rPr>
            </w:pPr>
          </w:p>
          <w:p w14:paraId="03657D9C">
            <w:pPr>
              <w:pStyle w:val="1581"/>
              <w:spacing w:line="360" w:lineRule="auto"/>
              <w:rPr>
                <w:rFonts w:hint="eastAsia" w:ascii="宋体" w:hAnsi="宋体" w:eastAsia="宋体" w:cs="宋体"/>
                <w:color w:val="000000"/>
                <w:kern w:val="0"/>
                <w:sz w:val="24"/>
                <w:szCs w:val="24"/>
              </w:rPr>
            </w:pPr>
          </w:p>
          <w:p w14:paraId="6030A603">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新风</w:t>
            </w:r>
          </w:p>
          <w:p w14:paraId="453D6F9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机柜</w:t>
            </w:r>
          </w:p>
        </w:tc>
        <w:tc>
          <w:tcPr>
            <w:tcW w:w="992" w:type="dxa"/>
            <w:noWrap w:val="0"/>
            <w:vAlign w:val="top"/>
          </w:tcPr>
          <w:p w14:paraId="125261E7">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日常</w:t>
            </w:r>
          </w:p>
          <w:p w14:paraId="3C4992C1">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w:t>
            </w:r>
          </w:p>
        </w:tc>
        <w:tc>
          <w:tcPr>
            <w:tcW w:w="5387" w:type="dxa"/>
            <w:noWrap w:val="0"/>
            <w:vAlign w:val="top"/>
          </w:tcPr>
          <w:p w14:paraId="0CA928AF">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机组外部清洁。检查电磁阀、温控器工作是否正常、接水盘排水是否畅通。</w:t>
            </w:r>
          </w:p>
        </w:tc>
        <w:tc>
          <w:tcPr>
            <w:tcW w:w="2268" w:type="dxa"/>
            <w:noWrap w:val="0"/>
            <w:vAlign w:val="top"/>
          </w:tcPr>
          <w:p w14:paraId="3010FF99">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外观良好、设备运行正常</w:t>
            </w:r>
          </w:p>
        </w:tc>
      </w:tr>
      <w:tr w14:paraId="3681A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1" w:hRule="exact"/>
        </w:trPr>
        <w:tc>
          <w:tcPr>
            <w:tcW w:w="851" w:type="dxa"/>
            <w:vMerge w:val="continue"/>
            <w:noWrap w:val="0"/>
            <w:vAlign w:val="center"/>
          </w:tcPr>
          <w:p w14:paraId="2295BF37">
            <w:pPr>
              <w:pStyle w:val="1581"/>
              <w:spacing w:line="360" w:lineRule="auto"/>
              <w:rPr>
                <w:rFonts w:hint="eastAsia" w:ascii="宋体" w:hAnsi="宋体" w:eastAsia="宋体" w:cs="宋体"/>
                <w:color w:val="000000"/>
                <w:kern w:val="0"/>
                <w:sz w:val="24"/>
                <w:szCs w:val="24"/>
              </w:rPr>
            </w:pPr>
          </w:p>
        </w:tc>
        <w:tc>
          <w:tcPr>
            <w:tcW w:w="992" w:type="dxa"/>
            <w:noWrap w:val="0"/>
            <w:vAlign w:val="top"/>
          </w:tcPr>
          <w:p w14:paraId="2B1C334A">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每季</w:t>
            </w:r>
          </w:p>
          <w:p w14:paraId="47C3C475">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387" w:type="dxa"/>
            <w:noWrap w:val="0"/>
            <w:vAlign w:val="top"/>
          </w:tcPr>
          <w:p w14:paraId="0A792298">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清洗风机过滤器。风机轴承加注润滑油</w:t>
            </w:r>
          </w:p>
        </w:tc>
        <w:tc>
          <w:tcPr>
            <w:tcW w:w="2268" w:type="dxa"/>
            <w:noWrap w:val="0"/>
            <w:vAlign w:val="top"/>
          </w:tcPr>
          <w:p w14:paraId="43812720">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过滤器干净，润滑良好。</w:t>
            </w:r>
          </w:p>
        </w:tc>
      </w:tr>
      <w:tr w14:paraId="6B320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19" w:hRule="exact"/>
        </w:trPr>
        <w:tc>
          <w:tcPr>
            <w:tcW w:w="851" w:type="dxa"/>
            <w:vMerge w:val="continue"/>
            <w:noWrap w:val="0"/>
            <w:vAlign w:val="center"/>
          </w:tcPr>
          <w:p w14:paraId="24879EC7">
            <w:pPr>
              <w:pStyle w:val="1581"/>
              <w:spacing w:line="360" w:lineRule="auto"/>
              <w:rPr>
                <w:rFonts w:hint="eastAsia" w:ascii="宋体" w:hAnsi="宋体" w:eastAsia="宋体" w:cs="宋体"/>
                <w:color w:val="000000"/>
                <w:kern w:val="0"/>
                <w:sz w:val="24"/>
                <w:szCs w:val="24"/>
              </w:rPr>
            </w:pPr>
          </w:p>
        </w:tc>
        <w:tc>
          <w:tcPr>
            <w:tcW w:w="992" w:type="dxa"/>
            <w:noWrap w:val="0"/>
            <w:vAlign w:val="top"/>
          </w:tcPr>
          <w:p w14:paraId="7DE1C926">
            <w:pPr>
              <w:pStyle w:val="1581"/>
              <w:spacing w:line="360" w:lineRule="auto"/>
              <w:jc w:val="center"/>
              <w:rPr>
                <w:rFonts w:hint="eastAsia" w:ascii="宋体" w:hAnsi="宋体" w:eastAsia="宋体" w:cs="宋体"/>
                <w:color w:val="000000"/>
                <w:kern w:val="0"/>
                <w:sz w:val="24"/>
                <w:szCs w:val="24"/>
              </w:rPr>
            </w:pPr>
          </w:p>
          <w:p w14:paraId="32F739C9">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每年</w:t>
            </w:r>
          </w:p>
          <w:p w14:paraId="2A7F9B37">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387" w:type="dxa"/>
            <w:noWrap w:val="0"/>
            <w:vAlign w:val="top"/>
          </w:tcPr>
          <w:p w14:paraId="12EE67F0">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清洗风机及管道过滤网。清洗公共场所风机出风口。更换清洗电机轴承，并加注润滑油。风机及风柜外壳除锈补刷油漆。检查、测试控制线路节点螺栓紧固。</w:t>
            </w:r>
          </w:p>
          <w:p w14:paraId="273D7B37">
            <w:pPr>
              <w:pStyle w:val="1581"/>
              <w:spacing w:line="360" w:lineRule="auto"/>
              <w:rPr>
                <w:rFonts w:hint="eastAsia" w:ascii="宋体" w:hAnsi="宋体" w:eastAsia="宋体" w:cs="宋体"/>
                <w:color w:val="000000"/>
                <w:kern w:val="0"/>
                <w:sz w:val="24"/>
                <w:szCs w:val="24"/>
              </w:rPr>
            </w:pPr>
          </w:p>
        </w:tc>
        <w:tc>
          <w:tcPr>
            <w:tcW w:w="2268" w:type="dxa"/>
            <w:noWrap w:val="0"/>
            <w:vAlign w:val="top"/>
          </w:tcPr>
          <w:p w14:paraId="40D2CEFE">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制冷效果良好、空气循环顺畅、无泄漏。</w:t>
            </w:r>
          </w:p>
        </w:tc>
      </w:tr>
      <w:tr w14:paraId="3E89EE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69" w:hRule="exact"/>
        </w:trPr>
        <w:tc>
          <w:tcPr>
            <w:tcW w:w="851" w:type="dxa"/>
            <w:noWrap w:val="0"/>
            <w:vAlign w:val="top"/>
          </w:tcPr>
          <w:p w14:paraId="0ADABF8B">
            <w:pPr>
              <w:pStyle w:val="1581"/>
              <w:spacing w:line="360" w:lineRule="auto"/>
              <w:rPr>
                <w:rFonts w:hint="eastAsia" w:ascii="宋体" w:hAnsi="宋体" w:eastAsia="宋体" w:cs="宋体"/>
                <w:color w:val="000000"/>
                <w:kern w:val="0"/>
                <w:sz w:val="24"/>
                <w:szCs w:val="24"/>
              </w:rPr>
            </w:pPr>
          </w:p>
          <w:p w14:paraId="64326BB0">
            <w:pPr>
              <w:pStyle w:val="1581"/>
              <w:spacing w:line="360" w:lineRule="auto"/>
              <w:rPr>
                <w:rFonts w:hint="eastAsia" w:ascii="宋体" w:hAnsi="宋体" w:eastAsia="宋体" w:cs="宋体"/>
                <w:color w:val="000000"/>
                <w:kern w:val="0"/>
                <w:sz w:val="24"/>
                <w:szCs w:val="24"/>
              </w:rPr>
            </w:pPr>
          </w:p>
          <w:p w14:paraId="56F7507F">
            <w:pPr>
              <w:pStyle w:val="1581"/>
              <w:spacing w:line="360" w:lineRule="auto"/>
              <w:rPr>
                <w:rFonts w:hint="eastAsia" w:ascii="宋体" w:hAnsi="宋体" w:eastAsia="宋体" w:cs="宋体"/>
                <w:color w:val="000000"/>
                <w:kern w:val="0"/>
                <w:sz w:val="24"/>
                <w:szCs w:val="24"/>
              </w:rPr>
            </w:pPr>
          </w:p>
          <w:p w14:paraId="589EAF1E">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阀类</w:t>
            </w:r>
          </w:p>
        </w:tc>
        <w:tc>
          <w:tcPr>
            <w:tcW w:w="992" w:type="dxa"/>
            <w:noWrap w:val="0"/>
            <w:vAlign w:val="top"/>
          </w:tcPr>
          <w:p w14:paraId="6A68012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每半</w:t>
            </w:r>
          </w:p>
          <w:p w14:paraId="0265D327">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年一</w:t>
            </w:r>
          </w:p>
          <w:p w14:paraId="366A6A97">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次</w:t>
            </w:r>
          </w:p>
        </w:tc>
        <w:tc>
          <w:tcPr>
            <w:tcW w:w="5387" w:type="dxa"/>
            <w:noWrap w:val="0"/>
            <w:vAlign w:val="top"/>
          </w:tcPr>
          <w:p w14:paraId="46E06D77">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节制阀与调节阀的维修保养。检查是古泄漏、如是则应加压填料。检查阀门开闭是否灵活，如有阻力则加注润滑油，如有破损则换新。磁调节阀、压差调节阀。检查干燥过滤器是否己脏堵或吸潮，如是则应作处理或更换。能断电检查电磁调节阀、压差调节阀是否运作可靠，如有问题则更换新或进行维修处理。阀门本体除锈、补漆。</w:t>
            </w:r>
          </w:p>
        </w:tc>
        <w:tc>
          <w:tcPr>
            <w:tcW w:w="2268" w:type="dxa"/>
            <w:noWrap w:val="0"/>
            <w:vAlign w:val="top"/>
          </w:tcPr>
          <w:p w14:paraId="1F196697">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开闭灵活，无破损和渗漏。</w:t>
            </w:r>
          </w:p>
        </w:tc>
      </w:tr>
      <w:tr w14:paraId="6445BA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4" w:hRule="exact"/>
        </w:trPr>
        <w:tc>
          <w:tcPr>
            <w:tcW w:w="851" w:type="dxa"/>
            <w:vMerge w:val="restart"/>
            <w:noWrap w:val="0"/>
            <w:vAlign w:val="top"/>
          </w:tcPr>
          <w:p w14:paraId="7FC4DB43">
            <w:pPr>
              <w:pStyle w:val="1581"/>
              <w:spacing w:line="360" w:lineRule="auto"/>
              <w:rPr>
                <w:rFonts w:hint="eastAsia" w:ascii="宋体" w:hAnsi="宋体" w:eastAsia="宋体" w:cs="宋体"/>
                <w:color w:val="000000"/>
                <w:kern w:val="0"/>
                <w:sz w:val="24"/>
                <w:szCs w:val="24"/>
              </w:rPr>
            </w:pPr>
          </w:p>
          <w:p w14:paraId="1557AC0D">
            <w:pPr>
              <w:pStyle w:val="1581"/>
              <w:spacing w:line="360" w:lineRule="auto"/>
              <w:rPr>
                <w:rFonts w:hint="eastAsia" w:ascii="宋体" w:hAnsi="宋体" w:eastAsia="宋体" w:cs="宋体"/>
                <w:color w:val="000000"/>
                <w:kern w:val="0"/>
                <w:sz w:val="24"/>
                <w:szCs w:val="24"/>
              </w:rPr>
            </w:pPr>
          </w:p>
          <w:p w14:paraId="4F9E8AD3">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控制</w:t>
            </w:r>
          </w:p>
          <w:p w14:paraId="21F061D5">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w:t>
            </w:r>
          </w:p>
        </w:tc>
        <w:tc>
          <w:tcPr>
            <w:tcW w:w="992" w:type="dxa"/>
            <w:noWrap w:val="0"/>
            <w:vAlign w:val="top"/>
          </w:tcPr>
          <w:p w14:paraId="129A3BC5">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日常</w:t>
            </w:r>
          </w:p>
          <w:p w14:paraId="22E07AB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维护</w:t>
            </w:r>
          </w:p>
          <w:p w14:paraId="5830C60C">
            <w:pPr>
              <w:pStyle w:val="1581"/>
              <w:spacing w:line="360" w:lineRule="auto"/>
              <w:jc w:val="center"/>
              <w:rPr>
                <w:rFonts w:hint="eastAsia" w:ascii="宋体" w:hAnsi="宋体" w:eastAsia="宋体" w:cs="宋体"/>
                <w:color w:val="000000"/>
                <w:kern w:val="0"/>
                <w:sz w:val="24"/>
                <w:szCs w:val="24"/>
              </w:rPr>
            </w:pPr>
          </w:p>
        </w:tc>
        <w:tc>
          <w:tcPr>
            <w:tcW w:w="5387" w:type="dxa"/>
            <w:noWrap w:val="0"/>
            <w:vAlign w:val="top"/>
          </w:tcPr>
          <w:p w14:paraId="76C082BF">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定期清洁。检测电流、电压是否正常。</w:t>
            </w:r>
          </w:p>
        </w:tc>
        <w:tc>
          <w:tcPr>
            <w:tcW w:w="2268" w:type="dxa"/>
            <w:noWrap w:val="0"/>
            <w:vAlign w:val="top"/>
          </w:tcPr>
          <w:p w14:paraId="4042FB86">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运行正常。</w:t>
            </w:r>
          </w:p>
        </w:tc>
      </w:tr>
      <w:tr w14:paraId="1A51ED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2" w:hRule="exact"/>
        </w:trPr>
        <w:tc>
          <w:tcPr>
            <w:tcW w:w="851" w:type="dxa"/>
            <w:vMerge w:val="continue"/>
            <w:noWrap w:val="0"/>
            <w:vAlign w:val="center"/>
          </w:tcPr>
          <w:p w14:paraId="29036D35">
            <w:pPr>
              <w:pStyle w:val="1581"/>
              <w:spacing w:line="360" w:lineRule="auto"/>
              <w:rPr>
                <w:rFonts w:hint="eastAsia" w:ascii="宋体" w:hAnsi="宋体" w:eastAsia="宋体" w:cs="宋体"/>
                <w:color w:val="000000"/>
                <w:kern w:val="0"/>
                <w:sz w:val="24"/>
                <w:szCs w:val="24"/>
              </w:rPr>
            </w:pPr>
          </w:p>
        </w:tc>
        <w:tc>
          <w:tcPr>
            <w:tcW w:w="992" w:type="dxa"/>
            <w:noWrap w:val="0"/>
            <w:vAlign w:val="top"/>
          </w:tcPr>
          <w:p w14:paraId="31CA838D">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每季</w:t>
            </w:r>
          </w:p>
          <w:p w14:paraId="7F786B8C">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387" w:type="dxa"/>
            <w:noWrap w:val="0"/>
            <w:vAlign w:val="top"/>
          </w:tcPr>
          <w:p w14:paraId="2DCECF09">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检查配电开头、线路等有无过热现象。检查各节点</w:t>
            </w:r>
          </w:p>
          <w:p w14:paraId="5AE476B6">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螺栓坚固。</w:t>
            </w:r>
          </w:p>
        </w:tc>
        <w:tc>
          <w:tcPr>
            <w:tcW w:w="2268" w:type="dxa"/>
            <w:noWrap w:val="0"/>
            <w:vAlign w:val="top"/>
          </w:tcPr>
          <w:p w14:paraId="475349F5">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线路接点无过热现</w:t>
            </w:r>
          </w:p>
          <w:p w14:paraId="1B426407">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象、控制装置良好。</w:t>
            </w:r>
          </w:p>
        </w:tc>
      </w:tr>
      <w:tr w14:paraId="3322FA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2" w:hRule="exact"/>
        </w:trPr>
        <w:tc>
          <w:tcPr>
            <w:tcW w:w="851" w:type="dxa"/>
            <w:vMerge w:val="continue"/>
            <w:noWrap w:val="0"/>
            <w:vAlign w:val="center"/>
          </w:tcPr>
          <w:p w14:paraId="515E610C">
            <w:pPr>
              <w:pStyle w:val="1581"/>
              <w:spacing w:line="360" w:lineRule="auto"/>
              <w:rPr>
                <w:rFonts w:hint="eastAsia" w:ascii="宋体" w:hAnsi="宋体" w:eastAsia="宋体" w:cs="宋体"/>
                <w:color w:val="000000"/>
                <w:kern w:val="0"/>
                <w:sz w:val="24"/>
                <w:szCs w:val="24"/>
              </w:rPr>
            </w:pPr>
          </w:p>
        </w:tc>
        <w:tc>
          <w:tcPr>
            <w:tcW w:w="992" w:type="dxa"/>
            <w:noWrap w:val="0"/>
            <w:vAlign w:val="top"/>
          </w:tcPr>
          <w:p w14:paraId="54B0BF65">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每年</w:t>
            </w:r>
          </w:p>
          <w:p w14:paraId="5603DE1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p w14:paraId="64DC685D">
            <w:pPr>
              <w:pStyle w:val="1581"/>
              <w:spacing w:line="360" w:lineRule="auto"/>
              <w:jc w:val="center"/>
              <w:rPr>
                <w:rFonts w:hint="eastAsia" w:ascii="宋体" w:hAnsi="宋体" w:eastAsia="宋体" w:cs="宋体"/>
                <w:color w:val="000000"/>
                <w:kern w:val="0"/>
                <w:sz w:val="24"/>
                <w:szCs w:val="24"/>
              </w:rPr>
            </w:pPr>
          </w:p>
        </w:tc>
        <w:tc>
          <w:tcPr>
            <w:tcW w:w="5387" w:type="dxa"/>
            <w:noWrap w:val="0"/>
            <w:vAlign w:val="top"/>
          </w:tcPr>
          <w:p w14:paraId="7C12E0AF">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检测控制箱的接地电阻。更换接触不良配件。</w:t>
            </w:r>
          </w:p>
        </w:tc>
        <w:tc>
          <w:tcPr>
            <w:tcW w:w="2268" w:type="dxa"/>
            <w:noWrap w:val="0"/>
            <w:vAlign w:val="top"/>
          </w:tcPr>
          <w:p w14:paraId="35E6DE2C">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阻值符合规范要求。</w:t>
            </w:r>
          </w:p>
          <w:p w14:paraId="1508F749">
            <w:pPr>
              <w:pStyle w:val="1581"/>
              <w:spacing w:line="360" w:lineRule="auto"/>
              <w:rPr>
                <w:rFonts w:hint="eastAsia" w:ascii="宋体" w:hAnsi="宋体" w:eastAsia="宋体" w:cs="宋体"/>
                <w:color w:val="000000"/>
                <w:kern w:val="0"/>
                <w:sz w:val="24"/>
                <w:szCs w:val="24"/>
              </w:rPr>
            </w:pPr>
          </w:p>
        </w:tc>
      </w:tr>
      <w:tr w14:paraId="225FC0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2" w:hRule="exact"/>
        </w:trPr>
        <w:tc>
          <w:tcPr>
            <w:tcW w:w="851" w:type="dxa"/>
            <w:noWrap w:val="0"/>
            <w:vAlign w:val="top"/>
          </w:tcPr>
          <w:p w14:paraId="65239FDB">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水处理</w:t>
            </w:r>
          </w:p>
        </w:tc>
        <w:tc>
          <w:tcPr>
            <w:tcW w:w="992" w:type="dxa"/>
            <w:noWrap w:val="0"/>
            <w:vAlign w:val="top"/>
          </w:tcPr>
          <w:p w14:paraId="2CCE2A57">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每年</w:t>
            </w:r>
          </w:p>
          <w:p w14:paraId="0CF3C345">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一次</w:t>
            </w:r>
          </w:p>
        </w:tc>
        <w:tc>
          <w:tcPr>
            <w:tcW w:w="5387" w:type="dxa"/>
            <w:noWrap w:val="0"/>
            <w:vAlign w:val="top"/>
          </w:tcPr>
          <w:p w14:paraId="76E82EE5">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委托专业公司进行水处理，达到相关规程规定，并记录归档保存。</w:t>
            </w:r>
          </w:p>
        </w:tc>
        <w:tc>
          <w:tcPr>
            <w:tcW w:w="2268" w:type="dxa"/>
            <w:noWrap w:val="0"/>
            <w:vAlign w:val="top"/>
          </w:tcPr>
          <w:p w14:paraId="3021D0A7">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合格</w:t>
            </w:r>
          </w:p>
        </w:tc>
      </w:tr>
    </w:tbl>
    <w:p w14:paraId="0A02151D">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（四）日常水电、电梯、综合维修等要求</w:t>
      </w:r>
    </w:p>
    <w:tbl>
      <w:tblPr>
        <w:tblStyle w:val="68"/>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5420"/>
        <w:gridCol w:w="2127"/>
      </w:tblGrid>
      <w:tr w14:paraId="7100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524C02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992" w:type="dxa"/>
            <w:noWrap w:val="0"/>
            <w:vAlign w:val="top"/>
          </w:tcPr>
          <w:p w14:paraId="274C03EA">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频次</w:t>
            </w:r>
          </w:p>
        </w:tc>
        <w:tc>
          <w:tcPr>
            <w:tcW w:w="5420" w:type="dxa"/>
            <w:noWrap w:val="0"/>
            <w:vAlign w:val="top"/>
          </w:tcPr>
          <w:p w14:paraId="3BB23B2F">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  容</w:t>
            </w:r>
          </w:p>
        </w:tc>
        <w:tc>
          <w:tcPr>
            <w:tcW w:w="2127" w:type="dxa"/>
            <w:noWrap w:val="0"/>
            <w:vAlign w:val="top"/>
          </w:tcPr>
          <w:p w14:paraId="1BF2C51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具体要求</w:t>
            </w:r>
          </w:p>
        </w:tc>
      </w:tr>
      <w:tr w14:paraId="25B9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37E5DE2">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锅炉</w:t>
            </w:r>
          </w:p>
          <w:p w14:paraId="0E22708C">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w:t>
            </w:r>
          </w:p>
        </w:tc>
        <w:tc>
          <w:tcPr>
            <w:tcW w:w="992" w:type="dxa"/>
            <w:noWrap w:val="0"/>
            <w:vAlign w:val="top"/>
          </w:tcPr>
          <w:p w14:paraId="300002AA">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每天</w:t>
            </w:r>
          </w:p>
        </w:tc>
        <w:tc>
          <w:tcPr>
            <w:tcW w:w="5420" w:type="dxa"/>
            <w:noWrap w:val="0"/>
            <w:vAlign w:val="top"/>
          </w:tcPr>
          <w:p w14:paraId="7645395B">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检测各项指标是否安全正常</w:t>
            </w:r>
          </w:p>
        </w:tc>
        <w:tc>
          <w:tcPr>
            <w:tcW w:w="2127" w:type="dxa"/>
            <w:noWrap w:val="0"/>
            <w:vAlign w:val="top"/>
          </w:tcPr>
          <w:p w14:paraId="563CD97C">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保证安全、可供水</w:t>
            </w:r>
          </w:p>
        </w:tc>
      </w:tr>
      <w:tr w14:paraId="63AB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2F6AD86">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电梯</w:t>
            </w:r>
          </w:p>
        </w:tc>
        <w:tc>
          <w:tcPr>
            <w:tcW w:w="992" w:type="dxa"/>
            <w:noWrap w:val="0"/>
            <w:vAlign w:val="top"/>
          </w:tcPr>
          <w:p w14:paraId="5B46A6E8">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每天</w:t>
            </w:r>
          </w:p>
        </w:tc>
        <w:tc>
          <w:tcPr>
            <w:tcW w:w="5420" w:type="dxa"/>
            <w:noWrap w:val="0"/>
            <w:vAlign w:val="top"/>
          </w:tcPr>
          <w:p w14:paraId="005ABDBF">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检测各项指标是否安全正常</w:t>
            </w:r>
          </w:p>
        </w:tc>
        <w:tc>
          <w:tcPr>
            <w:tcW w:w="2127" w:type="dxa"/>
            <w:noWrap w:val="0"/>
            <w:vAlign w:val="top"/>
          </w:tcPr>
          <w:p w14:paraId="6062250A">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安全正常使用</w:t>
            </w:r>
          </w:p>
        </w:tc>
      </w:tr>
      <w:tr w14:paraId="686D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B949F83">
            <w:pPr>
              <w:pStyle w:val="1581"/>
              <w:spacing w:line="360" w:lineRule="auto"/>
              <w:jc w:val="center"/>
              <w:rPr>
                <w:rFonts w:hint="eastAsia" w:ascii="宋体" w:hAnsi="宋体" w:eastAsia="宋体" w:cs="宋体"/>
                <w:color w:val="000000"/>
                <w:kern w:val="0"/>
                <w:sz w:val="24"/>
                <w:szCs w:val="24"/>
              </w:rPr>
            </w:pPr>
          </w:p>
          <w:p w14:paraId="712F7691">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w:t>
            </w:r>
          </w:p>
          <w:p w14:paraId="4C655A4D">
            <w:pPr>
              <w:pStyle w:val="1581"/>
              <w:spacing w:line="360" w:lineRule="auto"/>
              <w:jc w:val="center"/>
              <w:rPr>
                <w:rFonts w:hint="eastAsia" w:ascii="宋体" w:hAnsi="宋体" w:eastAsia="宋体" w:cs="宋体"/>
                <w:b/>
                <w:color w:val="000000"/>
                <w:sz w:val="24"/>
                <w:szCs w:val="24"/>
              </w:rPr>
            </w:pPr>
            <w:r>
              <w:rPr>
                <w:rFonts w:hint="eastAsia" w:ascii="宋体" w:hAnsi="宋体" w:eastAsia="宋体" w:cs="宋体"/>
                <w:color w:val="000000"/>
                <w:kern w:val="0"/>
                <w:sz w:val="24"/>
                <w:szCs w:val="24"/>
              </w:rPr>
              <w:t>维修</w:t>
            </w:r>
          </w:p>
        </w:tc>
        <w:tc>
          <w:tcPr>
            <w:tcW w:w="992" w:type="dxa"/>
            <w:noWrap w:val="0"/>
            <w:vAlign w:val="top"/>
          </w:tcPr>
          <w:p w14:paraId="6D71B78C">
            <w:pPr>
              <w:pStyle w:val="1581"/>
              <w:spacing w:line="360" w:lineRule="auto"/>
              <w:jc w:val="center"/>
              <w:rPr>
                <w:rFonts w:hint="eastAsia" w:ascii="宋体" w:hAnsi="宋体" w:eastAsia="宋体" w:cs="宋体"/>
                <w:color w:val="000000"/>
                <w:kern w:val="0"/>
                <w:sz w:val="24"/>
                <w:szCs w:val="24"/>
              </w:rPr>
            </w:pPr>
          </w:p>
          <w:p w14:paraId="5D7E60D0">
            <w:pPr>
              <w:pStyle w:val="1581"/>
              <w:spacing w:line="360" w:lineRule="auto"/>
              <w:jc w:val="center"/>
              <w:rPr>
                <w:rFonts w:hint="eastAsia" w:ascii="宋体" w:hAnsi="宋体" w:eastAsia="宋体" w:cs="宋体"/>
                <w:b/>
                <w:color w:val="000000"/>
                <w:sz w:val="24"/>
                <w:szCs w:val="24"/>
              </w:rPr>
            </w:pPr>
            <w:r>
              <w:rPr>
                <w:rFonts w:hint="eastAsia" w:ascii="宋体" w:hAnsi="宋体" w:eastAsia="宋体" w:cs="宋体"/>
                <w:color w:val="000000"/>
                <w:kern w:val="0"/>
                <w:sz w:val="24"/>
                <w:szCs w:val="24"/>
              </w:rPr>
              <w:t>每天</w:t>
            </w:r>
          </w:p>
        </w:tc>
        <w:tc>
          <w:tcPr>
            <w:tcW w:w="5420" w:type="dxa"/>
            <w:noWrap w:val="0"/>
            <w:vAlign w:val="top"/>
          </w:tcPr>
          <w:p w14:paraId="5F7A8989">
            <w:pPr>
              <w:pStyle w:val="1581"/>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负责院区建筑物、院落及水电的室内外维护、修缮及安装改造工作，并做好相关记录。各类办公、医疗家具的小修，五金配件的更换工作，并做好相关记录。</w:t>
            </w:r>
          </w:p>
        </w:tc>
        <w:tc>
          <w:tcPr>
            <w:tcW w:w="2127" w:type="dxa"/>
            <w:noWrap w:val="0"/>
            <w:vAlign w:val="top"/>
          </w:tcPr>
          <w:p w14:paraId="4E230207">
            <w:pPr>
              <w:pStyle w:val="1581"/>
              <w:spacing w:line="360" w:lineRule="auto"/>
              <w:rPr>
                <w:rFonts w:hint="eastAsia" w:ascii="宋体" w:hAnsi="宋体" w:eastAsia="宋体" w:cs="宋体"/>
                <w:b/>
                <w:color w:val="000000"/>
                <w:sz w:val="24"/>
                <w:szCs w:val="24"/>
              </w:rPr>
            </w:pPr>
            <w:r>
              <w:rPr>
                <w:rFonts w:hint="eastAsia" w:ascii="宋体" w:hAnsi="宋体" w:eastAsia="宋体" w:cs="宋体"/>
                <w:color w:val="000000"/>
                <w:kern w:val="0"/>
                <w:sz w:val="24"/>
                <w:szCs w:val="24"/>
              </w:rPr>
              <w:t>保证正常使用</w:t>
            </w:r>
          </w:p>
        </w:tc>
      </w:tr>
    </w:tbl>
    <w:p w14:paraId="3A551A7C">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（五）污水处理系统</w:t>
      </w:r>
    </w:p>
    <w:p w14:paraId="660EC325">
      <w:pPr>
        <w:spacing w:line="360" w:lineRule="auto"/>
        <w:ind w:firstLine="420"/>
        <w:rPr>
          <w:rFonts w:hint="eastAsia" w:ascii="宋体" w:hAnsi="宋体" w:cs="宋体"/>
          <w:color w:val="000000"/>
          <w:sz w:val="24"/>
        </w:rPr>
      </w:pPr>
      <w:r>
        <w:rPr>
          <w:rFonts w:hint="eastAsia" w:ascii="宋体" w:hAnsi="宋体" w:cs="宋体"/>
          <w:color w:val="000000"/>
          <w:sz w:val="24"/>
        </w:rPr>
        <w:t>（1）包括医院所有污水处理装置和设备管理。</w:t>
      </w:r>
    </w:p>
    <w:p w14:paraId="3D779450">
      <w:pPr>
        <w:spacing w:line="360" w:lineRule="auto"/>
        <w:ind w:firstLine="420"/>
        <w:rPr>
          <w:rFonts w:hint="eastAsia" w:ascii="宋体" w:hAnsi="宋体" w:cs="宋体"/>
          <w:color w:val="000000"/>
          <w:sz w:val="24"/>
        </w:rPr>
      </w:pPr>
      <w:r>
        <w:rPr>
          <w:rFonts w:hint="eastAsia" w:ascii="宋体" w:hAnsi="宋体" w:cs="宋体"/>
          <w:color w:val="000000"/>
          <w:sz w:val="24"/>
        </w:rPr>
        <w:t>（2）负责污水处理系统的日常维修、维护。</w:t>
      </w:r>
    </w:p>
    <w:p w14:paraId="7C0277D3">
      <w:pPr>
        <w:spacing w:line="360" w:lineRule="auto"/>
        <w:ind w:firstLine="420"/>
        <w:rPr>
          <w:rFonts w:hint="eastAsia" w:ascii="宋体" w:hAnsi="宋体" w:cs="宋体"/>
          <w:color w:val="000000"/>
          <w:sz w:val="24"/>
        </w:rPr>
      </w:pPr>
      <w:r>
        <w:rPr>
          <w:rFonts w:hint="eastAsia" w:ascii="宋体" w:hAnsi="宋体" w:cs="宋体"/>
          <w:color w:val="000000"/>
          <w:sz w:val="24"/>
        </w:rPr>
        <w:t>（3）负责污水处理系统日常操作并记录、监管水质送检落实及与监测部门沟通。</w:t>
      </w:r>
    </w:p>
    <w:p w14:paraId="7EB1CA28">
      <w:pPr>
        <w:spacing w:line="360" w:lineRule="auto"/>
        <w:ind w:firstLine="420"/>
        <w:rPr>
          <w:rFonts w:hint="eastAsia" w:ascii="宋体" w:hAnsi="宋体" w:cs="宋体"/>
          <w:color w:val="000000"/>
          <w:sz w:val="24"/>
        </w:rPr>
      </w:pPr>
      <w:r>
        <w:rPr>
          <w:rFonts w:hint="eastAsia" w:ascii="宋体" w:hAnsi="宋体" w:cs="宋体"/>
          <w:color w:val="000000"/>
          <w:sz w:val="24"/>
        </w:rPr>
        <w:t>（4）做好污水处理系统的清淤工作并与废物处理公司进行交接登记工作。</w:t>
      </w:r>
    </w:p>
    <w:p w14:paraId="4FC792FB">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（六）其他说明</w:t>
      </w:r>
    </w:p>
    <w:p w14:paraId="1020749A">
      <w:pPr>
        <w:spacing w:line="360" w:lineRule="auto"/>
        <w:ind w:firstLine="420"/>
        <w:rPr>
          <w:rFonts w:hint="eastAsia" w:ascii="宋体" w:hAnsi="宋体" w:cs="宋体"/>
          <w:color w:val="000000"/>
          <w:sz w:val="24"/>
        </w:rPr>
      </w:pPr>
      <w:r>
        <w:rPr>
          <w:rFonts w:hint="eastAsia" w:ascii="宋体" w:hAnsi="宋体" w:cs="宋体"/>
          <w:color w:val="000000"/>
          <w:sz w:val="24"/>
        </w:rPr>
        <w:t>1、工作人员必须经专业培训上岗，持有相应的上岗证，技术合格，胜任本岗工作，达到对设备能够检修、检测、检验能力，并且做到工作岗位记录、资料等台帐齐全。</w:t>
      </w:r>
    </w:p>
    <w:p w14:paraId="783D2B43">
      <w:pPr>
        <w:spacing w:line="360" w:lineRule="auto"/>
        <w:ind w:firstLine="420"/>
        <w:rPr>
          <w:rFonts w:hint="eastAsia" w:ascii="宋体" w:hAnsi="宋体" w:cs="宋体"/>
          <w:color w:val="000000"/>
          <w:sz w:val="24"/>
        </w:rPr>
      </w:pPr>
      <w:r>
        <w:rPr>
          <w:rFonts w:hint="eastAsia" w:ascii="宋体" w:hAnsi="宋体" w:cs="宋体"/>
          <w:color w:val="000000"/>
          <w:sz w:val="24"/>
        </w:rPr>
        <w:t>2、工作人员文明上岗，统一着装，标志明显，自觉遵守中心相关规章制度。</w:t>
      </w:r>
    </w:p>
    <w:p w14:paraId="6612D58A">
      <w:pPr>
        <w:spacing w:line="360" w:lineRule="auto"/>
        <w:ind w:firstLine="420"/>
        <w:rPr>
          <w:rFonts w:hint="eastAsia" w:ascii="宋体" w:hAnsi="宋体" w:cs="宋体"/>
          <w:color w:val="000000"/>
          <w:sz w:val="24"/>
        </w:rPr>
      </w:pPr>
      <w:r>
        <w:rPr>
          <w:rFonts w:hint="eastAsia" w:ascii="宋体" w:hAnsi="宋体" w:cs="宋体"/>
          <w:color w:val="000000"/>
          <w:sz w:val="24"/>
        </w:rPr>
        <w:t>3、实行24小时值班。</w:t>
      </w:r>
    </w:p>
    <w:p w14:paraId="3BDCFEFE">
      <w:pPr>
        <w:spacing w:line="360" w:lineRule="auto"/>
        <w:ind w:firstLine="420"/>
        <w:rPr>
          <w:rFonts w:hint="eastAsia" w:ascii="宋体" w:hAnsi="宋体" w:cs="宋体"/>
          <w:color w:val="000000"/>
          <w:sz w:val="24"/>
        </w:rPr>
      </w:pPr>
      <w:r>
        <w:rPr>
          <w:rFonts w:hint="eastAsia" w:ascii="宋体" w:hAnsi="宋体" w:cs="宋体"/>
          <w:color w:val="000000"/>
          <w:sz w:val="24"/>
        </w:rPr>
        <w:t>4、要求成立抢修小组，对中心突发性电梯故障、停电、停水动力设备故障要组织抢修。</w:t>
      </w:r>
    </w:p>
    <w:p w14:paraId="33313B01">
      <w:pPr>
        <w:spacing w:line="360" w:lineRule="auto"/>
        <w:ind w:firstLine="420"/>
        <w:rPr>
          <w:rFonts w:hint="eastAsia" w:ascii="宋体" w:hAnsi="宋体" w:cs="宋体"/>
          <w:color w:val="000000"/>
          <w:sz w:val="24"/>
        </w:rPr>
      </w:pPr>
      <w:r>
        <w:rPr>
          <w:rFonts w:hint="eastAsia" w:ascii="宋体" w:hAnsi="宋体" w:cs="宋体"/>
          <w:color w:val="000000"/>
          <w:sz w:val="24"/>
        </w:rPr>
        <w:t>5、和设备维保单位之间做好衔接和协调，配合设备维保单位相关工作。</w:t>
      </w:r>
    </w:p>
    <w:p w14:paraId="43EBFE9D">
      <w:pPr>
        <w:spacing w:line="360" w:lineRule="auto"/>
        <w:ind w:firstLine="420"/>
        <w:rPr>
          <w:rFonts w:hint="eastAsia" w:ascii="宋体" w:hAnsi="宋体" w:cs="宋体"/>
          <w:color w:val="000000"/>
          <w:sz w:val="24"/>
        </w:rPr>
      </w:pPr>
      <w:r>
        <w:rPr>
          <w:rFonts w:hint="eastAsia" w:ascii="宋体" w:hAnsi="宋体" w:cs="宋体"/>
          <w:color w:val="000000"/>
          <w:sz w:val="24"/>
        </w:rPr>
        <w:t>6、中标方需提供日常维修工具（专用工具除外）、劳保防护用品（如绝缘靴、绝缘手套、安全帽等）。各类维修耗材（钉子、螺丝、绝缘胶带、生料带等）由院方提供。</w:t>
      </w:r>
    </w:p>
    <w:p w14:paraId="33C9CD67">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D. 保洁范围、内容及服务质量要求</w:t>
      </w:r>
    </w:p>
    <w:p w14:paraId="4F5ABFE6">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（一）保洁范围、内容</w:t>
      </w:r>
    </w:p>
    <w:tbl>
      <w:tblPr>
        <w:tblStyle w:val="68"/>
        <w:tblW w:w="8860" w:type="dxa"/>
        <w:tblInd w:w="93" w:type="dxa"/>
        <w:tblLayout w:type="fixed"/>
        <w:tblCellMar>
          <w:top w:w="0" w:type="dxa"/>
          <w:left w:w="108" w:type="dxa"/>
          <w:bottom w:w="0" w:type="dxa"/>
          <w:right w:w="108" w:type="dxa"/>
        </w:tblCellMar>
      </w:tblPr>
      <w:tblGrid>
        <w:gridCol w:w="871"/>
        <w:gridCol w:w="1349"/>
        <w:gridCol w:w="6640"/>
      </w:tblGrid>
      <w:tr w14:paraId="2C8D68AD">
        <w:tblPrEx>
          <w:tblCellMar>
            <w:top w:w="0" w:type="dxa"/>
            <w:left w:w="108" w:type="dxa"/>
            <w:bottom w:w="0" w:type="dxa"/>
            <w:right w:w="108" w:type="dxa"/>
          </w:tblCellMar>
        </w:tblPrEx>
        <w:trPr>
          <w:trHeight w:val="55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78080CC">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349" w:type="dxa"/>
            <w:tcBorders>
              <w:top w:val="single" w:color="auto" w:sz="4" w:space="0"/>
              <w:left w:val="nil"/>
              <w:bottom w:val="single" w:color="auto" w:sz="4" w:space="0"/>
              <w:right w:val="single" w:color="auto" w:sz="4" w:space="0"/>
            </w:tcBorders>
            <w:noWrap w:val="0"/>
            <w:vAlign w:val="center"/>
          </w:tcPr>
          <w:p w14:paraId="593EF1BF">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保洁范围</w:t>
            </w:r>
          </w:p>
        </w:tc>
        <w:tc>
          <w:tcPr>
            <w:tcW w:w="6640" w:type="dxa"/>
            <w:tcBorders>
              <w:top w:val="single" w:color="auto" w:sz="4" w:space="0"/>
              <w:left w:val="nil"/>
              <w:bottom w:val="single" w:color="auto" w:sz="4" w:space="0"/>
              <w:right w:val="single" w:color="auto" w:sz="4" w:space="0"/>
            </w:tcBorders>
            <w:noWrap w:val="0"/>
            <w:vAlign w:val="center"/>
          </w:tcPr>
          <w:p w14:paraId="436E7967">
            <w:pPr>
              <w:pStyle w:val="1581"/>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主要工作内容</w:t>
            </w:r>
          </w:p>
        </w:tc>
      </w:tr>
      <w:tr w14:paraId="705DB54A">
        <w:tblPrEx>
          <w:tblCellMar>
            <w:top w:w="0" w:type="dxa"/>
            <w:left w:w="108" w:type="dxa"/>
            <w:bottom w:w="0" w:type="dxa"/>
            <w:right w:w="108" w:type="dxa"/>
          </w:tblCellMar>
        </w:tblPrEx>
        <w:trPr>
          <w:trHeight w:val="681" w:hRule="atLeast"/>
        </w:trPr>
        <w:tc>
          <w:tcPr>
            <w:tcW w:w="871" w:type="dxa"/>
            <w:tcBorders>
              <w:top w:val="nil"/>
              <w:left w:val="single" w:color="auto" w:sz="4" w:space="0"/>
              <w:bottom w:val="single" w:color="auto" w:sz="4" w:space="0"/>
              <w:right w:val="single" w:color="auto" w:sz="4" w:space="0"/>
            </w:tcBorders>
            <w:noWrap w:val="0"/>
            <w:vAlign w:val="center"/>
          </w:tcPr>
          <w:p w14:paraId="08DF5342">
            <w:pPr>
              <w:pStyle w:val="1581"/>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1349" w:type="dxa"/>
            <w:tcBorders>
              <w:top w:val="nil"/>
              <w:left w:val="nil"/>
              <w:bottom w:val="single" w:color="auto" w:sz="4" w:space="0"/>
              <w:right w:val="single" w:color="auto" w:sz="4" w:space="0"/>
            </w:tcBorders>
            <w:noWrap w:val="0"/>
            <w:vAlign w:val="center"/>
          </w:tcPr>
          <w:p w14:paraId="19CAA068">
            <w:pPr>
              <w:pStyle w:val="1581"/>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辅助楼</w:t>
            </w:r>
          </w:p>
        </w:tc>
        <w:tc>
          <w:tcPr>
            <w:tcW w:w="6640" w:type="dxa"/>
            <w:tcBorders>
              <w:top w:val="nil"/>
              <w:left w:val="nil"/>
              <w:bottom w:val="single" w:color="auto" w:sz="4" w:space="0"/>
              <w:right w:val="single" w:color="auto" w:sz="4" w:space="0"/>
            </w:tcBorders>
            <w:noWrap w:val="0"/>
            <w:vAlign w:val="center"/>
          </w:tcPr>
          <w:p w14:paraId="653ED5C6">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辅助楼范围内所有区域的清洁消毒、杂务等</w:t>
            </w:r>
          </w:p>
        </w:tc>
      </w:tr>
      <w:tr w14:paraId="5FF649F3">
        <w:tblPrEx>
          <w:tblCellMar>
            <w:top w:w="0" w:type="dxa"/>
            <w:left w:w="108" w:type="dxa"/>
            <w:bottom w:w="0" w:type="dxa"/>
            <w:right w:w="108" w:type="dxa"/>
          </w:tblCellMar>
        </w:tblPrEx>
        <w:trPr>
          <w:trHeight w:val="573" w:hRule="atLeast"/>
        </w:trPr>
        <w:tc>
          <w:tcPr>
            <w:tcW w:w="871" w:type="dxa"/>
            <w:tcBorders>
              <w:top w:val="nil"/>
              <w:left w:val="single" w:color="auto" w:sz="4" w:space="0"/>
              <w:bottom w:val="single" w:color="auto" w:sz="4" w:space="0"/>
              <w:right w:val="single" w:color="auto" w:sz="4" w:space="0"/>
            </w:tcBorders>
            <w:noWrap w:val="0"/>
            <w:vAlign w:val="center"/>
          </w:tcPr>
          <w:p w14:paraId="0EC7CC3B">
            <w:pPr>
              <w:pStyle w:val="1581"/>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1349" w:type="dxa"/>
            <w:tcBorders>
              <w:top w:val="nil"/>
              <w:left w:val="nil"/>
              <w:bottom w:val="single" w:color="auto" w:sz="4" w:space="0"/>
              <w:right w:val="single" w:color="auto" w:sz="4" w:space="0"/>
            </w:tcBorders>
            <w:noWrap w:val="0"/>
            <w:vAlign w:val="center"/>
          </w:tcPr>
          <w:p w14:paraId="5C7E6D89">
            <w:pPr>
              <w:pStyle w:val="1581"/>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综合楼楼</w:t>
            </w:r>
          </w:p>
        </w:tc>
        <w:tc>
          <w:tcPr>
            <w:tcW w:w="6640" w:type="dxa"/>
            <w:tcBorders>
              <w:top w:val="nil"/>
              <w:left w:val="nil"/>
              <w:bottom w:val="single" w:color="auto" w:sz="4" w:space="0"/>
              <w:right w:val="single" w:color="auto" w:sz="4" w:space="0"/>
            </w:tcBorders>
            <w:noWrap w:val="0"/>
            <w:vAlign w:val="center"/>
          </w:tcPr>
          <w:p w14:paraId="27076AB9">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综合楼范围内所有区域的清洁消毒、杂务等</w:t>
            </w:r>
          </w:p>
        </w:tc>
      </w:tr>
      <w:tr w14:paraId="7A1B6BA1">
        <w:tblPrEx>
          <w:tblCellMar>
            <w:top w:w="0" w:type="dxa"/>
            <w:left w:w="108" w:type="dxa"/>
            <w:bottom w:w="0" w:type="dxa"/>
            <w:right w:w="108" w:type="dxa"/>
          </w:tblCellMar>
        </w:tblPrEx>
        <w:trPr>
          <w:trHeight w:val="552" w:hRule="atLeast"/>
        </w:trPr>
        <w:tc>
          <w:tcPr>
            <w:tcW w:w="871" w:type="dxa"/>
            <w:tcBorders>
              <w:top w:val="nil"/>
              <w:left w:val="single" w:color="auto" w:sz="4" w:space="0"/>
              <w:bottom w:val="single" w:color="auto" w:sz="4" w:space="0"/>
              <w:right w:val="single" w:color="auto" w:sz="4" w:space="0"/>
            </w:tcBorders>
            <w:noWrap w:val="0"/>
            <w:vAlign w:val="center"/>
          </w:tcPr>
          <w:p w14:paraId="19876A6F">
            <w:pPr>
              <w:pStyle w:val="1581"/>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1349" w:type="dxa"/>
            <w:tcBorders>
              <w:top w:val="nil"/>
              <w:left w:val="nil"/>
              <w:bottom w:val="single" w:color="auto" w:sz="4" w:space="0"/>
              <w:right w:val="single" w:color="auto" w:sz="4" w:space="0"/>
            </w:tcBorders>
            <w:noWrap w:val="0"/>
            <w:vAlign w:val="center"/>
          </w:tcPr>
          <w:p w14:paraId="7E843711">
            <w:pPr>
              <w:pStyle w:val="1581"/>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听力楼</w:t>
            </w:r>
          </w:p>
        </w:tc>
        <w:tc>
          <w:tcPr>
            <w:tcW w:w="6640" w:type="dxa"/>
            <w:tcBorders>
              <w:top w:val="nil"/>
              <w:left w:val="nil"/>
              <w:bottom w:val="single" w:color="auto" w:sz="4" w:space="0"/>
              <w:right w:val="single" w:color="auto" w:sz="4" w:space="0"/>
            </w:tcBorders>
            <w:noWrap w:val="0"/>
            <w:vAlign w:val="center"/>
          </w:tcPr>
          <w:p w14:paraId="1DA2B51A">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听力楼范围内所有区域的清洁消毒、杂务等</w:t>
            </w:r>
          </w:p>
        </w:tc>
      </w:tr>
      <w:tr w14:paraId="0CFEF4CF">
        <w:tblPrEx>
          <w:tblCellMar>
            <w:top w:w="0" w:type="dxa"/>
            <w:left w:w="108" w:type="dxa"/>
            <w:bottom w:w="0" w:type="dxa"/>
            <w:right w:w="108" w:type="dxa"/>
          </w:tblCellMar>
        </w:tblPrEx>
        <w:trPr>
          <w:trHeight w:val="464"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2490DF1">
            <w:pPr>
              <w:pStyle w:val="1581"/>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p>
        </w:tc>
        <w:tc>
          <w:tcPr>
            <w:tcW w:w="1349" w:type="dxa"/>
            <w:tcBorders>
              <w:top w:val="single" w:color="auto" w:sz="4" w:space="0"/>
              <w:left w:val="nil"/>
              <w:bottom w:val="single" w:color="auto" w:sz="4" w:space="0"/>
              <w:right w:val="single" w:color="auto" w:sz="4" w:space="0"/>
            </w:tcBorders>
            <w:noWrap w:val="0"/>
            <w:vAlign w:val="center"/>
          </w:tcPr>
          <w:p w14:paraId="3DB5CD37">
            <w:pPr>
              <w:pStyle w:val="1581"/>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智障楼</w:t>
            </w:r>
          </w:p>
        </w:tc>
        <w:tc>
          <w:tcPr>
            <w:tcW w:w="6640" w:type="dxa"/>
            <w:tcBorders>
              <w:top w:val="single" w:color="auto" w:sz="4" w:space="0"/>
              <w:left w:val="nil"/>
              <w:bottom w:val="single" w:color="auto" w:sz="4" w:space="0"/>
              <w:right w:val="single" w:color="auto" w:sz="4" w:space="0"/>
            </w:tcBorders>
            <w:noWrap w:val="0"/>
            <w:vAlign w:val="center"/>
          </w:tcPr>
          <w:p w14:paraId="053F72D2">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智障楼范围内所有区域的清洁消毒、杂务等</w:t>
            </w:r>
          </w:p>
        </w:tc>
      </w:tr>
      <w:tr w14:paraId="098C5D22">
        <w:tblPrEx>
          <w:tblCellMar>
            <w:top w:w="0" w:type="dxa"/>
            <w:left w:w="108" w:type="dxa"/>
            <w:bottom w:w="0" w:type="dxa"/>
            <w:right w:w="108" w:type="dxa"/>
          </w:tblCellMar>
        </w:tblPrEx>
        <w:trPr>
          <w:trHeight w:val="452"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E1C605A">
            <w:pPr>
              <w:pStyle w:val="1581"/>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5</w:t>
            </w:r>
          </w:p>
        </w:tc>
        <w:tc>
          <w:tcPr>
            <w:tcW w:w="1349" w:type="dxa"/>
            <w:tcBorders>
              <w:top w:val="single" w:color="auto" w:sz="4" w:space="0"/>
              <w:left w:val="nil"/>
              <w:bottom w:val="single" w:color="auto" w:sz="4" w:space="0"/>
              <w:right w:val="single" w:color="auto" w:sz="4" w:space="0"/>
            </w:tcBorders>
            <w:noWrap w:val="0"/>
            <w:vAlign w:val="center"/>
          </w:tcPr>
          <w:p w14:paraId="218EA031">
            <w:pPr>
              <w:pStyle w:val="1581"/>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高压氧室</w:t>
            </w:r>
          </w:p>
        </w:tc>
        <w:tc>
          <w:tcPr>
            <w:tcW w:w="6640" w:type="dxa"/>
            <w:tcBorders>
              <w:top w:val="single" w:color="auto" w:sz="4" w:space="0"/>
              <w:left w:val="nil"/>
              <w:bottom w:val="single" w:color="auto" w:sz="4" w:space="0"/>
              <w:right w:val="single" w:color="auto" w:sz="4" w:space="0"/>
            </w:tcBorders>
            <w:noWrap w:val="0"/>
            <w:vAlign w:val="center"/>
          </w:tcPr>
          <w:p w14:paraId="50F1A459">
            <w:pPr>
              <w:pStyle w:val="1581"/>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高压氧室范围内所有区域的清洁消毒、杂务</w:t>
            </w:r>
          </w:p>
        </w:tc>
      </w:tr>
    </w:tbl>
    <w:tbl>
      <w:tblPr>
        <w:tblStyle w:val="68"/>
        <w:tblpPr w:leftFromText="180" w:rightFromText="180" w:vertAnchor="text" w:horzAnchor="page" w:tblpX="1419" w:tblpY="587"/>
        <w:tblOverlap w:val="never"/>
        <w:tblW w:w="91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07"/>
        <w:gridCol w:w="1485"/>
        <w:gridCol w:w="6813"/>
      </w:tblGrid>
      <w:tr w14:paraId="41B9E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trPr>
        <w:tc>
          <w:tcPr>
            <w:tcW w:w="807"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0E5D483E">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485"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0DDB684E">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招标范围</w:t>
            </w:r>
          </w:p>
        </w:tc>
        <w:tc>
          <w:tcPr>
            <w:tcW w:w="6813"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7CE1ED70">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主要工作内容</w:t>
            </w:r>
          </w:p>
        </w:tc>
      </w:tr>
      <w:tr w14:paraId="79AA8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0" w:hRule="atLeast"/>
        </w:trPr>
        <w:tc>
          <w:tcPr>
            <w:tcW w:w="807"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2B147961">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485"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626A0B64">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外环境</w:t>
            </w:r>
          </w:p>
        </w:tc>
        <w:tc>
          <w:tcPr>
            <w:tcW w:w="6813"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70622E7F">
            <w:pPr>
              <w:pStyle w:val="1534"/>
              <w:spacing w:line="360" w:lineRule="auto"/>
              <w:ind w:firstLine="0" w:firstLineChars="0"/>
              <w:rPr>
                <w:rFonts w:hint="eastAsia" w:ascii="宋体" w:hAnsi="宋体" w:eastAsia="宋体" w:cs="宋体"/>
                <w:color w:val="000000"/>
                <w:sz w:val="24"/>
              </w:rPr>
            </w:pPr>
            <w:r>
              <w:rPr>
                <w:rFonts w:hint="eastAsia" w:ascii="宋体" w:hAnsi="宋体" w:eastAsia="宋体" w:cs="宋体"/>
                <w:color w:val="000000"/>
                <w:sz w:val="24"/>
              </w:rPr>
              <w:t>全院外环境围墙内区域的保洁、杂务等。包括绿化带、顶棚等区域保洁、道路洒水等。</w:t>
            </w:r>
          </w:p>
        </w:tc>
      </w:tr>
      <w:tr w14:paraId="1A191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5" w:hRule="atLeast"/>
        </w:trPr>
        <w:tc>
          <w:tcPr>
            <w:tcW w:w="807"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14BBE57A">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485"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077F0DE7">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夜间保洁</w:t>
            </w:r>
          </w:p>
        </w:tc>
        <w:tc>
          <w:tcPr>
            <w:tcW w:w="6813"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4F4F8055">
            <w:pPr>
              <w:pStyle w:val="1534"/>
              <w:spacing w:line="360" w:lineRule="auto"/>
              <w:ind w:firstLine="0" w:firstLineChars="0"/>
              <w:rPr>
                <w:rFonts w:hint="eastAsia" w:ascii="宋体" w:hAnsi="宋体" w:eastAsia="宋体" w:cs="宋体"/>
                <w:color w:val="000000"/>
                <w:sz w:val="24"/>
              </w:rPr>
            </w:pPr>
            <w:r>
              <w:rPr>
                <w:rFonts w:hint="eastAsia" w:ascii="宋体" w:hAnsi="宋体" w:eastAsia="宋体" w:cs="宋体"/>
                <w:color w:val="000000"/>
                <w:sz w:val="24"/>
              </w:rPr>
              <w:t xml:space="preserve">夜间病房大楼、公共区域的应急情况清洁消毒。 </w:t>
            </w:r>
          </w:p>
        </w:tc>
      </w:tr>
      <w:tr w14:paraId="7F86B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0" w:hRule="atLeast"/>
        </w:trPr>
        <w:tc>
          <w:tcPr>
            <w:tcW w:w="807"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5DEE5759">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485"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23A438CE">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终末消毒</w:t>
            </w:r>
          </w:p>
        </w:tc>
        <w:tc>
          <w:tcPr>
            <w:tcW w:w="6813"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62F7ABCF">
            <w:pPr>
              <w:pStyle w:val="1534"/>
              <w:spacing w:line="360" w:lineRule="auto"/>
              <w:ind w:firstLine="0" w:firstLineChars="0"/>
              <w:rPr>
                <w:rFonts w:hint="eastAsia" w:ascii="宋体" w:hAnsi="宋体" w:eastAsia="宋体" w:cs="宋体"/>
                <w:color w:val="000000"/>
                <w:sz w:val="24"/>
              </w:rPr>
            </w:pPr>
            <w:r>
              <w:rPr>
                <w:rFonts w:hint="eastAsia" w:ascii="宋体" w:hAnsi="宋体" w:eastAsia="宋体" w:cs="宋体"/>
                <w:color w:val="000000"/>
                <w:sz w:val="24"/>
              </w:rPr>
              <w:t>负责全院所有使用后毛巾、拖把布回收、清洗、消毒、发放工作，负责全院出院床单位的终末消毒工作。</w:t>
            </w:r>
          </w:p>
        </w:tc>
      </w:tr>
      <w:tr w14:paraId="1CB9D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40" w:hRule="atLeast"/>
        </w:trPr>
        <w:tc>
          <w:tcPr>
            <w:tcW w:w="807"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5A205CFA">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1485"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37E05E34">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专项保洁及机动</w:t>
            </w:r>
          </w:p>
        </w:tc>
        <w:tc>
          <w:tcPr>
            <w:tcW w:w="6813"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486C5315">
            <w:pPr>
              <w:pStyle w:val="1534"/>
              <w:spacing w:line="360" w:lineRule="auto"/>
              <w:ind w:firstLine="0" w:firstLineChars="0"/>
              <w:rPr>
                <w:rFonts w:hint="eastAsia" w:ascii="宋体" w:hAnsi="宋体" w:eastAsia="宋体" w:cs="宋体"/>
                <w:color w:val="000000"/>
                <w:sz w:val="24"/>
              </w:rPr>
            </w:pPr>
            <w:r>
              <w:rPr>
                <w:rFonts w:hint="eastAsia" w:ascii="宋体" w:hAnsi="宋体" w:eastAsia="宋体" w:cs="宋体"/>
                <w:color w:val="000000"/>
                <w:sz w:val="24"/>
              </w:rPr>
              <w:t>专项工作（PVC地面打蜡、抛光，硬质石材保养镜面，所有不锈钢的保养，所有推车、平车、治疗车等轱辘定期清洁、玻璃清洁等），全院电梯每天的清洁、消毒、登记工作。全院窗、床帘定期清洗（行政楼儿童部每年2次，医疗部每季度1次，污染时即时清洗），其它未涵盖的工作。医院临时指派的任务，上级检查时的突击任务。要求二十四小时待命。</w:t>
            </w:r>
          </w:p>
        </w:tc>
      </w:tr>
      <w:tr w14:paraId="46F6A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5" w:hRule="atLeast"/>
        </w:trPr>
        <w:tc>
          <w:tcPr>
            <w:tcW w:w="807"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73290EAA">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485"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3061D2C4">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生活垃圾回收</w:t>
            </w:r>
          </w:p>
        </w:tc>
        <w:tc>
          <w:tcPr>
            <w:tcW w:w="6813"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62874A71">
            <w:pPr>
              <w:pStyle w:val="1534"/>
              <w:spacing w:line="360" w:lineRule="auto"/>
              <w:ind w:firstLine="0" w:firstLineChars="0"/>
              <w:rPr>
                <w:rFonts w:hint="eastAsia" w:ascii="宋体" w:hAnsi="宋体" w:eastAsia="宋体" w:cs="宋体"/>
                <w:color w:val="000000"/>
                <w:sz w:val="24"/>
              </w:rPr>
            </w:pPr>
            <w:r>
              <w:rPr>
                <w:rFonts w:hint="eastAsia" w:ascii="宋体" w:hAnsi="宋体" w:eastAsia="宋体" w:cs="宋体"/>
                <w:color w:val="000000"/>
                <w:sz w:val="24"/>
              </w:rPr>
              <w:t>按垃圾分类要求回收转运全院各科的生活垃圾（每天必须至少二次），垃圾桶、垃圾房及周围的清洁卫生和消毒、垃圾电梯保洁工作等。</w:t>
            </w:r>
          </w:p>
        </w:tc>
      </w:tr>
      <w:tr w14:paraId="68E5C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60" w:hRule="atLeast"/>
        </w:trPr>
        <w:tc>
          <w:tcPr>
            <w:tcW w:w="807"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75CB6514">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1485"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16F13687">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医疗废弃物回收</w:t>
            </w:r>
          </w:p>
        </w:tc>
        <w:tc>
          <w:tcPr>
            <w:tcW w:w="6813"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6E26E6C5">
            <w:pPr>
              <w:pStyle w:val="1534"/>
              <w:spacing w:line="360" w:lineRule="auto"/>
              <w:ind w:firstLine="0" w:firstLineChars="0"/>
              <w:rPr>
                <w:rFonts w:hint="eastAsia" w:ascii="宋体" w:hAnsi="宋体" w:eastAsia="宋体" w:cs="宋体"/>
                <w:color w:val="000000"/>
                <w:sz w:val="24"/>
              </w:rPr>
            </w:pPr>
            <w:r>
              <w:rPr>
                <w:rFonts w:hint="eastAsia" w:ascii="宋体" w:hAnsi="宋体" w:eastAsia="宋体" w:cs="宋体"/>
                <w:color w:val="000000"/>
                <w:sz w:val="24"/>
              </w:rPr>
              <w:t>全院医疗废弃物、输液袋（瓶）的称重、收集、分类、密闭运送工作（每天必须至少两次），与大地维康公司的交接与登记工作等。医疗废弃物和危险废物不得外流。做好医疗垃圾房、危险废物仓库及垃圾转运车的清洁、消毒工作。（要求医疗废物科室间的交接必须在各医疗废物暂存点进行，不得在电梯口。）</w:t>
            </w:r>
          </w:p>
        </w:tc>
      </w:tr>
      <w:tr w14:paraId="01EB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5" w:hRule="atLeast"/>
        </w:trPr>
        <w:tc>
          <w:tcPr>
            <w:tcW w:w="807"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638AEF7D">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1485"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01575282">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替班</w:t>
            </w:r>
          </w:p>
        </w:tc>
        <w:tc>
          <w:tcPr>
            <w:tcW w:w="6813"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4A2DA24D">
            <w:pPr>
              <w:pStyle w:val="1534"/>
              <w:spacing w:line="360" w:lineRule="auto"/>
              <w:ind w:firstLine="0" w:firstLineChars="0"/>
              <w:rPr>
                <w:rFonts w:hint="eastAsia" w:ascii="宋体" w:hAnsi="宋体" w:eastAsia="宋体" w:cs="宋体"/>
                <w:color w:val="000000"/>
                <w:sz w:val="24"/>
              </w:rPr>
            </w:pPr>
            <w:r>
              <w:rPr>
                <w:rFonts w:hint="eastAsia" w:ascii="宋体" w:hAnsi="宋体" w:eastAsia="宋体" w:cs="宋体"/>
                <w:bCs/>
                <w:color w:val="000000"/>
                <w:sz w:val="24"/>
              </w:rPr>
              <w:t>员工休息天、节假日休息、病事假等情况的替换人员</w:t>
            </w:r>
          </w:p>
        </w:tc>
      </w:tr>
      <w:tr w14:paraId="64233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0" w:hRule="atLeast"/>
        </w:trPr>
        <w:tc>
          <w:tcPr>
            <w:tcW w:w="807"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34D5DDB3">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1485"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530EB3F5">
            <w:pPr>
              <w:pStyle w:val="1534"/>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管理员</w:t>
            </w:r>
          </w:p>
        </w:tc>
        <w:tc>
          <w:tcPr>
            <w:tcW w:w="6813" w:type="dxa"/>
            <w:tcBorders>
              <w:top w:val="single" w:color="000000" w:sz="2" w:space="0"/>
              <w:left w:val="single" w:color="000000" w:sz="2" w:space="0"/>
              <w:bottom w:val="single" w:color="000000" w:sz="2" w:space="0"/>
              <w:right w:val="single" w:color="000000" w:sz="2" w:space="0"/>
            </w:tcBorders>
            <w:noWrap w:val="0"/>
            <w:tcMar>
              <w:top w:w="15" w:type="dxa"/>
              <w:left w:w="15" w:type="dxa"/>
              <w:bottom w:w="15" w:type="dxa"/>
              <w:right w:w="15" w:type="dxa"/>
            </w:tcMar>
            <w:vAlign w:val="center"/>
          </w:tcPr>
          <w:p w14:paraId="6229BFBE">
            <w:pPr>
              <w:pStyle w:val="1534"/>
              <w:spacing w:line="360" w:lineRule="auto"/>
              <w:ind w:firstLine="0" w:firstLineChars="0"/>
              <w:rPr>
                <w:rFonts w:hint="eastAsia" w:ascii="宋体" w:hAnsi="宋体" w:eastAsia="宋体" w:cs="宋体"/>
                <w:color w:val="000000"/>
                <w:sz w:val="24"/>
              </w:rPr>
            </w:pPr>
            <w:r>
              <w:rPr>
                <w:rFonts w:hint="eastAsia" w:ascii="宋体" w:hAnsi="宋体" w:eastAsia="宋体" w:cs="宋体"/>
                <w:color w:val="000000"/>
                <w:sz w:val="24"/>
              </w:rPr>
              <w:t>合理管理医院物业项目</w:t>
            </w:r>
          </w:p>
        </w:tc>
      </w:tr>
    </w:tbl>
    <w:p w14:paraId="6D3FF384">
      <w:pPr>
        <w:spacing w:line="360" w:lineRule="auto"/>
        <w:rPr>
          <w:rFonts w:hint="eastAsia" w:ascii="宋体" w:hAnsi="宋体" w:cs="宋体"/>
          <w:color w:val="000000"/>
          <w:sz w:val="24"/>
        </w:rPr>
      </w:pPr>
      <w:r>
        <w:rPr>
          <w:rFonts w:hint="eastAsia" w:ascii="宋体" w:hAnsi="宋体" w:cs="宋体"/>
          <w:color w:val="000000"/>
          <w:sz w:val="24"/>
        </w:rPr>
        <w:t>注：未列入的且为正常保洁工作以及突发性事件造成的保洁工作的项目、部位均包括在本次采购范围内，中标人不得因此拒绝提供保洁服务（保洁用品等所需费用全部包括在服务费中）。</w:t>
      </w:r>
    </w:p>
    <w:p w14:paraId="0A820A8B">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（二）各部位保洁要求</w:t>
      </w:r>
    </w:p>
    <w:p w14:paraId="005AE80B">
      <w:pPr>
        <w:pStyle w:val="5"/>
        <w:tabs>
          <w:tab w:val="left" w:pos="864"/>
        </w:tabs>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1、非医疗区域保洁内容及要求</w:t>
      </w:r>
    </w:p>
    <w:p w14:paraId="511CF730">
      <w:pPr>
        <w:spacing w:line="360" w:lineRule="auto"/>
        <w:ind w:firstLine="420"/>
        <w:rPr>
          <w:rFonts w:hint="eastAsia" w:ascii="宋体" w:hAnsi="宋体" w:cs="宋体"/>
          <w:color w:val="000000"/>
          <w:sz w:val="24"/>
        </w:rPr>
      </w:pPr>
      <w:r>
        <w:rPr>
          <w:rFonts w:hint="eastAsia" w:ascii="宋体" w:hAnsi="宋体" w:cs="宋体"/>
          <w:color w:val="000000"/>
          <w:sz w:val="24"/>
        </w:rPr>
        <w:t>1.1 保洁内容：</w:t>
      </w:r>
    </w:p>
    <w:p w14:paraId="35CE98EB">
      <w:pPr>
        <w:spacing w:line="360" w:lineRule="auto"/>
        <w:ind w:firstLine="420"/>
        <w:rPr>
          <w:rFonts w:hint="eastAsia" w:ascii="宋体" w:hAnsi="宋体" w:cs="宋体"/>
          <w:color w:val="000000"/>
          <w:sz w:val="24"/>
        </w:rPr>
      </w:pPr>
      <w:r>
        <w:rPr>
          <w:rFonts w:hint="eastAsia" w:ascii="宋体" w:hAnsi="宋体" w:cs="宋体"/>
          <w:color w:val="000000"/>
          <w:sz w:val="24"/>
        </w:rPr>
        <w:t>①每天早上8：00点前完成对大厅、电梯、洗手间、楼道（楼梯、栏杆、扶手等）、果壳箱、垃圾桶等的第一次保洁。</w:t>
      </w:r>
    </w:p>
    <w:p w14:paraId="61E2F11A">
      <w:pPr>
        <w:spacing w:line="360" w:lineRule="auto"/>
        <w:ind w:firstLine="420"/>
        <w:rPr>
          <w:rFonts w:hint="eastAsia" w:ascii="宋体" w:hAnsi="宋体" w:cs="宋体"/>
          <w:color w:val="000000"/>
          <w:sz w:val="24"/>
        </w:rPr>
      </w:pPr>
      <w:r>
        <w:rPr>
          <w:rFonts w:hint="eastAsia" w:ascii="宋体" w:hAnsi="宋体" w:cs="宋体"/>
          <w:color w:val="000000"/>
          <w:sz w:val="24"/>
        </w:rPr>
        <w:t>②会议室、领导办公室的卫生需专人负责，要求每日清拖一遍，室内家具每日擦拭一遍，茶具及时清洗及消毒，并摆放整齐。</w:t>
      </w:r>
    </w:p>
    <w:p w14:paraId="4B451F15">
      <w:pPr>
        <w:spacing w:line="360" w:lineRule="auto"/>
        <w:ind w:firstLine="420"/>
        <w:rPr>
          <w:rFonts w:hint="eastAsia" w:ascii="宋体" w:hAnsi="宋体" w:cs="宋体"/>
          <w:color w:val="000000"/>
          <w:sz w:val="24"/>
        </w:rPr>
      </w:pPr>
      <w:r>
        <w:rPr>
          <w:rFonts w:hint="eastAsia" w:ascii="宋体" w:hAnsi="宋体" w:cs="宋体"/>
          <w:color w:val="000000"/>
          <w:sz w:val="24"/>
        </w:rPr>
        <w:t>③电梯保持整洁、干净；地面保持干净。</w:t>
      </w:r>
    </w:p>
    <w:p w14:paraId="3421E8E7">
      <w:pPr>
        <w:spacing w:line="360" w:lineRule="auto"/>
        <w:ind w:firstLine="420"/>
        <w:rPr>
          <w:rFonts w:hint="eastAsia" w:ascii="宋体" w:hAnsi="宋体" w:cs="宋体"/>
          <w:color w:val="000000"/>
          <w:sz w:val="24"/>
        </w:rPr>
      </w:pPr>
      <w:r>
        <w:rPr>
          <w:rFonts w:hint="eastAsia" w:ascii="宋体" w:hAnsi="宋体" w:cs="宋体"/>
          <w:color w:val="000000"/>
          <w:sz w:val="24"/>
        </w:rPr>
        <w:t>④每周墙面、顶面掸灰一次。楼梯扶手、门、窗台、走廊过道、干挂面及公共设施每天专业擦拭一遍，平常保洁。</w:t>
      </w:r>
    </w:p>
    <w:p w14:paraId="2B6760AD">
      <w:pPr>
        <w:spacing w:line="360" w:lineRule="auto"/>
        <w:ind w:firstLine="420"/>
        <w:rPr>
          <w:rFonts w:hint="eastAsia" w:ascii="宋体" w:hAnsi="宋体" w:cs="宋体"/>
          <w:color w:val="000000"/>
          <w:sz w:val="24"/>
        </w:rPr>
      </w:pPr>
      <w:r>
        <w:rPr>
          <w:rFonts w:hint="eastAsia" w:ascii="宋体" w:hAnsi="宋体" w:cs="宋体"/>
          <w:color w:val="000000"/>
          <w:sz w:val="24"/>
        </w:rPr>
        <w:t>⑤楼内所有地面每天清拖，发现有废弃杂物及时清理，随时保洁。</w:t>
      </w:r>
    </w:p>
    <w:p w14:paraId="3B43A790">
      <w:pPr>
        <w:spacing w:line="360" w:lineRule="auto"/>
        <w:ind w:firstLine="420"/>
        <w:rPr>
          <w:rFonts w:hint="eastAsia" w:ascii="宋体" w:hAnsi="宋体" w:cs="宋体"/>
          <w:color w:val="000000"/>
          <w:sz w:val="24"/>
        </w:rPr>
      </w:pPr>
      <w:r>
        <w:rPr>
          <w:rFonts w:hint="eastAsia" w:ascii="宋体" w:hAnsi="宋体" w:cs="宋体"/>
          <w:color w:val="000000"/>
          <w:sz w:val="24"/>
        </w:rPr>
        <w:t>⑥卫生间每日至少清拖二遍，巡回保洁。有重大会议、活动时，专人随时保洁。</w:t>
      </w:r>
    </w:p>
    <w:p w14:paraId="19B0F2A3">
      <w:pPr>
        <w:spacing w:line="360" w:lineRule="auto"/>
        <w:ind w:firstLine="420"/>
        <w:rPr>
          <w:rFonts w:hint="eastAsia" w:ascii="宋体" w:hAnsi="宋体" w:cs="宋体"/>
          <w:color w:val="000000"/>
          <w:sz w:val="24"/>
        </w:rPr>
      </w:pPr>
      <w:r>
        <w:rPr>
          <w:rFonts w:hint="eastAsia" w:ascii="宋体" w:hAnsi="宋体" w:cs="宋体"/>
          <w:color w:val="000000"/>
          <w:sz w:val="24"/>
        </w:rPr>
        <w:t>⑦卫生间要做到无异味。</w:t>
      </w:r>
    </w:p>
    <w:p w14:paraId="2895715A">
      <w:pPr>
        <w:spacing w:line="360" w:lineRule="auto"/>
        <w:ind w:firstLine="420"/>
        <w:rPr>
          <w:rFonts w:hint="eastAsia" w:ascii="宋体" w:hAnsi="宋体" w:cs="宋体"/>
          <w:color w:val="000000"/>
          <w:sz w:val="24"/>
        </w:rPr>
      </w:pPr>
      <w:r>
        <w:rPr>
          <w:rFonts w:hint="eastAsia" w:ascii="宋体" w:hAnsi="宋体" w:cs="宋体"/>
          <w:color w:val="000000"/>
          <w:sz w:val="24"/>
        </w:rPr>
        <w:t>⑧外墙玻璃保持明亮、整洁：</w:t>
      </w:r>
    </w:p>
    <w:p w14:paraId="34E3D6FE">
      <w:pPr>
        <w:spacing w:line="360" w:lineRule="auto"/>
        <w:ind w:firstLine="420"/>
        <w:rPr>
          <w:rFonts w:hint="eastAsia" w:ascii="宋体" w:hAnsi="宋体" w:cs="宋体"/>
          <w:color w:val="000000"/>
          <w:sz w:val="24"/>
        </w:rPr>
      </w:pPr>
      <w:r>
        <w:rPr>
          <w:rFonts w:hint="eastAsia" w:ascii="宋体" w:hAnsi="宋体" w:cs="宋体"/>
          <w:color w:val="000000"/>
          <w:sz w:val="24"/>
        </w:rPr>
        <w:t>玻璃的清洁程序：遵循相关计划安排，定期循环对各楼层进行玻璃（玻璃幕墙）清洁（大型清洁为半年一次，小型清洁为每季度一次，新开建筑或新开设科室要保证对外营业前进行清洁）。 清洁时配备相关工具及药剂，如：玻璃刮，抹布，镜布，喷壶，奇亮浓缩玻璃清洁剂。</w:t>
      </w:r>
    </w:p>
    <w:p w14:paraId="52EED694">
      <w:pPr>
        <w:spacing w:line="360" w:lineRule="auto"/>
        <w:ind w:firstLine="420"/>
        <w:rPr>
          <w:rFonts w:hint="eastAsia" w:ascii="宋体" w:hAnsi="宋体" w:cs="宋体"/>
          <w:color w:val="000000"/>
          <w:sz w:val="24"/>
        </w:rPr>
      </w:pPr>
      <w:r>
        <w:rPr>
          <w:rFonts w:hint="eastAsia" w:ascii="宋体" w:hAnsi="宋体" w:cs="宋体"/>
          <w:color w:val="000000"/>
          <w:sz w:val="24"/>
        </w:rPr>
        <w:t>⑨硬地面、PVC地板养护的维护程序：</w:t>
      </w:r>
    </w:p>
    <w:p w14:paraId="5B55D63B">
      <w:pPr>
        <w:spacing w:line="360" w:lineRule="auto"/>
        <w:ind w:firstLine="420"/>
        <w:rPr>
          <w:rFonts w:hint="eastAsia" w:ascii="宋体" w:hAnsi="宋体" w:cs="宋体"/>
          <w:color w:val="000000"/>
          <w:sz w:val="24"/>
        </w:rPr>
      </w:pPr>
      <w:r>
        <w:rPr>
          <w:rFonts w:hint="eastAsia" w:ascii="宋体" w:hAnsi="宋体" w:cs="宋体"/>
          <w:color w:val="000000"/>
          <w:sz w:val="24"/>
        </w:rPr>
        <w:t>1）预防性护理：a、出入口设置地垫（院方提供）保护b、尘推地板：每日由日常保洁员使用由专业牵尘液处理后的尘推对地板进行清洁。</w:t>
      </w:r>
    </w:p>
    <w:p w14:paraId="5CE6A3D9">
      <w:pPr>
        <w:spacing w:line="360" w:lineRule="auto"/>
        <w:ind w:firstLine="420"/>
        <w:rPr>
          <w:rFonts w:hint="eastAsia" w:ascii="宋体" w:hAnsi="宋体" w:cs="宋体"/>
          <w:color w:val="000000"/>
          <w:sz w:val="24"/>
        </w:rPr>
      </w:pPr>
      <w:r>
        <w:rPr>
          <w:rFonts w:hint="eastAsia" w:ascii="宋体" w:hAnsi="宋体" w:cs="宋体"/>
          <w:color w:val="000000"/>
          <w:sz w:val="24"/>
        </w:rPr>
        <w:t>2）日程性护理：a、湿拖和消毒地板；b、喷磨抛光；c、高速抛光；使用抛光机；</w:t>
      </w:r>
    </w:p>
    <w:p w14:paraId="13F10592">
      <w:pPr>
        <w:spacing w:line="360" w:lineRule="auto"/>
        <w:ind w:firstLine="420"/>
        <w:rPr>
          <w:rFonts w:hint="eastAsia" w:ascii="宋体" w:hAnsi="宋体" w:cs="宋体"/>
          <w:color w:val="000000"/>
          <w:sz w:val="24"/>
        </w:rPr>
      </w:pPr>
      <w:r>
        <w:rPr>
          <w:rFonts w:hint="eastAsia" w:ascii="宋体" w:hAnsi="宋体" w:cs="宋体"/>
          <w:color w:val="000000"/>
          <w:sz w:val="24"/>
        </w:rPr>
        <w:t>3）定期性护理：a喷淋清洁，b刷洗地板：使用地擦机，快活全能消毒剂、快亮保养喷蜡，该护理程序要求每两周一次。</w:t>
      </w:r>
    </w:p>
    <w:p w14:paraId="2107CDAB">
      <w:pPr>
        <w:spacing w:line="360" w:lineRule="auto"/>
        <w:ind w:firstLine="420"/>
        <w:rPr>
          <w:rFonts w:hint="eastAsia" w:ascii="宋体" w:hAnsi="宋体" w:cs="宋体"/>
          <w:color w:val="000000"/>
          <w:sz w:val="24"/>
        </w:rPr>
      </w:pPr>
      <w:r>
        <w:rPr>
          <w:rFonts w:hint="eastAsia" w:ascii="宋体" w:hAnsi="宋体" w:cs="宋体"/>
          <w:color w:val="000000"/>
          <w:sz w:val="24"/>
        </w:rPr>
        <w:t>4）恢复性护理：彻底起蜡并重新落蜡，使用单刷机，超强封地剂，雅高面蜡。该护理程序一般为每半年一次，但对于地质较差区域，为有效保护地板可适当缩短周期，加大护理频率。</w:t>
      </w:r>
    </w:p>
    <w:p w14:paraId="5936D9E4">
      <w:pPr>
        <w:spacing w:line="360" w:lineRule="auto"/>
        <w:ind w:firstLine="420"/>
        <w:rPr>
          <w:rFonts w:hint="eastAsia" w:ascii="宋体" w:hAnsi="宋体" w:cs="宋体"/>
          <w:color w:val="000000"/>
          <w:sz w:val="24"/>
        </w:rPr>
      </w:pPr>
      <w:r>
        <w:rPr>
          <w:rFonts w:hint="eastAsia" w:ascii="宋体" w:hAnsi="宋体" w:cs="宋体"/>
          <w:color w:val="000000"/>
          <w:sz w:val="24"/>
        </w:rPr>
        <w:t>5）定期抛光、喷磨、刷洗、补蜡、全面打蜡（每年至少一次）。</w:t>
      </w:r>
    </w:p>
    <w:p w14:paraId="1FC91980">
      <w:pPr>
        <w:spacing w:line="360" w:lineRule="auto"/>
        <w:ind w:firstLine="422"/>
        <w:rPr>
          <w:rFonts w:hint="eastAsia" w:ascii="宋体" w:hAnsi="宋体" w:cs="宋体"/>
          <w:b/>
          <w:color w:val="000000"/>
          <w:sz w:val="24"/>
        </w:rPr>
      </w:pPr>
      <w:r>
        <w:rPr>
          <w:rFonts w:hint="eastAsia" w:ascii="宋体" w:hAnsi="宋体" w:cs="宋体"/>
          <w:b/>
          <w:color w:val="000000"/>
          <w:sz w:val="24"/>
        </w:rPr>
        <w:t>1.2.保洁标准：</w:t>
      </w:r>
    </w:p>
    <w:p w14:paraId="4A4944EF">
      <w:pPr>
        <w:spacing w:line="360" w:lineRule="auto"/>
        <w:ind w:firstLine="420"/>
        <w:rPr>
          <w:rFonts w:hint="eastAsia" w:ascii="宋体" w:hAnsi="宋体" w:cs="宋体"/>
          <w:color w:val="000000"/>
          <w:sz w:val="24"/>
        </w:rPr>
      </w:pPr>
      <w:r>
        <w:rPr>
          <w:rFonts w:hint="eastAsia" w:ascii="宋体" w:hAnsi="宋体" w:cs="宋体"/>
          <w:color w:val="000000"/>
          <w:sz w:val="24"/>
        </w:rPr>
        <w:t>① 地面无垃圾、积渍、痰迹、无拖痕；墙面、玻璃门：干净、无污垢、无拖痕。</w:t>
      </w:r>
    </w:p>
    <w:p w14:paraId="14F15BA0">
      <w:pPr>
        <w:spacing w:line="360" w:lineRule="auto"/>
        <w:ind w:firstLine="420"/>
        <w:rPr>
          <w:rFonts w:hint="eastAsia" w:ascii="宋体" w:hAnsi="宋体" w:cs="宋体"/>
          <w:color w:val="000000"/>
          <w:sz w:val="24"/>
        </w:rPr>
      </w:pPr>
      <w:r>
        <w:rPr>
          <w:rFonts w:hint="eastAsia" w:ascii="宋体" w:hAnsi="宋体" w:cs="宋体"/>
          <w:color w:val="000000"/>
          <w:sz w:val="24"/>
        </w:rPr>
        <w:t>②卫生间（漱洗室）、墙面瓷砖无明显污垢、积水；漱洗室台面、水槽（拖把池）干净无积垢物，镜面无水渍；小便池、大便池无异味和积垢脏迹，垃圾桶物污量不超过桶体2/3，不外漏。</w:t>
      </w:r>
    </w:p>
    <w:p w14:paraId="7E235398">
      <w:pPr>
        <w:spacing w:line="360" w:lineRule="auto"/>
        <w:ind w:firstLine="420"/>
        <w:rPr>
          <w:rFonts w:hint="eastAsia" w:ascii="宋体" w:hAnsi="宋体" w:cs="宋体"/>
          <w:color w:val="000000"/>
          <w:sz w:val="24"/>
        </w:rPr>
      </w:pPr>
      <w:r>
        <w:rPr>
          <w:rFonts w:hint="eastAsia" w:ascii="宋体" w:hAnsi="宋体" w:cs="宋体"/>
          <w:color w:val="000000"/>
          <w:sz w:val="24"/>
        </w:rPr>
        <w:t>③楼内所有的窗台、栏杆；室内天棚四壁无积尘蛛网。</w:t>
      </w:r>
    </w:p>
    <w:p w14:paraId="0383B9AD">
      <w:pPr>
        <w:spacing w:line="360" w:lineRule="auto"/>
        <w:ind w:firstLine="420"/>
        <w:rPr>
          <w:rFonts w:hint="eastAsia" w:ascii="宋体" w:hAnsi="宋体" w:cs="宋体"/>
          <w:color w:val="000000"/>
          <w:sz w:val="24"/>
        </w:rPr>
      </w:pPr>
      <w:r>
        <w:rPr>
          <w:rFonts w:hint="eastAsia" w:ascii="宋体" w:hAnsi="宋体" w:cs="宋体"/>
          <w:color w:val="000000"/>
          <w:sz w:val="24"/>
        </w:rPr>
        <w:t>④及时清理保洁区域内的垃圾桶、果皮箱，并及时更换垃圾袋，垃圾桶、果皮箱表面无印痕，垃圾不外漏。</w:t>
      </w:r>
    </w:p>
    <w:p w14:paraId="35B34984">
      <w:pPr>
        <w:spacing w:line="360" w:lineRule="auto"/>
        <w:ind w:firstLine="420"/>
        <w:rPr>
          <w:rFonts w:hint="eastAsia" w:ascii="宋体" w:hAnsi="宋体" w:cs="宋体"/>
          <w:color w:val="000000"/>
          <w:sz w:val="24"/>
        </w:rPr>
      </w:pPr>
      <w:r>
        <w:rPr>
          <w:rFonts w:hint="eastAsia" w:ascii="宋体" w:hAnsi="宋体" w:cs="宋体"/>
          <w:color w:val="000000"/>
          <w:sz w:val="24"/>
        </w:rPr>
        <w:t>⑤保洁工具摆放整齐，垃圾按要求堆放在指定场所。</w:t>
      </w:r>
    </w:p>
    <w:p w14:paraId="600ED91C">
      <w:pPr>
        <w:spacing w:line="360" w:lineRule="auto"/>
        <w:ind w:firstLine="420"/>
        <w:rPr>
          <w:rFonts w:hint="eastAsia" w:ascii="宋体" w:hAnsi="宋体" w:cs="宋体"/>
          <w:color w:val="000000"/>
          <w:sz w:val="24"/>
        </w:rPr>
      </w:pPr>
      <w:r>
        <w:rPr>
          <w:rFonts w:hint="eastAsia" w:ascii="宋体" w:hAnsi="宋体" w:cs="宋体"/>
          <w:color w:val="000000"/>
          <w:sz w:val="24"/>
        </w:rPr>
        <w:t>⑥会议室、接待室、领导办公室的室内家具桌面无灰尘，地面无污垢，茶具干净，果皮箱表面无印痕，垃圾不外漏，发现不能清洗等问题及时汇报。</w:t>
      </w:r>
    </w:p>
    <w:p w14:paraId="21A1C731">
      <w:pPr>
        <w:pStyle w:val="5"/>
        <w:tabs>
          <w:tab w:val="left" w:pos="864"/>
        </w:tabs>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2、户外清洁卫生标准</w:t>
      </w:r>
    </w:p>
    <w:p w14:paraId="1CB5C9E2">
      <w:pPr>
        <w:spacing w:line="360" w:lineRule="auto"/>
        <w:ind w:firstLine="420"/>
        <w:rPr>
          <w:rFonts w:hint="eastAsia" w:ascii="宋体" w:hAnsi="宋体" w:cs="宋体"/>
          <w:color w:val="000000"/>
          <w:sz w:val="24"/>
        </w:rPr>
      </w:pPr>
      <w:r>
        <w:rPr>
          <w:rFonts w:hint="eastAsia" w:ascii="宋体" w:hAnsi="宋体" w:cs="宋体"/>
          <w:color w:val="000000"/>
          <w:sz w:val="24"/>
        </w:rPr>
        <w:t>（1）医院范围内的所有路面、绿地、通道、公共场所（包括停车场）24小时无纸屑、无烟蒂、无污水污迹、无瓜皮果壳、无痰迹、无积灰等。</w:t>
      </w:r>
    </w:p>
    <w:p w14:paraId="515CEB63">
      <w:pPr>
        <w:spacing w:line="360" w:lineRule="auto"/>
        <w:ind w:firstLine="420"/>
        <w:rPr>
          <w:rFonts w:hint="eastAsia" w:ascii="宋体" w:hAnsi="宋体" w:cs="宋体"/>
          <w:color w:val="000000"/>
          <w:sz w:val="24"/>
        </w:rPr>
      </w:pPr>
      <w:r>
        <w:rPr>
          <w:rFonts w:hint="eastAsia" w:ascii="宋体" w:hAnsi="宋体" w:cs="宋体"/>
          <w:color w:val="000000"/>
          <w:sz w:val="24"/>
        </w:rPr>
        <w:t>（2）花园、花坛内无杂物垃圾烟蒂等，石凳、石桌上保持洁净。</w:t>
      </w:r>
    </w:p>
    <w:p w14:paraId="1B16C2EB">
      <w:pPr>
        <w:spacing w:line="360" w:lineRule="auto"/>
        <w:ind w:firstLine="420"/>
        <w:rPr>
          <w:rFonts w:hint="eastAsia" w:ascii="宋体" w:hAnsi="宋体" w:cs="宋体"/>
          <w:color w:val="000000"/>
          <w:sz w:val="24"/>
        </w:rPr>
      </w:pPr>
      <w:r>
        <w:rPr>
          <w:rFonts w:hint="eastAsia" w:ascii="宋体" w:hAnsi="宋体" w:cs="宋体"/>
          <w:color w:val="000000"/>
          <w:sz w:val="24"/>
        </w:rPr>
        <w:t>（3）医院信息栏、垃圾桶、不锈钢护栏、路标、路灯杆、空调外机、交通隔离栏、户外消防栓应保持洁净。</w:t>
      </w:r>
    </w:p>
    <w:p w14:paraId="007C5331">
      <w:pPr>
        <w:spacing w:line="360" w:lineRule="auto"/>
        <w:ind w:firstLine="420"/>
        <w:rPr>
          <w:rFonts w:hint="eastAsia" w:ascii="宋体" w:hAnsi="宋体" w:cs="宋体"/>
          <w:color w:val="000000"/>
          <w:sz w:val="24"/>
        </w:rPr>
      </w:pPr>
      <w:r>
        <w:rPr>
          <w:rFonts w:hint="eastAsia" w:ascii="宋体" w:hAnsi="宋体" w:cs="宋体"/>
          <w:color w:val="000000"/>
          <w:sz w:val="24"/>
        </w:rPr>
        <w:t>（4）露台、顶蓬无垃圾、杂物等，每周至少清洁一次。</w:t>
      </w:r>
    </w:p>
    <w:p w14:paraId="418B94BA">
      <w:pPr>
        <w:spacing w:line="360" w:lineRule="auto"/>
        <w:ind w:firstLine="420"/>
        <w:rPr>
          <w:rFonts w:hint="eastAsia" w:ascii="宋体" w:hAnsi="宋体" w:cs="宋体"/>
          <w:color w:val="000000"/>
          <w:sz w:val="24"/>
        </w:rPr>
      </w:pPr>
      <w:r>
        <w:rPr>
          <w:rFonts w:hint="eastAsia" w:ascii="宋体" w:hAnsi="宋体" w:cs="宋体"/>
          <w:color w:val="000000"/>
          <w:sz w:val="24"/>
        </w:rPr>
        <w:t>（5）阴沟、水沟内清洁无杂物，保持通畅。</w:t>
      </w:r>
    </w:p>
    <w:p w14:paraId="730C8055">
      <w:pPr>
        <w:spacing w:line="360" w:lineRule="auto"/>
        <w:ind w:firstLine="420"/>
        <w:rPr>
          <w:rFonts w:hint="eastAsia" w:ascii="宋体" w:hAnsi="宋体" w:cs="宋体"/>
          <w:color w:val="000000"/>
          <w:sz w:val="24"/>
        </w:rPr>
      </w:pPr>
      <w:r>
        <w:rPr>
          <w:rFonts w:hint="eastAsia" w:ascii="宋体" w:hAnsi="宋体" w:cs="宋体"/>
          <w:color w:val="000000"/>
          <w:sz w:val="24"/>
        </w:rPr>
        <w:t>（6）每周一次大扫除，每月一次大检查。</w:t>
      </w:r>
    </w:p>
    <w:p w14:paraId="392E5339">
      <w:pPr>
        <w:pStyle w:val="5"/>
        <w:tabs>
          <w:tab w:val="left" w:pos="864"/>
        </w:tabs>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3、公共场所、大厅保洁卫生标准</w:t>
      </w:r>
    </w:p>
    <w:p w14:paraId="14C25A1D">
      <w:pPr>
        <w:spacing w:line="360" w:lineRule="auto"/>
        <w:ind w:firstLine="420"/>
        <w:rPr>
          <w:rFonts w:hint="eastAsia" w:ascii="宋体" w:hAnsi="宋体" w:cs="宋体"/>
          <w:color w:val="000000"/>
          <w:sz w:val="24"/>
        </w:rPr>
      </w:pPr>
      <w:r>
        <w:rPr>
          <w:rFonts w:hint="eastAsia" w:ascii="宋体" w:hAnsi="宋体" w:cs="宋体"/>
          <w:color w:val="000000"/>
          <w:sz w:val="24"/>
        </w:rPr>
        <w:t>（1）大理石地面清洁光亮无尘土污迹。</w:t>
      </w:r>
    </w:p>
    <w:p w14:paraId="4A70A141">
      <w:pPr>
        <w:spacing w:line="360" w:lineRule="auto"/>
        <w:ind w:firstLine="420"/>
        <w:rPr>
          <w:rFonts w:hint="eastAsia" w:ascii="宋体" w:hAnsi="宋体" w:cs="宋体"/>
          <w:color w:val="000000"/>
          <w:sz w:val="24"/>
        </w:rPr>
      </w:pPr>
      <w:r>
        <w:rPr>
          <w:rFonts w:hint="eastAsia" w:ascii="宋体" w:hAnsi="宋体" w:cs="宋体"/>
          <w:color w:val="000000"/>
          <w:sz w:val="24"/>
        </w:rPr>
        <w:t>（2）休息处的候诊椅清洁、无迹。</w:t>
      </w:r>
    </w:p>
    <w:p w14:paraId="2E27A0F4">
      <w:pPr>
        <w:spacing w:line="360" w:lineRule="auto"/>
        <w:ind w:firstLine="420"/>
        <w:rPr>
          <w:rFonts w:hint="eastAsia" w:ascii="宋体" w:hAnsi="宋体" w:cs="宋体"/>
          <w:color w:val="000000"/>
          <w:sz w:val="24"/>
        </w:rPr>
      </w:pPr>
      <w:r>
        <w:rPr>
          <w:rFonts w:hint="eastAsia" w:ascii="宋体" w:hAnsi="宋体" w:cs="宋体"/>
          <w:color w:val="000000"/>
          <w:sz w:val="24"/>
        </w:rPr>
        <w:t>（3）大堂内外玻璃光洁明亮。</w:t>
      </w:r>
    </w:p>
    <w:p w14:paraId="63E88206">
      <w:pPr>
        <w:spacing w:line="360" w:lineRule="auto"/>
        <w:ind w:firstLine="420"/>
        <w:rPr>
          <w:rFonts w:hint="eastAsia" w:ascii="宋体" w:hAnsi="宋体" w:cs="宋体"/>
          <w:color w:val="000000"/>
          <w:sz w:val="24"/>
        </w:rPr>
      </w:pPr>
      <w:r>
        <w:rPr>
          <w:rFonts w:hint="eastAsia" w:ascii="宋体" w:hAnsi="宋体" w:cs="宋体"/>
          <w:color w:val="000000"/>
          <w:sz w:val="24"/>
        </w:rPr>
        <w:t>（4）地面无烟蒂垃圾，保持整洁。</w:t>
      </w:r>
    </w:p>
    <w:p w14:paraId="17AB8613">
      <w:pPr>
        <w:spacing w:line="360" w:lineRule="auto"/>
        <w:ind w:firstLine="420"/>
        <w:rPr>
          <w:rFonts w:hint="eastAsia" w:ascii="宋体" w:hAnsi="宋体" w:cs="宋体"/>
          <w:color w:val="000000"/>
          <w:sz w:val="24"/>
        </w:rPr>
      </w:pPr>
      <w:r>
        <w:rPr>
          <w:rFonts w:hint="eastAsia" w:ascii="宋体" w:hAnsi="宋体" w:cs="宋体"/>
          <w:color w:val="000000"/>
          <w:sz w:val="24"/>
        </w:rPr>
        <w:t>（5）大门、门把手上无手印、尘、迹。</w:t>
      </w:r>
    </w:p>
    <w:p w14:paraId="1D5E00AE">
      <w:pPr>
        <w:spacing w:line="360" w:lineRule="auto"/>
        <w:ind w:firstLine="420"/>
        <w:rPr>
          <w:rFonts w:hint="eastAsia" w:ascii="宋体" w:hAnsi="宋体" w:cs="宋体"/>
          <w:color w:val="000000"/>
          <w:sz w:val="24"/>
        </w:rPr>
      </w:pPr>
      <w:r>
        <w:rPr>
          <w:rFonts w:hint="eastAsia" w:ascii="宋体" w:hAnsi="宋体" w:cs="宋体"/>
          <w:color w:val="000000"/>
          <w:sz w:val="24"/>
        </w:rPr>
        <w:t>（6）公共卫生间保持清洁、无异味、无污垢。</w:t>
      </w:r>
    </w:p>
    <w:p w14:paraId="77A722E7">
      <w:pPr>
        <w:spacing w:line="360" w:lineRule="auto"/>
        <w:ind w:firstLine="420"/>
        <w:rPr>
          <w:rFonts w:hint="eastAsia" w:ascii="宋体" w:hAnsi="宋体" w:cs="宋体"/>
          <w:color w:val="000000"/>
          <w:sz w:val="24"/>
        </w:rPr>
      </w:pPr>
      <w:r>
        <w:rPr>
          <w:rFonts w:hint="eastAsia" w:ascii="宋体" w:hAnsi="宋体" w:cs="宋体"/>
          <w:color w:val="000000"/>
          <w:sz w:val="24"/>
        </w:rPr>
        <w:t>（7）电梯间天花板、灯具、不锈钢墙面清洁光亮。电梯轿厢保持清洁、划道内无垃圾，每天清洁消毒一次并做好记录。</w:t>
      </w:r>
    </w:p>
    <w:p w14:paraId="71B5AE27">
      <w:pPr>
        <w:spacing w:line="360" w:lineRule="auto"/>
        <w:ind w:firstLine="420"/>
        <w:rPr>
          <w:rFonts w:hint="eastAsia" w:ascii="宋体" w:hAnsi="宋体" w:cs="宋体"/>
          <w:color w:val="000000"/>
          <w:sz w:val="24"/>
        </w:rPr>
      </w:pPr>
      <w:r>
        <w:rPr>
          <w:rFonts w:hint="eastAsia" w:ascii="宋体" w:hAnsi="宋体" w:cs="宋体"/>
          <w:color w:val="000000"/>
          <w:sz w:val="24"/>
        </w:rPr>
        <w:t>（8）服务台饰面清洁光亮无尘迹。</w:t>
      </w:r>
    </w:p>
    <w:p w14:paraId="6A1963A1">
      <w:pPr>
        <w:spacing w:line="360" w:lineRule="auto"/>
        <w:ind w:firstLine="420"/>
        <w:rPr>
          <w:rFonts w:hint="eastAsia" w:ascii="宋体" w:hAnsi="宋体" w:cs="宋体"/>
          <w:color w:val="000000"/>
          <w:sz w:val="24"/>
        </w:rPr>
      </w:pPr>
      <w:r>
        <w:rPr>
          <w:rFonts w:hint="eastAsia" w:ascii="宋体" w:hAnsi="宋体" w:cs="宋体"/>
          <w:color w:val="000000"/>
          <w:sz w:val="24"/>
        </w:rPr>
        <w:t>（9）公共场所、走廊、过道无堆放杂物。</w:t>
      </w:r>
    </w:p>
    <w:p w14:paraId="7D8D10BF">
      <w:pPr>
        <w:spacing w:line="360" w:lineRule="auto"/>
        <w:ind w:firstLine="420"/>
        <w:rPr>
          <w:rFonts w:hint="eastAsia" w:ascii="宋体" w:hAnsi="宋体" w:cs="宋体"/>
          <w:color w:val="000000"/>
          <w:sz w:val="24"/>
        </w:rPr>
      </w:pPr>
      <w:r>
        <w:rPr>
          <w:rFonts w:hint="eastAsia" w:ascii="宋体" w:hAnsi="宋体" w:cs="宋体"/>
          <w:color w:val="000000"/>
          <w:sz w:val="24"/>
        </w:rPr>
        <w:t>（10）医院信息栏、不锈钢护栏、指标牌、消防箱应保持洁净，大厅内无乱贴乱画现象。</w:t>
      </w:r>
    </w:p>
    <w:p w14:paraId="198EF70B">
      <w:pPr>
        <w:spacing w:line="360" w:lineRule="auto"/>
        <w:ind w:firstLine="420"/>
        <w:rPr>
          <w:rFonts w:hint="eastAsia" w:ascii="宋体" w:hAnsi="宋体" w:cs="宋体"/>
          <w:color w:val="000000"/>
          <w:sz w:val="24"/>
        </w:rPr>
      </w:pPr>
      <w:r>
        <w:rPr>
          <w:rFonts w:hint="eastAsia" w:ascii="宋体" w:hAnsi="宋体" w:cs="宋体"/>
          <w:color w:val="000000"/>
          <w:sz w:val="24"/>
        </w:rPr>
        <w:t>（11）垃圾桶必须经常专人检查，一天至少倾倒两次。如果垃圾量超过三分之二，应及时清倒。垃圾袋不得有破损，否则会导致垃圾溢出。垃圾袋按标准套放。垃圾筒至少每半月清洗、消毒一次，内外壁干净、干燥、无异味。</w:t>
      </w:r>
    </w:p>
    <w:p w14:paraId="7F69728D">
      <w:pPr>
        <w:spacing w:line="360" w:lineRule="auto"/>
        <w:ind w:firstLine="420"/>
        <w:rPr>
          <w:rFonts w:hint="eastAsia" w:ascii="宋体" w:hAnsi="宋体" w:cs="宋体"/>
          <w:color w:val="000000"/>
          <w:sz w:val="24"/>
        </w:rPr>
      </w:pPr>
      <w:r>
        <w:rPr>
          <w:rFonts w:hint="eastAsia" w:ascii="宋体" w:hAnsi="宋体" w:cs="宋体"/>
          <w:color w:val="000000"/>
          <w:sz w:val="24"/>
        </w:rPr>
        <w:t>（12）每周一次大扫除，每月一次大检查。</w:t>
      </w:r>
    </w:p>
    <w:p w14:paraId="2CB2599D">
      <w:pPr>
        <w:spacing w:line="360" w:lineRule="auto"/>
        <w:ind w:firstLine="420"/>
        <w:rPr>
          <w:rFonts w:hint="eastAsia" w:ascii="宋体" w:hAnsi="宋体" w:cs="宋体"/>
          <w:color w:val="000000"/>
          <w:sz w:val="24"/>
        </w:rPr>
      </w:pPr>
      <w:r>
        <w:rPr>
          <w:rFonts w:hint="eastAsia" w:ascii="宋体" w:hAnsi="宋体" w:cs="宋体"/>
          <w:color w:val="000000"/>
          <w:sz w:val="24"/>
        </w:rPr>
        <w:t xml:space="preserve"> (13) 屋顶排水沟每月定期清理。</w:t>
      </w:r>
    </w:p>
    <w:p w14:paraId="6CF71CA4">
      <w:pPr>
        <w:pStyle w:val="5"/>
        <w:tabs>
          <w:tab w:val="left" w:pos="864"/>
        </w:tabs>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4、各楼层清洁卫生标准</w:t>
      </w:r>
    </w:p>
    <w:p w14:paraId="6A1A498D">
      <w:pPr>
        <w:spacing w:line="360" w:lineRule="auto"/>
        <w:ind w:firstLine="420"/>
        <w:rPr>
          <w:rFonts w:hint="eastAsia" w:ascii="宋体" w:hAnsi="宋体" w:cs="宋体"/>
          <w:color w:val="000000"/>
          <w:sz w:val="24"/>
        </w:rPr>
      </w:pPr>
      <w:r>
        <w:rPr>
          <w:rFonts w:hint="eastAsia" w:ascii="宋体" w:hAnsi="宋体" w:cs="宋体"/>
          <w:color w:val="000000"/>
          <w:sz w:val="24"/>
        </w:rPr>
        <w:t>（1）走廊地面、各电梯厅门、墙面光亮清洁无尘、无水迹。地胶板地面定期（每年1-2次）打蜡，每月至少2次抛光保养。各层面电梯按键清洁无污。</w:t>
      </w:r>
    </w:p>
    <w:p w14:paraId="3922E32E">
      <w:pPr>
        <w:spacing w:line="360" w:lineRule="auto"/>
        <w:ind w:firstLine="420"/>
        <w:rPr>
          <w:rFonts w:hint="eastAsia" w:ascii="宋体" w:hAnsi="宋体" w:cs="宋体"/>
          <w:color w:val="000000"/>
          <w:sz w:val="24"/>
        </w:rPr>
      </w:pPr>
      <w:r>
        <w:rPr>
          <w:rFonts w:hint="eastAsia" w:ascii="宋体" w:hAnsi="宋体" w:cs="宋体"/>
          <w:color w:val="000000"/>
          <w:sz w:val="24"/>
        </w:rPr>
        <w:t>（2）安全通道、楼梯清洁无垃圾及卫生死角，楼梯扶手、画框、栏杆、路灯罩无灰尘。</w:t>
      </w:r>
    </w:p>
    <w:p w14:paraId="637AA334">
      <w:pPr>
        <w:spacing w:line="360" w:lineRule="auto"/>
        <w:ind w:firstLine="420"/>
        <w:rPr>
          <w:rFonts w:hint="eastAsia" w:ascii="宋体" w:hAnsi="宋体" w:cs="宋体"/>
          <w:color w:val="000000"/>
          <w:sz w:val="24"/>
        </w:rPr>
      </w:pPr>
      <w:r>
        <w:rPr>
          <w:rFonts w:hint="eastAsia" w:ascii="宋体" w:hAnsi="宋体" w:cs="宋体"/>
          <w:color w:val="000000"/>
          <w:sz w:val="24"/>
        </w:rPr>
        <w:t>（3）烟道通风口经常擦抹无积灰。</w:t>
      </w:r>
    </w:p>
    <w:p w14:paraId="31878CA5">
      <w:pPr>
        <w:spacing w:line="360" w:lineRule="auto"/>
        <w:ind w:firstLine="420"/>
        <w:rPr>
          <w:rFonts w:hint="eastAsia" w:ascii="宋体" w:hAnsi="宋体" w:cs="宋体"/>
          <w:color w:val="000000"/>
          <w:sz w:val="24"/>
        </w:rPr>
      </w:pPr>
      <w:r>
        <w:rPr>
          <w:rFonts w:hint="eastAsia" w:ascii="宋体" w:hAnsi="宋体" w:cs="宋体"/>
          <w:color w:val="000000"/>
          <w:sz w:val="24"/>
        </w:rPr>
        <w:t>（4）污洗间保持干净整洁无积水无杂物。</w:t>
      </w:r>
    </w:p>
    <w:p w14:paraId="35FFC501">
      <w:pPr>
        <w:spacing w:line="360" w:lineRule="auto"/>
        <w:ind w:firstLine="420"/>
        <w:rPr>
          <w:rFonts w:hint="eastAsia" w:ascii="宋体" w:hAnsi="宋体" w:cs="宋体"/>
          <w:color w:val="000000"/>
          <w:sz w:val="24"/>
        </w:rPr>
      </w:pPr>
      <w:r>
        <w:rPr>
          <w:rFonts w:hint="eastAsia" w:ascii="宋体" w:hAnsi="宋体" w:cs="宋体"/>
          <w:color w:val="000000"/>
          <w:sz w:val="24"/>
        </w:rPr>
        <w:t>（5）示教室保持整洁干净整洁，随时可用。</w:t>
      </w:r>
    </w:p>
    <w:p w14:paraId="58DE3D38">
      <w:pPr>
        <w:spacing w:line="360" w:lineRule="auto"/>
        <w:ind w:firstLine="420"/>
        <w:rPr>
          <w:rFonts w:hint="eastAsia" w:ascii="宋体" w:hAnsi="宋体" w:cs="宋体"/>
          <w:color w:val="000000"/>
          <w:sz w:val="24"/>
        </w:rPr>
      </w:pPr>
      <w:r>
        <w:rPr>
          <w:rFonts w:hint="eastAsia" w:ascii="宋体" w:hAnsi="宋体" w:cs="宋体"/>
          <w:color w:val="000000"/>
          <w:sz w:val="24"/>
        </w:rPr>
        <w:t>（6）公共设施、消防设施保持整洁无尘。</w:t>
      </w:r>
    </w:p>
    <w:p w14:paraId="71C932EE">
      <w:pPr>
        <w:spacing w:line="360" w:lineRule="auto"/>
        <w:ind w:firstLine="420"/>
        <w:rPr>
          <w:rFonts w:hint="eastAsia" w:ascii="宋体" w:hAnsi="宋体" w:cs="宋体"/>
          <w:color w:val="000000"/>
          <w:sz w:val="24"/>
        </w:rPr>
      </w:pPr>
      <w:r>
        <w:rPr>
          <w:rFonts w:hint="eastAsia" w:ascii="宋体" w:hAnsi="宋体" w:cs="宋体"/>
          <w:color w:val="000000"/>
          <w:sz w:val="24"/>
        </w:rPr>
        <w:t>（7）保持各诊室、治疗室、护理站、医生办公室、主任办公室、医护值班室各种台面、地面及椅子洁净无尘。</w:t>
      </w:r>
    </w:p>
    <w:p w14:paraId="43D445E3">
      <w:pPr>
        <w:spacing w:line="360" w:lineRule="auto"/>
        <w:ind w:firstLine="420"/>
        <w:rPr>
          <w:rFonts w:hint="eastAsia" w:ascii="宋体" w:hAnsi="宋体" w:cs="宋体"/>
          <w:color w:val="000000"/>
          <w:sz w:val="24"/>
        </w:rPr>
      </w:pPr>
      <w:r>
        <w:rPr>
          <w:rFonts w:hint="eastAsia" w:ascii="宋体" w:hAnsi="宋体" w:cs="宋体"/>
          <w:color w:val="000000"/>
          <w:sz w:val="24"/>
        </w:rPr>
        <w:t>（8）保持病区宣传栏、门、窗玻璃内外洁净，无乱贴画、广告，无乱堆放杂物，无乱挂衣物。</w:t>
      </w:r>
    </w:p>
    <w:p w14:paraId="757D21A1">
      <w:pPr>
        <w:spacing w:line="360" w:lineRule="auto"/>
        <w:ind w:firstLine="420"/>
        <w:rPr>
          <w:rFonts w:hint="eastAsia" w:ascii="宋体" w:hAnsi="宋体" w:cs="宋体"/>
          <w:color w:val="000000"/>
          <w:sz w:val="24"/>
        </w:rPr>
      </w:pPr>
      <w:r>
        <w:rPr>
          <w:rFonts w:hint="eastAsia" w:ascii="宋体" w:hAnsi="宋体" w:cs="宋体"/>
          <w:color w:val="000000"/>
          <w:sz w:val="24"/>
        </w:rPr>
        <w:t>（9）各病区走廊、墙面、扶手、玻璃窗（含窗轨、窗档、窗台、玻璃等）必须洁净光亮、整洁，不得有任何污迹、烟头。</w:t>
      </w:r>
    </w:p>
    <w:p w14:paraId="10BC3FA3">
      <w:pPr>
        <w:spacing w:line="360" w:lineRule="auto"/>
        <w:ind w:firstLine="420"/>
        <w:rPr>
          <w:rFonts w:hint="eastAsia" w:ascii="宋体" w:hAnsi="宋体" w:cs="宋体"/>
          <w:color w:val="000000"/>
          <w:sz w:val="24"/>
        </w:rPr>
      </w:pPr>
      <w:r>
        <w:rPr>
          <w:rFonts w:hint="eastAsia" w:ascii="宋体" w:hAnsi="宋体" w:cs="宋体"/>
          <w:color w:val="000000"/>
          <w:sz w:val="24"/>
        </w:rPr>
        <w:t>（10）分类处理垃圾；垃圾箱保持清洁，及时处理，无散乱垃圾，无积水，无异味。</w:t>
      </w:r>
    </w:p>
    <w:p w14:paraId="1A6409C3">
      <w:pPr>
        <w:spacing w:line="360" w:lineRule="auto"/>
        <w:ind w:firstLine="420"/>
        <w:rPr>
          <w:rFonts w:hint="eastAsia" w:ascii="宋体" w:hAnsi="宋体" w:cs="宋体"/>
          <w:color w:val="000000"/>
          <w:sz w:val="24"/>
        </w:rPr>
      </w:pPr>
      <w:r>
        <w:rPr>
          <w:rFonts w:hint="eastAsia" w:ascii="宋体" w:hAnsi="宋体" w:cs="宋体"/>
          <w:color w:val="000000"/>
          <w:sz w:val="24"/>
        </w:rPr>
        <w:t>（11）保持医疗废物暂存点地面的清洁，每天二次清洁，做好消毒工作。医疗废物分类处置，垃圾量超过三分之二，就应及时扎紧袋口存放并贴上医疗废物专用标签，与医疗废物清运工正确做好交接。</w:t>
      </w:r>
    </w:p>
    <w:p w14:paraId="5FC77304">
      <w:pPr>
        <w:spacing w:line="360" w:lineRule="auto"/>
        <w:ind w:firstLine="420"/>
        <w:rPr>
          <w:rFonts w:hint="eastAsia" w:ascii="宋体" w:hAnsi="宋体" w:cs="宋体"/>
          <w:color w:val="000000"/>
          <w:sz w:val="24"/>
        </w:rPr>
      </w:pPr>
      <w:r>
        <w:rPr>
          <w:rFonts w:hint="eastAsia" w:ascii="宋体" w:hAnsi="宋体" w:cs="宋体"/>
          <w:color w:val="000000"/>
          <w:sz w:val="24"/>
        </w:rPr>
        <w:t>（12）每周一次大扫除，每月一次大检查。</w:t>
      </w:r>
    </w:p>
    <w:p w14:paraId="421DF3B3">
      <w:pPr>
        <w:pStyle w:val="5"/>
        <w:tabs>
          <w:tab w:val="left" w:pos="864"/>
        </w:tabs>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5、病房清洁卫生标准</w:t>
      </w:r>
    </w:p>
    <w:p w14:paraId="7EDE85CA">
      <w:pPr>
        <w:spacing w:line="360" w:lineRule="auto"/>
        <w:ind w:firstLine="422"/>
        <w:rPr>
          <w:rFonts w:hint="eastAsia" w:ascii="宋体" w:hAnsi="宋体" w:cs="宋体"/>
          <w:b/>
          <w:color w:val="000000"/>
          <w:sz w:val="24"/>
        </w:rPr>
      </w:pPr>
      <w:r>
        <w:rPr>
          <w:rFonts w:hint="eastAsia" w:ascii="宋体" w:hAnsi="宋体" w:cs="宋体"/>
          <w:b/>
          <w:color w:val="000000"/>
          <w:sz w:val="24"/>
        </w:rPr>
        <w:t>（1）病房要求：</w:t>
      </w:r>
    </w:p>
    <w:p w14:paraId="79A46C1B">
      <w:pPr>
        <w:spacing w:line="360" w:lineRule="auto"/>
        <w:ind w:firstLine="420"/>
        <w:rPr>
          <w:rFonts w:hint="eastAsia" w:ascii="宋体" w:hAnsi="宋体" w:cs="宋体"/>
          <w:color w:val="000000"/>
          <w:sz w:val="24"/>
        </w:rPr>
      </w:pPr>
      <w:r>
        <w:rPr>
          <w:rFonts w:hint="eastAsia" w:ascii="宋体" w:hAnsi="宋体" w:cs="宋体"/>
          <w:color w:val="000000"/>
          <w:sz w:val="24"/>
        </w:rPr>
        <w:t>1）保持病房安静、整洁、舒适、安全。</w:t>
      </w:r>
    </w:p>
    <w:p w14:paraId="09E78DD2">
      <w:pPr>
        <w:spacing w:line="360" w:lineRule="auto"/>
        <w:ind w:firstLine="420"/>
        <w:rPr>
          <w:rFonts w:hint="eastAsia" w:ascii="宋体" w:hAnsi="宋体" w:cs="宋体"/>
          <w:color w:val="000000"/>
          <w:sz w:val="24"/>
        </w:rPr>
      </w:pPr>
      <w:r>
        <w:rPr>
          <w:rFonts w:hint="eastAsia" w:ascii="宋体" w:hAnsi="宋体" w:cs="宋体"/>
          <w:color w:val="000000"/>
          <w:sz w:val="24"/>
        </w:rPr>
        <w:t>2）病房内墙面、床头柜各面、餐板、床档所有部位、设备带应清洁、无尘。地面清洁无垃圾、无污迹、无积水。</w:t>
      </w:r>
    </w:p>
    <w:p w14:paraId="0FBE80F6">
      <w:pPr>
        <w:spacing w:line="360" w:lineRule="auto"/>
        <w:ind w:firstLine="420"/>
        <w:rPr>
          <w:rFonts w:hint="eastAsia" w:ascii="宋体" w:hAnsi="宋体" w:cs="宋体"/>
          <w:color w:val="000000"/>
          <w:sz w:val="24"/>
        </w:rPr>
      </w:pPr>
      <w:r>
        <w:rPr>
          <w:rFonts w:hint="eastAsia" w:ascii="宋体" w:hAnsi="宋体" w:cs="宋体"/>
          <w:color w:val="000000"/>
          <w:sz w:val="24"/>
        </w:rPr>
        <w:t>3）出院病人床单位终末清洁消毒必须在病人出院后30分钟内完成。</w:t>
      </w:r>
    </w:p>
    <w:p w14:paraId="3D7C2122">
      <w:pPr>
        <w:spacing w:line="360" w:lineRule="auto"/>
        <w:ind w:firstLine="420"/>
        <w:rPr>
          <w:rFonts w:hint="eastAsia" w:ascii="宋体" w:hAnsi="宋体" w:cs="宋体"/>
          <w:color w:val="000000"/>
          <w:sz w:val="24"/>
        </w:rPr>
      </w:pPr>
      <w:r>
        <w:rPr>
          <w:rFonts w:hint="eastAsia" w:ascii="宋体" w:hAnsi="宋体" w:cs="宋体"/>
          <w:color w:val="000000"/>
          <w:sz w:val="24"/>
        </w:rPr>
        <w:t>4)病室窗帘、围帘干净、整洁、无污迹，悬挂符合标准。</w:t>
      </w:r>
    </w:p>
    <w:p w14:paraId="60235178">
      <w:pPr>
        <w:spacing w:line="360" w:lineRule="auto"/>
        <w:ind w:firstLine="420"/>
        <w:rPr>
          <w:rFonts w:hint="eastAsia" w:ascii="宋体" w:hAnsi="宋体" w:cs="宋体"/>
          <w:color w:val="000000"/>
          <w:sz w:val="24"/>
        </w:rPr>
      </w:pPr>
      <w:r>
        <w:rPr>
          <w:rFonts w:hint="eastAsia" w:ascii="宋体" w:hAnsi="宋体" w:cs="宋体"/>
          <w:color w:val="000000"/>
          <w:sz w:val="24"/>
        </w:rPr>
        <w:t>5)电视机表面无积灰。电视机柜每月至少清理一次。</w:t>
      </w:r>
    </w:p>
    <w:p w14:paraId="52B01B5F">
      <w:pPr>
        <w:spacing w:line="360" w:lineRule="auto"/>
        <w:ind w:firstLine="420"/>
        <w:rPr>
          <w:rFonts w:hint="eastAsia" w:ascii="宋体" w:hAnsi="宋体" w:cs="宋体"/>
          <w:color w:val="000000"/>
          <w:sz w:val="24"/>
        </w:rPr>
      </w:pPr>
      <w:r>
        <w:rPr>
          <w:rFonts w:hint="eastAsia" w:ascii="宋体" w:hAnsi="宋体" w:cs="宋体"/>
          <w:color w:val="000000"/>
          <w:sz w:val="24"/>
        </w:rPr>
        <w:t>6)床头柜床档床栏设备带每天一擦试，做到一床一巾，床头柜、橱柜内清洁无积灰，抽屉内外干净无污迹。</w:t>
      </w:r>
    </w:p>
    <w:p w14:paraId="7D531ADD">
      <w:pPr>
        <w:spacing w:line="360" w:lineRule="auto"/>
        <w:ind w:firstLine="420"/>
        <w:rPr>
          <w:rFonts w:hint="eastAsia" w:ascii="宋体" w:hAnsi="宋体" w:cs="宋体"/>
          <w:color w:val="000000"/>
          <w:sz w:val="24"/>
        </w:rPr>
      </w:pPr>
      <w:r>
        <w:rPr>
          <w:rFonts w:hint="eastAsia" w:ascii="宋体" w:hAnsi="宋体" w:cs="宋体"/>
          <w:color w:val="000000"/>
          <w:sz w:val="24"/>
        </w:rPr>
        <w:t>7)垃圾桶内外清洁，每周至少清洗消毒一次，垃圾袋按标准套放。</w:t>
      </w:r>
    </w:p>
    <w:p w14:paraId="2F4F6BD1">
      <w:pPr>
        <w:spacing w:line="360" w:lineRule="auto"/>
        <w:ind w:firstLine="420"/>
        <w:rPr>
          <w:rFonts w:hint="eastAsia" w:ascii="宋体" w:hAnsi="宋体" w:cs="宋体"/>
          <w:color w:val="000000"/>
          <w:sz w:val="24"/>
        </w:rPr>
      </w:pPr>
      <w:r>
        <w:rPr>
          <w:rFonts w:hint="eastAsia" w:ascii="宋体" w:hAnsi="宋体" w:cs="宋体"/>
          <w:color w:val="000000"/>
          <w:sz w:val="24"/>
        </w:rPr>
        <w:t>8)空调风口无积灰。病房墙面四角无蛛网尘埃，烟感器清洁。</w:t>
      </w:r>
    </w:p>
    <w:p w14:paraId="5953EDCC">
      <w:pPr>
        <w:spacing w:line="360" w:lineRule="auto"/>
        <w:ind w:firstLine="420"/>
        <w:rPr>
          <w:rFonts w:hint="eastAsia" w:ascii="宋体" w:hAnsi="宋体" w:cs="宋体"/>
          <w:color w:val="000000"/>
          <w:sz w:val="24"/>
        </w:rPr>
      </w:pPr>
      <w:r>
        <w:rPr>
          <w:rFonts w:hint="eastAsia" w:ascii="宋体" w:hAnsi="宋体" w:cs="宋体"/>
          <w:color w:val="000000"/>
          <w:sz w:val="24"/>
        </w:rPr>
        <w:t>9)玻璃窗清洁光亮、窗台、窗轨、窗档清洁无尘无垃圾。</w:t>
      </w:r>
    </w:p>
    <w:p w14:paraId="7C3D9464">
      <w:pPr>
        <w:spacing w:line="360" w:lineRule="auto"/>
        <w:ind w:firstLine="420"/>
        <w:rPr>
          <w:rFonts w:hint="eastAsia" w:ascii="宋体" w:hAnsi="宋体" w:cs="宋体"/>
          <w:color w:val="000000"/>
          <w:sz w:val="24"/>
        </w:rPr>
      </w:pPr>
      <w:r>
        <w:rPr>
          <w:rFonts w:hint="eastAsia" w:ascii="宋体" w:hAnsi="宋体" w:cs="宋体"/>
          <w:color w:val="000000"/>
          <w:sz w:val="24"/>
        </w:rPr>
        <w:t>10)病房内、外无乱挂衣物。</w:t>
      </w:r>
    </w:p>
    <w:p w14:paraId="7C73FE8D">
      <w:pPr>
        <w:spacing w:line="360" w:lineRule="auto"/>
        <w:ind w:firstLine="420"/>
        <w:rPr>
          <w:rFonts w:hint="eastAsia" w:ascii="宋体" w:hAnsi="宋体" w:cs="宋体"/>
          <w:color w:val="000000"/>
          <w:sz w:val="24"/>
        </w:rPr>
      </w:pPr>
      <w:r>
        <w:rPr>
          <w:rFonts w:hint="eastAsia" w:ascii="宋体" w:hAnsi="宋体" w:cs="宋体"/>
          <w:color w:val="000000"/>
          <w:sz w:val="24"/>
        </w:rPr>
        <w:t>11)地胶板保持清洁光亮，防止烟蒂点、硬物损伤。定期（每年1-2次）打蜡，公共区域每月至少2次抛光保养。</w:t>
      </w:r>
    </w:p>
    <w:p w14:paraId="393B9CE0">
      <w:pPr>
        <w:spacing w:line="360" w:lineRule="auto"/>
        <w:ind w:firstLine="420"/>
        <w:rPr>
          <w:rFonts w:hint="eastAsia" w:ascii="宋体" w:hAnsi="宋体" w:cs="宋体"/>
          <w:color w:val="000000"/>
          <w:sz w:val="24"/>
        </w:rPr>
      </w:pPr>
      <w:r>
        <w:rPr>
          <w:rFonts w:hint="eastAsia" w:ascii="宋体" w:hAnsi="宋体" w:cs="宋体"/>
          <w:color w:val="000000"/>
          <w:sz w:val="24"/>
        </w:rPr>
        <w:t>12)每周一次大扫除，每月一次大检查。</w:t>
      </w:r>
    </w:p>
    <w:p w14:paraId="77B53B34">
      <w:pPr>
        <w:spacing w:line="360" w:lineRule="auto"/>
        <w:ind w:firstLine="420"/>
        <w:rPr>
          <w:rFonts w:hint="eastAsia" w:ascii="宋体" w:hAnsi="宋体" w:cs="宋体"/>
          <w:color w:val="000000"/>
          <w:sz w:val="24"/>
        </w:rPr>
      </w:pPr>
      <w:r>
        <w:rPr>
          <w:rFonts w:hint="eastAsia" w:ascii="宋体" w:hAnsi="宋体" w:cs="宋体"/>
          <w:color w:val="000000"/>
          <w:sz w:val="24"/>
        </w:rPr>
        <w:t>13)进入病房，应尽量集中作业，避免在病人休息和用餐时及医护人员进行治疗操作时进行清洁。清洁时动作轻，不得碰坏病人用品，避免发出大的响声，轻拿轻放。</w:t>
      </w:r>
    </w:p>
    <w:p w14:paraId="6E81607A">
      <w:pPr>
        <w:spacing w:line="360" w:lineRule="auto"/>
        <w:ind w:firstLine="420"/>
        <w:rPr>
          <w:rFonts w:hint="eastAsia" w:ascii="宋体" w:hAnsi="宋体" w:cs="宋体"/>
          <w:color w:val="000000"/>
          <w:sz w:val="24"/>
        </w:rPr>
      </w:pPr>
      <w:r>
        <w:rPr>
          <w:rFonts w:hint="eastAsia" w:ascii="宋体" w:hAnsi="宋体" w:cs="宋体"/>
          <w:color w:val="000000"/>
          <w:sz w:val="24"/>
        </w:rPr>
        <w:t>14)冬天早上5：30前，夏天早上5：00前不得进入病房搞卫生。</w:t>
      </w:r>
    </w:p>
    <w:p w14:paraId="60147EB5">
      <w:pPr>
        <w:spacing w:line="360" w:lineRule="auto"/>
        <w:ind w:firstLine="422"/>
        <w:rPr>
          <w:rFonts w:hint="eastAsia" w:ascii="宋体" w:hAnsi="宋体" w:cs="宋体"/>
          <w:b/>
          <w:color w:val="000000"/>
          <w:sz w:val="24"/>
        </w:rPr>
      </w:pPr>
      <w:r>
        <w:rPr>
          <w:rFonts w:hint="eastAsia" w:ascii="宋体" w:hAnsi="宋体" w:cs="宋体"/>
          <w:b/>
          <w:color w:val="000000"/>
          <w:sz w:val="24"/>
        </w:rPr>
        <w:t>（2）卫生间要求（包括其他卫生间）：</w:t>
      </w:r>
    </w:p>
    <w:p w14:paraId="5F981B76">
      <w:pPr>
        <w:spacing w:line="360" w:lineRule="auto"/>
        <w:ind w:firstLine="420"/>
        <w:rPr>
          <w:rFonts w:hint="eastAsia" w:ascii="宋体" w:hAnsi="宋体" w:cs="宋体"/>
          <w:color w:val="000000"/>
          <w:sz w:val="24"/>
        </w:rPr>
      </w:pPr>
      <w:r>
        <w:rPr>
          <w:rFonts w:hint="eastAsia" w:ascii="宋体" w:hAnsi="宋体" w:cs="宋体"/>
          <w:color w:val="000000"/>
          <w:sz w:val="24"/>
        </w:rPr>
        <w:t>1）厕所无臭气及烟味，无虫子。</w:t>
      </w:r>
    </w:p>
    <w:p w14:paraId="4A7AB6EA">
      <w:pPr>
        <w:spacing w:line="360" w:lineRule="auto"/>
        <w:ind w:firstLine="420"/>
        <w:rPr>
          <w:rFonts w:hint="eastAsia" w:ascii="宋体" w:hAnsi="宋体" w:cs="宋体"/>
          <w:color w:val="000000"/>
          <w:sz w:val="24"/>
        </w:rPr>
      </w:pPr>
      <w:r>
        <w:rPr>
          <w:rFonts w:hint="eastAsia" w:ascii="宋体" w:hAnsi="宋体" w:cs="宋体"/>
          <w:color w:val="000000"/>
          <w:sz w:val="24"/>
        </w:rPr>
        <w:t>2）门档无积灰，门面、门把手、门百叶清洁无积灰污垢。厕所隔断、扶栏清洁无积灰。</w:t>
      </w:r>
    </w:p>
    <w:p w14:paraId="7A8AD94A">
      <w:pPr>
        <w:spacing w:line="360" w:lineRule="auto"/>
        <w:ind w:firstLine="420"/>
        <w:rPr>
          <w:rFonts w:hint="eastAsia" w:ascii="宋体" w:hAnsi="宋体" w:cs="宋体"/>
          <w:color w:val="000000"/>
          <w:sz w:val="24"/>
        </w:rPr>
      </w:pPr>
      <w:r>
        <w:rPr>
          <w:rFonts w:hint="eastAsia" w:ascii="宋体" w:hAnsi="宋体" w:cs="宋体"/>
          <w:color w:val="000000"/>
          <w:sz w:val="24"/>
        </w:rPr>
        <w:t>3）窗台、窗档、窗轨清洁无尘无垃圾，窗玻璃清洁。</w:t>
      </w:r>
    </w:p>
    <w:p w14:paraId="543AB3F0">
      <w:pPr>
        <w:spacing w:line="360" w:lineRule="auto"/>
        <w:ind w:firstLine="420"/>
        <w:rPr>
          <w:rFonts w:hint="eastAsia" w:ascii="宋体" w:hAnsi="宋体" w:cs="宋体"/>
          <w:color w:val="000000"/>
          <w:sz w:val="24"/>
        </w:rPr>
      </w:pPr>
      <w:r>
        <w:rPr>
          <w:rFonts w:hint="eastAsia" w:ascii="宋体" w:hAnsi="宋体" w:cs="宋体"/>
          <w:color w:val="000000"/>
          <w:sz w:val="24"/>
        </w:rPr>
        <w:t>4）镜子明亮无积尘、水迹及污渍，镜前灯清洁无积灰。</w:t>
      </w:r>
    </w:p>
    <w:p w14:paraId="1D132A5C">
      <w:pPr>
        <w:spacing w:line="360" w:lineRule="auto"/>
        <w:ind w:firstLine="420"/>
        <w:rPr>
          <w:rFonts w:hint="eastAsia" w:ascii="宋体" w:hAnsi="宋体" w:cs="宋体"/>
          <w:color w:val="000000"/>
          <w:sz w:val="24"/>
        </w:rPr>
      </w:pPr>
      <w:r>
        <w:rPr>
          <w:rFonts w:hint="eastAsia" w:ascii="宋体" w:hAnsi="宋体" w:cs="宋体"/>
          <w:color w:val="000000"/>
          <w:sz w:val="24"/>
        </w:rPr>
        <w:t>5)洗手盆及台面、水笼头清洁无积水、无污垢，水塞无毛发。</w:t>
      </w:r>
    </w:p>
    <w:p w14:paraId="289EAF34">
      <w:pPr>
        <w:spacing w:line="360" w:lineRule="auto"/>
        <w:ind w:firstLine="420"/>
        <w:rPr>
          <w:rFonts w:hint="eastAsia" w:ascii="宋体" w:hAnsi="宋体" w:cs="宋体"/>
          <w:color w:val="000000"/>
          <w:sz w:val="24"/>
        </w:rPr>
      </w:pPr>
      <w:r>
        <w:rPr>
          <w:rFonts w:hint="eastAsia" w:ascii="宋体" w:hAnsi="宋体" w:cs="宋体"/>
          <w:color w:val="000000"/>
          <w:sz w:val="24"/>
        </w:rPr>
        <w:t>6)天花板、墙体四壁及角落清洁无污迹积垢、无小广告、无积灰、无蜘蛛网。排气扇清洁无积灰。</w:t>
      </w:r>
    </w:p>
    <w:p w14:paraId="6EE8AE45">
      <w:pPr>
        <w:spacing w:line="360" w:lineRule="auto"/>
        <w:ind w:firstLine="420"/>
        <w:rPr>
          <w:rFonts w:hint="eastAsia" w:ascii="宋体" w:hAnsi="宋体" w:cs="宋体"/>
          <w:color w:val="000000"/>
          <w:sz w:val="24"/>
        </w:rPr>
      </w:pPr>
      <w:r>
        <w:rPr>
          <w:rFonts w:hint="eastAsia" w:ascii="宋体" w:hAnsi="宋体" w:cs="宋体"/>
          <w:color w:val="000000"/>
          <w:sz w:val="24"/>
        </w:rPr>
        <w:t>7)灯箱装饰板无积灰。</w:t>
      </w:r>
    </w:p>
    <w:p w14:paraId="7333FFF0">
      <w:pPr>
        <w:spacing w:line="360" w:lineRule="auto"/>
        <w:ind w:firstLine="420"/>
        <w:rPr>
          <w:rFonts w:hint="eastAsia" w:ascii="宋体" w:hAnsi="宋体" w:cs="宋体"/>
          <w:color w:val="000000"/>
          <w:sz w:val="24"/>
        </w:rPr>
      </w:pPr>
      <w:r>
        <w:rPr>
          <w:rFonts w:hint="eastAsia" w:ascii="宋体" w:hAnsi="宋体" w:cs="宋体"/>
          <w:color w:val="000000"/>
          <w:sz w:val="24"/>
        </w:rPr>
        <w:t>8)坐厕盖板座板清洁无水迹，内、外壁无污迹。便池内及时冲净，无尿碱或污垢。</w:t>
      </w:r>
    </w:p>
    <w:p w14:paraId="610EA0C5">
      <w:pPr>
        <w:spacing w:line="360" w:lineRule="auto"/>
        <w:ind w:firstLine="420"/>
        <w:rPr>
          <w:rFonts w:hint="eastAsia" w:ascii="宋体" w:hAnsi="宋体" w:cs="宋体"/>
          <w:color w:val="000000"/>
          <w:sz w:val="24"/>
        </w:rPr>
      </w:pPr>
      <w:r>
        <w:rPr>
          <w:rFonts w:hint="eastAsia" w:ascii="宋体" w:hAnsi="宋体" w:cs="宋体"/>
          <w:color w:val="000000"/>
          <w:sz w:val="24"/>
        </w:rPr>
        <w:t>9)淋浴房帘布、玻璃门干净，无污迹。</w:t>
      </w:r>
    </w:p>
    <w:p w14:paraId="15CDC017">
      <w:pPr>
        <w:spacing w:line="360" w:lineRule="auto"/>
        <w:ind w:firstLine="420"/>
        <w:rPr>
          <w:rFonts w:hint="eastAsia" w:ascii="宋体" w:hAnsi="宋体" w:cs="宋体"/>
          <w:color w:val="000000"/>
          <w:sz w:val="24"/>
        </w:rPr>
      </w:pPr>
      <w:r>
        <w:rPr>
          <w:rFonts w:hint="eastAsia" w:ascii="宋体" w:hAnsi="宋体" w:cs="宋体"/>
          <w:color w:val="000000"/>
          <w:sz w:val="24"/>
        </w:rPr>
        <w:t>10)地面清洁无污垢、无垃圾、无烟蒂烟灰、无积水，地漏无异味，无垃圾及毛发。</w:t>
      </w:r>
    </w:p>
    <w:p w14:paraId="21FFFD03">
      <w:pPr>
        <w:spacing w:line="360" w:lineRule="auto"/>
        <w:ind w:firstLine="420"/>
        <w:rPr>
          <w:rFonts w:hint="eastAsia" w:ascii="宋体" w:hAnsi="宋体" w:cs="宋体"/>
          <w:color w:val="000000"/>
          <w:sz w:val="24"/>
        </w:rPr>
      </w:pPr>
      <w:r>
        <w:rPr>
          <w:rFonts w:hint="eastAsia" w:ascii="宋体" w:hAnsi="宋体" w:cs="宋体"/>
          <w:color w:val="000000"/>
          <w:sz w:val="24"/>
        </w:rPr>
        <w:t>11)每天全面清洁至少一次，每二小时巡视一次并有记录。</w:t>
      </w:r>
    </w:p>
    <w:p w14:paraId="228D08B2">
      <w:pPr>
        <w:spacing w:line="360" w:lineRule="auto"/>
        <w:ind w:firstLine="420"/>
        <w:rPr>
          <w:rFonts w:hint="eastAsia" w:ascii="宋体" w:hAnsi="宋体" w:cs="宋体"/>
          <w:color w:val="000000"/>
          <w:sz w:val="24"/>
        </w:rPr>
      </w:pPr>
      <w:r>
        <w:rPr>
          <w:rFonts w:hint="eastAsia" w:ascii="宋体" w:hAnsi="宋体" w:cs="宋体"/>
          <w:color w:val="000000"/>
          <w:sz w:val="24"/>
        </w:rPr>
        <w:t>12）工具按规定放置，无杂物。</w:t>
      </w:r>
    </w:p>
    <w:p w14:paraId="5D700EDC">
      <w:pPr>
        <w:spacing w:line="360" w:lineRule="auto"/>
        <w:ind w:firstLine="422"/>
        <w:rPr>
          <w:rFonts w:hint="eastAsia" w:ascii="宋体" w:hAnsi="宋体" w:cs="宋体"/>
          <w:b/>
          <w:color w:val="000000"/>
          <w:sz w:val="24"/>
        </w:rPr>
      </w:pPr>
      <w:r>
        <w:rPr>
          <w:rFonts w:hint="eastAsia" w:ascii="宋体" w:hAnsi="宋体" w:cs="宋体"/>
          <w:b/>
          <w:color w:val="000000"/>
          <w:sz w:val="24"/>
        </w:rPr>
        <w:t>（3）总体要求：</w:t>
      </w:r>
    </w:p>
    <w:p w14:paraId="6DD7A64D">
      <w:pPr>
        <w:spacing w:line="360" w:lineRule="auto"/>
        <w:ind w:firstLine="420"/>
        <w:rPr>
          <w:rFonts w:hint="eastAsia" w:ascii="宋体" w:hAnsi="宋体" w:cs="宋体"/>
          <w:color w:val="000000"/>
          <w:sz w:val="24"/>
        </w:rPr>
      </w:pPr>
      <w:r>
        <w:rPr>
          <w:rFonts w:hint="eastAsia" w:ascii="宋体" w:hAnsi="宋体" w:cs="宋体"/>
          <w:color w:val="000000"/>
          <w:sz w:val="24"/>
        </w:rPr>
        <w:t>1）抹布、拖把、扫把分区分色按规定使用，集中清洗消毒，专用容器固定位置存放。真正落实好一床一巾、一房一巾、一厕一巾、一房一拖工作。</w:t>
      </w:r>
    </w:p>
    <w:p w14:paraId="2CDBFC37">
      <w:pPr>
        <w:spacing w:line="360" w:lineRule="auto"/>
        <w:ind w:firstLine="420"/>
        <w:rPr>
          <w:rFonts w:hint="eastAsia" w:ascii="宋体" w:hAnsi="宋体" w:cs="宋体"/>
          <w:color w:val="000000"/>
          <w:sz w:val="24"/>
        </w:rPr>
      </w:pPr>
      <w:r>
        <w:rPr>
          <w:rFonts w:hint="eastAsia" w:ascii="宋体" w:hAnsi="宋体" w:cs="宋体"/>
          <w:color w:val="000000"/>
          <w:sz w:val="24"/>
        </w:rPr>
        <w:t>2）垃圾桶必须经常专人检查，一天至少倾倒两次。如果垃圾量超过三分之二，就应及时清倒。垃圾袋不得有破损，污水不得溢出外面。垃圾袋按标准套放。垃圾筒至少每半月清洗、消毒一次，内外壁干净、干燥、无异味。</w:t>
      </w:r>
    </w:p>
    <w:p w14:paraId="5126BC03">
      <w:pPr>
        <w:spacing w:line="360" w:lineRule="auto"/>
        <w:ind w:firstLine="420"/>
        <w:rPr>
          <w:rFonts w:hint="eastAsia" w:ascii="宋体" w:hAnsi="宋体" w:cs="宋体"/>
          <w:color w:val="000000"/>
          <w:sz w:val="24"/>
        </w:rPr>
      </w:pPr>
      <w:r>
        <w:rPr>
          <w:rFonts w:hint="eastAsia" w:ascii="宋体" w:hAnsi="宋体" w:cs="宋体"/>
          <w:color w:val="000000"/>
          <w:sz w:val="24"/>
        </w:rPr>
        <w:t>3）病房所有床档、床头柜、设备带、窗台、厕所、地面必须每天至少一次清洁，医护办公室、治疗室每天落实至少一次清洁，其他部位中标单位应合理安排，每天有工作重点，每周至少落实一次保洁工作。如：</w:t>
      </w:r>
    </w:p>
    <w:p w14:paraId="3F4D7C79">
      <w:pPr>
        <w:spacing w:line="360" w:lineRule="auto"/>
        <w:ind w:firstLine="420"/>
        <w:rPr>
          <w:rFonts w:hint="eastAsia" w:ascii="宋体" w:hAnsi="宋体" w:cs="宋体"/>
          <w:color w:val="000000"/>
          <w:sz w:val="24"/>
        </w:rPr>
      </w:pPr>
      <w:r>
        <w:rPr>
          <w:rFonts w:hint="eastAsia" w:ascii="宋体" w:hAnsi="宋体" w:cs="宋体"/>
          <w:color w:val="000000"/>
          <w:sz w:val="24"/>
        </w:rPr>
        <w:t>每周重点工作安排：</w:t>
      </w:r>
    </w:p>
    <w:p w14:paraId="544A8ECD">
      <w:pPr>
        <w:spacing w:line="360" w:lineRule="auto"/>
        <w:ind w:firstLine="420"/>
        <w:rPr>
          <w:rFonts w:hint="eastAsia" w:ascii="宋体" w:hAnsi="宋体" w:cs="宋体"/>
          <w:color w:val="000000"/>
          <w:sz w:val="24"/>
        </w:rPr>
      </w:pPr>
      <w:r>
        <w:rPr>
          <w:rFonts w:hint="eastAsia" w:ascii="宋体" w:hAnsi="宋体" w:cs="宋体"/>
          <w:color w:val="000000"/>
          <w:sz w:val="24"/>
        </w:rPr>
        <w:t>每周一：搞好天花板、排气扇、灯箱等的卫生；</w:t>
      </w:r>
    </w:p>
    <w:p w14:paraId="762D3338">
      <w:pPr>
        <w:spacing w:line="360" w:lineRule="auto"/>
        <w:ind w:firstLine="420"/>
        <w:rPr>
          <w:rFonts w:hint="eastAsia" w:ascii="宋体" w:hAnsi="宋体" w:cs="宋体"/>
          <w:color w:val="000000"/>
          <w:sz w:val="24"/>
        </w:rPr>
      </w:pPr>
      <w:r>
        <w:rPr>
          <w:rFonts w:hint="eastAsia" w:ascii="宋体" w:hAnsi="宋体" w:cs="宋体"/>
          <w:color w:val="000000"/>
          <w:sz w:val="24"/>
        </w:rPr>
        <w:t>每周二：搞好所有门、柜的卫生；</w:t>
      </w:r>
    </w:p>
    <w:p w14:paraId="15C0273C">
      <w:pPr>
        <w:spacing w:line="360" w:lineRule="auto"/>
        <w:ind w:firstLine="420"/>
        <w:rPr>
          <w:rFonts w:hint="eastAsia" w:ascii="宋体" w:hAnsi="宋体" w:cs="宋体"/>
          <w:color w:val="000000"/>
          <w:sz w:val="24"/>
        </w:rPr>
      </w:pPr>
      <w:r>
        <w:rPr>
          <w:rFonts w:hint="eastAsia" w:ascii="宋体" w:hAnsi="宋体" w:cs="宋体"/>
          <w:color w:val="000000"/>
          <w:sz w:val="24"/>
        </w:rPr>
        <w:t>每周三：搞好窗轨、窗台的卫生；</w:t>
      </w:r>
    </w:p>
    <w:p w14:paraId="225978DA">
      <w:pPr>
        <w:spacing w:line="360" w:lineRule="auto"/>
        <w:ind w:firstLine="420"/>
        <w:rPr>
          <w:rFonts w:hint="eastAsia" w:ascii="宋体" w:hAnsi="宋体" w:cs="宋体"/>
          <w:color w:val="000000"/>
          <w:sz w:val="24"/>
        </w:rPr>
      </w:pPr>
      <w:r>
        <w:rPr>
          <w:rFonts w:hint="eastAsia" w:ascii="宋体" w:hAnsi="宋体" w:cs="宋体"/>
          <w:color w:val="000000"/>
          <w:sz w:val="24"/>
        </w:rPr>
        <w:t>每周四：搞好墙壁、磁砖卫生；</w:t>
      </w:r>
    </w:p>
    <w:p w14:paraId="465B539C">
      <w:pPr>
        <w:spacing w:line="360" w:lineRule="auto"/>
        <w:ind w:firstLine="420"/>
        <w:rPr>
          <w:rFonts w:hint="eastAsia" w:ascii="宋体" w:hAnsi="宋体" w:cs="宋体"/>
          <w:color w:val="000000"/>
          <w:sz w:val="24"/>
        </w:rPr>
      </w:pPr>
      <w:r>
        <w:rPr>
          <w:rFonts w:hint="eastAsia" w:ascii="宋体" w:hAnsi="宋体" w:cs="宋体"/>
          <w:color w:val="000000"/>
          <w:sz w:val="24"/>
        </w:rPr>
        <w:t>单周五：彻底清洗消毒所有垃圾筒；</w:t>
      </w:r>
    </w:p>
    <w:p w14:paraId="7DC60B03">
      <w:pPr>
        <w:spacing w:line="360" w:lineRule="auto"/>
        <w:ind w:firstLine="420"/>
        <w:rPr>
          <w:rFonts w:hint="eastAsia" w:ascii="宋体" w:hAnsi="宋体" w:cs="宋体"/>
          <w:color w:val="000000"/>
          <w:sz w:val="24"/>
        </w:rPr>
      </w:pPr>
      <w:r>
        <w:rPr>
          <w:rFonts w:hint="eastAsia" w:ascii="宋体" w:hAnsi="宋体" w:cs="宋体"/>
          <w:color w:val="000000"/>
          <w:sz w:val="24"/>
        </w:rPr>
        <w:t>双周五：整理仓库。等</w:t>
      </w:r>
    </w:p>
    <w:p w14:paraId="614CC930">
      <w:pPr>
        <w:pStyle w:val="5"/>
        <w:tabs>
          <w:tab w:val="left" w:pos="864"/>
        </w:tabs>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6、医用地胶板、地面石材维护、保养</w:t>
      </w:r>
    </w:p>
    <w:p w14:paraId="6FF08013">
      <w:pPr>
        <w:spacing w:line="360" w:lineRule="auto"/>
        <w:ind w:firstLine="420"/>
        <w:rPr>
          <w:rFonts w:hint="eastAsia" w:ascii="宋体" w:hAnsi="宋体" w:cs="宋体"/>
          <w:color w:val="000000"/>
          <w:sz w:val="24"/>
        </w:rPr>
      </w:pPr>
      <w:r>
        <w:rPr>
          <w:rFonts w:hint="eastAsia" w:ascii="宋体" w:hAnsi="宋体" w:cs="宋体"/>
          <w:color w:val="000000"/>
          <w:sz w:val="24"/>
        </w:rPr>
        <w:t>总要求：保持清洁、光亮、有质感。</w:t>
      </w:r>
    </w:p>
    <w:p w14:paraId="042F4A91">
      <w:pPr>
        <w:spacing w:line="360" w:lineRule="auto"/>
        <w:ind w:firstLine="420"/>
        <w:rPr>
          <w:rFonts w:hint="eastAsia" w:ascii="宋体" w:hAnsi="宋体" w:cs="宋体"/>
          <w:color w:val="000000"/>
          <w:sz w:val="24"/>
        </w:rPr>
      </w:pPr>
      <w:r>
        <w:rPr>
          <w:rFonts w:hint="eastAsia" w:ascii="宋体" w:hAnsi="宋体" w:cs="宋体"/>
          <w:color w:val="000000"/>
          <w:sz w:val="24"/>
        </w:rPr>
        <w:t>1）院区内所有医用地胶板每年彻底起蜡打蜡2次/年，刷洗补蜡至少3次/年），特殊情况按实际需要执行，日常抛光至少2次/月，保持清洁、光亮、有质感，。</w:t>
      </w:r>
    </w:p>
    <w:p w14:paraId="6AD5A24A">
      <w:pPr>
        <w:spacing w:line="360" w:lineRule="auto"/>
        <w:ind w:firstLine="420"/>
        <w:rPr>
          <w:rFonts w:hint="eastAsia" w:ascii="宋体" w:hAnsi="宋体" w:cs="宋体"/>
          <w:color w:val="000000"/>
          <w:sz w:val="24"/>
        </w:rPr>
      </w:pPr>
      <w:r>
        <w:rPr>
          <w:rFonts w:hint="eastAsia" w:ascii="宋体" w:hAnsi="宋体" w:cs="宋体"/>
          <w:color w:val="000000"/>
          <w:sz w:val="24"/>
        </w:rPr>
        <w:t>2）再次打蜡前，须将陈蜡去除后，方可重新打蜡。</w:t>
      </w:r>
    </w:p>
    <w:p w14:paraId="4D0C9D29">
      <w:pPr>
        <w:spacing w:line="360" w:lineRule="auto"/>
        <w:ind w:firstLine="420"/>
        <w:rPr>
          <w:rFonts w:hint="eastAsia" w:ascii="宋体" w:hAnsi="宋体" w:cs="宋体"/>
          <w:color w:val="000000"/>
          <w:sz w:val="24"/>
        </w:rPr>
      </w:pPr>
      <w:r>
        <w:rPr>
          <w:rFonts w:hint="eastAsia" w:ascii="宋体" w:hAnsi="宋体" w:cs="宋体"/>
          <w:color w:val="000000"/>
          <w:sz w:val="24"/>
        </w:rPr>
        <w:t>3）病房、门诊等公共区域的地胶板需定期清洗、抛光，保持清洁、光亮、有质感。</w:t>
      </w:r>
    </w:p>
    <w:p w14:paraId="20751F85">
      <w:pPr>
        <w:spacing w:line="360" w:lineRule="auto"/>
        <w:ind w:firstLine="420"/>
        <w:rPr>
          <w:rFonts w:hint="eastAsia" w:ascii="宋体" w:hAnsi="宋体" w:cs="宋体"/>
          <w:color w:val="000000"/>
          <w:sz w:val="24"/>
        </w:rPr>
      </w:pPr>
      <w:r>
        <w:rPr>
          <w:rFonts w:hint="eastAsia" w:ascii="宋体" w:hAnsi="宋体" w:cs="宋体"/>
          <w:color w:val="000000"/>
          <w:sz w:val="24"/>
        </w:rPr>
        <w:t>4）室内石材地面须定期清洗。其中大厅石材地面（每天定时机器清洗）、各楼层公共区域每天至少清洗一次。其余石材地面定期清洗。石材应每年养护2次，特殊情况按实际需要执行。</w:t>
      </w:r>
    </w:p>
    <w:p w14:paraId="38874340">
      <w:pPr>
        <w:spacing w:line="360" w:lineRule="auto"/>
        <w:ind w:firstLine="420"/>
        <w:rPr>
          <w:rFonts w:hint="eastAsia" w:ascii="宋体" w:hAnsi="宋体" w:cs="宋体"/>
          <w:color w:val="000000"/>
          <w:sz w:val="24"/>
        </w:rPr>
      </w:pPr>
      <w:r>
        <w:rPr>
          <w:rFonts w:hint="eastAsia" w:ascii="宋体" w:hAnsi="宋体" w:cs="宋体"/>
          <w:color w:val="000000"/>
          <w:sz w:val="24"/>
        </w:rPr>
        <w:t>5）地胶板打蜡的品牌须环保，无刺激性气味，选用3M、庄臣或同档次及以上品牌。</w:t>
      </w:r>
    </w:p>
    <w:p w14:paraId="3D5A66A4">
      <w:pPr>
        <w:spacing w:line="360" w:lineRule="auto"/>
        <w:ind w:firstLine="420"/>
        <w:rPr>
          <w:rFonts w:hint="eastAsia" w:ascii="宋体" w:hAnsi="宋体" w:cs="宋体"/>
          <w:color w:val="000000"/>
          <w:sz w:val="24"/>
        </w:rPr>
      </w:pPr>
      <w:r>
        <w:rPr>
          <w:rFonts w:hint="eastAsia" w:ascii="宋体" w:hAnsi="宋体" w:cs="宋体"/>
          <w:color w:val="000000"/>
          <w:sz w:val="24"/>
        </w:rPr>
        <w:t>6）工作时应放置“小心地滑”的警告牌，有安全措施，确保工作时各类人员的安全。</w:t>
      </w:r>
    </w:p>
    <w:p w14:paraId="6DAE0C96">
      <w:pPr>
        <w:spacing w:line="360" w:lineRule="auto"/>
        <w:ind w:firstLine="420"/>
        <w:rPr>
          <w:rFonts w:hint="eastAsia" w:ascii="宋体" w:hAnsi="宋体" w:cs="宋体"/>
          <w:color w:val="000000"/>
          <w:sz w:val="24"/>
        </w:rPr>
      </w:pPr>
      <w:r>
        <w:rPr>
          <w:rFonts w:hint="eastAsia" w:ascii="宋体" w:hAnsi="宋体" w:cs="宋体"/>
          <w:color w:val="000000"/>
          <w:sz w:val="24"/>
        </w:rPr>
        <w:t>7）应完成的其余工作。</w:t>
      </w:r>
    </w:p>
    <w:p w14:paraId="1EEEDA8C">
      <w:pPr>
        <w:spacing w:line="360" w:lineRule="auto"/>
        <w:ind w:firstLine="420"/>
        <w:rPr>
          <w:rFonts w:hint="eastAsia" w:ascii="宋体" w:hAnsi="宋体" w:cs="宋体"/>
          <w:color w:val="000000"/>
          <w:sz w:val="24"/>
        </w:rPr>
      </w:pPr>
      <w:r>
        <w:rPr>
          <w:rFonts w:hint="eastAsia" w:ascii="宋体" w:hAnsi="宋体" w:cs="宋体"/>
          <w:color w:val="000000"/>
          <w:sz w:val="24"/>
        </w:rPr>
        <w:t>8）地胶板、石材维护的机器设备必须满足实际工作需求，低噪音。</w:t>
      </w:r>
    </w:p>
    <w:p w14:paraId="7442E2F6">
      <w:pPr>
        <w:pStyle w:val="5"/>
        <w:tabs>
          <w:tab w:val="left" w:pos="864"/>
        </w:tabs>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7、院感</w:t>
      </w:r>
    </w:p>
    <w:p w14:paraId="3511B266">
      <w:pPr>
        <w:spacing w:line="360" w:lineRule="auto"/>
        <w:ind w:firstLine="420"/>
        <w:rPr>
          <w:rFonts w:hint="eastAsia" w:ascii="宋体" w:hAnsi="宋体" w:cs="宋体"/>
          <w:color w:val="000000"/>
          <w:sz w:val="24"/>
        </w:rPr>
      </w:pPr>
      <w:r>
        <w:rPr>
          <w:rFonts w:hint="eastAsia" w:ascii="宋体" w:hAnsi="宋体" w:cs="宋体"/>
          <w:color w:val="000000"/>
          <w:sz w:val="24"/>
        </w:rPr>
        <w:t>1）按照医院感染管理要求，做好一床一巾、拖把分色使用等工作。</w:t>
      </w:r>
    </w:p>
    <w:p w14:paraId="2A62566F">
      <w:pPr>
        <w:spacing w:line="360" w:lineRule="auto"/>
        <w:ind w:firstLine="420"/>
        <w:rPr>
          <w:rFonts w:hint="eastAsia" w:ascii="宋体" w:hAnsi="宋体" w:cs="宋体"/>
          <w:color w:val="000000"/>
          <w:sz w:val="24"/>
        </w:rPr>
      </w:pPr>
      <w:r>
        <w:rPr>
          <w:rFonts w:hint="eastAsia" w:ascii="宋体" w:hAnsi="宋体" w:cs="宋体"/>
          <w:color w:val="000000"/>
          <w:sz w:val="24"/>
        </w:rPr>
        <w:t>2）医疗垃圾处理符合院感规程</w:t>
      </w:r>
    </w:p>
    <w:p w14:paraId="0A95A318">
      <w:pPr>
        <w:spacing w:line="360" w:lineRule="auto"/>
        <w:ind w:firstLine="420"/>
        <w:rPr>
          <w:rFonts w:hint="eastAsia" w:ascii="宋体" w:hAnsi="宋体" w:cs="宋体"/>
          <w:color w:val="000000"/>
          <w:sz w:val="24"/>
        </w:rPr>
      </w:pPr>
      <w:r>
        <w:rPr>
          <w:rFonts w:hint="eastAsia" w:ascii="宋体" w:hAnsi="宋体" w:cs="宋体"/>
          <w:color w:val="000000"/>
          <w:sz w:val="24"/>
        </w:rPr>
        <w:t xml:space="preserve">（1）工作内容 </w:t>
      </w:r>
    </w:p>
    <w:p w14:paraId="4150B60F">
      <w:pPr>
        <w:spacing w:line="360" w:lineRule="auto"/>
        <w:ind w:firstLine="420"/>
        <w:rPr>
          <w:rFonts w:hint="eastAsia" w:ascii="宋体" w:hAnsi="宋体" w:cs="宋体"/>
          <w:color w:val="000000"/>
          <w:sz w:val="24"/>
        </w:rPr>
      </w:pPr>
      <w:r>
        <w:rPr>
          <w:rFonts w:hint="eastAsia" w:ascii="宋体" w:hAnsi="宋体" w:cs="宋体"/>
          <w:color w:val="000000"/>
          <w:sz w:val="24"/>
        </w:rPr>
        <w:t>A、专职员工至少每天两次下收。</w:t>
      </w:r>
    </w:p>
    <w:p w14:paraId="628ACB6E">
      <w:pPr>
        <w:spacing w:line="360" w:lineRule="auto"/>
        <w:ind w:firstLine="420"/>
        <w:rPr>
          <w:rFonts w:hint="eastAsia" w:ascii="宋体" w:hAnsi="宋体" w:cs="宋体"/>
          <w:color w:val="000000"/>
          <w:sz w:val="24"/>
        </w:rPr>
      </w:pPr>
      <w:r>
        <w:rPr>
          <w:rFonts w:hint="eastAsia" w:ascii="宋体" w:hAnsi="宋体" w:cs="宋体"/>
          <w:color w:val="000000"/>
          <w:sz w:val="24"/>
        </w:rPr>
        <w:t>B、用黄色垃圾袋、专用箱收放。</w:t>
      </w:r>
    </w:p>
    <w:p w14:paraId="061F6028">
      <w:pPr>
        <w:spacing w:line="360" w:lineRule="auto"/>
        <w:ind w:firstLine="420"/>
        <w:rPr>
          <w:rFonts w:hint="eastAsia" w:ascii="宋体" w:hAnsi="宋体" w:cs="宋体"/>
          <w:color w:val="000000"/>
          <w:sz w:val="24"/>
        </w:rPr>
      </w:pPr>
      <w:r>
        <w:rPr>
          <w:rFonts w:hint="eastAsia" w:ascii="宋体" w:hAnsi="宋体" w:cs="宋体"/>
          <w:color w:val="000000"/>
          <w:sz w:val="24"/>
        </w:rPr>
        <w:t>C、用专用车运送。</w:t>
      </w:r>
    </w:p>
    <w:p w14:paraId="6B7B3659">
      <w:pPr>
        <w:spacing w:line="360" w:lineRule="auto"/>
        <w:ind w:firstLine="420"/>
        <w:rPr>
          <w:rFonts w:hint="eastAsia" w:ascii="宋体" w:hAnsi="宋体" w:cs="宋体"/>
          <w:color w:val="000000"/>
          <w:sz w:val="24"/>
        </w:rPr>
      </w:pPr>
      <w:r>
        <w:rPr>
          <w:rFonts w:hint="eastAsia" w:ascii="宋体" w:hAnsi="宋体" w:cs="宋体"/>
          <w:color w:val="000000"/>
          <w:sz w:val="24"/>
        </w:rPr>
        <w:t>D、医用垃圾登记、交接。</w:t>
      </w:r>
    </w:p>
    <w:p w14:paraId="7E37A9E3">
      <w:pPr>
        <w:spacing w:line="360" w:lineRule="auto"/>
        <w:ind w:firstLine="420"/>
        <w:rPr>
          <w:rFonts w:hint="eastAsia" w:ascii="宋体" w:hAnsi="宋体" w:cs="宋体"/>
          <w:color w:val="000000"/>
          <w:sz w:val="24"/>
        </w:rPr>
      </w:pPr>
      <w:r>
        <w:rPr>
          <w:rFonts w:hint="eastAsia" w:ascii="宋体" w:hAnsi="宋体" w:cs="宋体"/>
          <w:color w:val="000000"/>
          <w:sz w:val="24"/>
        </w:rPr>
        <w:t xml:space="preserve">（2）注意事项 </w:t>
      </w:r>
    </w:p>
    <w:p w14:paraId="55A7BE2E">
      <w:pPr>
        <w:spacing w:line="360" w:lineRule="auto"/>
        <w:ind w:firstLine="420"/>
        <w:rPr>
          <w:rFonts w:hint="eastAsia" w:ascii="宋体" w:hAnsi="宋体" w:cs="宋体"/>
          <w:color w:val="000000"/>
          <w:sz w:val="24"/>
        </w:rPr>
      </w:pPr>
      <w:r>
        <w:rPr>
          <w:rFonts w:hint="eastAsia" w:ascii="宋体" w:hAnsi="宋体" w:cs="宋体"/>
          <w:color w:val="000000"/>
          <w:sz w:val="24"/>
        </w:rPr>
        <w:t xml:space="preserve">A、要注意专人，专车，专箱，封闭运送，垃圾车不准停在开水房等公共场所； </w:t>
      </w:r>
    </w:p>
    <w:p w14:paraId="63B4A95C">
      <w:pPr>
        <w:spacing w:line="360" w:lineRule="auto"/>
        <w:ind w:firstLine="420"/>
        <w:rPr>
          <w:rFonts w:hint="eastAsia" w:ascii="宋体" w:hAnsi="宋体" w:cs="宋体"/>
          <w:color w:val="000000"/>
          <w:sz w:val="24"/>
        </w:rPr>
      </w:pPr>
      <w:r>
        <w:rPr>
          <w:rFonts w:hint="eastAsia" w:ascii="宋体" w:hAnsi="宋体" w:cs="宋体"/>
          <w:color w:val="000000"/>
          <w:sz w:val="24"/>
        </w:rPr>
        <w:t>B、黄色垃圾袋要有专用标志；</w:t>
      </w:r>
    </w:p>
    <w:p w14:paraId="4B753FFD">
      <w:pPr>
        <w:spacing w:line="360" w:lineRule="auto"/>
        <w:ind w:firstLine="420"/>
        <w:rPr>
          <w:rFonts w:hint="eastAsia" w:ascii="宋体" w:hAnsi="宋体" w:cs="宋体"/>
          <w:color w:val="000000"/>
          <w:sz w:val="24"/>
        </w:rPr>
      </w:pPr>
      <w:r>
        <w:rPr>
          <w:rFonts w:hint="eastAsia" w:ascii="宋体" w:hAnsi="宋体" w:cs="宋体"/>
          <w:color w:val="000000"/>
          <w:sz w:val="24"/>
        </w:rPr>
        <w:t>C、及时下收，减少污染； 垃圾登记、交接符合要求。</w:t>
      </w:r>
    </w:p>
    <w:p w14:paraId="10BF9E93">
      <w:pPr>
        <w:spacing w:line="360" w:lineRule="auto"/>
        <w:ind w:firstLine="420"/>
        <w:rPr>
          <w:rFonts w:hint="eastAsia" w:ascii="宋体" w:hAnsi="宋体" w:cs="宋体"/>
          <w:color w:val="000000"/>
          <w:sz w:val="24"/>
        </w:rPr>
      </w:pPr>
      <w:r>
        <w:rPr>
          <w:rFonts w:hint="eastAsia" w:ascii="宋体" w:hAnsi="宋体" w:cs="宋体"/>
          <w:color w:val="000000"/>
          <w:sz w:val="24"/>
        </w:rPr>
        <w:t>D、运送医疗垃圾使用污梯，绝对禁止使用客梯。</w:t>
      </w:r>
    </w:p>
    <w:p w14:paraId="11EB4567">
      <w:pPr>
        <w:spacing w:line="360" w:lineRule="auto"/>
        <w:ind w:firstLine="420"/>
        <w:rPr>
          <w:rFonts w:hint="eastAsia" w:ascii="宋体" w:hAnsi="宋体" w:cs="宋体"/>
          <w:color w:val="000000"/>
          <w:sz w:val="24"/>
        </w:rPr>
      </w:pPr>
      <w:r>
        <w:rPr>
          <w:rFonts w:hint="eastAsia" w:ascii="宋体" w:hAnsi="宋体" w:cs="宋体"/>
          <w:color w:val="000000"/>
          <w:sz w:val="24"/>
        </w:rPr>
        <w:t>E、运送人员做好防护措施。</w:t>
      </w:r>
    </w:p>
    <w:p w14:paraId="7C3E2105">
      <w:pPr>
        <w:numPr>
          <w:ilvl w:val="0"/>
          <w:numId w:val="36"/>
        </w:numPr>
        <w:spacing w:line="36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其他服务内容：</w:t>
      </w:r>
      <w:r>
        <w:rPr>
          <w:rFonts w:hint="eastAsia" w:ascii="宋体" w:hAnsi="宋体" w:eastAsia="宋体" w:cs="宋体"/>
          <w:color w:val="000000"/>
          <w:sz w:val="24"/>
          <w:szCs w:val="24"/>
        </w:rPr>
        <w:t>病区窗、床帘布：每季度清洗1次（儿童部及行政楼每半年1次），污染时随时清洗；外墙清洗每年2次，</w:t>
      </w:r>
      <w:r>
        <w:rPr>
          <w:rFonts w:hint="eastAsia" w:ascii="宋体" w:hAnsi="宋体" w:eastAsia="宋体" w:cs="宋体"/>
          <w:color w:val="000000"/>
          <w:sz w:val="24"/>
          <w:szCs w:val="24"/>
          <w:lang w:val="en-US"/>
        </w:rPr>
        <w:t>生活水箱每年2次清洗（并提供检测报告）</w:t>
      </w:r>
      <w:r>
        <w:rPr>
          <w:rFonts w:hint="eastAsia" w:ascii="宋体" w:hAnsi="宋体" w:eastAsia="宋体" w:cs="宋体"/>
          <w:color w:val="000000"/>
          <w:sz w:val="24"/>
          <w:szCs w:val="24"/>
        </w:rPr>
        <w:t>；其他标准各投标单位如有需要可详尽描述。</w:t>
      </w:r>
    </w:p>
    <w:p w14:paraId="5142DDC2">
      <w:pPr>
        <w:numPr>
          <w:ilvl w:val="0"/>
          <w:numId w:val="36"/>
        </w:num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b/>
          <w:bCs/>
          <w:kern w:val="2"/>
          <w:sz w:val="24"/>
          <w:szCs w:val="24"/>
          <w:lang w:val="en-US" w:eastAsia="zh-CN" w:bidi="ar"/>
        </w:rPr>
        <w:t>各科室、病区日常废品的收集与清理</w:t>
      </w:r>
      <w:r>
        <w:rPr>
          <w:rFonts w:hint="eastAsia" w:ascii="宋体" w:hAnsi="宋体" w:eastAsia="宋体" w:cs="宋体"/>
          <w:kern w:val="2"/>
          <w:sz w:val="24"/>
          <w:szCs w:val="24"/>
          <w:lang w:val="en-US" w:eastAsia="zh-CN" w:bidi="ar"/>
        </w:rPr>
        <w:t>：及时收集、清理日常废品，不得在过道上堆放废品和杂物，保持过道通畅；每天收集到的废品（纸板、报纸、外包装塑料纸、塑料泡沫板、饮料瓶、一次性餐盒等）和杂物必须做到每日清理，废品回收人员的工资、保险、福利等全部费用由中标方承担，不得列入保洁、运送人员。</w:t>
      </w:r>
      <w:r>
        <w:rPr>
          <w:rFonts w:hint="eastAsia" w:ascii="宋体" w:hAnsi="宋体" w:eastAsia="宋体" w:cs="宋体"/>
          <w:b/>
          <w:bCs/>
          <w:color w:val="auto"/>
          <w:kern w:val="2"/>
          <w:sz w:val="24"/>
          <w:szCs w:val="24"/>
          <w:highlight w:val="none"/>
          <w:u w:val="single"/>
          <w:lang w:val="en-US" w:eastAsia="zh-CN" w:bidi="ar"/>
        </w:rPr>
        <w:t>废品归采购人所有，合同期内采购人有权将废品回收优先委托中标人，费用合同期内包干，具体费用中标后采购人与中标人另行协商确定。</w:t>
      </w:r>
    </w:p>
    <w:p w14:paraId="2B3E6828">
      <w:pPr>
        <w:numPr>
          <w:ilvl w:val="0"/>
          <w:numId w:val="0"/>
        </w:numPr>
        <w:rPr>
          <w:rFonts w:hint="eastAsia"/>
        </w:rPr>
      </w:pPr>
    </w:p>
    <w:p w14:paraId="1A952822">
      <w:pPr>
        <w:pStyle w:val="5"/>
        <w:tabs>
          <w:tab w:val="left" w:pos="864"/>
        </w:tabs>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、环境保洁具体工作要求：</w:t>
      </w:r>
    </w:p>
    <w:tbl>
      <w:tblPr>
        <w:tblStyle w:val="68"/>
        <w:tblW w:w="958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83"/>
        <w:gridCol w:w="127"/>
        <w:gridCol w:w="5087"/>
        <w:gridCol w:w="2528"/>
      </w:tblGrid>
      <w:tr w14:paraId="4FF1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61" w:type="dxa"/>
            <w:tcBorders>
              <w:top w:val="single" w:color="auto" w:sz="4" w:space="0"/>
              <w:left w:val="single" w:color="auto" w:sz="4" w:space="0"/>
              <w:bottom w:val="single" w:color="auto" w:sz="4" w:space="0"/>
              <w:right w:val="single" w:color="auto" w:sz="4" w:space="0"/>
            </w:tcBorders>
            <w:noWrap w:val="0"/>
            <w:vAlign w:val="center"/>
          </w:tcPr>
          <w:p w14:paraId="02B30D20">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区 域</w:t>
            </w: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14:paraId="52D4470C">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 号</w:t>
            </w:r>
          </w:p>
        </w:tc>
        <w:tc>
          <w:tcPr>
            <w:tcW w:w="5087" w:type="dxa"/>
            <w:tcBorders>
              <w:top w:val="single" w:color="auto" w:sz="4" w:space="0"/>
              <w:left w:val="single" w:color="auto" w:sz="4" w:space="0"/>
              <w:bottom w:val="single" w:color="auto" w:sz="4" w:space="0"/>
              <w:right w:val="single" w:color="auto" w:sz="4" w:space="0"/>
            </w:tcBorders>
            <w:noWrap w:val="0"/>
            <w:vAlign w:val="center"/>
          </w:tcPr>
          <w:p w14:paraId="6DBE26A9">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  作  内  容</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35B0FDDA">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频 次</w:t>
            </w:r>
          </w:p>
        </w:tc>
      </w:tr>
      <w:tr w14:paraId="1F9E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1CC7CD74">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大厅</w:t>
            </w:r>
          </w:p>
          <w:p w14:paraId="1184C106">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3BD63ECB">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供应室</w:t>
            </w:r>
          </w:p>
          <w:p w14:paraId="13B41893">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3B24C659">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门诊诊室</w:t>
            </w:r>
          </w:p>
          <w:p w14:paraId="5D2F82DC">
            <w:pPr>
              <w:pStyle w:val="1581"/>
              <w:spacing w:line="360" w:lineRule="auto"/>
              <w:jc w:val="center"/>
              <w:rPr>
                <w:rFonts w:hint="eastAsia" w:ascii="宋体" w:hAnsi="宋体" w:eastAsia="宋体" w:cs="宋体"/>
                <w:color w:val="000000"/>
                <w:sz w:val="24"/>
                <w:szCs w:val="24"/>
              </w:rPr>
            </w:pPr>
          </w:p>
          <w:p w14:paraId="3FB40501">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/医技科室</w:t>
            </w: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14:paraId="09E91CB1">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087" w:type="dxa"/>
            <w:tcBorders>
              <w:top w:val="single" w:color="auto" w:sz="4" w:space="0"/>
              <w:left w:val="single" w:color="auto" w:sz="4" w:space="0"/>
              <w:bottom w:val="single" w:color="auto" w:sz="4" w:space="0"/>
              <w:right w:val="single" w:color="auto" w:sz="4" w:space="0"/>
            </w:tcBorders>
            <w:noWrap w:val="0"/>
            <w:vAlign w:val="top"/>
          </w:tcPr>
          <w:p w14:paraId="57BCD013">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收集区域内垃圾、更换垃圾袋</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16F3582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每日2次</w:t>
            </w:r>
          </w:p>
        </w:tc>
      </w:tr>
      <w:tr w14:paraId="6602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5A5A9AEF">
            <w:pPr>
              <w:pStyle w:val="1581"/>
              <w:spacing w:line="360" w:lineRule="auto"/>
              <w:rPr>
                <w:rFonts w:hint="eastAsia" w:ascii="宋体" w:hAnsi="宋体" w:eastAsia="宋体" w:cs="宋体"/>
                <w:color w:val="000000"/>
                <w:sz w:val="24"/>
                <w:szCs w:val="24"/>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14:paraId="6E3C21B1">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087" w:type="dxa"/>
            <w:tcBorders>
              <w:top w:val="single" w:color="auto" w:sz="4" w:space="0"/>
              <w:left w:val="single" w:color="auto" w:sz="4" w:space="0"/>
              <w:bottom w:val="single" w:color="auto" w:sz="4" w:space="0"/>
              <w:right w:val="single" w:color="auto" w:sz="4" w:space="0"/>
            </w:tcBorders>
            <w:noWrap w:val="0"/>
            <w:vAlign w:val="top"/>
          </w:tcPr>
          <w:p w14:paraId="1B93976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区域内地面扫尘（无扬尘干扫）</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038CE48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每日2次和随时维护</w:t>
            </w:r>
          </w:p>
        </w:tc>
      </w:tr>
      <w:tr w14:paraId="4ECC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1556B4C9">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30587DD1">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18A9195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区域内地面湿拖（进行地面消毒、清洁）</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69B83A33">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每日1次和随时维护</w:t>
            </w:r>
          </w:p>
        </w:tc>
      </w:tr>
      <w:tr w14:paraId="2465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E4844CE">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455AC40D">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339FB69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区域内家具（桌椅、橱柜等）、台面擦拭</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63336867">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每日2次</w:t>
            </w:r>
          </w:p>
        </w:tc>
      </w:tr>
      <w:tr w14:paraId="2A72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AB143D0">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10F6933">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0AA663C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区域内电脑、电话、仪器（含各种医用器材）、低处电器表面清洗或擦拭</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474EF2FD">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tc>
      </w:tr>
      <w:tr w14:paraId="6986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A89F5F5">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4A4F0C54">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79947D7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区域内洗手池、水池、水龙头、皂盒、清洗、擦拭</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70E96DA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tc>
      </w:tr>
      <w:tr w14:paraId="5398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4D390128">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26E211BE">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21A0284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卫生间（含水龙头、洗手池、台面、马桶、地面）冲洗、擦拭、消毒</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4371E74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随时保持洁净和随时维护</w:t>
            </w:r>
          </w:p>
        </w:tc>
      </w:tr>
      <w:tr w14:paraId="13AA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18BD70D2">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34B01DC1">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683EA5E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区域内窗台、阳台、把手、栏杆、花盆、开关盒、接线盒、各类低处标牌、垃圾桶擦拭</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372E679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每日1次和随时维护</w:t>
            </w:r>
          </w:p>
        </w:tc>
      </w:tr>
      <w:tr w14:paraId="1DC9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F08E936">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728D99E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3693BA57">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开水机、冰箱（如有）外表面清洁消毒</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1DE19AFD">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0592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106EE55">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21BD760A">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134EF84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门、门框、低处窗框擦拭</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74A2036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01D5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9AC8522">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268C8531">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00D959C8">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玻璃及窗框</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0940A67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每月1次</w:t>
            </w:r>
          </w:p>
        </w:tc>
      </w:tr>
      <w:tr w14:paraId="331D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48BEA5F1">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6CAE74C7">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758EC04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低处墙面除尘、落地瓷砖、踢脚板、地角、低处管道擦拭</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57B025F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0AE0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4FA979E">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65272D38">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4292CF5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非医疗不锈钢物体表面闪钢保养</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1FC958B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0B8D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99117A3">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6819B86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56C72E7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高处标牌、壁挂物擦拭</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3E4E6DB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每月2次</w:t>
            </w:r>
          </w:p>
        </w:tc>
      </w:tr>
      <w:tr w14:paraId="140F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4A80EF87">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34B51DA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3207B0B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高处除尘</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66902017">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每月1次</w:t>
            </w:r>
          </w:p>
        </w:tc>
      </w:tr>
      <w:tr w14:paraId="48B9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09AC4B0">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392ED403">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7EEB156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灯具、烟感、监视器、通风口、管道、空调、风扇、空调等高处设备擦拭清洁</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7766EF5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每月1次</w:t>
            </w:r>
          </w:p>
        </w:tc>
      </w:tr>
      <w:tr w14:paraId="0FD2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189EB1A3">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3D0227BA">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0D6057C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地面机洗、打蜡、晶面处理或保养</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3DC0084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每2月1次</w:t>
            </w:r>
          </w:p>
        </w:tc>
      </w:tr>
      <w:tr w14:paraId="44F7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D35A340">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25E29D70">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11F3ECE7">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窗帘拆洗（污染时随时拆换）</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713F7B7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每年4次</w:t>
            </w:r>
          </w:p>
        </w:tc>
      </w:tr>
      <w:tr w14:paraId="59F4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444293F">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5D2C4A98">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7F2C0769">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平车上布类整理、更换，床上用品拆换</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1F4CAD9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  时</w:t>
            </w:r>
          </w:p>
        </w:tc>
      </w:tr>
      <w:tr w14:paraId="17AF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C0271A0">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4C16EE6B">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42919628">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巡视保洁</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4E106D8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  时</w:t>
            </w:r>
          </w:p>
        </w:tc>
      </w:tr>
      <w:tr w14:paraId="7BB1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A8C7402">
            <w:pPr>
              <w:pStyle w:val="1581"/>
              <w:spacing w:line="360" w:lineRule="auto"/>
              <w:rPr>
                <w:rFonts w:hint="eastAsia" w:ascii="宋体" w:hAnsi="宋体" w:eastAsia="宋体" w:cs="宋体"/>
                <w:color w:val="000000"/>
                <w:sz w:val="24"/>
                <w:szCs w:val="24"/>
              </w:rPr>
            </w:pPr>
          </w:p>
        </w:tc>
        <w:tc>
          <w:tcPr>
            <w:tcW w:w="783" w:type="dxa"/>
            <w:tcBorders>
              <w:top w:val="single" w:color="auto" w:sz="4" w:space="0"/>
              <w:left w:val="single" w:color="auto" w:sz="4" w:space="0"/>
              <w:bottom w:val="single" w:color="auto" w:sz="4" w:space="0"/>
              <w:right w:val="single" w:color="auto" w:sz="4" w:space="0"/>
            </w:tcBorders>
            <w:noWrap w:val="0"/>
            <w:vAlign w:val="center"/>
          </w:tcPr>
          <w:p w14:paraId="05D3CC0D">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5214" w:type="dxa"/>
            <w:gridSpan w:val="2"/>
            <w:tcBorders>
              <w:top w:val="single" w:color="auto" w:sz="4" w:space="0"/>
              <w:left w:val="single" w:color="auto" w:sz="4" w:space="0"/>
              <w:bottom w:val="single" w:color="auto" w:sz="4" w:space="0"/>
              <w:right w:val="single" w:color="auto" w:sz="4" w:space="0"/>
            </w:tcBorders>
            <w:noWrap w:val="0"/>
            <w:vAlign w:val="top"/>
          </w:tcPr>
          <w:p w14:paraId="478AEF99">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屋顶平面的卫生清洁</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6104533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每周2次和随时维护</w:t>
            </w:r>
          </w:p>
        </w:tc>
      </w:tr>
    </w:tbl>
    <w:p w14:paraId="0787FEA0">
      <w:pPr>
        <w:spacing w:before="120" w:line="360" w:lineRule="auto"/>
        <w:ind w:firstLine="560"/>
        <w:rPr>
          <w:rFonts w:hint="eastAsia" w:ascii="宋体" w:hAnsi="宋体" w:cs="宋体"/>
          <w:color w:val="000000"/>
          <w:sz w:val="24"/>
        </w:rPr>
      </w:pPr>
    </w:p>
    <w:tbl>
      <w:tblPr>
        <w:tblStyle w:val="68"/>
        <w:tblW w:w="965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9"/>
        <w:gridCol w:w="853"/>
        <w:gridCol w:w="13"/>
        <w:gridCol w:w="5645"/>
        <w:gridCol w:w="2160"/>
        <w:gridCol w:w="60"/>
      </w:tblGrid>
      <w:tr w14:paraId="583E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Borders>
              <w:top w:val="single" w:color="auto" w:sz="4" w:space="0"/>
              <w:left w:val="single" w:color="auto" w:sz="4" w:space="0"/>
              <w:bottom w:val="single" w:color="auto" w:sz="4" w:space="0"/>
              <w:right w:val="single" w:color="auto" w:sz="4" w:space="0"/>
            </w:tcBorders>
            <w:noWrap w:val="0"/>
            <w:vAlign w:val="center"/>
          </w:tcPr>
          <w:p w14:paraId="2E5C286A">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区 域</w:t>
            </w: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365F0E4E">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 号</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09980719">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  作  内  容</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669BF26A">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频 次</w:t>
            </w:r>
          </w:p>
        </w:tc>
      </w:tr>
      <w:tr w14:paraId="1F1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14:paraId="4310B269">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w:t>
            </w:r>
          </w:p>
          <w:p w14:paraId="0FA47271">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术</w:t>
            </w:r>
          </w:p>
          <w:p w14:paraId="7C5C5F4A">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室</w:t>
            </w:r>
          </w:p>
          <w:p w14:paraId="54922B7F">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3EFC6B1C">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2145F8B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收集区域内垃圾、更换垃圾袋</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8FC7713">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每日2次</w:t>
            </w:r>
          </w:p>
        </w:tc>
      </w:tr>
      <w:tr w14:paraId="48F1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CE6D6F3">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5B2C58E6">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2CE9F023">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区域内地面湿拖（进行地面消毒、清洁）</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74A5779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每日2次和随时维护</w:t>
            </w:r>
          </w:p>
        </w:tc>
      </w:tr>
      <w:tr w14:paraId="0B21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712BD100">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48098CCF">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3D085C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区域内家具（桌椅、橱柜等）、办公用品、台面擦拭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D55DAFE">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tc>
      </w:tr>
      <w:tr w14:paraId="7DFD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8532421">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667C937B">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0BE7244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区域内电脑、电话、仪器（含各种医用器材、无影灯）、低处电器表面清洗、擦拭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68885F4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tc>
      </w:tr>
      <w:tr w14:paraId="1515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05DE5DDA">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0DC1545D">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98518A5">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区域内洗手池、水池、水龙头、皂盒、隔拦处清洗、擦拭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48C500F">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p w14:paraId="36FCFE2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和随时维护</w:t>
            </w:r>
          </w:p>
        </w:tc>
      </w:tr>
      <w:tr w14:paraId="74F5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2C83F17">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3F1CF8F7">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92210C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卫生间（含镜子、水龙头、脸盆、台面、毛巾架、马桶、沐浴器、地面）冲洗、擦拭、消毒</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40DEDEB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每日2次</w:t>
            </w:r>
          </w:p>
          <w:p w14:paraId="0C4FC58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和随时维护</w:t>
            </w:r>
          </w:p>
        </w:tc>
      </w:tr>
      <w:tr w14:paraId="72F9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8C9D19E">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39FFDC68">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38E2095">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区域内窗台、阳台、把手、扶手、栏杆、开关盒、接线盒、各类低处标牌、垃圾桶擦拭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0B2A801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p w14:paraId="0116A7DD">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和随时维护</w:t>
            </w:r>
          </w:p>
        </w:tc>
      </w:tr>
      <w:tr w14:paraId="386B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2C2BF4C1">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2F6FF850">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56B180B">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拖鞋清洗、</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16EAF13B">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   时</w:t>
            </w:r>
          </w:p>
        </w:tc>
      </w:tr>
      <w:tr w14:paraId="0A99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76C30F61">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2C2523A1">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DEE468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术后整理、清洁、消毒</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1ADE9FE8">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   时</w:t>
            </w:r>
          </w:p>
        </w:tc>
      </w:tr>
      <w:tr w14:paraId="345C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270B542">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5AF10387">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06C06389">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开水机、空气消毒机、空调设备外表面的清洁与消毒</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493FFF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0617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10FDC6CD">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0F0B0D2B">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5B5B3CD">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门、门框、窗框、玻璃、高处标牌、壁挂物擦拭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44BFB60F">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081C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CD62483">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20CAA93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229610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低处墙面除尘、落地瓷砖、踢脚板、地角、低处管道擦拭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03C3185D">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010C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03EE510F">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0051863D">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A570D0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非医疗不锈钢物体表面闪钢保养</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0A1E4F2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每月2次</w:t>
            </w:r>
          </w:p>
        </w:tc>
      </w:tr>
      <w:tr w14:paraId="1E39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0337F61">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75B7B7D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A2BD588">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高处除尘</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DF8541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每月1次</w:t>
            </w:r>
          </w:p>
        </w:tc>
      </w:tr>
      <w:tr w14:paraId="3BA0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0A913CE7">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35CB3CE9">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B84AE78">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灯具、音响、烟感、监视器、通风口、排气扇、风扇、空调等高处设备擦洗</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6EA9FF5D">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每月1次</w:t>
            </w:r>
          </w:p>
        </w:tc>
      </w:tr>
      <w:tr w14:paraId="6C5E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17E2B300">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6F2FFE4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B877B1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地面机洗、打蜡、晶面处理或保养</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479042B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每3月1次</w:t>
            </w:r>
          </w:p>
        </w:tc>
      </w:tr>
      <w:tr w14:paraId="1AA9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7000BCBC">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2656F243">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22A6C135">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巡视保洁</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BCA7DEE">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  时</w:t>
            </w:r>
          </w:p>
        </w:tc>
      </w:tr>
      <w:tr w14:paraId="3167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E2FAD6C">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7F98FA75">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F7FC99D">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平车上布类整理、更换，手术台上用品拆换</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7981868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  时</w:t>
            </w:r>
          </w:p>
        </w:tc>
      </w:tr>
      <w:tr w14:paraId="75B2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3BA4AAC7">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647C0D94">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0B51DB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库房的打扫</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68EE5D93">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每月1次</w:t>
            </w:r>
          </w:p>
        </w:tc>
      </w:tr>
      <w:tr w14:paraId="4164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3F2E59A0">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3E3D743E">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8B8BC1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窗帘拆洗</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7BF51DEF">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每年2次</w:t>
            </w:r>
          </w:p>
        </w:tc>
      </w:tr>
      <w:tr w14:paraId="214C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5E3BE050">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023827D4">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DA1383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各类平车轮椅车轮上油、去污，保证正常运行</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3DB2046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3567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Borders>
              <w:top w:val="single" w:color="auto" w:sz="4" w:space="0"/>
              <w:left w:val="single" w:color="auto" w:sz="4" w:space="0"/>
              <w:bottom w:val="single" w:color="auto" w:sz="4" w:space="0"/>
              <w:right w:val="single" w:color="auto" w:sz="4" w:space="0"/>
            </w:tcBorders>
            <w:noWrap w:val="0"/>
            <w:vAlign w:val="center"/>
          </w:tcPr>
          <w:p w14:paraId="4F48424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 域</w:t>
            </w: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1042507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序 号</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5BC1F4C6">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  作  内  容</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304115F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频 次</w:t>
            </w:r>
          </w:p>
        </w:tc>
      </w:tr>
      <w:tr w14:paraId="304B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14:paraId="053D05AC">
            <w:pPr>
              <w:pStyle w:val="1581"/>
              <w:spacing w:line="360" w:lineRule="auto"/>
              <w:rPr>
                <w:rFonts w:hint="eastAsia" w:ascii="宋体" w:hAnsi="宋体" w:eastAsia="宋体" w:cs="宋体"/>
                <w:color w:val="000000"/>
                <w:sz w:val="24"/>
                <w:szCs w:val="24"/>
              </w:rPr>
            </w:pPr>
          </w:p>
          <w:p w14:paraId="7DA28B23">
            <w:pPr>
              <w:pStyle w:val="1581"/>
              <w:spacing w:line="360" w:lineRule="auto"/>
              <w:rPr>
                <w:rFonts w:hint="eastAsia" w:ascii="宋体" w:hAnsi="宋体" w:eastAsia="宋体" w:cs="宋体"/>
                <w:color w:val="000000"/>
                <w:sz w:val="24"/>
                <w:szCs w:val="24"/>
              </w:rPr>
            </w:pPr>
          </w:p>
          <w:p w14:paraId="077C3CF2">
            <w:pPr>
              <w:pStyle w:val="1581"/>
              <w:spacing w:line="360" w:lineRule="auto"/>
              <w:rPr>
                <w:rFonts w:hint="eastAsia" w:ascii="宋体" w:hAnsi="宋体" w:eastAsia="宋体" w:cs="宋体"/>
                <w:color w:val="000000"/>
                <w:sz w:val="24"/>
                <w:szCs w:val="24"/>
              </w:rPr>
            </w:pPr>
          </w:p>
          <w:p w14:paraId="0BBB3338">
            <w:pPr>
              <w:pStyle w:val="1581"/>
              <w:spacing w:line="360" w:lineRule="auto"/>
              <w:rPr>
                <w:rFonts w:hint="eastAsia" w:ascii="宋体" w:hAnsi="宋体" w:eastAsia="宋体" w:cs="宋体"/>
                <w:color w:val="000000"/>
                <w:sz w:val="24"/>
                <w:szCs w:val="24"/>
              </w:rPr>
            </w:pPr>
          </w:p>
          <w:p w14:paraId="476852F9">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w:t>
            </w:r>
          </w:p>
          <w:p w14:paraId="60455B83">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共</w:t>
            </w:r>
          </w:p>
          <w:p w14:paraId="0CD16607">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区</w:t>
            </w:r>
          </w:p>
          <w:p w14:paraId="463A985B">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域</w:t>
            </w: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2D4A1C13">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EB2D72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收集区域内垃圾、更换垃圾袋</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6E15BE57">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每日2次</w:t>
            </w:r>
          </w:p>
        </w:tc>
      </w:tr>
      <w:tr w14:paraId="6D1E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5B4B4AE7">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4372D280">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F2270F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区域内地面扫尘</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74D6849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每日2次和随时维护</w:t>
            </w:r>
          </w:p>
        </w:tc>
      </w:tr>
      <w:tr w14:paraId="56E1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0ED160B6">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2BCC06C7">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D64489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区域内洗手池、水池、水龙头清洗、擦拭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32EC5B7">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每日1次和随时维护</w:t>
            </w:r>
          </w:p>
        </w:tc>
      </w:tr>
      <w:tr w14:paraId="199A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3AFBE42C">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4ACE3588">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A0447EB">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卫生间（含镜子、水龙头、脸盆、台面、马桶、地面）、开水间冲洗、擦拭、消毒</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7A12B5D5">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随时保持洁净</w:t>
            </w:r>
          </w:p>
        </w:tc>
      </w:tr>
      <w:tr w14:paraId="5B1A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3ABF7DD8">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39EB2A83">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BEAFE9B">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区域内把手、栏杆、花瓶、花盆、开关盒、接线盒、各类低处标牌、垃圾桶擦拭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5E2D584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每日1次和随时维护</w:t>
            </w:r>
          </w:p>
        </w:tc>
      </w:tr>
      <w:tr w14:paraId="4513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586BCA4A">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696658B0">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12F21FEB">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公共座椅的清洁擦拭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7BB85D7F">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每周1次和随时维护</w:t>
            </w:r>
          </w:p>
        </w:tc>
      </w:tr>
      <w:tr w14:paraId="1AC4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21FD8C1A">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05AA989D">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1F8BE67B">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玻璃清洁</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6C0FB76F">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tc>
      </w:tr>
      <w:tr w14:paraId="572C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38016559">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154524B4">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2B681EB">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非医疗不锈钢物体表面闪钢保养</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4C7291B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77F7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729DF49A">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1580B27F">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133089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高处标牌、壁挂物擦拭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5B872D4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063A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D966B8D">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4413CCA1">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D1F996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高处除尘</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742D0D4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每月1次</w:t>
            </w:r>
          </w:p>
        </w:tc>
      </w:tr>
      <w:tr w14:paraId="73AA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726BF4B1">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2E9BA5E7">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9EFD6B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灯具、音响、烟感、监视器等高处设备擦洗</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607998A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每月1次</w:t>
            </w:r>
          </w:p>
        </w:tc>
      </w:tr>
      <w:tr w14:paraId="4CB4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6933883">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4E2B9E4C">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D50C32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各材质地面的保养</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061BEB2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2月1次</w:t>
            </w:r>
          </w:p>
        </w:tc>
      </w:tr>
      <w:tr w14:paraId="1F33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nil"/>
              <w:right w:val="single" w:color="auto" w:sz="4" w:space="0"/>
            </w:tcBorders>
            <w:noWrap w:val="0"/>
            <w:vAlign w:val="center"/>
          </w:tcPr>
          <w:p w14:paraId="1A033347">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7FA568E7">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7DAFDD09">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巡逻保洁</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7872A07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   时</w:t>
            </w:r>
          </w:p>
        </w:tc>
      </w:tr>
      <w:tr w14:paraId="0498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tcBorders>
              <w:top w:val="nil"/>
              <w:left w:val="single" w:color="auto" w:sz="4" w:space="0"/>
              <w:bottom w:val="single" w:color="auto" w:sz="4" w:space="0"/>
              <w:right w:val="single" w:color="auto" w:sz="4" w:space="0"/>
            </w:tcBorders>
            <w:noWrap w:val="0"/>
            <w:vAlign w:val="center"/>
          </w:tcPr>
          <w:p w14:paraId="68FE3D94">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2AB9E485">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10AB58C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外墙保洁</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44A8A188">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每年2次</w:t>
            </w:r>
          </w:p>
        </w:tc>
      </w:tr>
      <w:tr w14:paraId="7EA3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14:paraId="2B1D24D0">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电梯</w:t>
            </w:r>
          </w:p>
          <w:p w14:paraId="0352B96D">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部分</w:t>
            </w:r>
          </w:p>
          <w:p w14:paraId="52533D67">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7B812A01">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消防</w:t>
            </w:r>
          </w:p>
          <w:p w14:paraId="6F07001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通道</w:t>
            </w: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112985C6">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3B6B36F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不锈钢壁面及按钮消毒</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3498C5C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tc>
      </w:tr>
      <w:tr w14:paraId="624D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1FBB8C75">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407215B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28CF4A1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地面拖地，消毒，并随时清除杂物、口痰等</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77447B9D">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每日三次</w:t>
            </w:r>
          </w:p>
        </w:tc>
      </w:tr>
      <w:tr w14:paraId="7EAE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6DF6DBD">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0322DAFD">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64E5ECAB">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天花及风口擦拭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3661C82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tc>
      </w:tr>
      <w:tr w14:paraId="1808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58129C31">
            <w:pPr>
              <w:pStyle w:val="1581"/>
              <w:spacing w:line="360" w:lineRule="auto"/>
              <w:rPr>
                <w:rFonts w:hint="eastAsia" w:ascii="宋体" w:hAnsi="宋体" w:eastAsia="宋体" w:cs="宋体"/>
                <w:color w:val="000000"/>
                <w:sz w:val="24"/>
                <w:szCs w:val="24"/>
              </w:rPr>
            </w:pPr>
          </w:p>
        </w:tc>
        <w:tc>
          <w:tcPr>
            <w:tcW w:w="895" w:type="dxa"/>
            <w:gridSpan w:val="3"/>
            <w:tcBorders>
              <w:top w:val="single" w:color="auto" w:sz="4" w:space="0"/>
              <w:left w:val="single" w:color="auto" w:sz="4" w:space="0"/>
              <w:bottom w:val="single" w:color="auto" w:sz="4" w:space="0"/>
              <w:right w:val="single" w:color="auto" w:sz="4" w:space="0"/>
            </w:tcBorders>
            <w:noWrap w:val="0"/>
            <w:vAlign w:val="center"/>
          </w:tcPr>
          <w:p w14:paraId="2308C083">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5645" w:type="dxa"/>
            <w:tcBorders>
              <w:top w:val="single" w:color="auto" w:sz="4" w:space="0"/>
              <w:left w:val="single" w:color="auto" w:sz="4" w:space="0"/>
              <w:bottom w:val="single" w:color="auto" w:sz="4" w:space="0"/>
              <w:right w:val="single" w:color="auto" w:sz="4" w:space="0"/>
            </w:tcBorders>
            <w:noWrap w:val="0"/>
            <w:vAlign w:val="center"/>
          </w:tcPr>
          <w:p w14:paraId="4E1B1FF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地面及梯级清扫、拖地</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6532C2B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p w14:paraId="4CD563EF">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和随时维护</w:t>
            </w:r>
          </w:p>
        </w:tc>
      </w:tr>
      <w:tr w14:paraId="38E7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9659" w:type="dxa"/>
            <w:gridSpan w:val="7"/>
            <w:tcBorders>
              <w:top w:val="single" w:color="auto" w:sz="4" w:space="0"/>
              <w:left w:val="nil"/>
              <w:bottom w:val="single" w:color="auto" w:sz="4" w:space="0"/>
              <w:right w:val="nil"/>
            </w:tcBorders>
            <w:noWrap w:val="0"/>
            <w:vAlign w:val="center"/>
          </w:tcPr>
          <w:p w14:paraId="79C500B6">
            <w:pPr>
              <w:pStyle w:val="1581"/>
              <w:spacing w:line="360" w:lineRule="auto"/>
              <w:rPr>
                <w:rFonts w:hint="eastAsia" w:ascii="宋体" w:hAnsi="宋体" w:eastAsia="宋体" w:cs="宋体"/>
                <w:color w:val="000000"/>
                <w:sz w:val="24"/>
                <w:szCs w:val="24"/>
              </w:rPr>
            </w:pPr>
          </w:p>
        </w:tc>
      </w:tr>
      <w:tr w14:paraId="0C00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gridSpan w:val="2"/>
            <w:tcBorders>
              <w:top w:val="single" w:color="auto" w:sz="4" w:space="0"/>
              <w:left w:val="single" w:color="auto" w:sz="4" w:space="0"/>
              <w:bottom w:val="single" w:color="auto" w:sz="4" w:space="0"/>
              <w:right w:val="single" w:color="auto" w:sz="4" w:space="0"/>
            </w:tcBorders>
            <w:noWrap w:val="0"/>
            <w:vAlign w:val="top"/>
          </w:tcPr>
          <w:p w14:paraId="72A29C9E">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区 域</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7B4FDD01">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 号</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6D4CF9E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 作 内 容</w:t>
            </w:r>
          </w:p>
        </w:tc>
        <w:tc>
          <w:tcPr>
            <w:tcW w:w="2220" w:type="dxa"/>
            <w:gridSpan w:val="2"/>
            <w:tcBorders>
              <w:top w:val="single" w:color="auto" w:sz="4" w:space="0"/>
              <w:left w:val="single" w:color="auto" w:sz="4" w:space="0"/>
              <w:bottom w:val="single" w:color="auto" w:sz="4" w:space="0"/>
              <w:right w:val="single" w:color="auto" w:sz="4" w:space="0"/>
            </w:tcBorders>
            <w:noWrap w:val="0"/>
            <w:vAlign w:val="top"/>
          </w:tcPr>
          <w:p w14:paraId="04A790C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频 次</w:t>
            </w:r>
          </w:p>
        </w:tc>
      </w:tr>
      <w:tr w14:paraId="35E4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DD38B1C">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各</w:t>
            </w:r>
          </w:p>
          <w:p w14:paraId="1BCD690A">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病</w:t>
            </w:r>
          </w:p>
          <w:p w14:paraId="6609C450">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区</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1B3FCF3">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439B9435">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收集区域内垃圾、更换垃圾袋</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1D3605B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每日2次</w:t>
            </w:r>
          </w:p>
        </w:tc>
      </w:tr>
      <w:tr w14:paraId="5F2D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AB9355A">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6B83F4AA">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299DFED5">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区域内地面牵尘（无扬尘干扫）</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306CD70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每日2次</w:t>
            </w:r>
          </w:p>
          <w:p w14:paraId="489DFE8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和随时维护</w:t>
            </w:r>
          </w:p>
        </w:tc>
      </w:tr>
      <w:tr w14:paraId="3610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2284D2">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7B649D7E">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751AA8EB">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区域内地面湿拖（进行地面消毒、清洁）</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0C74BB95">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tc>
      </w:tr>
      <w:tr w14:paraId="36E1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C0C23E5">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6908BC2A">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428C3DB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区域内家具（桌椅、橱柜等）、办公用品（含病历牌）、台面擦拭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6FF9D843">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tc>
      </w:tr>
      <w:tr w14:paraId="4AFA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8F11906">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28A3610F">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5560FE3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区域内电脑、电话、仪器（含各种医用器材）、器械（治疗车、病历架等）、床单位、低处电器表面的清洗或擦拭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78ADD6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tc>
      </w:tr>
      <w:tr w14:paraId="76A7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662DB80">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45D9A889">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68E746B8">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区域内洗手池、水池、水龙头、皂盒清洗、擦拭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5E33BDD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p w14:paraId="2946BCBB">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和随时维护</w:t>
            </w:r>
          </w:p>
        </w:tc>
      </w:tr>
      <w:tr w14:paraId="7639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D3C7EC">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7A6BC37F">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5564423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卫生间（含镜子、水龙头、脸盆、台面、毛巾架、马桶、沐浴器、地面）、开水间冲洗、擦拭、消毒</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15C93AE7">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每日2次和随时维护</w:t>
            </w:r>
          </w:p>
        </w:tc>
      </w:tr>
      <w:tr w14:paraId="6C91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AF9399">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659013E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28D28B6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区域内窗台、阳台、把手、栏杆、花瓶、花盆、开关盒、接线盒、各类低处标牌、垃圾桶擦拭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15A300C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每日1次</w:t>
            </w:r>
          </w:p>
        </w:tc>
      </w:tr>
      <w:tr w14:paraId="51D0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022D1A">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2B72232B">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116D460C">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床单位终末消毒</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03A361C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  时</w:t>
            </w:r>
          </w:p>
        </w:tc>
      </w:tr>
      <w:tr w14:paraId="1D27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F36BDF">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2107405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487D7D2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开水机、冰箱外表面清洁消毒</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6227DCC1">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31A1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3CEE2C7">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7F33ED5F">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69FF1255">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门、门框、窗框、玻璃</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03BF4E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44EF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3BA065">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28D65AC9">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3D3E0805">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低处墙面除尘、落地瓷砖、踢脚板、地角、低处管道擦拭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112A76AA">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17EB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3CD7102">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062D4876">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4D701106">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非医疗不锈钢物体表面闪钢保养</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5BF2E18F">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4E8B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01E001D">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11C1EFC3">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5658" w:type="dxa"/>
            <w:gridSpan w:val="2"/>
            <w:tcBorders>
              <w:top w:val="single" w:color="auto" w:sz="4" w:space="0"/>
              <w:left w:val="single" w:color="auto" w:sz="4" w:space="0"/>
              <w:bottom w:val="single" w:color="auto" w:sz="4" w:space="0"/>
              <w:right w:val="single" w:color="auto" w:sz="4" w:space="0"/>
            </w:tcBorders>
            <w:noWrap w:val="0"/>
            <w:vAlign w:val="top"/>
          </w:tcPr>
          <w:p w14:paraId="788CBDBF">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高处标牌、壁挂物擦拭</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021E4B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每周1次</w:t>
            </w:r>
          </w:p>
        </w:tc>
      </w:tr>
      <w:tr w14:paraId="5BD6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DE1EE6">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30919C5C">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5658" w:type="dxa"/>
            <w:gridSpan w:val="2"/>
            <w:tcBorders>
              <w:top w:val="single" w:color="auto" w:sz="4" w:space="0"/>
              <w:left w:val="single" w:color="auto" w:sz="4" w:space="0"/>
              <w:bottom w:val="single" w:color="auto" w:sz="4" w:space="0"/>
              <w:right w:val="single" w:color="auto" w:sz="4" w:space="0"/>
            </w:tcBorders>
            <w:noWrap w:val="0"/>
            <w:vAlign w:val="center"/>
          </w:tcPr>
          <w:p w14:paraId="4AC85368">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高处除尘</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0F3B5C44">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每月1次</w:t>
            </w:r>
          </w:p>
        </w:tc>
      </w:tr>
      <w:tr w14:paraId="5D78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08B7BB1">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0BDFDD28">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5658" w:type="dxa"/>
            <w:gridSpan w:val="2"/>
            <w:tcBorders>
              <w:top w:val="single" w:color="auto" w:sz="4" w:space="0"/>
              <w:left w:val="single" w:color="auto" w:sz="4" w:space="0"/>
              <w:bottom w:val="single" w:color="auto" w:sz="4" w:space="0"/>
              <w:right w:val="single" w:color="auto" w:sz="4" w:space="0"/>
            </w:tcBorders>
            <w:noWrap w:val="0"/>
            <w:vAlign w:val="center"/>
          </w:tcPr>
          <w:p w14:paraId="685E6DD5">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灯具、音响、烟感、监视器、通风口、排气扇、风扇、空调等高处设备擦洗</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14:paraId="2B4734CD">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每月1次</w:t>
            </w:r>
          </w:p>
        </w:tc>
      </w:tr>
      <w:tr w14:paraId="47C6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Height w:val="447" w:hRule="atLeas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2F69C7">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2D33A502">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5658" w:type="dxa"/>
            <w:gridSpan w:val="2"/>
            <w:tcBorders>
              <w:top w:val="single" w:color="auto" w:sz="4" w:space="0"/>
              <w:left w:val="single" w:color="auto" w:sz="4" w:space="0"/>
              <w:bottom w:val="single" w:color="auto" w:sz="4" w:space="0"/>
              <w:right w:val="single" w:color="auto" w:sz="4" w:space="0"/>
            </w:tcBorders>
            <w:noWrap w:val="0"/>
            <w:vAlign w:val="center"/>
          </w:tcPr>
          <w:p w14:paraId="23DA4B22">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地面机洗、打蜡、晶面处理或保养</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A9B088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每3月1次</w:t>
            </w:r>
          </w:p>
        </w:tc>
      </w:tr>
      <w:tr w14:paraId="28EC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049E87">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249E4F00">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5658" w:type="dxa"/>
            <w:gridSpan w:val="2"/>
            <w:tcBorders>
              <w:top w:val="single" w:color="auto" w:sz="4" w:space="0"/>
              <w:left w:val="single" w:color="auto" w:sz="4" w:space="0"/>
              <w:bottom w:val="single" w:color="auto" w:sz="4" w:space="0"/>
              <w:right w:val="single" w:color="auto" w:sz="4" w:space="0"/>
            </w:tcBorders>
            <w:noWrap w:val="0"/>
            <w:vAlign w:val="center"/>
          </w:tcPr>
          <w:p w14:paraId="12AC84B0">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巡视保洁、小手巾清洗、晾晒</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C90C537">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 时</w:t>
            </w:r>
          </w:p>
        </w:tc>
      </w:tr>
      <w:tr w14:paraId="01E2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Height w:val="390" w:hRule="atLeas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0CFD5C0">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14F765D7">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5658" w:type="dxa"/>
            <w:gridSpan w:val="2"/>
            <w:tcBorders>
              <w:top w:val="single" w:color="auto" w:sz="4" w:space="0"/>
              <w:left w:val="single" w:color="auto" w:sz="4" w:space="0"/>
              <w:bottom w:val="single" w:color="auto" w:sz="4" w:space="0"/>
              <w:right w:val="single" w:color="auto" w:sz="4" w:space="0"/>
            </w:tcBorders>
            <w:noWrap w:val="0"/>
            <w:vAlign w:val="center"/>
          </w:tcPr>
          <w:p w14:paraId="69CDFB89">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平车上布类整理、更换 </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C70FA17">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 时</w:t>
            </w:r>
          </w:p>
        </w:tc>
      </w:tr>
      <w:tr w14:paraId="5752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cantSplit/>
          <w:trHeight w:val="416" w:hRule="atLeast"/>
        </w:trPr>
        <w:tc>
          <w:tcPr>
            <w:tcW w:w="9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29A2A96">
            <w:pPr>
              <w:pStyle w:val="1581"/>
              <w:spacing w:line="360" w:lineRule="auto"/>
              <w:rPr>
                <w:rFonts w:hint="eastAsia" w:ascii="宋体" w:hAnsi="宋体" w:eastAsia="宋体" w:cs="宋体"/>
                <w:color w:val="000000"/>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center"/>
          </w:tcPr>
          <w:p w14:paraId="68503E14">
            <w:pPr>
              <w:pStyle w:val="1581"/>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5658" w:type="dxa"/>
            <w:gridSpan w:val="2"/>
            <w:tcBorders>
              <w:top w:val="single" w:color="auto" w:sz="4" w:space="0"/>
              <w:left w:val="single" w:color="auto" w:sz="4" w:space="0"/>
              <w:bottom w:val="single" w:color="auto" w:sz="4" w:space="0"/>
              <w:right w:val="single" w:color="auto" w:sz="4" w:space="0"/>
            </w:tcBorders>
            <w:noWrap w:val="0"/>
            <w:vAlign w:val="center"/>
          </w:tcPr>
          <w:p w14:paraId="17025B33">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窗帘，床帘的拆洗</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D75DD9D">
            <w:pPr>
              <w:pStyle w:val="158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每季度1次，污染时随时</w:t>
            </w:r>
          </w:p>
        </w:tc>
      </w:tr>
    </w:tbl>
    <w:p w14:paraId="0FDEA100">
      <w:pPr>
        <w:spacing w:line="360" w:lineRule="auto"/>
        <w:ind w:firstLine="422"/>
        <w:rPr>
          <w:rFonts w:hint="eastAsia" w:ascii="宋体" w:hAnsi="宋体" w:cs="宋体"/>
          <w:b/>
          <w:bCs/>
          <w:color w:val="000000"/>
          <w:sz w:val="24"/>
        </w:rPr>
      </w:pPr>
      <w:r>
        <w:rPr>
          <w:rFonts w:hint="eastAsia" w:ascii="宋体" w:hAnsi="宋体" w:cs="宋体"/>
          <w:b/>
          <w:bCs/>
          <w:color w:val="000000"/>
          <w:sz w:val="24"/>
        </w:rPr>
        <w:t>备注：如遇疫情，所有区域消毒频次根据疫情防控要求执行。</w:t>
      </w:r>
    </w:p>
    <w:p w14:paraId="76AC5E89">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（三）设备投入要求</w:t>
      </w:r>
    </w:p>
    <w:p w14:paraId="15B083BB">
      <w:pPr>
        <w:spacing w:line="360" w:lineRule="auto"/>
        <w:ind w:firstLine="422"/>
        <w:rPr>
          <w:rFonts w:hint="eastAsia" w:ascii="宋体" w:hAnsi="宋体" w:cs="宋体"/>
          <w:b/>
          <w:color w:val="000000"/>
          <w:sz w:val="24"/>
        </w:rPr>
      </w:pPr>
      <w:r>
        <w:rPr>
          <w:rFonts w:hint="eastAsia" w:ascii="宋体" w:hAnsi="宋体" w:cs="宋体"/>
          <w:b/>
          <w:color w:val="000000"/>
          <w:sz w:val="24"/>
        </w:rPr>
        <w:t>需配备的设施设备</w:t>
      </w:r>
    </w:p>
    <w:p w14:paraId="6F0EC19B">
      <w:pPr>
        <w:pStyle w:val="199"/>
        <w:numPr>
          <w:ilvl w:val="0"/>
          <w:numId w:val="37"/>
        </w:numPr>
        <w:spacing w:line="360" w:lineRule="auto"/>
        <w:ind w:firstLine="241" w:firstLineChars="100"/>
        <w:rPr>
          <w:rFonts w:hint="eastAsia" w:ascii="宋体" w:hAnsi="宋体" w:cs="宋体"/>
          <w:b/>
          <w:bCs/>
          <w:color w:val="000000"/>
          <w:sz w:val="24"/>
        </w:rPr>
      </w:pPr>
      <w:r>
        <w:rPr>
          <w:rFonts w:hint="eastAsia" w:ascii="宋体" w:hAnsi="宋体" w:cs="宋体"/>
          <w:b/>
          <w:bCs/>
          <w:color w:val="000000"/>
          <w:sz w:val="24"/>
        </w:rPr>
        <w:t>中标单位除提供保洁必备的保洁设备和运送中心必备的无线遥控设备包括但不限于：多功能保洁车、扫地机、手推自走式吸尘清扫机、全自动洗地机、石材晶硬镜面处理机、多功能擦地机、洗尘吸水机、高速抛光机、地坪/地毯吹干机、肩负式吸尘器、高压水枪、手机、</w:t>
      </w:r>
      <w:r>
        <w:rPr>
          <w:rFonts w:hint="eastAsia" w:ascii="宋体" w:hAnsi="宋体" w:cs="宋体"/>
          <w:b/>
          <w:bCs/>
          <w:color w:val="C00000"/>
          <w:sz w:val="24"/>
        </w:rPr>
        <w:t>、</w:t>
      </w:r>
      <w:r>
        <w:rPr>
          <w:rFonts w:hint="eastAsia" w:ascii="宋体" w:hAnsi="宋体" w:cs="宋体"/>
          <w:b/>
          <w:bCs/>
          <w:color w:val="000000"/>
          <w:sz w:val="24"/>
        </w:rPr>
        <w:t>无线对讲机、电脑、打印机等设备以及保洁及转运所必须的其他工具。</w:t>
      </w:r>
    </w:p>
    <w:p w14:paraId="48CB99C3">
      <w:pPr>
        <w:pStyle w:val="199"/>
        <w:numPr>
          <w:ilvl w:val="0"/>
          <w:numId w:val="37"/>
        </w:numPr>
        <w:spacing w:line="360" w:lineRule="auto"/>
        <w:ind w:firstLine="241" w:firstLineChars="100"/>
        <w:rPr>
          <w:rFonts w:hint="eastAsia" w:ascii="宋体" w:hAnsi="宋体" w:cs="宋体"/>
          <w:b/>
          <w:bCs/>
          <w:color w:val="auto"/>
          <w:sz w:val="24"/>
        </w:rPr>
      </w:pPr>
      <w:r>
        <w:rPr>
          <w:rFonts w:hint="eastAsia" w:ascii="宋体" w:hAnsi="宋体" w:eastAsia="宋体" w:cs="宋体"/>
          <w:b/>
          <w:bCs/>
          <w:color w:val="000000"/>
          <w:sz w:val="24"/>
          <w:szCs w:val="24"/>
        </w:rPr>
        <w:t>中</w:t>
      </w:r>
      <w:r>
        <w:rPr>
          <w:rFonts w:hint="eastAsia" w:ascii="宋体" w:hAnsi="宋体" w:eastAsia="宋体" w:cs="宋体"/>
          <w:b/>
          <w:bCs/>
          <w:color w:val="000000"/>
          <w:sz w:val="24"/>
          <w:szCs w:val="24"/>
          <w:highlight w:val="none"/>
        </w:rPr>
        <w:t>央运送</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临床支持服务）管理</w:t>
      </w:r>
      <w:r>
        <w:rPr>
          <w:rFonts w:hint="eastAsia" w:ascii="宋体" w:hAnsi="宋体" w:eastAsia="宋体" w:cs="宋体"/>
          <w:b/>
          <w:bCs/>
          <w:color w:val="000000"/>
          <w:sz w:val="24"/>
          <w:szCs w:val="24"/>
          <w:highlight w:val="none"/>
        </w:rPr>
        <w:t>系统</w:t>
      </w:r>
      <w:r>
        <w:rPr>
          <w:rFonts w:hint="eastAsia" w:ascii="宋体" w:hAnsi="宋体" w:eastAsia="宋体" w:cs="宋体"/>
          <w:b/>
          <w:bCs/>
          <w:color w:val="000000"/>
          <w:sz w:val="24"/>
          <w:szCs w:val="24"/>
          <w:highlight w:val="none"/>
          <w:lang w:eastAsia="zh-CN"/>
        </w:rPr>
        <w:t>：</w:t>
      </w:r>
      <w:r>
        <w:rPr>
          <w:rFonts w:hint="eastAsia" w:ascii="宋体" w:hAnsi="宋体" w:cs="宋体"/>
          <w:b/>
          <w:bCs/>
          <w:color w:val="000000"/>
          <w:sz w:val="24"/>
        </w:rPr>
        <w:t>（</w:t>
      </w:r>
      <w:r>
        <w:rPr>
          <w:rFonts w:hint="eastAsia" w:ascii="宋体" w:hAnsi="宋体" w:cs="宋体"/>
          <w:b/>
          <w:bCs/>
          <w:color w:val="auto"/>
          <w:sz w:val="24"/>
        </w:rPr>
        <w:t>需含病人交接、服务人员定位、特殊科室服务二级调度、医院物业满意度评价等功能，并能与HIS系统对接，接口费投标人承担）。</w:t>
      </w:r>
      <w:r>
        <w:rPr>
          <w:rFonts w:hint="eastAsia" w:ascii="仿宋" w:hAnsi="仿宋" w:eastAsia="仿宋" w:cs="仿宋"/>
          <w:bCs/>
          <w:color w:val="auto"/>
          <w:sz w:val="28"/>
          <w:szCs w:val="28"/>
        </w:rPr>
        <w:t>投标人提供上述系统软件著作权登记证书扫描件和中国版权保护中心著作权登记系统平台查询结果的截图并加盖投标人公章；能基本满足以上功能要求，名称可不完全一致；</w:t>
      </w:r>
    </w:p>
    <w:p w14:paraId="32C14CDF">
      <w:pPr>
        <w:pStyle w:val="199"/>
        <w:numPr>
          <w:ilvl w:val="0"/>
          <w:numId w:val="37"/>
        </w:numPr>
        <w:spacing w:line="360" w:lineRule="auto"/>
        <w:ind w:firstLine="241" w:firstLineChars="100"/>
        <w:rPr>
          <w:rFonts w:hint="eastAsia" w:ascii="宋体" w:hAnsi="宋体" w:cs="宋体"/>
          <w:b/>
          <w:bCs/>
          <w:color w:val="000000"/>
          <w:sz w:val="24"/>
        </w:rPr>
      </w:pPr>
      <w:r>
        <w:rPr>
          <w:rFonts w:hint="eastAsia" w:ascii="宋体" w:hAnsi="宋体" w:cs="宋体"/>
          <w:b/>
          <w:bCs/>
          <w:color w:val="auto"/>
          <w:sz w:val="24"/>
        </w:rPr>
        <w:t>保洁相关信息软件系统（需含终末卫生管理、临时保洁任务下单、卫生间氨气检测、保洁地面维护保养管理、培训管理系统等功能）。</w:t>
      </w:r>
      <w:r>
        <w:rPr>
          <w:rFonts w:hint="eastAsia" w:ascii="仿宋" w:hAnsi="仿宋" w:eastAsia="仿宋" w:cs="仿宋"/>
          <w:bCs/>
          <w:color w:val="auto"/>
          <w:sz w:val="28"/>
          <w:szCs w:val="28"/>
        </w:rPr>
        <w:t>投标人提供上述系统软件著</w:t>
      </w:r>
      <w:r>
        <w:rPr>
          <w:rFonts w:hint="eastAsia" w:ascii="仿宋" w:hAnsi="仿宋" w:eastAsia="仿宋" w:cs="仿宋"/>
          <w:bCs/>
          <w:sz w:val="28"/>
          <w:szCs w:val="28"/>
        </w:rPr>
        <w:t>作权登记证书扫描件和中国版权保护中心著作权登记系统平台查询结果的截图并加盖投标人公章；能基本满足以上功能要求，名称可不完全一致；</w:t>
      </w:r>
    </w:p>
    <w:p w14:paraId="28275D66">
      <w:pPr>
        <w:spacing w:line="360" w:lineRule="auto"/>
        <w:ind w:firstLine="422"/>
        <w:rPr>
          <w:rFonts w:hint="eastAsia" w:ascii="宋体" w:hAnsi="宋体" w:cs="宋体"/>
          <w:b/>
          <w:color w:val="000000"/>
          <w:sz w:val="24"/>
        </w:rPr>
      </w:pPr>
      <w:r>
        <w:rPr>
          <w:rFonts w:hint="eastAsia" w:ascii="宋体" w:hAnsi="宋体" w:cs="宋体"/>
          <w:b/>
          <w:color w:val="000000"/>
          <w:sz w:val="24"/>
        </w:rPr>
        <w:t>以上设备及提供服务所需的工具、药剂和耗材、服装等中标单位必须在与甲方签订合同后半个月内全部到位存入医院为物业公司准备的物料仓库中（家居保养、PVC、大理石保养所需的材料为3M、庄臣或及以上同类品牌产品）。</w:t>
      </w:r>
    </w:p>
    <w:p w14:paraId="116BCDBE">
      <w:pPr>
        <w:spacing w:line="360" w:lineRule="auto"/>
        <w:ind w:firstLine="420"/>
        <w:rPr>
          <w:rFonts w:hint="eastAsia" w:ascii="宋体" w:hAnsi="宋体" w:cs="宋体"/>
          <w:b/>
          <w:bCs/>
          <w:color w:val="000000"/>
          <w:sz w:val="24"/>
        </w:rPr>
      </w:pPr>
    </w:p>
    <w:p w14:paraId="4AD959A3">
      <w:pPr>
        <w:pStyle w:val="3"/>
        <w:tabs>
          <w:tab w:val="left" w:pos="432"/>
        </w:tabs>
        <w:rPr>
          <w:rFonts w:hint="eastAsia" w:ascii="宋体" w:hAnsi="宋体" w:eastAsia="宋体" w:cs="宋体"/>
          <w:color w:val="000000"/>
          <w:sz w:val="24"/>
          <w:szCs w:val="24"/>
        </w:rPr>
      </w:pPr>
      <w:bookmarkStart w:id="56" w:name="_Toc54782922"/>
      <w:r>
        <w:rPr>
          <w:rFonts w:hint="eastAsia" w:ascii="宋体" w:hAnsi="宋体" w:eastAsia="宋体" w:cs="宋体"/>
          <w:color w:val="000000"/>
          <w:sz w:val="24"/>
          <w:szCs w:val="24"/>
        </w:rPr>
        <w:t>六、承包方式</w:t>
      </w:r>
      <w:bookmarkEnd w:id="56"/>
    </w:p>
    <w:p w14:paraId="152DAC3E">
      <w:pPr>
        <w:spacing w:line="360" w:lineRule="auto"/>
        <w:ind w:firstLine="420"/>
        <w:rPr>
          <w:rFonts w:hint="eastAsia" w:ascii="宋体" w:hAnsi="宋体" w:cs="宋体"/>
          <w:color w:val="000000"/>
          <w:sz w:val="24"/>
        </w:rPr>
      </w:pPr>
      <w:r>
        <w:rPr>
          <w:rFonts w:hint="eastAsia" w:ascii="宋体" w:hAnsi="宋体" w:cs="宋体"/>
          <w:color w:val="000000"/>
          <w:sz w:val="24"/>
        </w:rPr>
        <w:t>1、本服务项目采用包质量、材料、包安全的三包形式，服务总价含材料、人工、管理、税金等费用，根据中标价一次性包干，期间市场材料价格发生变化，本服务项目均不予调整。新增减服务范围按实调整。</w:t>
      </w:r>
    </w:p>
    <w:p w14:paraId="5C2C9369">
      <w:pPr>
        <w:spacing w:line="360" w:lineRule="auto"/>
        <w:ind w:firstLine="420"/>
        <w:rPr>
          <w:rFonts w:hint="eastAsia" w:ascii="宋体" w:hAnsi="宋体" w:cs="宋体"/>
          <w:color w:val="000000"/>
          <w:sz w:val="24"/>
        </w:rPr>
      </w:pPr>
      <w:r>
        <w:rPr>
          <w:rFonts w:hint="eastAsia" w:ascii="宋体" w:hAnsi="宋体" w:cs="宋体"/>
          <w:color w:val="000000"/>
          <w:sz w:val="24"/>
        </w:rPr>
        <w:t>2、合同报价按总包制，在总报价后，对单位报价做出说明。</w:t>
      </w:r>
    </w:p>
    <w:p w14:paraId="1C69B618">
      <w:pPr>
        <w:spacing w:line="360" w:lineRule="auto"/>
        <w:ind w:firstLine="420"/>
        <w:rPr>
          <w:rFonts w:hint="eastAsia" w:ascii="宋体" w:hAnsi="宋体" w:cs="宋体"/>
          <w:color w:val="000000"/>
          <w:sz w:val="24"/>
        </w:rPr>
      </w:pPr>
      <w:r>
        <w:rPr>
          <w:rFonts w:hint="eastAsia" w:ascii="宋体" w:hAnsi="宋体" w:cs="宋体"/>
          <w:color w:val="000000"/>
          <w:sz w:val="24"/>
        </w:rPr>
        <w:t>3、服务方负责保洁人员的招聘、使用、管理、调配和辞退。若有违反中心规章制度，对工作不负责的保洁人员，中心有权进行辞退处理。</w:t>
      </w:r>
    </w:p>
    <w:p w14:paraId="235DCDDC">
      <w:pPr>
        <w:spacing w:line="360" w:lineRule="auto"/>
        <w:ind w:firstLine="420"/>
        <w:rPr>
          <w:rFonts w:hint="eastAsia" w:ascii="宋体" w:hAnsi="宋体" w:cs="宋体"/>
          <w:color w:val="000000"/>
          <w:sz w:val="24"/>
        </w:rPr>
      </w:pPr>
      <w:r>
        <w:rPr>
          <w:rFonts w:hint="eastAsia" w:ascii="宋体" w:hAnsi="宋体" w:cs="宋体"/>
          <w:color w:val="000000"/>
          <w:sz w:val="24"/>
        </w:rPr>
        <w:t>4、保洁人员的健康状况（包括操作不规范等因素造成的安全责任事故）全部费用由服务方承担，中心不承担任何责任；服务方必须根据国家《劳动合同法》合法用工，依法为每位员工支付各类社会保险；如用工不当，给中心造成损失由服务方承担。</w:t>
      </w:r>
    </w:p>
    <w:p w14:paraId="4ECA4EED">
      <w:pPr>
        <w:spacing w:line="360" w:lineRule="auto"/>
        <w:ind w:firstLine="420"/>
        <w:rPr>
          <w:rFonts w:hint="eastAsia" w:ascii="宋体" w:hAnsi="宋体" w:cs="宋体"/>
          <w:color w:val="000000"/>
          <w:sz w:val="24"/>
        </w:rPr>
      </w:pPr>
      <w:r>
        <w:rPr>
          <w:rFonts w:hint="eastAsia" w:ascii="宋体" w:hAnsi="宋体" w:cs="宋体"/>
          <w:color w:val="000000"/>
          <w:sz w:val="24"/>
        </w:rPr>
        <w:t>5、服务方提供作业所需的各种低值易耗品：卫生洁具、清洁药剂（消毒剂使用医院专业消毒剂-爱尔施、去污粉、去污液等）、垃圾袋（医用垃圾袋除外）、消毒、从业人员工作服及其他职业防护等物品。</w:t>
      </w:r>
    </w:p>
    <w:p w14:paraId="3861AB8E">
      <w:pPr>
        <w:spacing w:line="360" w:lineRule="auto"/>
        <w:ind w:firstLine="420"/>
        <w:rPr>
          <w:rFonts w:hint="eastAsia" w:ascii="宋体" w:hAnsi="宋体" w:cs="宋体"/>
          <w:color w:val="000000"/>
          <w:sz w:val="24"/>
        </w:rPr>
      </w:pPr>
      <w:r>
        <w:rPr>
          <w:rFonts w:hint="eastAsia" w:ascii="宋体" w:hAnsi="宋体" w:cs="宋体"/>
          <w:color w:val="000000"/>
          <w:sz w:val="24"/>
        </w:rPr>
        <w:t>6、服务方在承包期间内与外界发生的一切债权、债务等纠纷均与院方无关。</w:t>
      </w:r>
    </w:p>
    <w:p w14:paraId="5642847E">
      <w:pPr>
        <w:spacing w:line="360" w:lineRule="auto"/>
        <w:ind w:firstLine="420"/>
        <w:rPr>
          <w:rFonts w:hint="eastAsia" w:ascii="宋体" w:hAnsi="宋体" w:cs="宋体"/>
          <w:color w:val="000000"/>
          <w:sz w:val="24"/>
        </w:rPr>
      </w:pPr>
      <w:r>
        <w:rPr>
          <w:rFonts w:hint="eastAsia" w:ascii="宋体" w:hAnsi="宋体" w:cs="宋体"/>
          <w:color w:val="000000"/>
          <w:sz w:val="24"/>
        </w:rPr>
        <w:t>7、中心可提供：院内垃圾桶（箱）、医疗废物袋（黄袋）、锐器盒、垃圾堆放点。在服务期间，专用工具的购买、保养、维修费用由</w:t>
      </w:r>
      <w:r>
        <w:rPr>
          <w:rFonts w:hint="eastAsia" w:ascii="宋体" w:hAnsi="宋体" w:cs="宋体"/>
          <w:color w:val="000000"/>
          <w:sz w:val="24"/>
          <w:lang w:val="en-US" w:eastAsia="zh-CN"/>
        </w:rPr>
        <w:t>中标人</w:t>
      </w:r>
      <w:r>
        <w:rPr>
          <w:rFonts w:hint="eastAsia" w:ascii="宋体" w:hAnsi="宋体" w:cs="宋体"/>
          <w:color w:val="000000"/>
          <w:sz w:val="24"/>
        </w:rPr>
        <w:t>负责。</w:t>
      </w:r>
    </w:p>
    <w:p w14:paraId="03F21128">
      <w:pPr>
        <w:pStyle w:val="3"/>
        <w:tabs>
          <w:tab w:val="left" w:pos="432"/>
        </w:tabs>
        <w:rPr>
          <w:rFonts w:hint="eastAsia" w:ascii="宋体" w:hAnsi="宋体" w:eastAsia="宋体" w:cs="宋体"/>
          <w:color w:val="000000"/>
          <w:sz w:val="24"/>
          <w:szCs w:val="24"/>
        </w:rPr>
      </w:pPr>
      <w:bookmarkStart w:id="57" w:name="_Toc54782923"/>
      <w:r>
        <w:rPr>
          <w:rFonts w:hint="eastAsia" w:ascii="宋体" w:hAnsi="宋体" w:eastAsia="宋体" w:cs="宋体"/>
          <w:color w:val="000000"/>
          <w:sz w:val="24"/>
          <w:szCs w:val="24"/>
        </w:rPr>
        <w:t>七、对招标有关项目的说明</w:t>
      </w:r>
      <w:bookmarkEnd w:id="57"/>
    </w:p>
    <w:p w14:paraId="54858A6F">
      <w:pPr>
        <w:spacing w:line="360" w:lineRule="auto"/>
        <w:ind w:firstLine="420"/>
        <w:rPr>
          <w:rFonts w:hint="eastAsia" w:ascii="宋体" w:hAnsi="宋体" w:cs="宋体"/>
          <w:color w:val="000000"/>
          <w:sz w:val="24"/>
        </w:rPr>
      </w:pPr>
      <w:r>
        <w:rPr>
          <w:rFonts w:hint="eastAsia" w:ascii="宋体" w:hAnsi="宋体" w:cs="宋体"/>
          <w:color w:val="000000"/>
          <w:sz w:val="24"/>
        </w:rPr>
        <w:t>（一）服务时间：2年，合同一年一签，若在合同履行阶段，服务公司出现考核不符合相关要求，</w:t>
      </w:r>
      <w:r>
        <w:rPr>
          <w:rFonts w:hint="eastAsia" w:ascii="宋体" w:hAnsi="宋体" w:cs="宋体"/>
          <w:color w:val="000000"/>
          <w:sz w:val="24"/>
          <w:lang w:val="en-US" w:eastAsia="zh-CN"/>
        </w:rPr>
        <w:t>采购人有权按政府采购法律法规将相关情况提交到浙江省财政厅政府采购监管处处理。</w:t>
      </w:r>
    </w:p>
    <w:p w14:paraId="3F8C3ABE">
      <w:pPr>
        <w:spacing w:line="360" w:lineRule="auto"/>
        <w:ind w:firstLine="420"/>
        <w:rPr>
          <w:rFonts w:hint="eastAsia" w:ascii="宋体" w:hAnsi="宋体" w:cs="宋体"/>
          <w:color w:val="000000"/>
          <w:sz w:val="24"/>
        </w:rPr>
      </w:pPr>
      <w:r>
        <w:rPr>
          <w:rFonts w:hint="eastAsia" w:ascii="宋体" w:hAnsi="宋体" w:cs="宋体"/>
          <w:color w:val="000000"/>
          <w:sz w:val="24"/>
        </w:rPr>
        <w:t>（二）投标人应在接到中标通知书后30日内与</w:t>
      </w:r>
      <w:r>
        <w:rPr>
          <w:rFonts w:hint="eastAsia" w:ascii="宋体" w:hAnsi="宋体" w:cs="宋体"/>
          <w:color w:val="000000"/>
          <w:sz w:val="24"/>
          <w:lang w:val="en-US" w:eastAsia="zh-CN"/>
        </w:rPr>
        <w:t>采购人</w:t>
      </w:r>
      <w:r>
        <w:rPr>
          <w:rFonts w:hint="eastAsia" w:ascii="宋体" w:hAnsi="宋体" w:cs="宋体"/>
          <w:color w:val="000000"/>
          <w:sz w:val="24"/>
        </w:rPr>
        <w:t>签定合同，</w:t>
      </w:r>
      <w:r>
        <w:rPr>
          <w:rFonts w:hint="eastAsia" w:ascii="宋体" w:hAnsi="宋体" w:cs="宋体"/>
          <w:color w:val="000000"/>
          <w:sz w:val="24"/>
          <w:lang w:val="en-US" w:eastAsia="zh-CN"/>
        </w:rPr>
        <w:t>如</w:t>
      </w:r>
      <w:r>
        <w:rPr>
          <w:rFonts w:hint="eastAsia" w:ascii="宋体" w:hAnsi="宋体" w:cs="宋体"/>
          <w:color w:val="000000"/>
          <w:sz w:val="24"/>
        </w:rPr>
        <w:t>逾期</w:t>
      </w:r>
      <w:r>
        <w:rPr>
          <w:rFonts w:hint="eastAsia" w:ascii="宋体" w:hAnsi="宋体" w:cs="宋体"/>
          <w:color w:val="000000"/>
          <w:sz w:val="24"/>
          <w:lang w:val="en-US" w:eastAsia="zh-CN"/>
        </w:rPr>
        <w:t>不签，采购人有权按政府采购法律法规将相关情况提交到浙江省财政厅政府采购监管处处理。</w:t>
      </w:r>
      <w:r>
        <w:rPr>
          <w:rFonts w:hint="eastAsia" w:ascii="宋体" w:hAnsi="宋体" w:cs="宋体"/>
          <w:color w:val="000000"/>
          <w:sz w:val="24"/>
        </w:rPr>
        <w:t>投标文件及承诺作为合同的一部分，与合同有同等效力。</w:t>
      </w:r>
    </w:p>
    <w:p w14:paraId="3F6449CA">
      <w:pPr>
        <w:spacing w:line="360" w:lineRule="auto"/>
        <w:ind w:firstLine="420"/>
        <w:rPr>
          <w:rFonts w:hint="eastAsia" w:ascii="宋体" w:hAnsi="宋体" w:cs="宋体"/>
          <w:color w:val="000000"/>
          <w:sz w:val="24"/>
        </w:rPr>
      </w:pPr>
      <w:r>
        <w:rPr>
          <w:rFonts w:hint="eastAsia" w:ascii="宋体" w:hAnsi="宋体" w:cs="宋体"/>
          <w:color w:val="000000"/>
          <w:sz w:val="24"/>
        </w:rPr>
        <w:t>（三）履约保证金的处置：投标人在合同期内单方面终止合同，或因投标人失误造成安全伤亡事故及医疗纠纷，</w:t>
      </w:r>
      <w:r>
        <w:rPr>
          <w:rFonts w:hint="eastAsia" w:ascii="宋体" w:hAnsi="宋体" w:cs="宋体"/>
          <w:color w:val="000000"/>
          <w:sz w:val="24"/>
          <w:lang w:val="en-US" w:eastAsia="zh-CN"/>
        </w:rPr>
        <w:t>采购人</w:t>
      </w:r>
      <w:r>
        <w:rPr>
          <w:rFonts w:hint="eastAsia" w:ascii="宋体" w:hAnsi="宋体" w:cs="宋体"/>
          <w:color w:val="000000"/>
          <w:sz w:val="24"/>
        </w:rPr>
        <w:t>有权扣除其部分或全部履约保证金。</w:t>
      </w:r>
    </w:p>
    <w:p w14:paraId="62F5F34A">
      <w:pPr>
        <w:spacing w:line="360" w:lineRule="auto"/>
        <w:ind w:firstLine="420"/>
        <w:rPr>
          <w:rFonts w:hint="eastAsia" w:ascii="宋体" w:hAnsi="宋体" w:cs="宋体"/>
          <w:color w:val="000000"/>
          <w:sz w:val="24"/>
        </w:rPr>
      </w:pPr>
      <w:r>
        <w:rPr>
          <w:rFonts w:hint="eastAsia" w:ascii="宋体" w:hAnsi="宋体" w:cs="宋体"/>
          <w:color w:val="000000"/>
          <w:sz w:val="24"/>
        </w:rPr>
        <w:t>（四）中标人在合同期满移交时，对</w:t>
      </w:r>
      <w:r>
        <w:rPr>
          <w:rFonts w:hint="eastAsia" w:ascii="宋体" w:hAnsi="宋体" w:cs="宋体"/>
          <w:color w:val="000000"/>
          <w:sz w:val="24"/>
          <w:lang w:val="en-US" w:eastAsia="zh-CN"/>
        </w:rPr>
        <w:t>采购人</w:t>
      </w:r>
      <w:r>
        <w:rPr>
          <w:rFonts w:hint="eastAsia" w:ascii="宋体" w:hAnsi="宋体" w:cs="宋体"/>
          <w:color w:val="000000"/>
          <w:sz w:val="24"/>
        </w:rPr>
        <w:t>工作造成影响时，</w:t>
      </w:r>
      <w:r>
        <w:rPr>
          <w:rFonts w:hint="eastAsia" w:ascii="宋体" w:hAnsi="宋体" w:cs="宋体"/>
          <w:color w:val="000000"/>
          <w:sz w:val="24"/>
          <w:lang w:val="en-US" w:eastAsia="zh-CN"/>
        </w:rPr>
        <w:t>采购人</w:t>
      </w:r>
      <w:r>
        <w:rPr>
          <w:rFonts w:hint="eastAsia" w:ascii="宋体" w:hAnsi="宋体" w:cs="宋体"/>
          <w:color w:val="000000"/>
          <w:sz w:val="24"/>
        </w:rPr>
        <w:t>有权扣除其部分或全部履约保证金。</w:t>
      </w:r>
    </w:p>
    <w:p w14:paraId="6432C3E9">
      <w:pPr>
        <w:spacing w:line="360" w:lineRule="auto"/>
        <w:ind w:firstLine="420"/>
        <w:rPr>
          <w:rFonts w:hint="eastAsia" w:ascii="宋体" w:hAnsi="宋体" w:cs="宋体"/>
          <w:color w:val="000000"/>
          <w:sz w:val="24"/>
        </w:rPr>
      </w:pPr>
      <w:r>
        <w:rPr>
          <w:rFonts w:hint="eastAsia" w:ascii="宋体" w:hAnsi="宋体" w:cs="宋体"/>
          <w:color w:val="000000"/>
          <w:sz w:val="24"/>
        </w:rPr>
        <w:t>（五）服务办公用房：</w:t>
      </w:r>
      <w:r>
        <w:rPr>
          <w:rFonts w:hint="eastAsia" w:ascii="宋体" w:hAnsi="宋体" w:cs="宋体"/>
          <w:color w:val="000000"/>
          <w:sz w:val="24"/>
          <w:lang w:val="en-US" w:eastAsia="zh-CN"/>
        </w:rPr>
        <w:t>采购人</w:t>
      </w:r>
      <w:r>
        <w:rPr>
          <w:rFonts w:hint="eastAsia" w:ascii="宋体" w:hAnsi="宋体" w:cs="宋体"/>
          <w:color w:val="000000"/>
          <w:sz w:val="24"/>
        </w:rPr>
        <w:t>提供一定面积的办公用房及辅助配套等，在服务期限内给中标人免费使用，各类用电费用由招标人承担，产权归招标人所有。</w:t>
      </w:r>
    </w:p>
    <w:p w14:paraId="65056FB5">
      <w:pPr>
        <w:spacing w:line="360" w:lineRule="auto"/>
        <w:ind w:firstLine="420"/>
        <w:rPr>
          <w:rFonts w:hint="eastAsia" w:ascii="宋体" w:hAnsi="宋体" w:cs="宋体"/>
          <w:color w:val="000000"/>
          <w:sz w:val="24"/>
        </w:rPr>
      </w:pPr>
      <w:r>
        <w:rPr>
          <w:rFonts w:hint="eastAsia" w:ascii="宋体" w:hAnsi="宋体" w:cs="宋体"/>
          <w:color w:val="000000"/>
          <w:sz w:val="24"/>
        </w:rPr>
        <w:t>（六）中标人必须配置项目相关人员的装备（包括对讲机以及对讲机公共频道占用费及维修费用等，对讲机的配备除管理人员及一线服务员工（特别勤务物流岗位），招标人相关人员也应配备一定数量的对讲机，以便服务联络，费用包含在投标总价中）。</w:t>
      </w:r>
    </w:p>
    <w:p w14:paraId="6A2E4585">
      <w:pPr>
        <w:spacing w:line="360" w:lineRule="auto"/>
        <w:ind w:firstLine="420"/>
        <w:rPr>
          <w:rFonts w:hint="eastAsia" w:ascii="宋体" w:hAnsi="宋体" w:cs="宋体"/>
          <w:color w:val="000000"/>
          <w:sz w:val="24"/>
        </w:rPr>
      </w:pPr>
      <w:r>
        <w:rPr>
          <w:rFonts w:hint="eastAsia" w:ascii="宋体" w:hAnsi="宋体" w:cs="宋体"/>
          <w:color w:val="000000"/>
          <w:sz w:val="24"/>
        </w:rPr>
        <w:t>（七）中标人自备电脑、考勤设备和打印机等办公设备和耗材。</w:t>
      </w:r>
      <w:r>
        <w:rPr>
          <w:rFonts w:hint="eastAsia" w:ascii="宋体" w:hAnsi="宋体" w:cs="宋体"/>
          <w:color w:val="000000"/>
          <w:sz w:val="24"/>
          <w:lang w:val="en-US" w:eastAsia="zh-CN"/>
        </w:rPr>
        <w:t>采购人</w:t>
      </w:r>
      <w:r>
        <w:rPr>
          <w:rFonts w:hint="eastAsia" w:ascii="宋体" w:hAnsi="宋体" w:cs="宋体"/>
          <w:color w:val="000000"/>
          <w:sz w:val="24"/>
        </w:rPr>
        <w:t>提供配备内线服务电话1台，用于院内服务联络。中标人服务管理人员应加入</w:t>
      </w:r>
      <w:r>
        <w:rPr>
          <w:rFonts w:hint="eastAsia" w:ascii="宋体" w:hAnsi="宋体" w:cs="宋体"/>
          <w:color w:val="000000"/>
          <w:sz w:val="24"/>
          <w:lang w:val="en-US" w:eastAsia="zh-CN"/>
        </w:rPr>
        <w:t>采购人</w:t>
      </w:r>
      <w:r>
        <w:rPr>
          <w:rFonts w:hint="eastAsia" w:ascii="宋体" w:hAnsi="宋体" w:cs="宋体"/>
          <w:color w:val="000000"/>
          <w:sz w:val="24"/>
        </w:rPr>
        <w:t>院区虚拟网，费用中标人承担。</w:t>
      </w:r>
    </w:p>
    <w:p w14:paraId="7D713538">
      <w:pPr>
        <w:spacing w:line="360" w:lineRule="auto"/>
        <w:ind w:firstLine="420"/>
        <w:rPr>
          <w:rFonts w:hint="eastAsia" w:ascii="宋体" w:hAnsi="宋体" w:cs="宋体"/>
          <w:color w:val="000000"/>
          <w:sz w:val="24"/>
        </w:rPr>
      </w:pPr>
      <w:r>
        <w:rPr>
          <w:rFonts w:hint="eastAsia" w:ascii="宋体" w:hAnsi="宋体" w:cs="宋体"/>
          <w:color w:val="000000"/>
          <w:sz w:val="24"/>
        </w:rPr>
        <w:t>（八）中标人的各岗位员工要统一服装，中标人负责其员工工服、更衣柜、物品存放柜的配备。</w:t>
      </w:r>
    </w:p>
    <w:p w14:paraId="4E46AF2A">
      <w:pPr>
        <w:spacing w:line="360" w:lineRule="auto"/>
        <w:ind w:firstLine="420"/>
        <w:rPr>
          <w:rFonts w:hint="eastAsia" w:ascii="宋体" w:hAnsi="宋体" w:cs="宋体"/>
          <w:color w:val="000000"/>
          <w:sz w:val="24"/>
        </w:rPr>
      </w:pPr>
      <w:r>
        <w:rPr>
          <w:rFonts w:hint="eastAsia" w:ascii="宋体" w:hAnsi="宋体" w:cs="宋体"/>
          <w:color w:val="000000"/>
          <w:sz w:val="24"/>
        </w:rPr>
        <w:t>（九）中标服务人员100%经过岗前培训合格才上岗。同时必须提交岗前培训记录。</w:t>
      </w:r>
    </w:p>
    <w:p w14:paraId="6810ED91">
      <w:pPr>
        <w:spacing w:line="360" w:lineRule="auto"/>
        <w:ind w:firstLine="420"/>
        <w:rPr>
          <w:rFonts w:hint="eastAsia" w:ascii="宋体" w:hAnsi="宋体" w:cs="宋体"/>
          <w:color w:val="000000"/>
          <w:sz w:val="24"/>
        </w:rPr>
      </w:pPr>
      <w:r>
        <w:rPr>
          <w:rFonts w:hint="eastAsia" w:ascii="宋体" w:hAnsi="宋体" w:cs="宋体"/>
          <w:color w:val="000000"/>
          <w:sz w:val="24"/>
        </w:rPr>
        <w:t>（十）未经</w:t>
      </w:r>
      <w:r>
        <w:rPr>
          <w:rFonts w:hint="eastAsia" w:ascii="宋体" w:hAnsi="宋体" w:cs="宋体"/>
          <w:color w:val="000000"/>
          <w:sz w:val="24"/>
          <w:lang w:val="en-US" w:eastAsia="zh-CN"/>
        </w:rPr>
        <w:t>采购</w:t>
      </w:r>
      <w:r>
        <w:rPr>
          <w:rFonts w:hint="eastAsia" w:ascii="宋体" w:hAnsi="宋体" w:cs="宋体"/>
          <w:color w:val="000000"/>
          <w:sz w:val="24"/>
        </w:rPr>
        <w:t>人同意，中标人不得在合同期限内将本项目的管理权转包或另行发包。</w:t>
      </w:r>
    </w:p>
    <w:p w14:paraId="23BEF982">
      <w:pPr>
        <w:spacing w:line="360" w:lineRule="auto"/>
        <w:ind w:firstLine="420"/>
        <w:rPr>
          <w:rFonts w:hint="eastAsia" w:ascii="宋体" w:hAnsi="宋体" w:cs="宋体"/>
          <w:color w:val="000000"/>
          <w:sz w:val="24"/>
        </w:rPr>
      </w:pPr>
      <w:r>
        <w:rPr>
          <w:rFonts w:hint="eastAsia" w:ascii="宋体" w:hAnsi="宋体" w:cs="宋体"/>
          <w:color w:val="000000"/>
          <w:sz w:val="24"/>
        </w:rPr>
        <w:t>（十一）中标人须严格按照标准化的操作程序、完善的培训体系和质量控制体系完成本项目，以保证整个项目安全、高效、有序和有计划地运转。</w:t>
      </w:r>
    </w:p>
    <w:p w14:paraId="50777892">
      <w:pPr>
        <w:spacing w:line="360" w:lineRule="auto"/>
        <w:ind w:firstLine="420"/>
        <w:rPr>
          <w:rFonts w:hint="eastAsia" w:ascii="宋体" w:hAnsi="宋体" w:cs="宋体"/>
          <w:color w:val="000000"/>
          <w:sz w:val="24"/>
        </w:rPr>
      </w:pPr>
      <w:r>
        <w:rPr>
          <w:rFonts w:hint="eastAsia" w:ascii="宋体" w:hAnsi="宋体" w:cs="宋体"/>
          <w:color w:val="000000"/>
          <w:sz w:val="24"/>
        </w:rPr>
        <w:t>（十二）中标人有责任配合、接受</w:t>
      </w:r>
      <w:r>
        <w:rPr>
          <w:rFonts w:hint="eastAsia" w:ascii="宋体" w:hAnsi="宋体" w:cs="宋体"/>
          <w:color w:val="000000"/>
          <w:sz w:val="24"/>
          <w:lang w:val="en-US" w:eastAsia="zh-CN"/>
        </w:rPr>
        <w:t>采购人</w:t>
      </w:r>
      <w:r>
        <w:rPr>
          <w:rFonts w:hint="eastAsia" w:ascii="宋体" w:hAnsi="宋体" w:cs="宋体"/>
          <w:color w:val="000000"/>
          <w:sz w:val="24"/>
        </w:rPr>
        <w:t>职能部门及上级领导部门的监督、检查，并提供必须的资料。</w:t>
      </w:r>
    </w:p>
    <w:p w14:paraId="5618E8DA">
      <w:pPr>
        <w:spacing w:line="360" w:lineRule="auto"/>
        <w:ind w:firstLine="420"/>
        <w:rPr>
          <w:rFonts w:hint="eastAsia" w:ascii="宋体" w:hAnsi="宋体" w:cs="宋体"/>
          <w:color w:val="000000"/>
          <w:sz w:val="24"/>
        </w:rPr>
      </w:pPr>
      <w:r>
        <w:rPr>
          <w:rFonts w:hint="eastAsia" w:ascii="宋体" w:hAnsi="宋体" w:cs="宋体"/>
          <w:color w:val="000000"/>
          <w:sz w:val="24"/>
        </w:rPr>
        <w:t>（十三）中标人须严格按照国家和杭州市政府规定给所有的员工缴纳各种社会保险（包括养老、医疗、工伤、生育险、失业保险等）。投标人投标报价时应明确员工社保缴纳比例、人均费用等情况。</w:t>
      </w:r>
    </w:p>
    <w:p w14:paraId="452A2A93">
      <w:pPr>
        <w:spacing w:line="360" w:lineRule="auto"/>
        <w:ind w:firstLine="420"/>
        <w:rPr>
          <w:rFonts w:hint="eastAsia" w:ascii="宋体" w:hAnsi="宋体" w:cs="宋体"/>
          <w:color w:val="000000"/>
          <w:sz w:val="24"/>
        </w:rPr>
      </w:pPr>
      <w:r>
        <w:rPr>
          <w:rFonts w:hint="eastAsia" w:ascii="宋体" w:hAnsi="宋体" w:cs="宋体"/>
          <w:color w:val="000000"/>
          <w:sz w:val="24"/>
        </w:rPr>
        <w:t>（十四）中标人自行负责其招聘员工的一切工资、福利；如发生工伤、疾病乃至死亡的一切责任及费用由中标人全部负责；中标人应严格遵守国家有关的法律、法规及行业标准。</w:t>
      </w:r>
    </w:p>
    <w:p w14:paraId="569C7243">
      <w:pPr>
        <w:spacing w:line="360" w:lineRule="auto"/>
        <w:ind w:firstLine="420"/>
        <w:rPr>
          <w:rFonts w:hint="eastAsia" w:ascii="宋体" w:hAnsi="宋体" w:cs="宋体"/>
          <w:color w:val="000000"/>
          <w:sz w:val="24"/>
        </w:rPr>
      </w:pPr>
      <w:r>
        <w:rPr>
          <w:rFonts w:hint="eastAsia" w:ascii="宋体" w:hAnsi="宋体" w:cs="宋体"/>
          <w:color w:val="000000"/>
          <w:sz w:val="24"/>
        </w:rPr>
        <w:t>（十五）</w:t>
      </w:r>
      <w:r>
        <w:rPr>
          <w:rFonts w:hint="eastAsia" w:ascii="宋体" w:hAnsi="宋体" w:cs="宋体"/>
          <w:color w:val="000000"/>
          <w:sz w:val="24"/>
          <w:lang w:val="en-US" w:eastAsia="zh-CN"/>
        </w:rPr>
        <w:t>采购</w:t>
      </w:r>
      <w:r>
        <w:rPr>
          <w:rFonts w:hint="eastAsia" w:ascii="宋体" w:hAnsi="宋体" w:cs="宋体"/>
          <w:color w:val="000000"/>
          <w:sz w:val="24"/>
        </w:rPr>
        <w:t>人不接受投标人任何因遗漏报价而发生的费用追加，因投标方违反《劳动法》等法律法规而造成院方的连带责任和损失全部由中标方承担。</w:t>
      </w:r>
    </w:p>
    <w:p w14:paraId="7D1408FC">
      <w:pPr>
        <w:spacing w:line="360" w:lineRule="auto"/>
        <w:ind w:firstLine="420"/>
        <w:rPr>
          <w:rFonts w:hint="eastAsia" w:ascii="宋体" w:hAnsi="宋体" w:cs="宋体"/>
          <w:color w:val="000000"/>
          <w:sz w:val="24"/>
        </w:rPr>
      </w:pPr>
      <w:r>
        <w:rPr>
          <w:rFonts w:hint="eastAsia" w:ascii="宋体" w:hAnsi="宋体" w:cs="宋体"/>
          <w:color w:val="000000"/>
          <w:sz w:val="24"/>
        </w:rPr>
        <w:t>（十六）</w:t>
      </w:r>
      <w:r>
        <w:rPr>
          <w:rFonts w:hint="eastAsia" w:ascii="宋体" w:hAnsi="宋体" w:cs="宋体"/>
          <w:color w:val="000000"/>
          <w:sz w:val="24"/>
          <w:lang w:val="en-US" w:eastAsia="zh-CN"/>
        </w:rPr>
        <w:t>采购</w:t>
      </w:r>
      <w:r>
        <w:rPr>
          <w:rFonts w:hint="eastAsia" w:ascii="宋体" w:hAnsi="宋体" w:cs="宋体"/>
          <w:color w:val="000000"/>
          <w:sz w:val="24"/>
        </w:rPr>
        <w:t>人负责提供各类垃圾桶及医疗专用垃圾袋（黄色垃圾袋），负责生活垃圾、医疗垃圾的外运费和垃圾处理费用。</w:t>
      </w:r>
    </w:p>
    <w:p w14:paraId="33AA1DD4">
      <w:pPr>
        <w:spacing w:line="360" w:lineRule="auto"/>
        <w:ind w:firstLine="420"/>
        <w:rPr>
          <w:rFonts w:hint="eastAsia" w:ascii="宋体" w:hAnsi="宋体" w:cs="宋体"/>
          <w:color w:val="000000"/>
          <w:sz w:val="24"/>
        </w:rPr>
      </w:pPr>
      <w:r>
        <w:rPr>
          <w:rFonts w:hint="eastAsia" w:ascii="宋体" w:hAnsi="宋体" w:cs="宋体"/>
          <w:color w:val="000000"/>
          <w:sz w:val="24"/>
        </w:rPr>
        <w:t>（十七）中标人须每月向</w:t>
      </w:r>
      <w:r>
        <w:rPr>
          <w:rFonts w:hint="eastAsia" w:ascii="宋体" w:hAnsi="宋体" w:cs="宋体"/>
          <w:color w:val="000000"/>
          <w:sz w:val="24"/>
          <w:lang w:val="en-US" w:eastAsia="zh-CN"/>
        </w:rPr>
        <w:t>采购</w:t>
      </w:r>
      <w:r>
        <w:rPr>
          <w:rFonts w:hint="eastAsia" w:ascii="宋体" w:hAnsi="宋体" w:cs="宋体"/>
          <w:color w:val="000000"/>
          <w:sz w:val="24"/>
        </w:rPr>
        <w:t>人提供员工的基本情况登记表、员工辞职名单和员工社会保险缴纳情况清单。</w:t>
      </w:r>
    </w:p>
    <w:p w14:paraId="24E2996C">
      <w:pPr>
        <w:spacing w:line="360" w:lineRule="auto"/>
        <w:ind w:firstLine="420"/>
        <w:rPr>
          <w:rFonts w:hint="eastAsia" w:ascii="宋体" w:hAnsi="宋体" w:cs="宋体"/>
          <w:color w:val="000000"/>
          <w:sz w:val="24"/>
        </w:rPr>
      </w:pPr>
      <w:r>
        <w:rPr>
          <w:rFonts w:hint="eastAsia" w:ascii="宋体" w:hAnsi="宋体" w:cs="宋体"/>
          <w:color w:val="000000"/>
          <w:sz w:val="24"/>
        </w:rPr>
        <w:t>（十八）中标人要爱护与保管好医院财产，如损坏医院设施等，按实际损失价值赔偿。</w:t>
      </w:r>
    </w:p>
    <w:p w14:paraId="4343133D">
      <w:pPr>
        <w:spacing w:line="360" w:lineRule="auto"/>
        <w:ind w:firstLine="420"/>
        <w:rPr>
          <w:rFonts w:hint="eastAsia" w:ascii="宋体" w:hAnsi="宋体" w:cs="宋体"/>
          <w:color w:val="000000"/>
          <w:sz w:val="24"/>
        </w:rPr>
      </w:pPr>
      <w:r>
        <w:rPr>
          <w:rFonts w:hint="eastAsia" w:ascii="宋体" w:hAnsi="宋体" w:cs="宋体"/>
          <w:color w:val="000000"/>
          <w:sz w:val="24"/>
        </w:rPr>
        <w:t>（十九）中标人</w:t>
      </w:r>
      <w:r>
        <w:rPr>
          <w:rFonts w:hint="eastAsia" w:ascii="宋体" w:hAnsi="宋体" w:cs="宋体"/>
          <w:color w:val="000000"/>
          <w:sz w:val="24"/>
          <w:lang w:val="en-US" w:eastAsia="zh-CN"/>
        </w:rPr>
        <w:t>在中标后</w:t>
      </w:r>
      <w:r>
        <w:rPr>
          <w:rFonts w:hint="eastAsia" w:ascii="宋体" w:hAnsi="宋体" w:cs="宋体"/>
          <w:color w:val="000000"/>
          <w:sz w:val="24"/>
        </w:rPr>
        <w:t>必须提供本项目点的管理人员和员工（包括更换人员）的身份证复印件。</w:t>
      </w:r>
    </w:p>
    <w:p w14:paraId="52360613">
      <w:pPr>
        <w:spacing w:line="360" w:lineRule="auto"/>
        <w:ind w:firstLine="420"/>
        <w:rPr>
          <w:rFonts w:hint="eastAsia" w:ascii="宋体" w:hAnsi="宋体" w:cs="宋体"/>
          <w:color w:val="000000"/>
          <w:sz w:val="24"/>
        </w:rPr>
      </w:pPr>
      <w:r>
        <w:rPr>
          <w:rFonts w:hint="eastAsia" w:ascii="宋体" w:hAnsi="宋体" w:cs="宋体"/>
          <w:color w:val="000000"/>
          <w:sz w:val="24"/>
        </w:rPr>
        <w:t>（二十）医院不安排住宿，严禁非值班人员留宿</w:t>
      </w:r>
    </w:p>
    <w:p w14:paraId="32B07E2F">
      <w:pPr>
        <w:spacing w:line="360" w:lineRule="auto"/>
        <w:ind w:firstLine="420"/>
        <w:rPr>
          <w:rFonts w:hint="eastAsia" w:ascii="宋体" w:hAnsi="宋体" w:cs="宋体"/>
          <w:color w:val="000000"/>
          <w:sz w:val="24"/>
        </w:rPr>
      </w:pPr>
      <w:r>
        <w:rPr>
          <w:rFonts w:hint="eastAsia" w:ascii="宋体" w:hAnsi="宋体" w:cs="宋体"/>
          <w:color w:val="000000"/>
          <w:sz w:val="24"/>
        </w:rPr>
        <w:t>（二十一）因投标人原因导致的，给</w:t>
      </w:r>
      <w:r>
        <w:rPr>
          <w:rFonts w:hint="eastAsia" w:ascii="宋体" w:hAnsi="宋体" w:cs="宋体"/>
          <w:color w:val="000000"/>
          <w:sz w:val="24"/>
          <w:lang w:val="en-US" w:eastAsia="zh-CN"/>
        </w:rPr>
        <w:t>采购</w:t>
      </w:r>
      <w:r>
        <w:rPr>
          <w:rFonts w:hint="eastAsia" w:ascii="宋体" w:hAnsi="宋体" w:cs="宋体"/>
          <w:color w:val="000000"/>
          <w:sz w:val="24"/>
        </w:rPr>
        <w:t>人或第三方造成人生损害或财产损失的，投标人应承担全部责任。</w:t>
      </w:r>
    </w:p>
    <w:p w14:paraId="2BD31A63">
      <w:pPr>
        <w:spacing w:line="360" w:lineRule="auto"/>
        <w:ind w:firstLine="420"/>
        <w:rPr>
          <w:rFonts w:hint="eastAsia" w:ascii="宋体" w:hAnsi="宋体" w:cs="宋体"/>
          <w:color w:val="000000"/>
          <w:sz w:val="24"/>
        </w:rPr>
      </w:pPr>
      <w:r>
        <w:rPr>
          <w:rFonts w:hint="eastAsia" w:ascii="宋体" w:hAnsi="宋体" w:cs="宋体"/>
          <w:color w:val="000000"/>
          <w:sz w:val="24"/>
        </w:rPr>
        <w:t>（二十二）双方应严格执行协议规定，如合同、标书中有未尽事宜，双方协商解决。经双方协商后以备忘录形式书面确认，并作为本协议不可分割部分。如补充协议与本协议有不同之处，以补充协议为准。</w:t>
      </w:r>
    </w:p>
    <w:p w14:paraId="2E3EA391">
      <w:pPr>
        <w:spacing w:line="360" w:lineRule="auto"/>
        <w:ind w:firstLine="420"/>
        <w:rPr>
          <w:rFonts w:hint="eastAsia" w:ascii="宋体" w:hAnsi="宋体" w:cs="宋体"/>
          <w:color w:val="000000"/>
          <w:sz w:val="24"/>
        </w:rPr>
      </w:pPr>
      <w:r>
        <w:rPr>
          <w:rFonts w:hint="eastAsia" w:ascii="宋体" w:hAnsi="宋体" w:cs="宋体"/>
          <w:color w:val="000000"/>
          <w:sz w:val="24"/>
        </w:rPr>
        <w:t>（二十三）投标方需中标方超合同范围服务，双方以联系单形式确认并协商费用另行结算。</w:t>
      </w:r>
      <w:bookmarkEnd w:id="45"/>
    </w:p>
    <w:p w14:paraId="5003B7C5">
      <w:pPr>
        <w:pStyle w:val="56"/>
        <w:ind w:left="0" w:leftChars="0"/>
        <w:rPr>
          <w:color w:val="000000"/>
        </w:rPr>
      </w:pPr>
    </w:p>
    <w:p w14:paraId="61C38332">
      <w:pPr>
        <w:rPr>
          <w:color w:val="000000"/>
        </w:rPr>
      </w:pPr>
    </w:p>
    <w:p w14:paraId="1CE937D5">
      <w:pPr>
        <w:pStyle w:val="3"/>
        <w:tabs>
          <w:tab w:val="left" w:pos="432"/>
        </w:tabs>
        <w:rPr>
          <w:rFonts w:hint="eastAsia" w:ascii="宋体" w:hAnsi="宋体" w:eastAsia="宋体" w:cs="宋体"/>
          <w:color w:val="000000"/>
          <w:sz w:val="24"/>
          <w:szCs w:val="24"/>
        </w:rPr>
      </w:pPr>
      <w:r>
        <w:rPr>
          <w:rFonts w:hint="eastAsia" w:ascii="宋体" w:hAnsi="宋体" w:eastAsia="宋体" w:cs="宋体"/>
          <w:color w:val="000000"/>
          <w:sz w:val="24"/>
          <w:szCs w:val="24"/>
        </w:rPr>
        <w:t>八、考核标准及费用结算</w:t>
      </w:r>
    </w:p>
    <w:p w14:paraId="3380E7E7">
      <w:pPr>
        <w:pStyle w:val="1465"/>
        <w:rPr>
          <w:rFonts w:hint="eastAsia" w:ascii="宋体" w:hAnsi="宋体" w:eastAsia="宋体" w:cs="宋体"/>
          <w:color w:val="000000"/>
          <w:sz w:val="24"/>
          <w:szCs w:val="24"/>
        </w:rPr>
      </w:pPr>
      <w:r>
        <w:rPr>
          <w:rFonts w:hint="eastAsia" w:ascii="宋体" w:hAnsi="宋体" w:eastAsia="宋体" w:cs="宋体"/>
          <w:color w:val="000000"/>
          <w:sz w:val="24"/>
          <w:szCs w:val="24"/>
        </w:rPr>
        <w:t>（一）考核标准</w:t>
      </w:r>
    </w:p>
    <w:p w14:paraId="6676DD62">
      <w:pPr>
        <w:spacing w:line="400" w:lineRule="exact"/>
        <w:ind w:firstLine="480" w:firstLineChars="200"/>
        <w:rPr>
          <w:rFonts w:hint="eastAsia" w:ascii="宋体" w:hAnsi="宋体"/>
          <w:sz w:val="24"/>
        </w:rPr>
      </w:pPr>
      <w:r>
        <w:rPr>
          <w:rFonts w:hint="eastAsia" w:ascii="宋体" w:hAnsi="宋体" w:cs="宋体"/>
          <w:sz w:val="24"/>
          <w:lang w:bidi="ar"/>
        </w:rPr>
        <w:t>1、采购人成立考核小组，每季度一次对物业服务进行考核；甲方对乙方进行考核评估。</w:t>
      </w:r>
    </w:p>
    <w:p w14:paraId="575569FA">
      <w:pPr>
        <w:pStyle w:val="65"/>
        <w:widowControl w:val="0"/>
        <w:spacing w:before="0" w:beforeAutospacing="0" w:after="0" w:afterAutospacing="0" w:line="480" w:lineRule="exact"/>
        <w:ind w:firstLine="480" w:firstLineChars="200"/>
        <w:jc w:val="both"/>
        <w:rPr>
          <w:rFonts w:hint="eastAsia"/>
          <w:kern w:val="2"/>
        </w:rPr>
      </w:pPr>
      <w:r>
        <w:rPr>
          <w:rFonts w:hint="eastAsia" w:cs="宋体"/>
          <w:kern w:val="2"/>
          <w:lang w:bidi="ar"/>
        </w:rPr>
        <w:t>2、考核内容及奖惩办法：</w:t>
      </w:r>
    </w:p>
    <w:p w14:paraId="2658BBF4">
      <w:pPr>
        <w:spacing w:line="400" w:lineRule="exact"/>
        <w:ind w:firstLine="480" w:firstLineChars="200"/>
        <w:rPr>
          <w:rFonts w:hint="eastAsia" w:ascii="宋体" w:hAnsi="宋体"/>
          <w:sz w:val="24"/>
        </w:rPr>
      </w:pPr>
      <w:r>
        <w:rPr>
          <w:rFonts w:hint="eastAsia" w:ascii="宋体" w:hAnsi="宋体" w:cs="宋体"/>
          <w:sz w:val="24"/>
          <w:lang w:bidi="ar"/>
        </w:rPr>
        <w:t>（1）用工人数和服务时间：实际用工数量和服务时间少于确认数量，（并且）不能满足甲方需求，每缺少1岗，每月扣除该岗位的月服务费；</w:t>
      </w:r>
    </w:p>
    <w:p w14:paraId="51FF7AA5">
      <w:pPr>
        <w:spacing w:line="400" w:lineRule="exact"/>
        <w:ind w:firstLine="480" w:firstLineChars="200"/>
        <w:rPr>
          <w:rFonts w:hint="eastAsia" w:ascii="宋体" w:hAnsi="宋体"/>
          <w:sz w:val="24"/>
        </w:rPr>
      </w:pPr>
      <w:r>
        <w:rPr>
          <w:rFonts w:hint="eastAsia" w:ascii="宋体" w:hAnsi="宋体" w:cs="宋体"/>
          <w:sz w:val="24"/>
          <w:lang w:bidi="ar"/>
        </w:rPr>
        <w:t>（2）季度服务质量考核（详见考核表）分数在85分（含）为合格，正常结算费用。分数每低于合格标准下限1分扣1000元；质量考核分数在75分以下的，扣除当期服务费用的5%，并予以书面警告一次，全年出现三次书面警告，采购人有权上报相关部门处理，并保留追究中标方的违约责任的权利；（季度服务质量考核分数四舍五入取整）</w:t>
      </w:r>
    </w:p>
    <w:p w14:paraId="4D79495C">
      <w:pPr>
        <w:spacing w:line="400" w:lineRule="exact"/>
        <w:ind w:firstLine="480" w:firstLineChars="200"/>
        <w:rPr>
          <w:rFonts w:hint="eastAsia" w:ascii="宋体" w:hAnsi="宋体"/>
          <w:sz w:val="24"/>
        </w:rPr>
      </w:pPr>
      <w:r>
        <w:rPr>
          <w:rFonts w:hint="eastAsia" w:ascii="宋体" w:hAnsi="宋体" w:cs="宋体"/>
          <w:sz w:val="24"/>
          <w:lang w:bidi="ar"/>
        </w:rPr>
        <w:t>（3）员工满意度（详见：满意度调查表）在85%（含）以上为合格。每低于合格标准下限每1%扣1000元；</w:t>
      </w:r>
    </w:p>
    <w:p w14:paraId="6AADEDCD">
      <w:pPr>
        <w:spacing w:line="400" w:lineRule="exact"/>
        <w:ind w:firstLine="480" w:firstLineChars="200"/>
        <w:rPr>
          <w:rFonts w:hint="eastAsia" w:ascii="宋体" w:hAnsi="宋体"/>
          <w:sz w:val="24"/>
        </w:rPr>
      </w:pPr>
      <w:r>
        <w:rPr>
          <w:rFonts w:hint="eastAsia" w:ascii="宋体" w:hAnsi="宋体" w:cs="宋体"/>
          <w:sz w:val="24"/>
          <w:lang w:bidi="ar"/>
        </w:rPr>
        <w:t>（4）采购人日常检查中提出的改进要求，以书面整改通知书为准，</w:t>
      </w:r>
      <w:r>
        <w:rPr>
          <w:rFonts w:hint="eastAsia" w:ascii="宋体" w:hAnsi="宋体" w:cs="宋体"/>
          <w:sz w:val="24"/>
          <w:lang w:val="en-US" w:eastAsia="zh-CN" w:bidi="ar"/>
        </w:rPr>
        <w:t>中标人</w:t>
      </w:r>
      <w:r>
        <w:rPr>
          <w:rFonts w:hint="eastAsia" w:ascii="宋体" w:hAnsi="宋体" w:cs="宋体"/>
          <w:sz w:val="24"/>
          <w:lang w:bidi="ar"/>
        </w:rPr>
        <w:t>逾期不整改，视情节轻重扣款1000-5000元/次；</w:t>
      </w:r>
    </w:p>
    <w:p w14:paraId="0CCC46AE">
      <w:pPr>
        <w:spacing w:line="400" w:lineRule="exact"/>
        <w:ind w:firstLine="480" w:firstLineChars="200"/>
        <w:rPr>
          <w:rFonts w:hint="eastAsia" w:ascii="宋体" w:hAnsi="宋体"/>
          <w:sz w:val="24"/>
        </w:rPr>
      </w:pPr>
      <w:r>
        <w:rPr>
          <w:rFonts w:hint="eastAsia" w:ascii="宋体" w:hAnsi="宋体" w:cs="宋体"/>
          <w:sz w:val="24"/>
          <w:lang w:bidi="ar"/>
        </w:rPr>
        <w:t>（5）因物业服务引起的有效投诉，扣500元/例；</w:t>
      </w:r>
    </w:p>
    <w:p w14:paraId="0431F832">
      <w:pPr>
        <w:spacing w:line="400" w:lineRule="exact"/>
        <w:ind w:firstLine="480" w:firstLineChars="200"/>
        <w:rPr>
          <w:rFonts w:hint="eastAsia" w:ascii="宋体" w:hAnsi="宋体"/>
          <w:sz w:val="24"/>
        </w:rPr>
      </w:pPr>
      <w:r>
        <w:rPr>
          <w:rFonts w:hint="eastAsia" w:ascii="宋体" w:hAnsi="宋体" w:cs="宋体"/>
          <w:sz w:val="24"/>
          <w:lang w:bidi="ar"/>
        </w:rPr>
        <w:t>（6）因</w:t>
      </w:r>
      <w:r>
        <w:rPr>
          <w:rFonts w:hint="eastAsia" w:ascii="宋体" w:hAnsi="宋体" w:cs="宋体"/>
          <w:sz w:val="24"/>
          <w:lang w:val="en-US" w:eastAsia="zh-CN" w:bidi="ar"/>
        </w:rPr>
        <w:t>中标人</w:t>
      </w:r>
      <w:r>
        <w:rPr>
          <w:rFonts w:hint="eastAsia" w:ascii="宋体" w:hAnsi="宋体" w:cs="宋体"/>
          <w:sz w:val="24"/>
          <w:lang w:bidi="ar"/>
        </w:rPr>
        <w:t>原因被查到存在安全生产隐患，视情节轻重扣200-1000元/例；</w:t>
      </w:r>
    </w:p>
    <w:p w14:paraId="77CB4122">
      <w:pPr>
        <w:spacing w:line="400" w:lineRule="exact"/>
        <w:ind w:firstLine="480" w:firstLineChars="200"/>
        <w:rPr>
          <w:rFonts w:hint="eastAsia" w:ascii="宋体" w:hAnsi="宋体"/>
          <w:sz w:val="24"/>
        </w:rPr>
      </w:pPr>
      <w:r>
        <w:rPr>
          <w:rFonts w:hint="eastAsia" w:ascii="宋体" w:hAnsi="宋体" w:cs="宋体"/>
          <w:sz w:val="24"/>
          <w:lang w:bidi="ar"/>
        </w:rPr>
        <w:t>（7）因</w:t>
      </w:r>
      <w:r>
        <w:rPr>
          <w:rFonts w:hint="eastAsia" w:ascii="宋体" w:hAnsi="宋体" w:cs="宋体"/>
          <w:sz w:val="24"/>
          <w:lang w:eastAsia="zh-CN" w:bidi="ar"/>
        </w:rPr>
        <w:t>中标人</w:t>
      </w:r>
      <w:r>
        <w:rPr>
          <w:rFonts w:hint="eastAsia" w:ascii="宋体" w:hAnsi="宋体" w:cs="宋体"/>
          <w:sz w:val="24"/>
          <w:lang w:bidi="ar"/>
        </w:rPr>
        <w:t>不按规范操作所造成的药品、物品、设施设备损坏，经查实，按实际损失价值赔偿；</w:t>
      </w:r>
    </w:p>
    <w:p w14:paraId="67E7ECCA">
      <w:pPr>
        <w:spacing w:line="400" w:lineRule="exact"/>
        <w:ind w:firstLine="480" w:firstLineChars="200"/>
        <w:rPr>
          <w:rFonts w:hint="eastAsia" w:ascii="宋体" w:hAnsi="宋体"/>
          <w:sz w:val="24"/>
        </w:rPr>
      </w:pPr>
      <w:r>
        <w:rPr>
          <w:rFonts w:hint="eastAsia" w:ascii="宋体" w:hAnsi="宋体" w:cs="宋体"/>
          <w:sz w:val="24"/>
          <w:lang w:bidi="ar"/>
        </w:rPr>
        <w:t>（8）因物业服务引起的医疗纠纷及事故，每发生1起，扣款5000元/起，同时</w:t>
      </w:r>
      <w:r>
        <w:rPr>
          <w:rFonts w:hint="eastAsia" w:ascii="宋体" w:hAnsi="宋体" w:cs="宋体"/>
          <w:sz w:val="24"/>
          <w:lang w:eastAsia="zh-CN" w:bidi="ar"/>
        </w:rPr>
        <w:t>中标人</w:t>
      </w:r>
      <w:r>
        <w:rPr>
          <w:rFonts w:hint="eastAsia" w:ascii="宋体" w:hAnsi="宋体" w:cs="宋体"/>
          <w:sz w:val="24"/>
          <w:lang w:bidi="ar"/>
        </w:rPr>
        <w:t>须承担相应赔偿责任；</w:t>
      </w:r>
    </w:p>
    <w:p w14:paraId="33BA4243">
      <w:pPr>
        <w:spacing w:line="400" w:lineRule="exact"/>
        <w:ind w:firstLine="480" w:firstLineChars="200"/>
        <w:rPr>
          <w:rFonts w:hint="eastAsia" w:ascii="宋体" w:hAnsi="宋体"/>
          <w:sz w:val="24"/>
        </w:rPr>
      </w:pPr>
      <w:r>
        <w:rPr>
          <w:rFonts w:hint="eastAsia" w:ascii="宋体" w:hAnsi="宋体" w:cs="宋体"/>
          <w:sz w:val="24"/>
          <w:lang w:bidi="ar"/>
        </w:rPr>
        <w:t>（10）雇佣员工最大年龄原则上不得超过65周岁，如有特殊情况需由甲方确认同意。60周岁以上超龄人员不超过总人数的20%，超出该比例部分按1000元/月/人扣款。</w:t>
      </w:r>
    </w:p>
    <w:p w14:paraId="5888BCD1">
      <w:pPr>
        <w:spacing w:line="400" w:lineRule="exact"/>
        <w:ind w:firstLine="480" w:firstLineChars="200"/>
        <w:rPr>
          <w:rFonts w:hint="eastAsia" w:ascii="宋体" w:hAnsi="宋体"/>
          <w:sz w:val="24"/>
        </w:rPr>
      </w:pPr>
      <w:r>
        <w:rPr>
          <w:rFonts w:hint="eastAsia" w:ascii="宋体" w:hAnsi="宋体" w:cs="宋体"/>
          <w:sz w:val="24"/>
          <w:lang w:bidi="ar"/>
        </w:rPr>
        <w:t>（11）乙方人员不得在院内吸烟，发现吸烟现象，第一次罚款500元，第二次罚款 2000 元，第三次及以上罚款 10000元。</w:t>
      </w:r>
    </w:p>
    <w:p w14:paraId="0F354B62">
      <w:pPr>
        <w:spacing w:line="400" w:lineRule="exact"/>
        <w:ind w:firstLine="480" w:firstLineChars="200"/>
        <w:rPr>
          <w:rFonts w:hint="eastAsia" w:ascii="宋体" w:hAnsi="宋体"/>
          <w:sz w:val="24"/>
        </w:rPr>
      </w:pPr>
      <w:r>
        <w:rPr>
          <w:rFonts w:hint="eastAsia" w:ascii="宋体" w:hAnsi="宋体" w:cs="宋体"/>
          <w:sz w:val="24"/>
          <w:lang w:bidi="ar"/>
        </w:rPr>
        <w:t>（12）以上考核内容涉及经济处罚的，甲方有权在乙方当季的服务费中予以扣除。</w:t>
      </w:r>
    </w:p>
    <w:p w14:paraId="2E90B511">
      <w:pPr>
        <w:pStyle w:val="29"/>
      </w:pPr>
    </w:p>
    <w:p w14:paraId="22EC0288">
      <w:pPr>
        <w:pStyle w:val="56"/>
        <w:ind w:left="0" w:leftChars="0"/>
      </w:pPr>
      <w:r>
        <w:rPr>
          <w:rFonts w:hint="eastAsia"/>
        </w:rPr>
        <w:t>附表1</w:t>
      </w:r>
    </w:p>
    <w:p w14:paraId="2E84B4AC">
      <w:pPr>
        <w:rPr>
          <w:color w:val="000000"/>
        </w:rPr>
      </w:pPr>
    </w:p>
    <w:p w14:paraId="0C6ED47C">
      <w:pPr>
        <w:jc w:val="center"/>
        <w:rPr>
          <w:rFonts w:hint="eastAsia" w:ascii="仿宋" w:hAnsi="仿宋" w:eastAsia="仿宋" w:cs="仿宋"/>
          <w:color w:val="000000"/>
          <w:sz w:val="30"/>
          <w:szCs w:val="30"/>
        </w:rPr>
      </w:pPr>
      <w:r>
        <w:rPr>
          <w:rFonts w:hint="eastAsia" w:ascii="仿宋" w:hAnsi="仿宋" w:eastAsia="仿宋" w:cs="仿宋"/>
          <w:color w:val="000000"/>
          <w:sz w:val="30"/>
          <w:szCs w:val="30"/>
        </w:rPr>
        <w:t>医院后勤管理（保洁组）考核表</w:t>
      </w:r>
    </w:p>
    <w:p w14:paraId="00E3D5FF">
      <w:pPr>
        <w:rPr>
          <w:rFonts w:hint="eastAsia" w:ascii="仿宋" w:hAnsi="仿宋" w:eastAsia="仿宋" w:cs="仿宋"/>
          <w:color w:val="000000"/>
          <w:sz w:val="30"/>
          <w:szCs w:val="30"/>
        </w:rPr>
      </w:pPr>
      <w:r>
        <w:rPr>
          <w:rFonts w:hint="eastAsia" w:ascii="仿宋" w:hAnsi="仿宋" w:eastAsia="仿宋" w:cs="仿宋"/>
          <w:color w:val="000000"/>
          <w:sz w:val="30"/>
          <w:szCs w:val="30"/>
        </w:rPr>
        <w:t>检查时间：           参加人员：</w:t>
      </w:r>
    </w:p>
    <w:tbl>
      <w:tblPr>
        <w:tblStyle w:val="69"/>
        <w:tblpPr w:leftFromText="180" w:rightFromText="180" w:vertAnchor="text" w:horzAnchor="page" w:tblpX="898" w:tblpY="398"/>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20"/>
        <w:gridCol w:w="15"/>
        <w:gridCol w:w="3510"/>
        <w:gridCol w:w="765"/>
        <w:gridCol w:w="2805"/>
        <w:gridCol w:w="1207"/>
        <w:gridCol w:w="696"/>
      </w:tblGrid>
      <w:tr w14:paraId="367D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gridSpan w:val="3"/>
            <w:noWrap w:val="0"/>
            <w:vAlign w:val="top"/>
          </w:tcPr>
          <w:p w14:paraId="686A16BD">
            <w:pPr>
              <w:rPr>
                <w:rFonts w:hint="eastAsia" w:ascii="仿宋" w:hAnsi="仿宋" w:eastAsia="仿宋" w:cs="仿宋"/>
                <w:color w:val="000000"/>
                <w:sz w:val="24"/>
              </w:rPr>
            </w:pPr>
            <w:r>
              <w:rPr>
                <w:rFonts w:hint="eastAsia" w:ascii="仿宋" w:hAnsi="仿宋" w:eastAsia="仿宋" w:cs="仿宋"/>
                <w:color w:val="000000"/>
                <w:sz w:val="24"/>
              </w:rPr>
              <w:t>项目</w:t>
            </w:r>
          </w:p>
        </w:tc>
        <w:tc>
          <w:tcPr>
            <w:tcW w:w="3510" w:type="dxa"/>
            <w:noWrap w:val="0"/>
            <w:vAlign w:val="top"/>
          </w:tcPr>
          <w:p w14:paraId="0FBB24EE">
            <w:pPr>
              <w:ind w:firstLine="720" w:firstLineChars="300"/>
              <w:rPr>
                <w:rFonts w:hint="eastAsia" w:ascii="仿宋" w:hAnsi="仿宋" w:eastAsia="仿宋" w:cs="仿宋"/>
                <w:color w:val="000000"/>
                <w:sz w:val="24"/>
              </w:rPr>
            </w:pPr>
            <w:r>
              <w:rPr>
                <w:rFonts w:hint="eastAsia" w:ascii="仿宋" w:hAnsi="仿宋" w:eastAsia="仿宋" w:cs="仿宋"/>
                <w:color w:val="000000"/>
                <w:sz w:val="24"/>
              </w:rPr>
              <w:t>具体内容</w:t>
            </w:r>
          </w:p>
        </w:tc>
        <w:tc>
          <w:tcPr>
            <w:tcW w:w="765" w:type="dxa"/>
            <w:noWrap w:val="0"/>
            <w:vAlign w:val="top"/>
          </w:tcPr>
          <w:p w14:paraId="0D146CF4">
            <w:pPr>
              <w:rPr>
                <w:rFonts w:hint="eastAsia" w:ascii="仿宋" w:hAnsi="仿宋" w:eastAsia="仿宋" w:cs="仿宋"/>
                <w:color w:val="000000"/>
                <w:sz w:val="24"/>
              </w:rPr>
            </w:pPr>
            <w:r>
              <w:rPr>
                <w:rFonts w:hint="eastAsia" w:ascii="仿宋" w:hAnsi="仿宋" w:eastAsia="仿宋" w:cs="仿宋"/>
                <w:color w:val="000000"/>
                <w:sz w:val="24"/>
              </w:rPr>
              <w:t>分值</w:t>
            </w:r>
          </w:p>
        </w:tc>
        <w:tc>
          <w:tcPr>
            <w:tcW w:w="2805" w:type="dxa"/>
            <w:noWrap w:val="0"/>
            <w:vAlign w:val="top"/>
          </w:tcPr>
          <w:p w14:paraId="71CE41B7">
            <w:pPr>
              <w:rPr>
                <w:rFonts w:hint="eastAsia" w:ascii="仿宋" w:hAnsi="仿宋" w:eastAsia="仿宋" w:cs="仿宋"/>
                <w:color w:val="000000"/>
                <w:sz w:val="24"/>
              </w:rPr>
            </w:pPr>
            <w:r>
              <w:rPr>
                <w:rFonts w:hint="eastAsia" w:ascii="仿宋" w:hAnsi="仿宋" w:eastAsia="仿宋" w:cs="仿宋"/>
                <w:color w:val="000000"/>
                <w:sz w:val="24"/>
              </w:rPr>
              <w:t>评分标准及考核方法</w:t>
            </w:r>
          </w:p>
        </w:tc>
        <w:tc>
          <w:tcPr>
            <w:tcW w:w="1207" w:type="dxa"/>
            <w:noWrap w:val="0"/>
            <w:vAlign w:val="top"/>
          </w:tcPr>
          <w:p w14:paraId="7FEDD3D5">
            <w:pPr>
              <w:rPr>
                <w:rFonts w:hint="eastAsia" w:ascii="仿宋" w:hAnsi="仿宋" w:eastAsia="仿宋" w:cs="仿宋"/>
                <w:color w:val="000000"/>
                <w:sz w:val="24"/>
              </w:rPr>
            </w:pPr>
            <w:r>
              <w:rPr>
                <w:rFonts w:hint="eastAsia" w:ascii="仿宋" w:hAnsi="仿宋" w:eastAsia="仿宋" w:cs="仿宋"/>
                <w:color w:val="000000"/>
                <w:sz w:val="24"/>
              </w:rPr>
              <w:t>检查结果</w:t>
            </w:r>
          </w:p>
        </w:tc>
        <w:tc>
          <w:tcPr>
            <w:tcW w:w="696" w:type="dxa"/>
            <w:noWrap w:val="0"/>
            <w:vAlign w:val="top"/>
          </w:tcPr>
          <w:p w14:paraId="268528E7">
            <w:pPr>
              <w:rPr>
                <w:rFonts w:hint="eastAsia" w:ascii="仿宋" w:hAnsi="仿宋" w:eastAsia="仿宋" w:cs="仿宋"/>
                <w:color w:val="000000"/>
                <w:sz w:val="24"/>
              </w:rPr>
            </w:pPr>
            <w:r>
              <w:rPr>
                <w:rFonts w:hint="eastAsia" w:ascii="仿宋" w:hAnsi="仿宋" w:eastAsia="仿宋" w:cs="仿宋"/>
                <w:color w:val="000000"/>
                <w:sz w:val="24"/>
              </w:rPr>
              <w:t>得分</w:t>
            </w:r>
          </w:p>
        </w:tc>
      </w:tr>
      <w:tr w14:paraId="2B6B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8" w:type="dxa"/>
            <w:gridSpan w:val="6"/>
            <w:noWrap w:val="0"/>
            <w:vAlign w:val="top"/>
          </w:tcPr>
          <w:p w14:paraId="746B95F2">
            <w:pPr>
              <w:rPr>
                <w:rFonts w:hint="eastAsia" w:ascii="仿宋" w:hAnsi="仿宋" w:eastAsia="仿宋" w:cs="仿宋"/>
                <w:color w:val="000000"/>
                <w:sz w:val="24"/>
              </w:rPr>
            </w:pPr>
            <w:r>
              <w:rPr>
                <w:rFonts w:hint="eastAsia" w:ascii="仿宋" w:hAnsi="仿宋" w:eastAsia="仿宋" w:cs="仿宋"/>
                <w:color w:val="000000"/>
                <w:sz w:val="24"/>
              </w:rPr>
              <w:t>一、基础管理（总分40分）</w:t>
            </w:r>
          </w:p>
        </w:tc>
        <w:tc>
          <w:tcPr>
            <w:tcW w:w="1207" w:type="dxa"/>
            <w:noWrap w:val="0"/>
            <w:vAlign w:val="top"/>
          </w:tcPr>
          <w:p w14:paraId="56D080F9">
            <w:pPr>
              <w:rPr>
                <w:rFonts w:hint="eastAsia" w:ascii="仿宋" w:hAnsi="仿宋" w:eastAsia="仿宋" w:cs="仿宋"/>
                <w:color w:val="000000"/>
                <w:sz w:val="24"/>
              </w:rPr>
            </w:pPr>
          </w:p>
        </w:tc>
        <w:tc>
          <w:tcPr>
            <w:tcW w:w="696" w:type="dxa"/>
            <w:noWrap w:val="0"/>
            <w:vAlign w:val="top"/>
          </w:tcPr>
          <w:p w14:paraId="562966CF">
            <w:pPr>
              <w:rPr>
                <w:rFonts w:hint="eastAsia" w:ascii="仿宋" w:hAnsi="仿宋" w:eastAsia="仿宋" w:cs="仿宋"/>
                <w:color w:val="000000"/>
                <w:sz w:val="24"/>
              </w:rPr>
            </w:pPr>
          </w:p>
        </w:tc>
      </w:tr>
      <w:tr w14:paraId="6575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noWrap w:val="0"/>
            <w:vAlign w:val="top"/>
          </w:tcPr>
          <w:p w14:paraId="6F52D3E0">
            <w:pPr>
              <w:rPr>
                <w:rFonts w:hint="eastAsia" w:ascii="仿宋" w:hAnsi="仿宋" w:eastAsia="仿宋" w:cs="仿宋"/>
                <w:color w:val="000000"/>
                <w:sz w:val="24"/>
              </w:rPr>
            </w:pPr>
          </w:p>
          <w:p w14:paraId="1F6913B2">
            <w:pPr>
              <w:rPr>
                <w:rFonts w:hint="eastAsia" w:ascii="仿宋" w:hAnsi="仿宋" w:eastAsia="仿宋" w:cs="仿宋"/>
                <w:color w:val="000000"/>
                <w:sz w:val="24"/>
              </w:rPr>
            </w:pPr>
            <w:r>
              <w:rPr>
                <w:rFonts w:hint="eastAsia" w:ascii="仿宋" w:hAnsi="仿宋" w:eastAsia="仿宋" w:cs="仿宋"/>
                <w:color w:val="000000"/>
                <w:sz w:val="24"/>
              </w:rPr>
              <w:t>组</w:t>
            </w:r>
          </w:p>
          <w:p w14:paraId="0B6F8523">
            <w:pPr>
              <w:rPr>
                <w:rFonts w:hint="eastAsia" w:ascii="仿宋" w:hAnsi="仿宋" w:eastAsia="仿宋" w:cs="仿宋"/>
                <w:color w:val="000000"/>
                <w:sz w:val="24"/>
              </w:rPr>
            </w:pPr>
            <w:r>
              <w:rPr>
                <w:rFonts w:hint="eastAsia" w:ascii="仿宋" w:hAnsi="仿宋" w:eastAsia="仿宋" w:cs="仿宋"/>
                <w:color w:val="000000"/>
                <w:sz w:val="24"/>
              </w:rPr>
              <w:t>织</w:t>
            </w:r>
          </w:p>
          <w:p w14:paraId="3716469F">
            <w:pPr>
              <w:rPr>
                <w:rFonts w:hint="eastAsia" w:ascii="仿宋" w:hAnsi="仿宋" w:eastAsia="仿宋" w:cs="仿宋"/>
                <w:color w:val="000000"/>
                <w:sz w:val="24"/>
              </w:rPr>
            </w:pPr>
            <w:r>
              <w:rPr>
                <w:rFonts w:hint="eastAsia" w:ascii="仿宋" w:hAnsi="仿宋" w:eastAsia="仿宋" w:cs="仿宋"/>
                <w:color w:val="000000"/>
                <w:sz w:val="24"/>
              </w:rPr>
              <w:t>管</w:t>
            </w:r>
          </w:p>
          <w:p w14:paraId="34C9AC1D">
            <w:pPr>
              <w:rPr>
                <w:rFonts w:hint="eastAsia" w:ascii="仿宋" w:hAnsi="仿宋" w:eastAsia="仿宋" w:cs="仿宋"/>
                <w:color w:val="000000"/>
                <w:sz w:val="24"/>
              </w:rPr>
            </w:pPr>
            <w:r>
              <w:rPr>
                <w:rFonts w:hint="eastAsia" w:ascii="仿宋" w:hAnsi="仿宋" w:eastAsia="仿宋" w:cs="仿宋"/>
                <w:color w:val="000000"/>
                <w:sz w:val="24"/>
              </w:rPr>
              <w:t>理</w:t>
            </w:r>
          </w:p>
          <w:p w14:paraId="2CBAC938">
            <w:pPr>
              <w:rPr>
                <w:rFonts w:hint="eastAsia" w:ascii="仿宋" w:hAnsi="仿宋" w:eastAsia="仿宋" w:cs="仿宋"/>
                <w:color w:val="000000"/>
                <w:sz w:val="24"/>
              </w:rPr>
            </w:pPr>
            <w:r>
              <w:rPr>
                <w:rFonts w:hint="eastAsia" w:ascii="仿宋" w:hAnsi="仿宋" w:eastAsia="仿宋" w:cs="仿宋"/>
                <w:color w:val="000000"/>
                <w:sz w:val="24"/>
              </w:rPr>
              <w:t>10</w:t>
            </w:r>
          </w:p>
          <w:p w14:paraId="7B263391">
            <w:pPr>
              <w:rPr>
                <w:rFonts w:hint="eastAsia" w:ascii="仿宋" w:hAnsi="仿宋" w:eastAsia="仿宋" w:cs="仿宋"/>
                <w:color w:val="000000"/>
                <w:sz w:val="24"/>
              </w:rPr>
            </w:pPr>
            <w:r>
              <w:rPr>
                <w:rFonts w:hint="eastAsia" w:ascii="仿宋" w:hAnsi="仿宋" w:eastAsia="仿宋" w:cs="仿宋"/>
                <w:color w:val="000000"/>
                <w:sz w:val="24"/>
              </w:rPr>
              <w:t>分</w:t>
            </w:r>
          </w:p>
          <w:p w14:paraId="7B40EECB">
            <w:pPr>
              <w:rPr>
                <w:rFonts w:hint="eastAsia" w:ascii="仿宋" w:hAnsi="仿宋" w:eastAsia="仿宋" w:cs="仿宋"/>
                <w:color w:val="000000"/>
                <w:sz w:val="24"/>
              </w:rPr>
            </w:pPr>
          </w:p>
          <w:p w14:paraId="0421B160">
            <w:pPr>
              <w:rPr>
                <w:rFonts w:hint="eastAsia" w:ascii="仿宋" w:hAnsi="仿宋" w:eastAsia="仿宋" w:cs="仿宋"/>
                <w:color w:val="000000"/>
                <w:sz w:val="24"/>
              </w:rPr>
            </w:pPr>
          </w:p>
          <w:p w14:paraId="0B7ED4BE">
            <w:pPr>
              <w:rPr>
                <w:rFonts w:hint="eastAsia" w:ascii="仿宋" w:hAnsi="仿宋" w:eastAsia="仿宋" w:cs="仿宋"/>
                <w:color w:val="000000"/>
                <w:sz w:val="24"/>
              </w:rPr>
            </w:pPr>
          </w:p>
        </w:tc>
        <w:tc>
          <w:tcPr>
            <w:tcW w:w="3645" w:type="dxa"/>
            <w:gridSpan w:val="3"/>
            <w:noWrap w:val="0"/>
            <w:vAlign w:val="top"/>
          </w:tcPr>
          <w:p w14:paraId="5B096B32">
            <w:pPr>
              <w:rPr>
                <w:rFonts w:hint="eastAsia" w:ascii="仿宋" w:hAnsi="仿宋" w:eastAsia="仿宋" w:cs="仿宋"/>
                <w:color w:val="000000"/>
                <w:sz w:val="24"/>
              </w:rPr>
            </w:pPr>
            <w:r>
              <w:rPr>
                <w:rFonts w:hint="eastAsia" w:ascii="仿宋" w:hAnsi="仿宋" w:eastAsia="仿宋" w:cs="仿宋"/>
                <w:color w:val="000000"/>
                <w:sz w:val="24"/>
              </w:rPr>
              <w:t>1、公司管理制度：按照《劳动法》管理；有完善的物业管理制度、各岗工作标准、操作规范，并有具体的落实措施和考核办法。</w:t>
            </w:r>
          </w:p>
        </w:tc>
        <w:tc>
          <w:tcPr>
            <w:tcW w:w="765" w:type="dxa"/>
            <w:noWrap w:val="0"/>
            <w:vAlign w:val="top"/>
          </w:tcPr>
          <w:p w14:paraId="23D184D1">
            <w:pPr>
              <w:rPr>
                <w:rFonts w:hint="eastAsia" w:ascii="仿宋" w:hAnsi="仿宋" w:eastAsia="仿宋" w:cs="仿宋"/>
                <w:color w:val="000000"/>
                <w:sz w:val="24"/>
              </w:rPr>
            </w:pPr>
            <w:r>
              <w:rPr>
                <w:rFonts w:hint="eastAsia" w:ascii="仿宋" w:hAnsi="仿宋" w:eastAsia="仿宋" w:cs="仿宋"/>
                <w:color w:val="000000"/>
                <w:sz w:val="24"/>
              </w:rPr>
              <w:t>4</w:t>
            </w:r>
          </w:p>
        </w:tc>
        <w:tc>
          <w:tcPr>
            <w:tcW w:w="2805" w:type="dxa"/>
            <w:noWrap w:val="0"/>
            <w:vAlign w:val="top"/>
          </w:tcPr>
          <w:p w14:paraId="212321B9">
            <w:pPr>
              <w:rPr>
                <w:rFonts w:hint="eastAsia" w:ascii="仿宋" w:hAnsi="仿宋" w:eastAsia="仿宋" w:cs="仿宋"/>
                <w:color w:val="000000"/>
                <w:sz w:val="24"/>
              </w:rPr>
            </w:pPr>
            <w:r>
              <w:rPr>
                <w:rFonts w:hint="eastAsia" w:ascii="仿宋" w:hAnsi="仿宋" w:eastAsia="仿宋" w:cs="仿宋"/>
                <w:color w:val="000000"/>
                <w:sz w:val="24"/>
              </w:rPr>
              <w:t>不完善的每项扣0.5分；缺一项扣1分。扣完为止</w:t>
            </w:r>
          </w:p>
          <w:p w14:paraId="3CD23F1B">
            <w:pPr>
              <w:rPr>
                <w:rFonts w:hint="eastAsia" w:ascii="仿宋" w:hAnsi="仿宋" w:eastAsia="仿宋" w:cs="仿宋"/>
                <w:color w:val="000000"/>
                <w:sz w:val="24"/>
              </w:rPr>
            </w:pPr>
          </w:p>
          <w:p w14:paraId="1435C672">
            <w:pPr>
              <w:rPr>
                <w:rFonts w:hint="eastAsia" w:ascii="仿宋" w:hAnsi="仿宋" w:eastAsia="仿宋" w:cs="仿宋"/>
                <w:color w:val="000000"/>
                <w:sz w:val="24"/>
              </w:rPr>
            </w:pPr>
            <w:r>
              <w:rPr>
                <w:rFonts w:hint="eastAsia" w:ascii="仿宋" w:hAnsi="仿宋" w:eastAsia="仿宋" w:cs="仿宋"/>
                <w:color w:val="000000"/>
                <w:sz w:val="24"/>
              </w:rPr>
              <w:t>查看台账</w:t>
            </w:r>
          </w:p>
        </w:tc>
        <w:tc>
          <w:tcPr>
            <w:tcW w:w="1207" w:type="dxa"/>
            <w:noWrap w:val="0"/>
            <w:vAlign w:val="top"/>
          </w:tcPr>
          <w:p w14:paraId="00824495">
            <w:pPr>
              <w:rPr>
                <w:rFonts w:hint="eastAsia" w:ascii="仿宋" w:hAnsi="仿宋" w:eastAsia="仿宋" w:cs="仿宋"/>
                <w:color w:val="000000"/>
                <w:sz w:val="24"/>
              </w:rPr>
            </w:pPr>
          </w:p>
        </w:tc>
        <w:tc>
          <w:tcPr>
            <w:tcW w:w="696" w:type="dxa"/>
            <w:noWrap w:val="0"/>
            <w:vAlign w:val="top"/>
          </w:tcPr>
          <w:p w14:paraId="016D9302">
            <w:pPr>
              <w:rPr>
                <w:rFonts w:hint="eastAsia" w:ascii="仿宋" w:hAnsi="仿宋" w:eastAsia="仿宋" w:cs="仿宋"/>
                <w:color w:val="000000"/>
                <w:sz w:val="24"/>
              </w:rPr>
            </w:pPr>
          </w:p>
        </w:tc>
      </w:tr>
      <w:tr w14:paraId="4DDF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top"/>
          </w:tcPr>
          <w:p w14:paraId="3C80FBCE">
            <w:pPr>
              <w:rPr>
                <w:rFonts w:hint="eastAsia" w:ascii="仿宋" w:hAnsi="仿宋" w:eastAsia="仿宋" w:cs="仿宋"/>
                <w:color w:val="000000"/>
                <w:sz w:val="24"/>
              </w:rPr>
            </w:pPr>
          </w:p>
        </w:tc>
        <w:tc>
          <w:tcPr>
            <w:tcW w:w="3645" w:type="dxa"/>
            <w:gridSpan w:val="3"/>
            <w:noWrap w:val="0"/>
            <w:vAlign w:val="top"/>
          </w:tcPr>
          <w:p w14:paraId="01BE642D">
            <w:pPr>
              <w:rPr>
                <w:rFonts w:hint="eastAsia" w:ascii="仿宋" w:hAnsi="仿宋" w:eastAsia="仿宋" w:cs="仿宋"/>
                <w:color w:val="000000"/>
                <w:sz w:val="24"/>
              </w:rPr>
            </w:pPr>
            <w:r>
              <w:rPr>
                <w:rFonts w:hint="eastAsia" w:ascii="仿宋" w:hAnsi="仿宋" w:eastAsia="仿宋" w:cs="仿宋"/>
                <w:color w:val="000000"/>
                <w:sz w:val="24"/>
              </w:rPr>
              <w:t>2、管理手段及设备设施的配置：按物业采购合同配置相应的设施设备，采用现代化的管理手段，进行科学规范的管理。</w:t>
            </w:r>
          </w:p>
        </w:tc>
        <w:tc>
          <w:tcPr>
            <w:tcW w:w="765" w:type="dxa"/>
            <w:noWrap w:val="0"/>
            <w:vAlign w:val="top"/>
          </w:tcPr>
          <w:p w14:paraId="1F238B63">
            <w:pPr>
              <w:rPr>
                <w:rFonts w:hint="eastAsia" w:ascii="仿宋" w:hAnsi="仿宋" w:eastAsia="仿宋" w:cs="仿宋"/>
                <w:color w:val="000000"/>
                <w:sz w:val="24"/>
              </w:rPr>
            </w:pPr>
            <w:r>
              <w:rPr>
                <w:rFonts w:hint="eastAsia" w:ascii="仿宋" w:hAnsi="仿宋" w:eastAsia="仿宋" w:cs="仿宋"/>
                <w:color w:val="000000"/>
                <w:sz w:val="24"/>
              </w:rPr>
              <w:t>4</w:t>
            </w:r>
          </w:p>
        </w:tc>
        <w:tc>
          <w:tcPr>
            <w:tcW w:w="2805" w:type="dxa"/>
            <w:noWrap w:val="0"/>
            <w:vAlign w:val="top"/>
          </w:tcPr>
          <w:p w14:paraId="1BC6A912">
            <w:pPr>
              <w:rPr>
                <w:rFonts w:hint="eastAsia" w:ascii="仿宋" w:hAnsi="仿宋" w:eastAsia="仿宋" w:cs="仿宋"/>
                <w:color w:val="000000"/>
                <w:sz w:val="24"/>
              </w:rPr>
            </w:pPr>
            <w:r>
              <w:rPr>
                <w:rFonts w:hint="eastAsia" w:ascii="仿宋" w:hAnsi="仿宋" w:eastAsia="仿宋" w:cs="仿宋"/>
                <w:color w:val="000000"/>
                <w:sz w:val="24"/>
              </w:rPr>
              <w:t>必备设备设施少一样扣0.5分；管理手段落后扣1分，扣完为止。</w:t>
            </w:r>
          </w:p>
          <w:p w14:paraId="129AC022">
            <w:pPr>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top"/>
          </w:tcPr>
          <w:p w14:paraId="1AAF9773">
            <w:pPr>
              <w:rPr>
                <w:rFonts w:hint="eastAsia" w:ascii="仿宋" w:hAnsi="仿宋" w:eastAsia="仿宋" w:cs="仿宋"/>
                <w:color w:val="000000"/>
                <w:sz w:val="24"/>
              </w:rPr>
            </w:pPr>
          </w:p>
        </w:tc>
        <w:tc>
          <w:tcPr>
            <w:tcW w:w="696" w:type="dxa"/>
            <w:noWrap w:val="0"/>
            <w:vAlign w:val="top"/>
          </w:tcPr>
          <w:p w14:paraId="67CFD597">
            <w:pPr>
              <w:rPr>
                <w:rFonts w:hint="eastAsia" w:ascii="仿宋" w:hAnsi="仿宋" w:eastAsia="仿宋" w:cs="仿宋"/>
                <w:color w:val="000000"/>
                <w:sz w:val="24"/>
              </w:rPr>
            </w:pPr>
          </w:p>
        </w:tc>
      </w:tr>
      <w:tr w14:paraId="7F0A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73" w:type="dxa"/>
            <w:vMerge w:val="continue"/>
            <w:noWrap w:val="0"/>
            <w:vAlign w:val="top"/>
          </w:tcPr>
          <w:p w14:paraId="2E40ED89">
            <w:pPr>
              <w:rPr>
                <w:rFonts w:hint="eastAsia" w:ascii="仿宋" w:hAnsi="仿宋" w:eastAsia="仿宋" w:cs="仿宋"/>
                <w:color w:val="000000"/>
                <w:sz w:val="24"/>
              </w:rPr>
            </w:pPr>
          </w:p>
        </w:tc>
        <w:tc>
          <w:tcPr>
            <w:tcW w:w="3645" w:type="dxa"/>
            <w:gridSpan w:val="3"/>
            <w:noWrap w:val="0"/>
            <w:vAlign w:val="top"/>
          </w:tcPr>
          <w:p w14:paraId="7E9D02DF">
            <w:pPr>
              <w:rPr>
                <w:rFonts w:hint="eastAsia" w:ascii="仿宋" w:hAnsi="仿宋" w:eastAsia="仿宋" w:cs="仿宋"/>
                <w:color w:val="000000"/>
                <w:sz w:val="24"/>
              </w:rPr>
            </w:pPr>
            <w:r>
              <w:rPr>
                <w:rFonts w:hint="eastAsia" w:ascii="仿宋" w:hAnsi="仿宋" w:eastAsia="仿宋" w:cs="仿宋"/>
                <w:color w:val="000000"/>
                <w:sz w:val="24"/>
              </w:rPr>
              <w:t>3、有物资和档案管理制度：物资耗材等有规范的管理制度，档案资料齐全，台账清晰，查阅方便</w:t>
            </w:r>
          </w:p>
        </w:tc>
        <w:tc>
          <w:tcPr>
            <w:tcW w:w="765" w:type="dxa"/>
            <w:noWrap w:val="0"/>
            <w:vAlign w:val="top"/>
          </w:tcPr>
          <w:p w14:paraId="76B9D436">
            <w:pP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top"/>
          </w:tcPr>
          <w:p w14:paraId="09C03ED4">
            <w:pPr>
              <w:rPr>
                <w:rFonts w:hint="eastAsia" w:ascii="仿宋" w:hAnsi="仿宋" w:eastAsia="仿宋" w:cs="仿宋"/>
                <w:color w:val="000000"/>
                <w:sz w:val="24"/>
              </w:rPr>
            </w:pPr>
            <w:r>
              <w:rPr>
                <w:rFonts w:hint="eastAsia" w:ascii="仿宋" w:hAnsi="仿宋" w:eastAsia="仿宋" w:cs="仿宋"/>
                <w:color w:val="000000"/>
                <w:sz w:val="24"/>
              </w:rPr>
              <w:t>不合格一项扣0.2分，扣完为止。</w:t>
            </w:r>
          </w:p>
          <w:p w14:paraId="0806CDEA">
            <w:pPr>
              <w:rPr>
                <w:rFonts w:hint="eastAsia" w:ascii="仿宋" w:hAnsi="仿宋" w:eastAsia="仿宋" w:cs="仿宋"/>
                <w:color w:val="000000"/>
                <w:sz w:val="24"/>
              </w:rPr>
            </w:pPr>
            <w:r>
              <w:rPr>
                <w:rFonts w:hint="eastAsia" w:ascii="仿宋" w:hAnsi="仿宋" w:eastAsia="仿宋" w:cs="仿宋"/>
                <w:color w:val="000000"/>
                <w:sz w:val="24"/>
              </w:rPr>
              <w:t>查看台账</w:t>
            </w:r>
          </w:p>
        </w:tc>
        <w:tc>
          <w:tcPr>
            <w:tcW w:w="1207" w:type="dxa"/>
            <w:noWrap w:val="0"/>
            <w:vAlign w:val="top"/>
          </w:tcPr>
          <w:p w14:paraId="51FB3CA9">
            <w:pPr>
              <w:rPr>
                <w:rFonts w:hint="eastAsia" w:ascii="仿宋" w:hAnsi="仿宋" w:eastAsia="仿宋" w:cs="仿宋"/>
                <w:color w:val="000000"/>
                <w:sz w:val="24"/>
              </w:rPr>
            </w:pPr>
          </w:p>
        </w:tc>
        <w:tc>
          <w:tcPr>
            <w:tcW w:w="696" w:type="dxa"/>
            <w:noWrap w:val="0"/>
            <w:vAlign w:val="top"/>
          </w:tcPr>
          <w:p w14:paraId="0C5CE3F8">
            <w:pPr>
              <w:rPr>
                <w:rFonts w:hint="eastAsia" w:ascii="仿宋" w:hAnsi="仿宋" w:eastAsia="仿宋" w:cs="仿宋"/>
                <w:color w:val="000000"/>
                <w:sz w:val="24"/>
              </w:rPr>
            </w:pPr>
          </w:p>
        </w:tc>
      </w:tr>
      <w:tr w14:paraId="0127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noWrap w:val="0"/>
            <w:vAlign w:val="top"/>
          </w:tcPr>
          <w:p w14:paraId="768C35A1">
            <w:pPr>
              <w:rPr>
                <w:rFonts w:hint="eastAsia" w:ascii="仿宋" w:hAnsi="仿宋" w:eastAsia="仿宋" w:cs="仿宋"/>
                <w:color w:val="000000"/>
                <w:sz w:val="24"/>
              </w:rPr>
            </w:pPr>
          </w:p>
          <w:p w14:paraId="5351D302">
            <w:pPr>
              <w:rPr>
                <w:rFonts w:hint="eastAsia" w:ascii="仿宋" w:hAnsi="仿宋" w:eastAsia="仿宋" w:cs="仿宋"/>
                <w:color w:val="000000"/>
                <w:sz w:val="24"/>
              </w:rPr>
            </w:pPr>
          </w:p>
          <w:p w14:paraId="3DEEEB9C">
            <w:pPr>
              <w:rPr>
                <w:rFonts w:hint="eastAsia" w:ascii="仿宋" w:hAnsi="仿宋" w:eastAsia="仿宋" w:cs="仿宋"/>
                <w:color w:val="000000"/>
                <w:sz w:val="24"/>
              </w:rPr>
            </w:pPr>
          </w:p>
          <w:p w14:paraId="25F3330C">
            <w:pPr>
              <w:rPr>
                <w:rFonts w:hint="eastAsia" w:ascii="仿宋" w:hAnsi="仿宋" w:eastAsia="仿宋" w:cs="仿宋"/>
                <w:color w:val="000000"/>
                <w:sz w:val="24"/>
              </w:rPr>
            </w:pPr>
          </w:p>
          <w:p w14:paraId="4B09382C">
            <w:pPr>
              <w:rPr>
                <w:rFonts w:hint="eastAsia" w:ascii="仿宋" w:hAnsi="仿宋" w:eastAsia="仿宋" w:cs="仿宋"/>
                <w:color w:val="000000"/>
                <w:sz w:val="24"/>
              </w:rPr>
            </w:pPr>
            <w:r>
              <w:rPr>
                <w:rFonts w:hint="eastAsia" w:ascii="仿宋" w:hAnsi="仿宋" w:eastAsia="仿宋" w:cs="仿宋"/>
                <w:color w:val="000000"/>
                <w:sz w:val="24"/>
              </w:rPr>
              <w:t>人</w:t>
            </w:r>
          </w:p>
          <w:p w14:paraId="166DABCC">
            <w:pPr>
              <w:rPr>
                <w:rFonts w:hint="eastAsia" w:ascii="仿宋" w:hAnsi="仿宋" w:eastAsia="仿宋" w:cs="仿宋"/>
                <w:color w:val="000000"/>
                <w:sz w:val="24"/>
              </w:rPr>
            </w:pPr>
            <w:r>
              <w:rPr>
                <w:rFonts w:hint="eastAsia" w:ascii="仿宋" w:hAnsi="仿宋" w:eastAsia="仿宋" w:cs="仿宋"/>
                <w:color w:val="000000"/>
                <w:sz w:val="24"/>
              </w:rPr>
              <w:t>员</w:t>
            </w:r>
          </w:p>
          <w:p w14:paraId="4C67C551">
            <w:pPr>
              <w:rPr>
                <w:rFonts w:hint="eastAsia" w:ascii="仿宋" w:hAnsi="仿宋" w:eastAsia="仿宋" w:cs="仿宋"/>
                <w:color w:val="000000"/>
                <w:sz w:val="24"/>
              </w:rPr>
            </w:pPr>
            <w:r>
              <w:rPr>
                <w:rFonts w:hint="eastAsia" w:ascii="仿宋" w:hAnsi="仿宋" w:eastAsia="仿宋" w:cs="仿宋"/>
                <w:color w:val="000000"/>
                <w:sz w:val="24"/>
              </w:rPr>
              <w:t>管</w:t>
            </w:r>
          </w:p>
          <w:p w14:paraId="392935A2">
            <w:pPr>
              <w:rPr>
                <w:rFonts w:hint="eastAsia" w:ascii="仿宋" w:hAnsi="仿宋" w:eastAsia="仿宋" w:cs="仿宋"/>
                <w:color w:val="000000"/>
                <w:sz w:val="24"/>
              </w:rPr>
            </w:pPr>
            <w:r>
              <w:rPr>
                <w:rFonts w:hint="eastAsia" w:ascii="仿宋" w:hAnsi="仿宋" w:eastAsia="仿宋" w:cs="仿宋"/>
                <w:color w:val="000000"/>
                <w:sz w:val="24"/>
              </w:rPr>
              <w:t>理</w:t>
            </w:r>
          </w:p>
          <w:p w14:paraId="79DDA931">
            <w:pPr>
              <w:rPr>
                <w:rFonts w:hint="eastAsia" w:ascii="仿宋" w:hAnsi="仿宋" w:eastAsia="仿宋" w:cs="仿宋"/>
                <w:color w:val="000000"/>
                <w:sz w:val="24"/>
              </w:rPr>
            </w:pPr>
            <w:r>
              <w:rPr>
                <w:rFonts w:hint="eastAsia" w:ascii="仿宋" w:hAnsi="仿宋" w:eastAsia="仿宋" w:cs="仿宋"/>
                <w:color w:val="000000"/>
                <w:sz w:val="24"/>
              </w:rPr>
              <w:t>10</w:t>
            </w:r>
          </w:p>
          <w:p w14:paraId="556D12B0">
            <w:pPr>
              <w:rPr>
                <w:rFonts w:hint="eastAsia" w:ascii="仿宋" w:hAnsi="仿宋" w:eastAsia="仿宋" w:cs="仿宋"/>
                <w:color w:val="000000"/>
                <w:sz w:val="24"/>
              </w:rPr>
            </w:pPr>
            <w:r>
              <w:rPr>
                <w:rFonts w:hint="eastAsia" w:ascii="仿宋" w:hAnsi="仿宋" w:eastAsia="仿宋" w:cs="仿宋"/>
                <w:color w:val="000000"/>
                <w:sz w:val="24"/>
              </w:rPr>
              <w:t>分</w:t>
            </w:r>
          </w:p>
        </w:tc>
        <w:tc>
          <w:tcPr>
            <w:tcW w:w="3645" w:type="dxa"/>
            <w:gridSpan w:val="3"/>
            <w:noWrap w:val="0"/>
            <w:vAlign w:val="top"/>
          </w:tcPr>
          <w:p w14:paraId="74A79A16">
            <w:pPr>
              <w:rPr>
                <w:rFonts w:hint="eastAsia" w:ascii="仿宋" w:hAnsi="仿宋" w:eastAsia="仿宋" w:cs="仿宋"/>
                <w:color w:val="000000"/>
                <w:sz w:val="24"/>
              </w:rPr>
            </w:pPr>
            <w:r>
              <w:rPr>
                <w:rFonts w:hint="eastAsia" w:ascii="仿宋" w:hAnsi="仿宋" w:eastAsia="仿宋" w:cs="仿宋"/>
                <w:color w:val="000000"/>
                <w:sz w:val="24"/>
              </w:rPr>
              <w:t>1、公司管理人员及各岗位人员配置情况：符合采购文件要求，统一着装，佩戴明显标志；</w:t>
            </w:r>
          </w:p>
        </w:tc>
        <w:tc>
          <w:tcPr>
            <w:tcW w:w="765" w:type="dxa"/>
            <w:noWrap w:val="0"/>
            <w:vAlign w:val="top"/>
          </w:tcPr>
          <w:p w14:paraId="6B723FEC">
            <w:pPr>
              <w:rPr>
                <w:rFonts w:hint="eastAsia" w:ascii="仿宋" w:hAnsi="仿宋" w:eastAsia="仿宋" w:cs="仿宋"/>
                <w:color w:val="000000"/>
                <w:sz w:val="24"/>
              </w:rPr>
            </w:pPr>
            <w:r>
              <w:rPr>
                <w:rFonts w:hint="eastAsia" w:ascii="仿宋" w:hAnsi="仿宋" w:eastAsia="仿宋" w:cs="仿宋"/>
                <w:color w:val="000000"/>
                <w:sz w:val="24"/>
              </w:rPr>
              <w:t>3</w:t>
            </w:r>
          </w:p>
        </w:tc>
        <w:tc>
          <w:tcPr>
            <w:tcW w:w="2805" w:type="dxa"/>
            <w:noWrap w:val="0"/>
            <w:vAlign w:val="top"/>
          </w:tcPr>
          <w:p w14:paraId="31AF623D">
            <w:pPr>
              <w:rPr>
                <w:rFonts w:hint="eastAsia" w:ascii="仿宋" w:hAnsi="仿宋" w:eastAsia="仿宋" w:cs="仿宋"/>
                <w:color w:val="000000"/>
                <w:sz w:val="24"/>
              </w:rPr>
            </w:pPr>
            <w:r>
              <w:rPr>
                <w:rFonts w:hint="eastAsia" w:ascii="仿宋" w:hAnsi="仿宋" w:eastAsia="仿宋" w:cs="仿宋"/>
                <w:color w:val="000000"/>
                <w:sz w:val="24"/>
              </w:rPr>
              <w:t>不符合物业采购合同要求的一项扣0.5分</w:t>
            </w:r>
          </w:p>
          <w:p w14:paraId="2DB398EE">
            <w:pPr>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top"/>
          </w:tcPr>
          <w:p w14:paraId="6D3B3F59">
            <w:pPr>
              <w:rPr>
                <w:rFonts w:hint="eastAsia" w:ascii="仿宋" w:hAnsi="仿宋" w:eastAsia="仿宋" w:cs="仿宋"/>
                <w:color w:val="000000"/>
                <w:sz w:val="24"/>
              </w:rPr>
            </w:pPr>
          </w:p>
        </w:tc>
        <w:tc>
          <w:tcPr>
            <w:tcW w:w="696" w:type="dxa"/>
            <w:noWrap w:val="0"/>
            <w:vAlign w:val="top"/>
          </w:tcPr>
          <w:p w14:paraId="7E242A37">
            <w:pPr>
              <w:rPr>
                <w:rFonts w:hint="eastAsia" w:ascii="仿宋" w:hAnsi="仿宋" w:eastAsia="仿宋" w:cs="仿宋"/>
                <w:color w:val="000000"/>
                <w:sz w:val="24"/>
              </w:rPr>
            </w:pPr>
          </w:p>
        </w:tc>
      </w:tr>
      <w:tr w14:paraId="0B68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top"/>
          </w:tcPr>
          <w:p w14:paraId="1DD2E083">
            <w:pPr>
              <w:rPr>
                <w:rFonts w:hint="eastAsia" w:ascii="仿宋" w:hAnsi="仿宋" w:eastAsia="仿宋" w:cs="仿宋"/>
                <w:color w:val="000000"/>
                <w:sz w:val="24"/>
              </w:rPr>
            </w:pPr>
          </w:p>
        </w:tc>
        <w:tc>
          <w:tcPr>
            <w:tcW w:w="3645" w:type="dxa"/>
            <w:gridSpan w:val="3"/>
            <w:noWrap w:val="0"/>
            <w:vAlign w:val="top"/>
          </w:tcPr>
          <w:p w14:paraId="70F1FE61">
            <w:pPr>
              <w:rPr>
                <w:rFonts w:hint="eastAsia" w:ascii="仿宋" w:hAnsi="仿宋" w:eastAsia="仿宋" w:cs="仿宋"/>
                <w:color w:val="000000"/>
                <w:sz w:val="24"/>
              </w:rPr>
            </w:pPr>
            <w:r>
              <w:rPr>
                <w:rFonts w:hint="eastAsia" w:ascii="仿宋" w:hAnsi="仿宋" w:eastAsia="仿宋" w:cs="仿宋"/>
                <w:color w:val="000000"/>
                <w:sz w:val="24"/>
              </w:rPr>
              <w:t>2、员工培训：建立培训计划和培训制度，对各岗位均有相应的培训并考核、检查培训效果，并有记录。</w:t>
            </w:r>
          </w:p>
        </w:tc>
        <w:tc>
          <w:tcPr>
            <w:tcW w:w="765" w:type="dxa"/>
            <w:noWrap w:val="0"/>
            <w:vAlign w:val="top"/>
          </w:tcPr>
          <w:p w14:paraId="4E429B83">
            <w:pPr>
              <w:rPr>
                <w:rFonts w:hint="eastAsia" w:ascii="仿宋" w:hAnsi="仿宋" w:eastAsia="仿宋" w:cs="仿宋"/>
                <w:color w:val="000000"/>
                <w:sz w:val="24"/>
              </w:rPr>
            </w:pPr>
            <w:r>
              <w:rPr>
                <w:rFonts w:hint="eastAsia" w:ascii="仿宋" w:hAnsi="仿宋" w:eastAsia="仿宋" w:cs="仿宋"/>
                <w:color w:val="000000"/>
                <w:sz w:val="24"/>
              </w:rPr>
              <w:t>3</w:t>
            </w:r>
          </w:p>
        </w:tc>
        <w:tc>
          <w:tcPr>
            <w:tcW w:w="2805" w:type="dxa"/>
            <w:noWrap w:val="0"/>
            <w:vAlign w:val="top"/>
          </w:tcPr>
          <w:p w14:paraId="7600E921">
            <w:pPr>
              <w:rPr>
                <w:rFonts w:hint="eastAsia" w:ascii="仿宋" w:hAnsi="仿宋" w:eastAsia="仿宋" w:cs="仿宋"/>
                <w:color w:val="000000"/>
                <w:sz w:val="24"/>
              </w:rPr>
            </w:pPr>
            <w:r>
              <w:rPr>
                <w:rFonts w:hint="eastAsia" w:ascii="仿宋" w:hAnsi="仿宋" w:eastAsia="仿宋" w:cs="仿宋"/>
                <w:color w:val="000000"/>
                <w:sz w:val="24"/>
              </w:rPr>
              <w:t>无计划制度不得分，不完善扣1分；未经培训上岗一人扣1分；查看台账及实地抽查</w:t>
            </w:r>
          </w:p>
        </w:tc>
        <w:tc>
          <w:tcPr>
            <w:tcW w:w="1207" w:type="dxa"/>
            <w:noWrap w:val="0"/>
            <w:vAlign w:val="top"/>
          </w:tcPr>
          <w:p w14:paraId="41D47CCC">
            <w:pPr>
              <w:rPr>
                <w:rFonts w:hint="eastAsia" w:ascii="仿宋" w:hAnsi="仿宋" w:eastAsia="仿宋" w:cs="仿宋"/>
                <w:color w:val="000000"/>
                <w:sz w:val="24"/>
              </w:rPr>
            </w:pPr>
          </w:p>
        </w:tc>
        <w:tc>
          <w:tcPr>
            <w:tcW w:w="696" w:type="dxa"/>
            <w:noWrap w:val="0"/>
            <w:vAlign w:val="top"/>
          </w:tcPr>
          <w:p w14:paraId="56C7F8C8">
            <w:pPr>
              <w:rPr>
                <w:rFonts w:hint="eastAsia" w:ascii="仿宋" w:hAnsi="仿宋" w:eastAsia="仿宋" w:cs="仿宋"/>
                <w:color w:val="000000"/>
                <w:sz w:val="24"/>
              </w:rPr>
            </w:pPr>
          </w:p>
        </w:tc>
      </w:tr>
      <w:tr w14:paraId="48C8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top"/>
          </w:tcPr>
          <w:p w14:paraId="0514E6F3">
            <w:pPr>
              <w:rPr>
                <w:rFonts w:hint="eastAsia" w:ascii="仿宋" w:hAnsi="仿宋" w:eastAsia="仿宋" w:cs="仿宋"/>
                <w:color w:val="000000"/>
                <w:sz w:val="24"/>
              </w:rPr>
            </w:pPr>
          </w:p>
        </w:tc>
        <w:tc>
          <w:tcPr>
            <w:tcW w:w="3645" w:type="dxa"/>
            <w:gridSpan w:val="3"/>
            <w:noWrap w:val="0"/>
            <w:vAlign w:val="top"/>
          </w:tcPr>
          <w:p w14:paraId="1B258FC6">
            <w:pPr>
              <w:numPr>
                <w:ilvl w:val="0"/>
                <w:numId w:val="38"/>
              </w:numPr>
              <w:adjustRightInd/>
              <w:rPr>
                <w:rFonts w:hint="eastAsia" w:ascii="仿宋" w:hAnsi="仿宋" w:eastAsia="仿宋" w:cs="仿宋"/>
                <w:color w:val="000000"/>
                <w:sz w:val="24"/>
              </w:rPr>
            </w:pPr>
            <w:r>
              <w:rPr>
                <w:rFonts w:hint="eastAsia" w:ascii="仿宋" w:hAnsi="仿宋" w:eastAsia="仿宋" w:cs="仿宋"/>
                <w:color w:val="000000"/>
                <w:sz w:val="24"/>
              </w:rPr>
              <w:t>劳动纪律：不迟到早退，工作时间不准抽烟、不做与工作无关的事。未经院方同意，不能擅自住宿院区内</w:t>
            </w:r>
          </w:p>
        </w:tc>
        <w:tc>
          <w:tcPr>
            <w:tcW w:w="765" w:type="dxa"/>
            <w:noWrap w:val="0"/>
            <w:vAlign w:val="top"/>
          </w:tcPr>
          <w:p w14:paraId="370C97B2">
            <w:pP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top"/>
          </w:tcPr>
          <w:p w14:paraId="50AD898F">
            <w:pPr>
              <w:rPr>
                <w:rFonts w:hint="eastAsia" w:ascii="仿宋" w:hAnsi="仿宋" w:eastAsia="仿宋" w:cs="仿宋"/>
                <w:color w:val="000000"/>
                <w:sz w:val="24"/>
              </w:rPr>
            </w:pPr>
            <w:r>
              <w:rPr>
                <w:rFonts w:hint="eastAsia" w:ascii="仿宋" w:hAnsi="仿宋" w:eastAsia="仿宋" w:cs="仿宋"/>
                <w:color w:val="000000"/>
                <w:sz w:val="24"/>
              </w:rPr>
              <w:t>不符合项每人每项扣0.2分；有缺岗、脱岗现象视为缺人；擅自留宿每人扣500元。现场查看</w:t>
            </w:r>
          </w:p>
        </w:tc>
        <w:tc>
          <w:tcPr>
            <w:tcW w:w="1207" w:type="dxa"/>
            <w:noWrap w:val="0"/>
            <w:vAlign w:val="top"/>
          </w:tcPr>
          <w:p w14:paraId="5EF5DCC7">
            <w:pPr>
              <w:rPr>
                <w:rFonts w:hint="eastAsia" w:ascii="仿宋" w:hAnsi="仿宋" w:eastAsia="仿宋" w:cs="仿宋"/>
                <w:color w:val="000000"/>
                <w:sz w:val="24"/>
              </w:rPr>
            </w:pPr>
          </w:p>
        </w:tc>
        <w:tc>
          <w:tcPr>
            <w:tcW w:w="696" w:type="dxa"/>
            <w:noWrap w:val="0"/>
            <w:vAlign w:val="top"/>
          </w:tcPr>
          <w:p w14:paraId="1BE25CE5">
            <w:pPr>
              <w:rPr>
                <w:rFonts w:hint="eastAsia" w:ascii="仿宋" w:hAnsi="仿宋" w:eastAsia="仿宋" w:cs="仿宋"/>
                <w:color w:val="000000"/>
                <w:sz w:val="24"/>
              </w:rPr>
            </w:pPr>
          </w:p>
        </w:tc>
      </w:tr>
      <w:tr w14:paraId="6567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top"/>
          </w:tcPr>
          <w:p w14:paraId="3D0D90E1">
            <w:pPr>
              <w:rPr>
                <w:rFonts w:hint="eastAsia" w:ascii="仿宋" w:hAnsi="仿宋" w:eastAsia="仿宋" w:cs="仿宋"/>
                <w:color w:val="000000"/>
                <w:sz w:val="24"/>
              </w:rPr>
            </w:pPr>
          </w:p>
        </w:tc>
        <w:tc>
          <w:tcPr>
            <w:tcW w:w="3645" w:type="dxa"/>
            <w:gridSpan w:val="3"/>
            <w:noWrap w:val="0"/>
            <w:vAlign w:val="top"/>
          </w:tcPr>
          <w:p w14:paraId="5F066E28">
            <w:pPr>
              <w:rPr>
                <w:rFonts w:hint="eastAsia" w:ascii="仿宋" w:hAnsi="仿宋" w:eastAsia="仿宋" w:cs="仿宋"/>
                <w:color w:val="000000"/>
                <w:sz w:val="24"/>
              </w:rPr>
            </w:pPr>
            <w:r>
              <w:rPr>
                <w:rFonts w:hint="eastAsia" w:ascii="仿宋" w:hAnsi="仿宋" w:eastAsia="仿宋" w:cs="仿宋"/>
                <w:color w:val="000000"/>
                <w:sz w:val="24"/>
              </w:rPr>
              <w:t>4、到岗人数：按合同要求，合理安排满足临床需求。每半月上报花名册到后勤。人员变动要备案。</w:t>
            </w:r>
          </w:p>
        </w:tc>
        <w:tc>
          <w:tcPr>
            <w:tcW w:w="765" w:type="dxa"/>
            <w:noWrap w:val="0"/>
            <w:vAlign w:val="top"/>
          </w:tcPr>
          <w:p w14:paraId="2678D6FB">
            <w:pP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top"/>
          </w:tcPr>
          <w:p w14:paraId="06C1932E">
            <w:pPr>
              <w:rPr>
                <w:rFonts w:hint="eastAsia" w:ascii="仿宋" w:hAnsi="仿宋" w:eastAsia="仿宋" w:cs="仿宋"/>
                <w:color w:val="000000"/>
                <w:sz w:val="24"/>
              </w:rPr>
            </w:pPr>
            <w:r>
              <w:rPr>
                <w:rFonts w:hint="eastAsia" w:ascii="仿宋" w:hAnsi="仿宋" w:eastAsia="仿宋" w:cs="仿宋"/>
                <w:color w:val="000000"/>
                <w:sz w:val="24"/>
              </w:rPr>
              <w:t>每缺一人扣0.5分（人员缺岗按合同人均工资2倍扣除）；按花名册现场查</w:t>
            </w:r>
          </w:p>
        </w:tc>
        <w:tc>
          <w:tcPr>
            <w:tcW w:w="1207" w:type="dxa"/>
            <w:noWrap w:val="0"/>
            <w:vAlign w:val="top"/>
          </w:tcPr>
          <w:p w14:paraId="7C0C6774">
            <w:pPr>
              <w:rPr>
                <w:rFonts w:hint="eastAsia" w:ascii="仿宋" w:hAnsi="仿宋" w:eastAsia="仿宋" w:cs="仿宋"/>
                <w:color w:val="000000"/>
                <w:sz w:val="24"/>
              </w:rPr>
            </w:pPr>
          </w:p>
        </w:tc>
        <w:tc>
          <w:tcPr>
            <w:tcW w:w="696" w:type="dxa"/>
            <w:noWrap w:val="0"/>
            <w:vAlign w:val="top"/>
          </w:tcPr>
          <w:p w14:paraId="4AD46D1C">
            <w:pPr>
              <w:rPr>
                <w:rFonts w:hint="eastAsia" w:ascii="仿宋" w:hAnsi="仿宋" w:eastAsia="仿宋" w:cs="仿宋"/>
                <w:color w:val="000000"/>
                <w:sz w:val="24"/>
              </w:rPr>
            </w:pPr>
          </w:p>
        </w:tc>
      </w:tr>
      <w:tr w14:paraId="4CA0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noWrap w:val="0"/>
            <w:vAlign w:val="top"/>
          </w:tcPr>
          <w:p w14:paraId="1DCFA1A7">
            <w:pPr>
              <w:rPr>
                <w:rFonts w:hint="eastAsia" w:ascii="仿宋" w:hAnsi="仿宋" w:eastAsia="仿宋" w:cs="仿宋"/>
                <w:color w:val="000000"/>
                <w:sz w:val="24"/>
              </w:rPr>
            </w:pPr>
          </w:p>
          <w:p w14:paraId="06F2E428">
            <w:pPr>
              <w:rPr>
                <w:rFonts w:hint="eastAsia" w:ascii="仿宋" w:hAnsi="仿宋" w:eastAsia="仿宋" w:cs="仿宋"/>
                <w:color w:val="000000"/>
                <w:sz w:val="24"/>
              </w:rPr>
            </w:pPr>
          </w:p>
          <w:p w14:paraId="2E316CF6">
            <w:pPr>
              <w:rPr>
                <w:rFonts w:hint="eastAsia" w:ascii="仿宋" w:hAnsi="仿宋" w:eastAsia="仿宋" w:cs="仿宋"/>
                <w:color w:val="000000"/>
                <w:sz w:val="24"/>
              </w:rPr>
            </w:pPr>
            <w:r>
              <w:rPr>
                <w:rFonts w:hint="eastAsia" w:ascii="仿宋" w:hAnsi="仿宋" w:eastAsia="仿宋" w:cs="仿宋"/>
                <w:color w:val="000000"/>
                <w:sz w:val="24"/>
              </w:rPr>
              <w:t>质</w:t>
            </w:r>
          </w:p>
          <w:p w14:paraId="34DA608E">
            <w:pPr>
              <w:rPr>
                <w:rFonts w:hint="eastAsia" w:ascii="仿宋" w:hAnsi="仿宋" w:eastAsia="仿宋" w:cs="仿宋"/>
                <w:color w:val="000000"/>
                <w:sz w:val="24"/>
              </w:rPr>
            </w:pPr>
            <w:r>
              <w:rPr>
                <w:rFonts w:hint="eastAsia" w:ascii="仿宋" w:hAnsi="仿宋" w:eastAsia="仿宋" w:cs="仿宋"/>
                <w:color w:val="000000"/>
                <w:sz w:val="24"/>
              </w:rPr>
              <w:t>量</w:t>
            </w:r>
          </w:p>
          <w:p w14:paraId="61D17460">
            <w:pPr>
              <w:rPr>
                <w:rFonts w:hint="eastAsia" w:ascii="仿宋" w:hAnsi="仿宋" w:eastAsia="仿宋" w:cs="仿宋"/>
                <w:color w:val="000000"/>
                <w:sz w:val="24"/>
              </w:rPr>
            </w:pPr>
            <w:r>
              <w:rPr>
                <w:rFonts w:hint="eastAsia" w:ascii="仿宋" w:hAnsi="仿宋" w:eastAsia="仿宋" w:cs="仿宋"/>
                <w:color w:val="000000"/>
                <w:sz w:val="24"/>
              </w:rPr>
              <w:t>与</w:t>
            </w:r>
          </w:p>
          <w:p w14:paraId="598796B4">
            <w:pPr>
              <w:rPr>
                <w:rFonts w:hint="eastAsia" w:ascii="仿宋" w:hAnsi="仿宋" w:eastAsia="仿宋" w:cs="仿宋"/>
                <w:color w:val="000000"/>
                <w:sz w:val="24"/>
              </w:rPr>
            </w:pPr>
            <w:r>
              <w:rPr>
                <w:rFonts w:hint="eastAsia" w:ascii="仿宋" w:hAnsi="仿宋" w:eastAsia="仿宋" w:cs="仿宋"/>
                <w:color w:val="000000"/>
                <w:sz w:val="24"/>
              </w:rPr>
              <w:t>安</w:t>
            </w:r>
          </w:p>
          <w:p w14:paraId="48CCCE70">
            <w:pPr>
              <w:rPr>
                <w:rFonts w:hint="eastAsia" w:ascii="仿宋" w:hAnsi="仿宋" w:eastAsia="仿宋" w:cs="仿宋"/>
                <w:color w:val="000000"/>
                <w:sz w:val="24"/>
              </w:rPr>
            </w:pPr>
            <w:r>
              <w:rPr>
                <w:rFonts w:hint="eastAsia" w:ascii="仿宋" w:hAnsi="仿宋" w:eastAsia="仿宋" w:cs="仿宋"/>
                <w:color w:val="000000"/>
                <w:sz w:val="24"/>
              </w:rPr>
              <w:t>全</w:t>
            </w:r>
          </w:p>
          <w:p w14:paraId="3B0B5807">
            <w:pPr>
              <w:rPr>
                <w:rFonts w:hint="eastAsia" w:ascii="仿宋" w:hAnsi="仿宋" w:eastAsia="仿宋" w:cs="仿宋"/>
                <w:color w:val="000000"/>
                <w:sz w:val="24"/>
              </w:rPr>
            </w:pPr>
            <w:r>
              <w:rPr>
                <w:rFonts w:hint="eastAsia" w:ascii="仿宋" w:hAnsi="仿宋" w:eastAsia="仿宋" w:cs="仿宋"/>
                <w:color w:val="000000"/>
                <w:sz w:val="24"/>
              </w:rPr>
              <w:t>管</w:t>
            </w:r>
          </w:p>
          <w:p w14:paraId="6AD36759">
            <w:pPr>
              <w:rPr>
                <w:rFonts w:hint="eastAsia" w:ascii="仿宋" w:hAnsi="仿宋" w:eastAsia="仿宋" w:cs="仿宋"/>
                <w:color w:val="000000"/>
                <w:sz w:val="24"/>
              </w:rPr>
            </w:pPr>
            <w:r>
              <w:rPr>
                <w:rFonts w:hint="eastAsia" w:ascii="仿宋" w:hAnsi="仿宋" w:eastAsia="仿宋" w:cs="仿宋"/>
                <w:color w:val="000000"/>
                <w:sz w:val="24"/>
              </w:rPr>
              <w:t>理</w:t>
            </w:r>
          </w:p>
          <w:p w14:paraId="404DA0A9">
            <w:pPr>
              <w:rPr>
                <w:rFonts w:hint="eastAsia" w:ascii="仿宋" w:hAnsi="仿宋" w:eastAsia="仿宋" w:cs="仿宋"/>
                <w:color w:val="000000"/>
                <w:sz w:val="24"/>
              </w:rPr>
            </w:pPr>
            <w:r>
              <w:rPr>
                <w:rFonts w:hint="eastAsia" w:ascii="仿宋" w:hAnsi="仿宋" w:eastAsia="仿宋" w:cs="仿宋"/>
                <w:color w:val="000000"/>
                <w:sz w:val="24"/>
              </w:rPr>
              <w:t>10</w:t>
            </w:r>
          </w:p>
          <w:p w14:paraId="1B01D0B7">
            <w:pPr>
              <w:rPr>
                <w:rFonts w:hint="eastAsia" w:ascii="仿宋" w:hAnsi="仿宋" w:eastAsia="仿宋" w:cs="仿宋"/>
                <w:color w:val="000000"/>
                <w:sz w:val="24"/>
              </w:rPr>
            </w:pPr>
            <w:r>
              <w:rPr>
                <w:rFonts w:hint="eastAsia" w:ascii="仿宋" w:hAnsi="仿宋" w:eastAsia="仿宋" w:cs="仿宋"/>
                <w:color w:val="000000"/>
                <w:sz w:val="24"/>
              </w:rPr>
              <w:t>分</w:t>
            </w:r>
          </w:p>
        </w:tc>
        <w:tc>
          <w:tcPr>
            <w:tcW w:w="3645" w:type="dxa"/>
            <w:gridSpan w:val="3"/>
            <w:noWrap w:val="0"/>
            <w:vAlign w:val="top"/>
          </w:tcPr>
          <w:p w14:paraId="2C4B82AB">
            <w:pPr>
              <w:rPr>
                <w:rFonts w:hint="eastAsia" w:ascii="仿宋" w:hAnsi="仿宋" w:eastAsia="仿宋" w:cs="仿宋"/>
                <w:color w:val="000000"/>
                <w:sz w:val="24"/>
              </w:rPr>
            </w:pPr>
            <w:r>
              <w:rPr>
                <w:rFonts w:hint="eastAsia" w:ascii="仿宋" w:hAnsi="仿宋" w:eastAsia="仿宋" w:cs="仿宋"/>
                <w:color w:val="000000"/>
                <w:sz w:val="24"/>
              </w:rPr>
              <w:t>1、质量与安全管理制度：建立完善的安全保障制度、安全生产工制度、安全生产检查制度</w:t>
            </w:r>
          </w:p>
        </w:tc>
        <w:tc>
          <w:tcPr>
            <w:tcW w:w="765" w:type="dxa"/>
            <w:noWrap w:val="0"/>
            <w:vAlign w:val="top"/>
          </w:tcPr>
          <w:p w14:paraId="1082CFCA">
            <w:pPr>
              <w:rPr>
                <w:rFonts w:hint="eastAsia" w:ascii="仿宋" w:hAnsi="仿宋" w:eastAsia="仿宋" w:cs="仿宋"/>
                <w:color w:val="000000"/>
                <w:sz w:val="24"/>
              </w:rPr>
            </w:pPr>
            <w:r>
              <w:rPr>
                <w:rFonts w:hint="eastAsia" w:ascii="仿宋" w:hAnsi="仿宋" w:eastAsia="仿宋" w:cs="仿宋"/>
                <w:color w:val="000000"/>
                <w:sz w:val="24"/>
              </w:rPr>
              <w:t>3</w:t>
            </w:r>
          </w:p>
        </w:tc>
        <w:tc>
          <w:tcPr>
            <w:tcW w:w="2805" w:type="dxa"/>
            <w:noWrap w:val="0"/>
            <w:vAlign w:val="top"/>
          </w:tcPr>
          <w:p w14:paraId="6C0BFEFD">
            <w:pPr>
              <w:rPr>
                <w:rFonts w:hint="eastAsia" w:ascii="仿宋" w:hAnsi="仿宋" w:eastAsia="仿宋" w:cs="仿宋"/>
                <w:color w:val="000000"/>
                <w:sz w:val="24"/>
              </w:rPr>
            </w:pPr>
            <w:r>
              <w:rPr>
                <w:rFonts w:hint="eastAsia" w:ascii="仿宋" w:hAnsi="仿宋" w:eastAsia="仿宋" w:cs="仿宋"/>
                <w:color w:val="000000"/>
                <w:sz w:val="24"/>
              </w:rPr>
              <w:t>缺制度不得分，不完善一项扣0.5分，扣完为止。</w:t>
            </w:r>
          </w:p>
          <w:p w14:paraId="16EDC6DB">
            <w:pPr>
              <w:rPr>
                <w:rFonts w:hint="eastAsia" w:ascii="仿宋" w:hAnsi="仿宋" w:eastAsia="仿宋" w:cs="仿宋"/>
                <w:color w:val="000000"/>
                <w:sz w:val="24"/>
              </w:rPr>
            </w:pPr>
            <w:r>
              <w:rPr>
                <w:rFonts w:hint="eastAsia" w:ascii="仿宋" w:hAnsi="仿宋" w:eastAsia="仿宋" w:cs="仿宋"/>
                <w:color w:val="000000"/>
                <w:sz w:val="24"/>
              </w:rPr>
              <w:t>查看台账</w:t>
            </w:r>
          </w:p>
        </w:tc>
        <w:tc>
          <w:tcPr>
            <w:tcW w:w="1207" w:type="dxa"/>
            <w:noWrap w:val="0"/>
            <w:vAlign w:val="top"/>
          </w:tcPr>
          <w:p w14:paraId="1883BAB8">
            <w:pPr>
              <w:rPr>
                <w:rFonts w:hint="eastAsia" w:ascii="仿宋" w:hAnsi="仿宋" w:eastAsia="仿宋" w:cs="仿宋"/>
                <w:color w:val="000000"/>
                <w:sz w:val="24"/>
              </w:rPr>
            </w:pPr>
          </w:p>
        </w:tc>
        <w:tc>
          <w:tcPr>
            <w:tcW w:w="696" w:type="dxa"/>
            <w:noWrap w:val="0"/>
            <w:vAlign w:val="top"/>
          </w:tcPr>
          <w:p w14:paraId="5F2DEF17">
            <w:pPr>
              <w:rPr>
                <w:rFonts w:hint="eastAsia" w:ascii="仿宋" w:hAnsi="仿宋" w:eastAsia="仿宋" w:cs="仿宋"/>
                <w:color w:val="000000"/>
                <w:sz w:val="24"/>
              </w:rPr>
            </w:pPr>
          </w:p>
        </w:tc>
      </w:tr>
      <w:tr w14:paraId="1022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top"/>
          </w:tcPr>
          <w:p w14:paraId="79EDC9F0">
            <w:pPr>
              <w:rPr>
                <w:rFonts w:hint="eastAsia" w:ascii="仿宋" w:hAnsi="仿宋" w:eastAsia="仿宋" w:cs="仿宋"/>
                <w:color w:val="000000"/>
                <w:sz w:val="24"/>
              </w:rPr>
            </w:pPr>
          </w:p>
        </w:tc>
        <w:tc>
          <w:tcPr>
            <w:tcW w:w="3645" w:type="dxa"/>
            <w:gridSpan w:val="3"/>
            <w:noWrap w:val="0"/>
            <w:vAlign w:val="top"/>
          </w:tcPr>
          <w:p w14:paraId="3C2A4084">
            <w:pPr>
              <w:rPr>
                <w:rFonts w:hint="eastAsia" w:ascii="仿宋" w:hAnsi="仿宋" w:eastAsia="仿宋" w:cs="仿宋"/>
                <w:color w:val="000000"/>
                <w:sz w:val="24"/>
              </w:rPr>
            </w:pPr>
            <w:r>
              <w:rPr>
                <w:rFonts w:hint="eastAsia" w:ascii="仿宋" w:hAnsi="仿宋" w:eastAsia="仿宋" w:cs="仿宋"/>
                <w:color w:val="000000"/>
                <w:sz w:val="24"/>
              </w:rPr>
              <w:t>2、突发事件处理：建立健全突发事件处置流程、应急预案，相关人员人人应知应会。（针刺伤等）</w:t>
            </w:r>
          </w:p>
        </w:tc>
        <w:tc>
          <w:tcPr>
            <w:tcW w:w="765" w:type="dxa"/>
            <w:noWrap w:val="0"/>
            <w:vAlign w:val="top"/>
          </w:tcPr>
          <w:p w14:paraId="11674E21">
            <w:pPr>
              <w:rPr>
                <w:rFonts w:hint="eastAsia" w:ascii="仿宋" w:hAnsi="仿宋" w:eastAsia="仿宋" w:cs="仿宋"/>
                <w:color w:val="000000"/>
                <w:sz w:val="24"/>
              </w:rPr>
            </w:pPr>
            <w:r>
              <w:rPr>
                <w:rFonts w:hint="eastAsia" w:ascii="仿宋" w:hAnsi="仿宋" w:eastAsia="仿宋" w:cs="仿宋"/>
                <w:color w:val="000000"/>
                <w:sz w:val="24"/>
              </w:rPr>
              <w:t>3</w:t>
            </w:r>
          </w:p>
        </w:tc>
        <w:tc>
          <w:tcPr>
            <w:tcW w:w="2805" w:type="dxa"/>
            <w:noWrap w:val="0"/>
            <w:vAlign w:val="top"/>
          </w:tcPr>
          <w:p w14:paraId="793568D4">
            <w:pPr>
              <w:rPr>
                <w:rFonts w:hint="eastAsia" w:ascii="仿宋" w:hAnsi="仿宋" w:eastAsia="仿宋" w:cs="仿宋"/>
                <w:color w:val="000000"/>
                <w:sz w:val="24"/>
              </w:rPr>
            </w:pPr>
            <w:r>
              <w:rPr>
                <w:rFonts w:hint="eastAsia" w:ascii="仿宋" w:hAnsi="仿宋" w:eastAsia="仿宋" w:cs="仿宋"/>
                <w:color w:val="000000"/>
                <w:sz w:val="24"/>
              </w:rPr>
              <w:t>一项不符扣0.5分，扣完为止。</w:t>
            </w:r>
          </w:p>
          <w:p w14:paraId="11E06A05">
            <w:pPr>
              <w:rPr>
                <w:rFonts w:hint="eastAsia" w:ascii="仿宋" w:hAnsi="仿宋" w:eastAsia="仿宋" w:cs="仿宋"/>
                <w:color w:val="000000"/>
                <w:sz w:val="24"/>
              </w:rPr>
            </w:pPr>
            <w:r>
              <w:rPr>
                <w:rFonts w:hint="eastAsia" w:ascii="仿宋" w:hAnsi="仿宋" w:eastAsia="仿宋" w:cs="仿宋"/>
                <w:color w:val="000000"/>
                <w:sz w:val="24"/>
              </w:rPr>
              <w:t>查看台账</w:t>
            </w:r>
          </w:p>
        </w:tc>
        <w:tc>
          <w:tcPr>
            <w:tcW w:w="1207" w:type="dxa"/>
            <w:noWrap w:val="0"/>
            <w:vAlign w:val="top"/>
          </w:tcPr>
          <w:p w14:paraId="6230DEEE">
            <w:pPr>
              <w:rPr>
                <w:rFonts w:hint="eastAsia" w:ascii="仿宋" w:hAnsi="仿宋" w:eastAsia="仿宋" w:cs="仿宋"/>
                <w:color w:val="000000"/>
                <w:sz w:val="24"/>
              </w:rPr>
            </w:pPr>
          </w:p>
        </w:tc>
        <w:tc>
          <w:tcPr>
            <w:tcW w:w="696" w:type="dxa"/>
            <w:noWrap w:val="0"/>
            <w:vAlign w:val="top"/>
          </w:tcPr>
          <w:p w14:paraId="1BA6580B">
            <w:pPr>
              <w:rPr>
                <w:rFonts w:hint="eastAsia" w:ascii="仿宋" w:hAnsi="仿宋" w:eastAsia="仿宋" w:cs="仿宋"/>
                <w:color w:val="000000"/>
                <w:sz w:val="24"/>
              </w:rPr>
            </w:pPr>
          </w:p>
        </w:tc>
      </w:tr>
      <w:tr w14:paraId="4C14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top"/>
          </w:tcPr>
          <w:p w14:paraId="57335C4B">
            <w:pPr>
              <w:rPr>
                <w:rFonts w:hint="eastAsia" w:ascii="仿宋" w:hAnsi="仿宋" w:eastAsia="仿宋" w:cs="仿宋"/>
                <w:color w:val="000000"/>
                <w:sz w:val="24"/>
              </w:rPr>
            </w:pPr>
          </w:p>
        </w:tc>
        <w:tc>
          <w:tcPr>
            <w:tcW w:w="3645" w:type="dxa"/>
            <w:gridSpan w:val="3"/>
            <w:noWrap w:val="0"/>
            <w:vAlign w:val="top"/>
          </w:tcPr>
          <w:p w14:paraId="1FD7DAF6">
            <w:pPr>
              <w:rPr>
                <w:rFonts w:hint="eastAsia" w:ascii="仿宋" w:hAnsi="仿宋" w:eastAsia="仿宋" w:cs="仿宋"/>
                <w:color w:val="000000"/>
                <w:sz w:val="24"/>
              </w:rPr>
            </w:pPr>
            <w:r>
              <w:rPr>
                <w:rFonts w:hint="eastAsia" w:ascii="仿宋" w:hAnsi="仿宋" w:eastAsia="仿宋" w:cs="仿宋"/>
                <w:color w:val="000000"/>
                <w:sz w:val="24"/>
              </w:rPr>
              <w:t>3、质量检查：按要求进行各岗位的质量和安全检查，对存在问题进行原因分析、提出整改措施并落实到位；建立投诉记录本；对投诉和整改落实情况要有回访。</w:t>
            </w:r>
          </w:p>
        </w:tc>
        <w:tc>
          <w:tcPr>
            <w:tcW w:w="765" w:type="dxa"/>
            <w:noWrap w:val="0"/>
            <w:vAlign w:val="top"/>
          </w:tcPr>
          <w:p w14:paraId="73720239">
            <w:pPr>
              <w:rPr>
                <w:rFonts w:hint="eastAsia" w:ascii="仿宋" w:hAnsi="仿宋" w:eastAsia="仿宋" w:cs="仿宋"/>
                <w:color w:val="000000"/>
                <w:sz w:val="24"/>
              </w:rPr>
            </w:pPr>
            <w:r>
              <w:rPr>
                <w:rFonts w:hint="eastAsia" w:ascii="仿宋" w:hAnsi="仿宋" w:eastAsia="仿宋" w:cs="仿宋"/>
                <w:color w:val="000000"/>
                <w:sz w:val="24"/>
              </w:rPr>
              <w:t>4</w:t>
            </w:r>
          </w:p>
        </w:tc>
        <w:tc>
          <w:tcPr>
            <w:tcW w:w="2805" w:type="dxa"/>
            <w:noWrap w:val="0"/>
            <w:vAlign w:val="top"/>
          </w:tcPr>
          <w:p w14:paraId="57D93561">
            <w:pPr>
              <w:rPr>
                <w:rFonts w:hint="eastAsia" w:ascii="仿宋" w:hAnsi="仿宋" w:eastAsia="仿宋" w:cs="仿宋"/>
                <w:color w:val="000000"/>
                <w:sz w:val="24"/>
              </w:rPr>
            </w:pPr>
            <w:r>
              <w:rPr>
                <w:rFonts w:hint="eastAsia" w:ascii="仿宋" w:hAnsi="仿宋" w:eastAsia="仿宋" w:cs="仿宋"/>
                <w:color w:val="000000"/>
                <w:sz w:val="24"/>
              </w:rPr>
              <w:t>无检查及项记录不得分，不完善每项扣0.5分，扣完为止。</w:t>
            </w:r>
          </w:p>
          <w:p w14:paraId="5CF490BF">
            <w:pPr>
              <w:rPr>
                <w:rFonts w:hint="eastAsia" w:ascii="仿宋" w:hAnsi="仿宋" w:eastAsia="仿宋" w:cs="仿宋"/>
                <w:color w:val="000000"/>
                <w:sz w:val="24"/>
              </w:rPr>
            </w:pPr>
          </w:p>
          <w:p w14:paraId="73EE28A1">
            <w:pPr>
              <w:rPr>
                <w:rFonts w:hint="eastAsia" w:ascii="仿宋" w:hAnsi="仿宋" w:eastAsia="仿宋" w:cs="仿宋"/>
                <w:color w:val="000000"/>
                <w:sz w:val="24"/>
              </w:rPr>
            </w:pPr>
            <w:r>
              <w:rPr>
                <w:rFonts w:hint="eastAsia" w:ascii="仿宋" w:hAnsi="仿宋" w:eastAsia="仿宋" w:cs="仿宋"/>
                <w:color w:val="000000"/>
                <w:sz w:val="24"/>
              </w:rPr>
              <w:t>查看台账</w:t>
            </w:r>
          </w:p>
        </w:tc>
        <w:tc>
          <w:tcPr>
            <w:tcW w:w="1207" w:type="dxa"/>
            <w:noWrap w:val="0"/>
            <w:vAlign w:val="top"/>
          </w:tcPr>
          <w:p w14:paraId="5A1F3FC4">
            <w:pPr>
              <w:rPr>
                <w:rFonts w:hint="eastAsia" w:ascii="仿宋" w:hAnsi="仿宋" w:eastAsia="仿宋" w:cs="仿宋"/>
                <w:color w:val="000000"/>
                <w:sz w:val="24"/>
              </w:rPr>
            </w:pPr>
          </w:p>
        </w:tc>
        <w:tc>
          <w:tcPr>
            <w:tcW w:w="696" w:type="dxa"/>
            <w:noWrap w:val="0"/>
            <w:vAlign w:val="top"/>
          </w:tcPr>
          <w:p w14:paraId="70E7E48E">
            <w:pPr>
              <w:rPr>
                <w:rFonts w:hint="eastAsia" w:ascii="仿宋" w:hAnsi="仿宋" w:eastAsia="仿宋" w:cs="仿宋"/>
                <w:color w:val="000000"/>
                <w:sz w:val="24"/>
              </w:rPr>
            </w:pPr>
          </w:p>
        </w:tc>
      </w:tr>
      <w:tr w14:paraId="0669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noWrap w:val="0"/>
            <w:vAlign w:val="top"/>
          </w:tcPr>
          <w:p w14:paraId="21A59929">
            <w:pPr>
              <w:rPr>
                <w:rFonts w:hint="eastAsia" w:ascii="仿宋" w:hAnsi="仿宋" w:eastAsia="仿宋" w:cs="仿宋"/>
                <w:color w:val="000000"/>
                <w:sz w:val="24"/>
              </w:rPr>
            </w:pPr>
          </w:p>
          <w:p w14:paraId="74B87AE7">
            <w:pPr>
              <w:rPr>
                <w:rFonts w:hint="eastAsia" w:ascii="仿宋" w:hAnsi="仿宋" w:eastAsia="仿宋" w:cs="仿宋"/>
                <w:color w:val="000000"/>
                <w:sz w:val="24"/>
              </w:rPr>
            </w:pPr>
          </w:p>
          <w:p w14:paraId="4F0C5B2D">
            <w:pPr>
              <w:rPr>
                <w:rFonts w:hint="eastAsia" w:ascii="仿宋" w:hAnsi="仿宋" w:eastAsia="仿宋" w:cs="仿宋"/>
                <w:color w:val="000000"/>
                <w:sz w:val="24"/>
              </w:rPr>
            </w:pPr>
          </w:p>
          <w:p w14:paraId="49096A09">
            <w:pPr>
              <w:rPr>
                <w:rFonts w:hint="eastAsia" w:ascii="仿宋" w:hAnsi="仿宋" w:eastAsia="仿宋" w:cs="仿宋"/>
                <w:color w:val="000000"/>
                <w:sz w:val="24"/>
              </w:rPr>
            </w:pPr>
          </w:p>
          <w:p w14:paraId="6AFBB6BD">
            <w:pPr>
              <w:rPr>
                <w:rFonts w:hint="eastAsia" w:ascii="仿宋" w:hAnsi="仿宋" w:eastAsia="仿宋" w:cs="仿宋"/>
                <w:color w:val="000000"/>
                <w:sz w:val="24"/>
              </w:rPr>
            </w:pPr>
          </w:p>
          <w:p w14:paraId="53C0C396">
            <w:pPr>
              <w:rPr>
                <w:rFonts w:hint="eastAsia" w:ascii="仿宋" w:hAnsi="仿宋" w:eastAsia="仿宋" w:cs="仿宋"/>
                <w:color w:val="000000"/>
                <w:sz w:val="24"/>
              </w:rPr>
            </w:pPr>
          </w:p>
          <w:p w14:paraId="110B5741">
            <w:pPr>
              <w:rPr>
                <w:rFonts w:hint="eastAsia" w:ascii="仿宋" w:hAnsi="仿宋" w:eastAsia="仿宋" w:cs="仿宋"/>
                <w:color w:val="000000"/>
                <w:sz w:val="24"/>
              </w:rPr>
            </w:pPr>
          </w:p>
          <w:p w14:paraId="0D569C48">
            <w:pPr>
              <w:rPr>
                <w:rFonts w:hint="eastAsia" w:ascii="仿宋" w:hAnsi="仿宋" w:eastAsia="仿宋" w:cs="仿宋"/>
                <w:color w:val="000000"/>
                <w:sz w:val="24"/>
              </w:rPr>
            </w:pPr>
            <w:r>
              <w:rPr>
                <w:rFonts w:hint="eastAsia" w:ascii="仿宋" w:hAnsi="仿宋" w:eastAsia="仿宋" w:cs="仿宋"/>
                <w:color w:val="000000"/>
                <w:sz w:val="24"/>
              </w:rPr>
              <w:t>基</w:t>
            </w:r>
          </w:p>
          <w:p w14:paraId="39295D50">
            <w:pPr>
              <w:rPr>
                <w:rFonts w:hint="eastAsia" w:ascii="仿宋" w:hAnsi="仿宋" w:eastAsia="仿宋" w:cs="仿宋"/>
                <w:color w:val="000000"/>
                <w:sz w:val="24"/>
              </w:rPr>
            </w:pPr>
            <w:r>
              <w:rPr>
                <w:rFonts w:hint="eastAsia" w:ascii="仿宋" w:hAnsi="仿宋" w:eastAsia="仿宋" w:cs="仿宋"/>
                <w:color w:val="000000"/>
                <w:sz w:val="24"/>
              </w:rPr>
              <w:t>础</w:t>
            </w:r>
          </w:p>
          <w:p w14:paraId="43188166">
            <w:pPr>
              <w:rPr>
                <w:rFonts w:hint="eastAsia" w:ascii="仿宋" w:hAnsi="仿宋" w:eastAsia="仿宋" w:cs="仿宋"/>
                <w:color w:val="000000"/>
                <w:sz w:val="24"/>
              </w:rPr>
            </w:pPr>
            <w:r>
              <w:rPr>
                <w:rFonts w:hint="eastAsia" w:ascii="仿宋" w:hAnsi="仿宋" w:eastAsia="仿宋" w:cs="仿宋"/>
                <w:color w:val="000000"/>
                <w:sz w:val="24"/>
              </w:rPr>
              <w:t>服</w:t>
            </w:r>
          </w:p>
          <w:p w14:paraId="0B42DAB6">
            <w:pPr>
              <w:rPr>
                <w:rFonts w:hint="eastAsia" w:ascii="仿宋" w:hAnsi="仿宋" w:eastAsia="仿宋" w:cs="仿宋"/>
                <w:color w:val="000000"/>
                <w:sz w:val="24"/>
              </w:rPr>
            </w:pPr>
            <w:r>
              <w:rPr>
                <w:rFonts w:hint="eastAsia" w:ascii="仿宋" w:hAnsi="仿宋" w:eastAsia="仿宋" w:cs="仿宋"/>
                <w:color w:val="000000"/>
                <w:sz w:val="24"/>
              </w:rPr>
              <w:t>务</w:t>
            </w:r>
          </w:p>
          <w:p w14:paraId="135C34D4">
            <w:pPr>
              <w:rPr>
                <w:rFonts w:hint="eastAsia" w:ascii="仿宋" w:hAnsi="仿宋" w:eastAsia="仿宋" w:cs="仿宋"/>
                <w:color w:val="000000"/>
                <w:sz w:val="24"/>
              </w:rPr>
            </w:pPr>
            <w:r>
              <w:rPr>
                <w:rFonts w:hint="eastAsia" w:ascii="仿宋" w:hAnsi="仿宋" w:eastAsia="仿宋" w:cs="仿宋"/>
                <w:color w:val="000000"/>
                <w:sz w:val="24"/>
              </w:rPr>
              <w:t>10</w:t>
            </w:r>
          </w:p>
          <w:p w14:paraId="33E7313F">
            <w:pPr>
              <w:rPr>
                <w:rFonts w:hint="eastAsia" w:ascii="仿宋" w:hAnsi="仿宋" w:eastAsia="仿宋" w:cs="仿宋"/>
                <w:color w:val="000000"/>
                <w:sz w:val="24"/>
              </w:rPr>
            </w:pPr>
            <w:r>
              <w:rPr>
                <w:rFonts w:hint="eastAsia" w:ascii="仿宋" w:hAnsi="仿宋" w:eastAsia="仿宋" w:cs="仿宋"/>
                <w:color w:val="000000"/>
                <w:sz w:val="24"/>
              </w:rPr>
              <w:t>分</w:t>
            </w:r>
          </w:p>
        </w:tc>
        <w:tc>
          <w:tcPr>
            <w:tcW w:w="3645" w:type="dxa"/>
            <w:gridSpan w:val="3"/>
            <w:noWrap w:val="0"/>
            <w:vAlign w:val="top"/>
          </w:tcPr>
          <w:p w14:paraId="0F1B8541">
            <w:pPr>
              <w:rPr>
                <w:rFonts w:hint="eastAsia" w:ascii="仿宋" w:hAnsi="仿宋" w:eastAsia="仿宋" w:cs="仿宋"/>
                <w:color w:val="000000"/>
                <w:sz w:val="24"/>
              </w:rPr>
            </w:pPr>
            <w:r>
              <w:rPr>
                <w:rFonts w:hint="eastAsia" w:ascii="仿宋" w:hAnsi="仿宋" w:eastAsia="仿宋" w:cs="仿宋"/>
                <w:color w:val="000000"/>
                <w:sz w:val="24"/>
              </w:rPr>
              <w:t>1、值班制度：建立24小时的物业总值班制度，各岗位按要求实行24小时值班，向相关部门公布总值班和岗位值班电话。</w:t>
            </w:r>
          </w:p>
        </w:tc>
        <w:tc>
          <w:tcPr>
            <w:tcW w:w="765" w:type="dxa"/>
            <w:noWrap w:val="0"/>
            <w:vAlign w:val="top"/>
          </w:tcPr>
          <w:p w14:paraId="37B291D5">
            <w:pP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top"/>
          </w:tcPr>
          <w:p w14:paraId="7F7C6AD0">
            <w:pPr>
              <w:rPr>
                <w:rFonts w:hint="eastAsia" w:ascii="仿宋" w:hAnsi="仿宋" w:eastAsia="仿宋" w:cs="仿宋"/>
                <w:color w:val="000000"/>
                <w:sz w:val="24"/>
              </w:rPr>
            </w:pPr>
            <w:r>
              <w:rPr>
                <w:rFonts w:hint="eastAsia" w:ascii="仿宋" w:hAnsi="仿宋" w:eastAsia="仿宋" w:cs="仿宋"/>
                <w:color w:val="000000"/>
                <w:sz w:val="24"/>
              </w:rPr>
              <w:t>一项不符扣1分，扣完为止。</w:t>
            </w:r>
          </w:p>
          <w:p w14:paraId="66445546">
            <w:pPr>
              <w:rPr>
                <w:rFonts w:hint="eastAsia" w:ascii="仿宋" w:hAnsi="仿宋" w:eastAsia="仿宋" w:cs="仿宋"/>
                <w:color w:val="000000"/>
                <w:sz w:val="24"/>
              </w:rPr>
            </w:pPr>
          </w:p>
          <w:p w14:paraId="3926C41D">
            <w:pPr>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top"/>
          </w:tcPr>
          <w:p w14:paraId="62C5AFFF">
            <w:pPr>
              <w:rPr>
                <w:rFonts w:hint="eastAsia" w:ascii="仿宋" w:hAnsi="仿宋" w:eastAsia="仿宋" w:cs="仿宋"/>
                <w:color w:val="000000"/>
                <w:sz w:val="24"/>
              </w:rPr>
            </w:pPr>
          </w:p>
        </w:tc>
        <w:tc>
          <w:tcPr>
            <w:tcW w:w="696" w:type="dxa"/>
            <w:noWrap w:val="0"/>
            <w:vAlign w:val="top"/>
          </w:tcPr>
          <w:p w14:paraId="0907DDFC">
            <w:pPr>
              <w:rPr>
                <w:rFonts w:hint="eastAsia" w:ascii="仿宋" w:hAnsi="仿宋" w:eastAsia="仿宋" w:cs="仿宋"/>
                <w:color w:val="000000"/>
                <w:sz w:val="24"/>
              </w:rPr>
            </w:pPr>
          </w:p>
        </w:tc>
      </w:tr>
      <w:tr w14:paraId="3BA6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top"/>
          </w:tcPr>
          <w:p w14:paraId="2CFFE374">
            <w:pPr>
              <w:rPr>
                <w:rFonts w:hint="eastAsia" w:ascii="仿宋" w:hAnsi="仿宋" w:eastAsia="仿宋" w:cs="仿宋"/>
                <w:color w:val="000000"/>
                <w:sz w:val="24"/>
              </w:rPr>
            </w:pPr>
          </w:p>
        </w:tc>
        <w:tc>
          <w:tcPr>
            <w:tcW w:w="3645" w:type="dxa"/>
            <w:gridSpan w:val="3"/>
            <w:noWrap w:val="0"/>
            <w:vAlign w:val="top"/>
          </w:tcPr>
          <w:p w14:paraId="6E8906D7">
            <w:pPr>
              <w:rPr>
                <w:rFonts w:hint="eastAsia" w:ascii="仿宋" w:hAnsi="仿宋" w:eastAsia="仿宋" w:cs="仿宋"/>
                <w:color w:val="000000"/>
                <w:sz w:val="24"/>
              </w:rPr>
            </w:pPr>
            <w:r>
              <w:rPr>
                <w:rFonts w:hint="eastAsia" w:ascii="仿宋" w:hAnsi="仿宋" w:eastAsia="仿宋" w:cs="仿宋"/>
                <w:color w:val="000000"/>
                <w:sz w:val="24"/>
              </w:rPr>
              <w:t>2、服务意识：服务态度良好，规范的服务用语；对投诉要及时礼貌的接待处理，并做好记录</w:t>
            </w:r>
          </w:p>
        </w:tc>
        <w:tc>
          <w:tcPr>
            <w:tcW w:w="765" w:type="dxa"/>
            <w:noWrap w:val="0"/>
            <w:vAlign w:val="top"/>
          </w:tcPr>
          <w:p w14:paraId="2A1807AF">
            <w:pPr>
              <w:rPr>
                <w:rFonts w:hint="eastAsia" w:ascii="仿宋" w:hAnsi="仿宋" w:eastAsia="仿宋" w:cs="仿宋"/>
                <w:color w:val="000000"/>
                <w:sz w:val="24"/>
              </w:rPr>
            </w:pPr>
            <w:r>
              <w:rPr>
                <w:rFonts w:hint="eastAsia" w:ascii="仿宋" w:hAnsi="仿宋" w:eastAsia="仿宋" w:cs="仿宋"/>
                <w:color w:val="000000"/>
                <w:sz w:val="24"/>
              </w:rPr>
              <w:t>3</w:t>
            </w:r>
          </w:p>
        </w:tc>
        <w:tc>
          <w:tcPr>
            <w:tcW w:w="2805" w:type="dxa"/>
            <w:noWrap w:val="0"/>
            <w:vAlign w:val="top"/>
          </w:tcPr>
          <w:p w14:paraId="240EAF20">
            <w:pPr>
              <w:rPr>
                <w:rFonts w:hint="eastAsia" w:ascii="仿宋" w:hAnsi="仿宋" w:eastAsia="仿宋" w:cs="仿宋"/>
                <w:color w:val="000000"/>
                <w:sz w:val="24"/>
              </w:rPr>
            </w:pPr>
            <w:r>
              <w:rPr>
                <w:rFonts w:hint="eastAsia" w:ascii="仿宋" w:hAnsi="仿宋" w:eastAsia="仿宋" w:cs="仿宋"/>
                <w:color w:val="000000"/>
                <w:sz w:val="24"/>
              </w:rPr>
              <w:t>发生争执不得分；服务态度查每次扣0.5分，扣完为止。现场与平时相结合</w:t>
            </w:r>
          </w:p>
        </w:tc>
        <w:tc>
          <w:tcPr>
            <w:tcW w:w="1207" w:type="dxa"/>
            <w:noWrap w:val="0"/>
            <w:vAlign w:val="top"/>
          </w:tcPr>
          <w:p w14:paraId="18C008C3">
            <w:pPr>
              <w:rPr>
                <w:rFonts w:hint="eastAsia" w:ascii="仿宋" w:hAnsi="仿宋" w:eastAsia="仿宋" w:cs="仿宋"/>
                <w:color w:val="000000"/>
                <w:sz w:val="24"/>
              </w:rPr>
            </w:pPr>
          </w:p>
        </w:tc>
        <w:tc>
          <w:tcPr>
            <w:tcW w:w="696" w:type="dxa"/>
            <w:noWrap w:val="0"/>
            <w:vAlign w:val="top"/>
          </w:tcPr>
          <w:p w14:paraId="51FD3A5D">
            <w:pPr>
              <w:rPr>
                <w:rFonts w:hint="eastAsia" w:ascii="仿宋" w:hAnsi="仿宋" w:eastAsia="仿宋" w:cs="仿宋"/>
                <w:color w:val="000000"/>
                <w:sz w:val="24"/>
              </w:rPr>
            </w:pPr>
          </w:p>
        </w:tc>
      </w:tr>
      <w:tr w14:paraId="6B38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top"/>
          </w:tcPr>
          <w:p w14:paraId="12CCBA80">
            <w:pPr>
              <w:rPr>
                <w:rFonts w:hint="eastAsia" w:ascii="仿宋" w:hAnsi="仿宋" w:eastAsia="仿宋" w:cs="仿宋"/>
                <w:color w:val="000000"/>
                <w:sz w:val="24"/>
              </w:rPr>
            </w:pPr>
          </w:p>
        </w:tc>
        <w:tc>
          <w:tcPr>
            <w:tcW w:w="3645" w:type="dxa"/>
            <w:gridSpan w:val="3"/>
            <w:noWrap w:val="0"/>
            <w:vAlign w:val="top"/>
          </w:tcPr>
          <w:p w14:paraId="1B186DD7">
            <w:pPr>
              <w:rPr>
                <w:rFonts w:hint="eastAsia" w:ascii="仿宋" w:hAnsi="仿宋" w:eastAsia="仿宋" w:cs="仿宋"/>
                <w:color w:val="000000"/>
                <w:sz w:val="24"/>
              </w:rPr>
            </w:pPr>
            <w:r>
              <w:rPr>
                <w:rFonts w:hint="eastAsia" w:ascii="仿宋" w:hAnsi="仿宋" w:eastAsia="仿宋" w:cs="仿宋"/>
                <w:color w:val="000000"/>
                <w:sz w:val="24"/>
              </w:rPr>
              <w:t>3、工作配合程度：沟通及时，积极配合院方工作，对院方安排的有关事务要及时的做好跟踪、落实、反馈。</w:t>
            </w:r>
          </w:p>
        </w:tc>
        <w:tc>
          <w:tcPr>
            <w:tcW w:w="765" w:type="dxa"/>
            <w:noWrap w:val="0"/>
            <w:vAlign w:val="top"/>
          </w:tcPr>
          <w:p w14:paraId="6AA31F4A">
            <w:pP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top"/>
          </w:tcPr>
          <w:p w14:paraId="3A06F642">
            <w:pPr>
              <w:rPr>
                <w:rFonts w:hint="eastAsia" w:ascii="仿宋" w:hAnsi="仿宋" w:eastAsia="仿宋" w:cs="仿宋"/>
                <w:color w:val="000000"/>
                <w:sz w:val="24"/>
              </w:rPr>
            </w:pPr>
            <w:r>
              <w:rPr>
                <w:rFonts w:hint="eastAsia" w:ascii="仿宋" w:hAnsi="仿宋" w:eastAsia="仿宋" w:cs="仿宋"/>
                <w:color w:val="000000"/>
                <w:sz w:val="24"/>
              </w:rPr>
              <w:t>不配合工作不得分，沟通处理不及时一次扣0.5分，扣完为止。</w:t>
            </w:r>
          </w:p>
          <w:p w14:paraId="1A6CBD23">
            <w:pPr>
              <w:rPr>
                <w:rFonts w:hint="eastAsia" w:ascii="仿宋" w:hAnsi="仿宋" w:eastAsia="仿宋" w:cs="仿宋"/>
                <w:color w:val="000000"/>
                <w:sz w:val="24"/>
              </w:rPr>
            </w:pPr>
            <w:r>
              <w:rPr>
                <w:rFonts w:hint="eastAsia" w:ascii="仿宋" w:hAnsi="仿宋" w:eastAsia="仿宋" w:cs="仿宋"/>
                <w:color w:val="000000"/>
                <w:sz w:val="24"/>
              </w:rPr>
              <w:t>结合平时考核</w:t>
            </w:r>
          </w:p>
        </w:tc>
        <w:tc>
          <w:tcPr>
            <w:tcW w:w="1207" w:type="dxa"/>
            <w:noWrap w:val="0"/>
            <w:vAlign w:val="top"/>
          </w:tcPr>
          <w:p w14:paraId="706CF360">
            <w:pPr>
              <w:rPr>
                <w:rFonts w:hint="eastAsia" w:ascii="仿宋" w:hAnsi="仿宋" w:eastAsia="仿宋" w:cs="仿宋"/>
                <w:color w:val="000000"/>
                <w:sz w:val="24"/>
              </w:rPr>
            </w:pPr>
          </w:p>
        </w:tc>
        <w:tc>
          <w:tcPr>
            <w:tcW w:w="696" w:type="dxa"/>
            <w:noWrap w:val="0"/>
            <w:vAlign w:val="top"/>
          </w:tcPr>
          <w:p w14:paraId="72E8781F">
            <w:pPr>
              <w:rPr>
                <w:rFonts w:hint="eastAsia" w:ascii="仿宋" w:hAnsi="仿宋" w:eastAsia="仿宋" w:cs="仿宋"/>
                <w:color w:val="000000"/>
                <w:sz w:val="24"/>
              </w:rPr>
            </w:pPr>
          </w:p>
        </w:tc>
      </w:tr>
      <w:tr w14:paraId="6EE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noWrap w:val="0"/>
            <w:vAlign w:val="top"/>
          </w:tcPr>
          <w:p w14:paraId="262FCD4A">
            <w:pPr>
              <w:rPr>
                <w:rFonts w:hint="eastAsia" w:ascii="仿宋" w:hAnsi="仿宋" w:eastAsia="仿宋" w:cs="仿宋"/>
                <w:color w:val="000000"/>
                <w:sz w:val="24"/>
              </w:rPr>
            </w:pPr>
          </w:p>
        </w:tc>
        <w:tc>
          <w:tcPr>
            <w:tcW w:w="3645" w:type="dxa"/>
            <w:gridSpan w:val="3"/>
            <w:noWrap w:val="0"/>
            <w:vAlign w:val="top"/>
          </w:tcPr>
          <w:p w14:paraId="1C2284C7">
            <w:pPr>
              <w:rPr>
                <w:rFonts w:hint="eastAsia" w:ascii="仿宋" w:hAnsi="仿宋" w:eastAsia="仿宋" w:cs="仿宋"/>
                <w:color w:val="000000"/>
                <w:sz w:val="24"/>
              </w:rPr>
            </w:pPr>
            <w:r>
              <w:rPr>
                <w:rFonts w:hint="eastAsia" w:ascii="仿宋" w:hAnsi="仿宋" w:eastAsia="仿宋" w:cs="仿宋"/>
                <w:color w:val="000000"/>
                <w:sz w:val="24"/>
              </w:rPr>
              <w:t>4、满意度调查：定期对患者、被服务部门进行满意度调查，向患者和医护人员征求意见和建议，有记录并落实</w:t>
            </w:r>
          </w:p>
        </w:tc>
        <w:tc>
          <w:tcPr>
            <w:tcW w:w="765" w:type="dxa"/>
            <w:noWrap w:val="0"/>
            <w:vAlign w:val="top"/>
          </w:tcPr>
          <w:p w14:paraId="4D0462DF">
            <w:pP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top"/>
          </w:tcPr>
          <w:p w14:paraId="21ABC1CB">
            <w:pPr>
              <w:rPr>
                <w:rFonts w:hint="eastAsia" w:ascii="仿宋" w:hAnsi="仿宋" w:eastAsia="仿宋" w:cs="仿宋"/>
                <w:color w:val="000000"/>
                <w:sz w:val="24"/>
              </w:rPr>
            </w:pPr>
            <w:r>
              <w:rPr>
                <w:rFonts w:hint="eastAsia" w:ascii="仿宋" w:hAnsi="仿宋" w:eastAsia="仿宋" w:cs="仿宋"/>
                <w:color w:val="000000"/>
                <w:sz w:val="24"/>
              </w:rPr>
              <w:t>一项不符扣0.5分，扣完为止。</w:t>
            </w:r>
          </w:p>
          <w:p w14:paraId="320AC6A5">
            <w:pPr>
              <w:rPr>
                <w:rFonts w:hint="eastAsia" w:ascii="仿宋" w:hAnsi="仿宋" w:eastAsia="仿宋" w:cs="仿宋"/>
                <w:color w:val="000000"/>
                <w:sz w:val="24"/>
              </w:rPr>
            </w:pPr>
          </w:p>
          <w:p w14:paraId="7B53F99F">
            <w:pPr>
              <w:rPr>
                <w:rFonts w:hint="eastAsia" w:ascii="仿宋" w:hAnsi="仿宋" w:eastAsia="仿宋" w:cs="仿宋"/>
                <w:color w:val="000000"/>
                <w:sz w:val="24"/>
              </w:rPr>
            </w:pPr>
            <w:r>
              <w:rPr>
                <w:rFonts w:hint="eastAsia" w:ascii="仿宋" w:hAnsi="仿宋" w:eastAsia="仿宋" w:cs="仿宋"/>
                <w:color w:val="000000"/>
                <w:sz w:val="24"/>
              </w:rPr>
              <w:t>查看台账</w:t>
            </w:r>
          </w:p>
        </w:tc>
        <w:tc>
          <w:tcPr>
            <w:tcW w:w="1207" w:type="dxa"/>
            <w:noWrap w:val="0"/>
            <w:vAlign w:val="top"/>
          </w:tcPr>
          <w:p w14:paraId="1A0600A4">
            <w:pPr>
              <w:rPr>
                <w:rFonts w:hint="eastAsia" w:ascii="仿宋" w:hAnsi="仿宋" w:eastAsia="仿宋" w:cs="仿宋"/>
                <w:color w:val="000000"/>
                <w:sz w:val="24"/>
              </w:rPr>
            </w:pPr>
          </w:p>
        </w:tc>
        <w:tc>
          <w:tcPr>
            <w:tcW w:w="696" w:type="dxa"/>
            <w:noWrap w:val="0"/>
            <w:vAlign w:val="top"/>
          </w:tcPr>
          <w:p w14:paraId="2F533E5C">
            <w:pPr>
              <w:rPr>
                <w:rFonts w:hint="eastAsia" w:ascii="仿宋" w:hAnsi="仿宋" w:eastAsia="仿宋" w:cs="仿宋"/>
                <w:color w:val="000000"/>
                <w:sz w:val="24"/>
              </w:rPr>
            </w:pPr>
          </w:p>
        </w:tc>
      </w:tr>
      <w:tr w14:paraId="627B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8"/>
            <w:noWrap w:val="0"/>
            <w:vAlign w:val="top"/>
          </w:tcPr>
          <w:p w14:paraId="68CE0093">
            <w:pPr>
              <w:rPr>
                <w:rFonts w:hint="eastAsia" w:ascii="仿宋" w:hAnsi="仿宋" w:eastAsia="仿宋" w:cs="仿宋"/>
                <w:color w:val="000000"/>
                <w:sz w:val="24"/>
              </w:rPr>
            </w:pPr>
            <w:r>
              <w:rPr>
                <w:rFonts w:hint="eastAsia" w:ascii="仿宋" w:hAnsi="仿宋" w:eastAsia="仿宋" w:cs="仿宋"/>
                <w:color w:val="000000"/>
                <w:sz w:val="24"/>
              </w:rPr>
              <w:t>二、环境保洁部分35分</w:t>
            </w:r>
          </w:p>
        </w:tc>
      </w:tr>
      <w:tr w14:paraId="53B9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restart"/>
            <w:noWrap w:val="0"/>
            <w:vAlign w:val="top"/>
          </w:tcPr>
          <w:p w14:paraId="2781A764">
            <w:pPr>
              <w:rPr>
                <w:rFonts w:hint="eastAsia" w:ascii="仿宋" w:hAnsi="仿宋" w:eastAsia="仿宋" w:cs="仿宋"/>
                <w:color w:val="000000"/>
                <w:sz w:val="24"/>
              </w:rPr>
            </w:pPr>
          </w:p>
          <w:p w14:paraId="0A1EC759">
            <w:pPr>
              <w:rPr>
                <w:rFonts w:hint="eastAsia" w:ascii="仿宋" w:hAnsi="仿宋" w:eastAsia="仿宋" w:cs="仿宋"/>
                <w:color w:val="000000"/>
                <w:sz w:val="24"/>
              </w:rPr>
            </w:pPr>
          </w:p>
          <w:p w14:paraId="7D74F46A">
            <w:pPr>
              <w:rPr>
                <w:rFonts w:hint="eastAsia" w:ascii="仿宋" w:hAnsi="仿宋" w:eastAsia="仿宋" w:cs="仿宋"/>
                <w:color w:val="000000"/>
                <w:sz w:val="24"/>
              </w:rPr>
            </w:pPr>
          </w:p>
          <w:p w14:paraId="752C155A">
            <w:pPr>
              <w:rPr>
                <w:rFonts w:hint="eastAsia" w:ascii="仿宋" w:hAnsi="仿宋" w:eastAsia="仿宋" w:cs="仿宋"/>
                <w:color w:val="000000"/>
                <w:sz w:val="24"/>
              </w:rPr>
            </w:pPr>
            <w:r>
              <w:rPr>
                <w:rFonts w:hint="eastAsia" w:ascii="仿宋" w:hAnsi="仿宋" w:eastAsia="仿宋" w:cs="仿宋"/>
                <w:color w:val="000000"/>
                <w:sz w:val="24"/>
              </w:rPr>
              <w:t>保洁服务管理</w:t>
            </w:r>
          </w:p>
          <w:p w14:paraId="106B0417">
            <w:pPr>
              <w:rPr>
                <w:rFonts w:hint="eastAsia" w:ascii="仿宋" w:hAnsi="仿宋" w:eastAsia="仿宋" w:cs="仿宋"/>
                <w:color w:val="000000"/>
                <w:sz w:val="24"/>
              </w:rPr>
            </w:pPr>
            <w:r>
              <w:rPr>
                <w:rFonts w:hint="eastAsia" w:ascii="仿宋" w:hAnsi="仿宋" w:eastAsia="仿宋" w:cs="仿宋"/>
                <w:color w:val="000000"/>
                <w:sz w:val="24"/>
              </w:rPr>
              <w:t>7</w:t>
            </w:r>
          </w:p>
          <w:p w14:paraId="4299D999">
            <w:pPr>
              <w:rPr>
                <w:rFonts w:hint="eastAsia" w:ascii="仿宋" w:hAnsi="仿宋" w:eastAsia="仿宋" w:cs="仿宋"/>
                <w:color w:val="000000"/>
                <w:sz w:val="24"/>
              </w:rPr>
            </w:pPr>
            <w:r>
              <w:rPr>
                <w:rFonts w:hint="eastAsia" w:ascii="仿宋" w:hAnsi="仿宋" w:eastAsia="仿宋" w:cs="仿宋"/>
                <w:color w:val="000000"/>
                <w:sz w:val="24"/>
              </w:rPr>
              <w:t>分</w:t>
            </w:r>
          </w:p>
        </w:tc>
        <w:tc>
          <w:tcPr>
            <w:tcW w:w="3525" w:type="dxa"/>
            <w:gridSpan w:val="2"/>
            <w:noWrap w:val="0"/>
            <w:vAlign w:val="top"/>
          </w:tcPr>
          <w:p w14:paraId="590D2EA2">
            <w:pPr>
              <w:rPr>
                <w:rFonts w:hint="eastAsia" w:ascii="仿宋" w:hAnsi="仿宋" w:eastAsia="仿宋" w:cs="仿宋"/>
                <w:color w:val="000000"/>
                <w:sz w:val="24"/>
              </w:rPr>
            </w:pPr>
            <w:r>
              <w:rPr>
                <w:rFonts w:hint="eastAsia" w:ascii="仿宋" w:hAnsi="仿宋" w:eastAsia="仿宋" w:cs="仿宋"/>
                <w:color w:val="000000"/>
                <w:sz w:val="24"/>
              </w:rPr>
              <w:t>1、各保洁区域划分明确,责任到人,保洁效果达到标准;</w:t>
            </w:r>
          </w:p>
        </w:tc>
        <w:tc>
          <w:tcPr>
            <w:tcW w:w="765" w:type="dxa"/>
            <w:noWrap w:val="0"/>
            <w:vAlign w:val="top"/>
          </w:tcPr>
          <w:p w14:paraId="25C79665">
            <w:pPr>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28329A32">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不合格项目0.2分起扣，扣完为止。现场查看</w:t>
            </w:r>
          </w:p>
        </w:tc>
        <w:tc>
          <w:tcPr>
            <w:tcW w:w="1207" w:type="dxa"/>
            <w:noWrap w:val="0"/>
            <w:vAlign w:val="top"/>
          </w:tcPr>
          <w:p w14:paraId="08610B55">
            <w:pPr>
              <w:rPr>
                <w:rFonts w:hint="eastAsia" w:ascii="仿宋" w:hAnsi="仿宋" w:eastAsia="仿宋" w:cs="仿宋"/>
                <w:color w:val="000000"/>
                <w:sz w:val="24"/>
              </w:rPr>
            </w:pPr>
          </w:p>
        </w:tc>
        <w:tc>
          <w:tcPr>
            <w:tcW w:w="696" w:type="dxa"/>
            <w:noWrap w:val="0"/>
            <w:vAlign w:val="top"/>
          </w:tcPr>
          <w:p w14:paraId="2CB75F6D">
            <w:pPr>
              <w:rPr>
                <w:rFonts w:hint="eastAsia" w:ascii="仿宋" w:hAnsi="仿宋" w:eastAsia="仿宋" w:cs="仿宋"/>
                <w:color w:val="000000"/>
                <w:sz w:val="24"/>
              </w:rPr>
            </w:pPr>
          </w:p>
        </w:tc>
      </w:tr>
      <w:tr w14:paraId="0CB1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5D4A3DE6">
            <w:pPr>
              <w:rPr>
                <w:rFonts w:hint="eastAsia" w:ascii="仿宋" w:hAnsi="仿宋" w:eastAsia="仿宋" w:cs="仿宋"/>
                <w:color w:val="000000"/>
                <w:sz w:val="24"/>
              </w:rPr>
            </w:pPr>
          </w:p>
        </w:tc>
        <w:tc>
          <w:tcPr>
            <w:tcW w:w="3525" w:type="dxa"/>
            <w:gridSpan w:val="2"/>
            <w:noWrap w:val="0"/>
            <w:vAlign w:val="top"/>
          </w:tcPr>
          <w:p w14:paraId="21E1724A">
            <w:pPr>
              <w:rPr>
                <w:rFonts w:hint="eastAsia" w:ascii="仿宋" w:hAnsi="仿宋" w:eastAsia="仿宋" w:cs="仿宋"/>
                <w:color w:val="000000"/>
                <w:sz w:val="24"/>
              </w:rPr>
            </w:pPr>
            <w:r>
              <w:rPr>
                <w:rFonts w:hint="eastAsia" w:ascii="仿宋" w:hAnsi="仿宋" w:eastAsia="仿宋" w:cs="仿宋"/>
                <w:color w:val="000000"/>
                <w:sz w:val="24"/>
              </w:rPr>
              <w:t>2、保洁车辆整洁,用品配备齐全，消毒用品贴有清晰的标识</w:t>
            </w:r>
          </w:p>
        </w:tc>
        <w:tc>
          <w:tcPr>
            <w:tcW w:w="765" w:type="dxa"/>
            <w:noWrap w:val="0"/>
            <w:vAlign w:val="top"/>
          </w:tcPr>
          <w:p w14:paraId="70465F2A">
            <w:pPr>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1BBCA1C7">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不合格项目0.2分起扣，扣完为止现场查看</w:t>
            </w:r>
          </w:p>
        </w:tc>
        <w:tc>
          <w:tcPr>
            <w:tcW w:w="1207" w:type="dxa"/>
            <w:noWrap w:val="0"/>
            <w:vAlign w:val="top"/>
          </w:tcPr>
          <w:p w14:paraId="37C5A494">
            <w:pPr>
              <w:rPr>
                <w:rFonts w:hint="eastAsia" w:ascii="仿宋" w:hAnsi="仿宋" w:eastAsia="仿宋" w:cs="仿宋"/>
                <w:color w:val="000000"/>
                <w:sz w:val="24"/>
              </w:rPr>
            </w:pPr>
          </w:p>
        </w:tc>
        <w:tc>
          <w:tcPr>
            <w:tcW w:w="696" w:type="dxa"/>
            <w:noWrap w:val="0"/>
            <w:vAlign w:val="top"/>
          </w:tcPr>
          <w:p w14:paraId="1D328495">
            <w:pPr>
              <w:rPr>
                <w:rFonts w:hint="eastAsia" w:ascii="仿宋" w:hAnsi="仿宋" w:eastAsia="仿宋" w:cs="仿宋"/>
                <w:color w:val="000000"/>
                <w:sz w:val="24"/>
              </w:rPr>
            </w:pPr>
          </w:p>
        </w:tc>
      </w:tr>
      <w:tr w14:paraId="0141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5BACAB19">
            <w:pPr>
              <w:rPr>
                <w:rFonts w:hint="eastAsia" w:ascii="仿宋" w:hAnsi="仿宋" w:eastAsia="仿宋" w:cs="仿宋"/>
                <w:color w:val="000000"/>
                <w:sz w:val="24"/>
              </w:rPr>
            </w:pPr>
          </w:p>
        </w:tc>
        <w:tc>
          <w:tcPr>
            <w:tcW w:w="3525" w:type="dxa"/>
            <w:gridSpan w:val="2"/>
            <w:noWrap w:val="0"/>
            <w:vAlign w:val="top"/>
          </w:tcPr>
          <w:p w14:paraId="44E8C019">
            <w:pPr>
              <w:rPr>
                <w:rFonts w:hint="eastAsia" w:ascii="仿宋" w:hAnsi="仿宋" w:eastAsia="仿宋" w:cs="仿宋"/>
                <w:color w:val="000000"/>
                <w:sz w:val="24"/>
              </w:rPr>
            </w:pPr>
            <w:r>
              <w:rPr>
                <w:rFonts w:hint="eastAsia" w:ascii="仿宋" w:hAnsi="仿宋" w:eastAsia="仿宋" w:cs="仿宋"/>
                <w:color w:val="000000"/>
                <w:sz w:val="24"/>
              </w:rPr>
              <w:t>3、严格遵守消毒隔离制度;严格遵守保洁工作流程。病区保洁执行“一床一巾”,拖把、拖桶、抹布分区使用</w:t>
            </w:r>
          </w:p>
        </w:tc>
        <w:tc>
          <w:tcPr>
            <w:tcW w:w="765" w:type="dxa"/>
            <w:noWrap w:val="0"/>
            <w:vAlign w:val="top"/>
          </w:tcPr>
          <w:p w14:paraId="647F6B2C">
            <w:pP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5848A3FA">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447F20DD">
            <w:pPr>
              <w:jc w:val="left"/>
              <w:rPr>
                <w:rFonts w:hint="eastAsia" w:ascii="仿宋" w:hAnsi="仿宋" w:eastAsia="仿宋" w:cs="仿宋"/>
                <w:color w:val="000000"/>
                <w:sz w:val="24"/>
              </w:rPr>
            </w:pPr>
          </w:p>
          <w:p w14:paraId="71820B3F">
            <w:pPr>
              <w:jc w:val="left"/>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top"/>
          </w:tcPr>
          <w:p w14:paraId="06662873">
            <w:pPr>
              <w:rPr>
                <w:rFonts w:hint="eastAsia" w:ascii="仿宋" w:hAnsi="仿宋" w:eastAsia="仿宋" w:cs="仿宋"/>
                <w:color w:val="000000"/>
                <w:sz w:val="24"/>
              </w:rPr>
            </w:pPr>
          </w:p>
        </w:tc>
        <w:tc>
          <w:tcPr>
            <w:tcW w:w="696" w:type="dxa"/>
            <w:noWrap w:val="0"/>
            <w:vAlign w:val="top"/>
          </w:tcPr>
          <w:p w14:paraId="57554237">
            <w:pPr>
              <w:rPr>
                <w:rFonts w:hint="eastAsia" w:ascii="仿宋" w:hAnsi="仿宋" w:eastAsia="仿宋" w:cs="仿宋"/>
                <w:color w:val="000000"/>
                <w:sz w:val="24"/>
              </w:rPr>
            </w:pPr>
          </w:p>
        </w:tc>
      </w:tr>
      <w:tr w14:paraId="5C15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tcBorders>
              <w:bottom w:val="nil"/>
            </w:tcBorders>
            <w:noWrap w:val="0"/>
            <w:vAlign w:val="top"/>
          </w:tcPr>
          <w:p w14:paraId="59AFF76A">
            <w:pPr>
              <w:rPr>
                <w:rFonts w:hint="eastAsia" w:ascii="仿宋" w:hAnsi="仿宋" w:eastAsia="仿宋" w:cs="仿宋"/>
                <w:color w:val="000000"/>
                <w:sz w:val="24"/>
              </w:rPr>
            </w:pPr>
          </w:p>
        </w:tc>
        <w:tc>
          <w:tcPr>
            <w:tcW w:w="3525" w:type="dxa"/>
            <w:gridSpan w:val="2"/>
            <w:noWrap w:val="0"/>
            <w:vAlign w:val="top"/>
          </w:tcPr>
          <w:p w14:paraId="3FDB223F">
            <w:pPr>
              <w:rPr>
                <w:rFonts w:hint="eastAsia" w:ascii="仿宋" w:hAnsi="仿宋" w:eastAsia="仿宋" w:cs="仿宋"/>
                <w:color w:val="000000"/>
                <w:sz w:val="24"/>
              </w:rPr>
            </w:pPr>
            <w:r>
              <w:rPr>
                <w:rFonts w:hint="eastAsia" w:ascii="仿宋" w:hAnsi="仿宋" w:eastAsia="仿宋" w:cs="仿宋"/>
                <w:color w:val="000000"/>
                <w:sz w:val="24"/>
              </w:rPr>
              <w:t>4、各区保洁用具有明显区分标识;分类摆放,定位、整齐;消杀及危险作业时要设置警示牌;各种垃圾分类收集、存放。</w:t>
            </w:r>
          </w:p>
        </w:tc>
        <w:tc>
          <w:tcPr>
            <w:tcW w:w="765" w:type="dxa"/>
            <w:noWrap w:val="0"/>
            <w:vAlign w:val="top"/>
          </w:tcPr>
          <w:p w14:paraId="52A4F1B3">
            <w:pP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68047B0D">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7993E5B8">
            <w:pPr>
              <w:jc w:val="left"/>
              <w:rPr>
                <w:rFonts w:hint="eastAsia" w:ascii="仿宋" w:hAnsi="仿宋" w:eastAsia="仿宋" w:cs="仿宋"/>
                <w:color w:val="000000"/>
                <w:sz w:val="24"/>
              </w:rPr>
            </w:pPr>
          </w:p>
          <w:p w14:paraId="3A9F55BD">
            <w:pPr>
              <w:jc w:val="left"/>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top"/>
          </w:tcPr>
          <w:p w14:paraId="19F0716D">
            <w:pPr>
              <w:rPr>
                <w:rFonts w:hint="eastAsia" w:ascii="仿宋" w:hAnsi="仿宋" w:eastAsia="仿宋" w:cs="仿宋"/>
                <w:color w:val="000000"/>
                <w:sz w:val="24"/>
              </w:rPr>
            </w:pPr>
          </w:p>
        </w:tc>
        <w:tc>
          <w:tcPr>
            <w:tcW w:w="696" w:type="dxa"/>
            <w:noWrap w:val="0"/>
            <w:vAlign w:val="top"/>
          </w:tcPr>
          <w:p w14:paraId="4D900617">
            <w:pPr>
              <w:rPr>
                <w:rFonts w:hint="eastAsia" w:ascii="仿宋" w:hAnsi="仿宋" w:eastAsia="仿宋" w:cs="仿宋"/>
                <w:color w:val="000000"/>
                <w:sz w:val="24"/>
              </w:rPr>
            </w:pPr>
          </w:p>
        </w:tc>
      </w:tr>
      <w:tr w14:paraId="6B25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tcBorders>
              <w:top w:val="nil"/>
            </w:tcBorders>
            <w:noWrap w:val="0"/>
            <w:vAlign w:val="top"/>
          </w:tcPr>
          <w:p w14:paraId="25A894A0">
            <w:pPr>
              <w:rPr>
                <w:rFonts w:hint="eastAsia" w:ascii="仿宋" w:hAnsi="仿宋" w:eastAsia="仿宋" w:cs="仿宋"/>
                <w:color w:val="000000"/>
                <w:sz w:val="24"/>
              </w:rPr>
            </w:pPr>
          </w:p>
        </w:tc>
        <w:tc>
          <w:tcPr>
            <w:tcW w:w="3525" w:type="dxa"/>
            <w:gridSpan w:val="2"/>
            <w:noWrap w:val="0"/>
            <w:vAlign w:val="top"/>
          </w:tcPr>
          <w:p w14:paraId="320D36C9">
            <w:pPr>
              <w:rPr>
                <w:rFonts w:hint="eastAsia" w:ascii="仿宋" w:hAnsi="仿宋" w:eastAsia="仿宋" w:cs="仿宋"/>
                <w:color w:val="000000"/>
                <w:sz w:val="24"/>
              </w:rPr>
            </w:pPr>
            <w:r>
              <w:rPr>
                <w:rFonts w:hint="eastAsia" w:ascii="仿宋" w:hAnsi="仿宋" w:eastAsia="仿宋" w:cs="仿宋"/>
                <w:color w:val="000000"/>
                <w:sz w:val="24"/>
              </w:rPr>
              <w:t>5、保证消防通道整洁通畅,各种管道井内不得堆放杂物</w:t>
            </w:r>
          </w:p>
        </w:tc>
        <w:tc>
          <w:tcPr>
            <w:tcW w:w="765" w:type="dxa"/>
            <w:noWrap w:val="0"/>
            <w:vAlign w:val="top"/>
          </w:tcPr>
          <w:p w14:paraId="34DCF1E8">
            <w:pPr>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170BFBD7">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不合格项目0.2分起扣，扣完为止；现场查看</w:t>
            </w:r>
          </w:p>
        </w:tc>
        <w:tc>
          <w:tcPr>
            <w:tcW w:w="1207" w:type="dxa"/>
            <w:noWrap w:val="0"/>
            <w:vAlign w:val="top"/>
          </w:tcPr>
          <w:p w14:paraId="3480B00A">
            <w:pPr>
              <w:rPr>
                <w:rFonts w:hint="eastAsia" w:ascii="仿宋" w:hAnsi="仿宋" w:eastAsia="仿宋" w:cs="仿宋"/>
                <w:color w:val="000000"/>
                <w:sz w:val="24"/>
              </w:rPr>
            </w:pPr>
          </w:p>
        </w:tc>
        <w:tc>
          <w:tcPr>
            <w:tcW w:w="696" w:type="dxa"/>
            <w:noWrap w:val="0"/>
            <w:vAlign w:val="top"/>
          </w:tcPr>
          <w:p w14:paraId="308BEF97">
            <w:pPr>
              <w:rPr>
                <w:rFonts w:hint="eastAsia" w:ascii="仿宋" w:hAnsi="仿宋" w:eastAsia="仿宋" w:cs="仿宋"/>
                <w:color w:val="000000"/>
                <w:sz w:val="24"/>
              </w:rPr>
            </w:pPr>
          </w:p>
        </w:tc>
      </w:tr>
      <w:tr w14:paraId="6321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restart"/>
            <w:noWrap w:val="0"/>
            <w:vAlign w:val="top"/>
          </w:tcPr>
          <w:p w14:paraId="26D40652">
            <w:pPr>
              <w:rPr>
                <w:rFonts w:hint="eastAsia" w:ascii="仿宋" w:hAnsi="仿宋" w:eastAsia="仿宋" w:cs="仿宋"/>
                <w:color w:val="000000"/>
                <w:sz w:val="24"/>
              </w:rPr>
            </w:pPr>
          </w:p>
          <w:p w14:paraId="2AC2EB2B">
            <w:pPr>
              <w:rPr>
                <w:rFonts w:hint="eastAsia" w:ascii="仿宋" w:hAnsi="仿宋" w:eastAsia="仿宋" w:cs="仿宋"/>
                <w:color w:val="000000"/>
                <w:sz w:val="24"/>
              </w:rPr>
            </w:pPr>
          </w:p>
          <w:p w14:paraId="61EB396E">
            <w:pPr>
              <w:rPr>
                <w:rFonts w:hint="eastAsia" w:ascii="仿宋" w:hAnsi="仿宋" w:eastAsia="仿宋" w:cs="仿宋"/>
                <w:color w:val="000000"/>
                <w:sz w:val="24"/>
              </w:rPr>
            </w:pPr>
          </w:p>
          <w:p w14:paraId="612ABE5C">
            <w:pPr>
              <w:rPr>
                <w:rFonts w:hint="eastAsia" w:ascii="仿宋" w:hAnsi="仿宋" w:eastAsia="仿宋" w:cs="仿宋"/>
                <w:color w:val="000000"/>
                <w:sz w:val="24"/>
              </w:rPr>
            </w:pPr>
          </w:p>
          <w:p w14:paraId="597A0654">
            <w:pPr>
              <w:rPr>
                <w:rFonts w:hint="eastAsia" w:ascii="仿宋" w:hAnsi="仿宋" w:eastAsia="仿宋" w:cs="仿宋"/>
                <w:color w:val="000000"/>
                <w:sz w:val="24"/>
              </w:rPr>
            </w:pPr>
          </w:p>
          <w:p w14:paraId="2E798B20">
            <w:pPr>
              <w:rPr>
                <w:rFonts w:hint="eastAsia" w:ascii="仿宋" w:hAnsi="仿宋" w:eastAsia="仿宋" w:cs="仿宋"/>
                <w:color w:val="000000"/>
                <w:sz w:val="24"/>
              </w:rPr>
            </w:pPr>
          </w:p>
          <w:p w14:paraId="43E94BB6">
            <w:pPr>
              <w:rPr>
                <w:rFonts w:hint="eastAsia" w:ascii="仿宋" w:hAnsi="仿宋" w:eastAsia="仿宋" w:cs="仿宋"/>
                <w:color w:val="000000"/>
                <w:sz w:val="24"/>
              </w:rPr>
            </w:pPr>
          </w:p>
          <w:p w14:paraId="34088819">
            <w:pPr>
              <w:rPr>
                <w:rFonts w:hint="eastAsia" w:ascii="仿宋" w:hAnsi="仿宋" w:eastAsia="仿宋" w:cs="仿宋"/>
                <w:color w:val="000000"/>
                <w:sz w:val="24"/>
              </w:rPr>
            </w:pPr>
          </w:p>
          <w:p w14:paraId="21BE541C">
            <w:pPr>
              <w:rPr>
                <w:rFonts w:hint="eastAsia" w:ascii="仿宋" w:hAnsi="仿宋" w:eastAsia="仿宋" w:cs="仿宋"/>
                <w:color w:val="000000"/>
                <w:sz w:val="24"/>
              </w:rPr>
            </w:pPr>
          </w:p>
          <w:p w14:paraId="7D939A72">
            <w:pPr>
              <w:rPr>
                <w:rFonts w:hint="eastAsia" w:ascii="仿宋" w:hAnsi="仿宋" w:eastAsia="仿宋" w:cs="仿宋"/>
                <w:color w:val="000000"/>
                <w:sz w:val="24"/>
              </w:rPr>
            </w:pPr>
          </w:p>
          <w:p w14:paraId="6BA28031">
            <w:pPr>
              <w:rPr>
                <w:rFonts w:hint="eastAsia" w:ascii="仿宋" w:hAnsi="仿宋" w:eastAsia="仿宋" w:cs="仿宋"/>
                <w:color w:val="000000"/>
                <w:sz w:val="24"/>
              </w:rPr>
            </w:pPr>
          </w:p>
          <w:p w14:paraId="53D0B330">
            <w:pPr>
              <w:rPr>
                <w:rFonts w:hint="eastAsia" w:ascii="仿宋" w:hAnsi="仿宋" w:eastAsia="仿宋" w:cs="仿宋"/>
                <w:color w:val="000000"/>
                <w:sz w:val="24"/>
              </w:rPr>
            </w:pPr>
            <w:r>
              <w:rPr>
                <w:rFonts w:hint="eastAsia" w:ascii="仿宋" w:hAnsi="仿宋" w:eastAsia="仿宋" w:cs="仿宋"/>
                <w:color w:val="000000"/>
                <w:sz w:val="24"/>
              </w:rPr>
              <w:t>室内保洁</w:t>
            </w:r>
          </w:p>
          <w:p w14:paraId="36866267">
            <w:pPr>
              <w:rPr>
                <w:rFonts w:hint="eastAsia" w:ascii="仿宋" w:hAnsi="仿宋" w:eastAsia="仿宋" w:cs="仿宋"/>
                <w:color w:val="000000"/>
                <w:sz w:val="24"/>
              </w:rPr>
            </w:pPr>
            <w:r>
              <w:rPr>
                <w:rFonts w:hint="eastAsia" w:ascii="仿宋" w:hAnsi="仿宋" w:eastAsia="仿宋" w:cs="仿宋"/>
                <w:color w:val="000000"/>
                <w:sz w:val="24"/>
              </w:rPr>
              <w:t>18</w:t>
            </w:r>
          </w:p>
          <w:p w14:paraId="7FDA8B0C">
            <w:pPr>
              <w:rPr>
                <w:rFonts w:hint="eastAsia" w:ascii="仿宋" w:hAnsi="仿宋" w:eastAsia="仿宋" w:cs="仿宋"/>
                <w:color w:val="000000"/>
                <w:sz w:val="24"/>
              </w:rPr>
            </w:pPr>
            <w:r>
              <w:rPr>
                <w:rFonts w:hint="eastAsia" w:ascii="仿宋" w:hAnsi="仿宋" w:eastAsia="仿宋" w:cs="仿宋"/>
                <w:color w:val="000000"/>
                <w:sz w:val="24"/>
              </w:rPr>
              <w:t>分</w:t>
            </w:r>
          </w:p>
        </w:tc>
        <w:tc>
          <w:tcPr>
            <w:tcW w:w="3525" w:type="dxa"/>
            <w:gridSpan w:val="2"/>
            <w:noWrap w:val="0"/>
            <w:vAlign w:val="center"/>
          </w:tcPr>
          <w:p w14:paraId="61DE1326">
            <w:pPr>
              <w:jc w:val="left"/>
              <w:rPr>
                <w:rFonts w:hint="eastAsia" w:ascii="仿宋" w:hAnsi="仿宋" w:eastAsia="仿宋" w:cs="仿宋"/>
                <w:color w:val="000000"/>
                <w:sz w:val="24"/>
              </w:rPr>
            </w:pPr>
            <w:r>
              <w:rPr>
                <w:rFonts w:hint="eastAsia" w:ascii="仿宋" w:hAnsi="仿宋" w:eastAsia="仿宋" w:cs="仿宋"/>
                <w:color w:val="000000"/>
                <w:sz w:val="24"/>
              </w:rPr>
              <w:t>1、卫生间:无臭味、无积水、无蜘蛛网;坐便器、洗手池、镜面、台面水龙头清洁无污渍</w:t>
            </w:r>
          </w:p>
        </w:tc>
        <w:tc>
          <w:tcPr>
            <w:tcW w:w="765" w:type="dxa"/>
            <w:noWrap w:val="0"/>
            <w:vAlign w:val="center"/>
          </w:tcPr>
          <w:p w14:paraId="076FD1B6">
            <w:pPr>
              <w:jc w:val="left"/>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6328EE82">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72E8F930">
            <w:pPr>
              <w:jc w:val="left"/>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center"/>
          </w:tcPr>
          <w:p w14:paraId="2EF0A86B">
            <w:pPr>
              <w:jc w:val="left"/>
              <w:rPr>
                <w:rFonts w:hint="eastAsia" w:ascii="仿宋" w:hAnsi="仿宋" w:eastAsia="仿宋" w:cs="仿宋"/>
                <w:color w:val="000000"/>
                <w:sz w:val="24"/>
              </w:rPr>
            </w:pPr>
          </w:p>
        </w:tc>
        <w:tc>
          <w:tcPr>
            <w:tcW w:w="696" w:type="dxa"/>
            <w:noWrap w:val="0"/>
            <w:vAlign w:val="top"/>
          </w:tcPr>
          <w:p w14:paraId="60742186">
            <w:pPr>
              <w:rPr>
                <w:rFonts w:hint="eastAsia" w:ascii="仿宋" w:hAnsi="仿宋" w:eastAsia="仿宋" w:cs="仿宋"/>
                <w:color w:val="000000"/>
                <w:sz w:val="24"/>
              </w:rPr>
            </w:pPr>
          </w:p>
        </w:tc>
      </w:tr>
      <w:tr w14:paraId="0EA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6AE4D7A9">
            <w:pPr>
              <w:rPr>
                <w:rFonts w:hint="eastAsia" w:ascii="仿宋" w:hAnsi="仿宋" w:eastAsia="仿宋" w:cs="仿宋"/>
                <w:color w:val="000000"/>
                <w:sz w:val="24"/>
              </w:rPr>
            </w:pPr>
          </w:p>
        </w:tc>
        <w:tc>
          <w:tcPr>
            <w:tcW w:w="3525" w:type="dxa"/>
            <w:gridSpan w:val="2"/>
            <w:noWrap w:val="0"/>
            <w:vAlign w:val="center"/>
          </w:tcPr>
          <w:p w14:paraId="53E1D934">
            <w:pPr>
              <w:numPr>
                <w:ilvl w:val="0"/>
                <w:numId w:val="39"/>
              </w:numPr>
              <w:adjustRightInd/>
              <w:jc w:val="left"/>
              <w:rPr>
                <w:rFonts w:hint="eastAsia" w:ascii="仿宋" w:hAnsi="仿宋" w:eastAsia="仿宋" w:cs="仿宋"/>
                <w:color w:val="000000"/>
                <w:sz w:val="24"/>
              </w:rPr>
            </w:pPr>
            <w:r>
              <w:rPr>
                <w:rFonts w:hint="eastAsia" w:ascii="仿宋" w:hAnsi="仿宋" w:eastAsia="仿宋" w:cs="仿宋"/>
                <w:color w:val="000000"/>
                <w:sz w:val="24"/>
              </w:rPr>
              <w:t>办公区域、值班室:室内保持干净无灰尘、无杂物、无卫生死角,桌椅摆放整齐</w:t>
            </w:r>
          </w:p>
        </w:tc>
        <w:tc>
          <w:tcPr>
            <w:tcW w:w="765" w:type="dxa"/>
            <w:noWrap w:val="0"/>
            <w:vAlign w:val="center"/>
          </w:tcPr>
          <w:p w14:paraId="058AA2FA">
            <w:pPr>
              <w:jc w:val="left"/>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5FDB4410">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7ADBECD8">
            <w:pPr>
              <w:jc w:val="left"/>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center"/>
          </w:tcPr>
          <w:p w14:paraId="5B7FC406">
            <w:pPr>
              <w:jc w:val="left"/>
              <w:rPr>
                <w:rFonts w:hint="eastAsia" w:ascii="仿宋" w:hAnsi="仿宋" w:eastAsia="仿宋" w:cs="仿宋"/>
                <w:color w:val="000000"/>
                <w:sz w:val="24"/>
              </w:rPr>
            </w:pPr>
          </w:p>
        </w:tc>
        <w:tc>
          <w:tcPr>
            <w:tcW w:w="696" w:type="dxa"/>
            <w:noWrap w:val="0"/>
            <w:vAlign w:val="top"/>
          </w:tcPr>
          <w:p w14:paraId="4821B1F0">
            <w:pPr>
              <w:rPr>
                <w:rFonts w:hint="eastAsia" w:ascii="仿宋" w:hAnsi="仿宋" w:eastAsia="仿宋" w:cs="仿宋"/>
                <w:color w:val="000000"/>
                <w:sz w:val="24"/>
              </w:rPr>
            </w:pPr>
          </w:p>
        </w:tc>
      </w:tr>
      <w:tr w14:paraId="6680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6B6AC935">
            <w:pPr>
              <w:rPr>
                <w:rFonts w:hint="eastAsia" w:ascii="仿宋" w:hAnsi="仿宋" w:eastAsia="仿宋" w:cs="仿宋"/>
                <w:color w:val="000000"/>
                <w:sz w:val="24"/>
              </w:rPr>
            </w:pPr>
          </w:p>
        </w:tc>
        <w:tc>
          <w:tcPr>
            <w:tcW w:w="3525" w:type="dxa"/>
            <w:gridSpan w:val="2"/>
            <w:noWrap w:val="0"/>
            <w:vAlign w:val="center"/>
          </w:tcPr>
          <w:p w14:paraId="317770B0">
            <w:pPr>
              <w:jc w:val="left"/>
              <w:rPr>
                <w:rFonts w:hint="eastAsia" w:ascii="仿宋" w:hAnsi="仿宋" w:eastAsia="仿宋" w:cs="仿宋"/>
                <w:color w:val="000000"/>
                <w:sz w:val="24"/>
              </w:rPr>
            </w:pPr>
            <w:r>
              <w:rPr>
                <w:rFonts w:hint="eastAsia" w:ascii="仿宋" w:hAnsi="仿宋" w:eastAsia="仿宋" w:cs="仿宋"/>
                <w:color w:val="000000"/>
                <w:sz w:val="24"/>
              </w:rPr>
              <w:t>3、室内玻璃、门、窗、墙壁(室外2米以下):玻璃洁净光亮;窗台槽缝无积尘、无污渍</w:t>
            </w:r>
          </w:p>
        </w:tc>
        <w:tc>
          <w:tcPr>
            <w:tcW w:w="765" w:type="dxa"/>
            <w:noWrap w:val="0"/>
            <w:vAlign w:val="center"/>
          </w:tcPr>
          <w:p w14:paraId="013376F2">
            <w:pPr>
              <w:jc w:val="left"/>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2A510688">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69C70CBD">
            <w:pPr>
              <w:jc w:val="left"/>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center"/>
          </w:tcPr>
          <w:p w14:paraId="7F0CDE99">
            <w:pPr>
              <w:jc w:val="left"/>
              <w:rPr>
                <w:rFonts w:hint="eastAsia" w:ascii="仿宋" w:hAnsi="仿宋" w:eastAsia="仿宋" w:cs="仿宋"/>
                <w:color w:val="000000"/>
                <w:sz w:val="24"/>
              </w:rPr>
            </w:pPr>
          </w:p>
        </w:tc>
        <w:tc>
          <w:tcPr>
            <w:tcW w:w="696" w:type="dxa"/>
            <w:noWrap w:val="0"/>
            <w:vAlign w:val="top"/>
          </w:tcPr>
          <w:p w14:paraId="31A66B96">
            <w:pPr>
              <w:rPr>
                <w:rFonts w:hint="eastAsia" w:ascii="仿宋" w:hAnsi="仿宋" w:eastAsia="仿宋" w:cs="仿宋"/>
                <w:color w:val="000000"/>
                <w:sz w:val="24"/>
              </w:rPr>
            </w:pPr>
          </w:p>
        </w:tc>
      </w:tr>
      <w:tr w14:paraId="50E0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070268A7">
            <w:pPr>
              <w:rPr>
                <w:rFonts w:hint="eastAsia" w:ascii="仿宋" w:hAnsi="仿宋" w:eastAsia="仿宋" w:cs="仿宋"/>
                <w:color w:val="000000"/>
                <w:sz w:val="24"/>
              </w:rPr>
            </w:pPr>
          </w:p>
        </w:tc>
        <w:tc>
          <w:tcPr>
            <w:tcW w:w="3525" w:type="dxa"/>
            <w:gridSpan w:val="2"/>
            <w:noWrap w:val="0"/>
            <w:vAlign w:val="center"/>
          </w:tcPr>
          <w:p w14:paraId="4B0E8698">
            <w:pPr>
              <w:jc w:val="left"/>
              <w:rPr>
                <w:rFonts w:hint="eastAsia" w:ascii="仿宋" w:hAnsi="仿宋" w:eastAsia="仿宋" w:cs="仿宋"/>
                <w:color w:val="000000"/>
                <w:sz w:val="24"/>
              </w:rPr>
            </w:pPr>
            <w:r>
              <w:rPr>
                <w:rFonts w:hint="eastAsia" w:ascii="仿宋" w:hAnsi="仿宋" w:eastAsia="仿宋" w:cs="仿宋"/>
                <w:color w:val="000000"/>
                <w:sz w:val="24"/>
              </w:rPr>
              <w:t>4、大厅、走廊、楼梯、外阳台地面、扶手、各类标识标牌干净、无积尘、无杂物;无烟头</w:t>
            </w:r>
          </w:p>
        </w:tc>
        <w:tc>
          <w:tcPr>
            <w:tcW w:w="765" w:type="dxa"/>
            <w:noWrap w:val="0"/>
            <w:vAlign w:val="center"/>
          </w:tcPr>
          <w:p w14:paraId="6C84D2E1">
            <w:pPr>
              <w:jc w:val="left"/>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211A75CC">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179C5B91">
            <w:pPr>
              <w:jc w:val="left"/>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center"/>
          </w:tcPr>
          <w:p w14:paraId="6728898E">
            <w:pPr>
              <w:jc w:val="left"/>
              <w:rPr>
                <w:rFonts w:hint="eastAsia" w:ascii="仿宋" w:hAnsi="仿宋" w:eastAsia="仿宋" w:cs="仿宋"/>
                <w:color w:val="000000"/>
                <w:sz w:val="24"/>
              </w:rPr>
            </w:pPr>
          </w:p>
        </w:tc>
        <w:tc>
          <w:tcPr>
            <w:tcW w:w="696" w:type="dxa"/>
            <w:noWrap w:val="0"/>
            <w:vAlign w:val="top"/>
          </w:tcPr>
          <w:p w14:paraId="0E585D8B">
            <w:pPr>
              <w:rPr>
                <w:rFonts w:hint="eastAsia" w:ascii="仿宋" w:hAnsi="仿宋" w:eastAsia="仿宋" w:cs="仿宋"/>
                <w:color w:val="000000"/>
                <w:sz w:val="24"/>
              </w:rPr>
            </w:pPr>
          </w:p>
        </w:tc>
      </w:tr>
      <w:tr w14:paraId="31C7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4A956901">
            <w:pPr>
              <w:rPr>
                <w:rFonts w:hint="eastAsia" w:ascii="仿宋" w:hAnsi="仿宋" w:eastAsia="仿宋" w:cs="仿宋"/>
                <w:color w:val="000000"/>
                <w:sz w:val="24"/>
              </w:rPr>
            </w:pPr>
          </w:p>
        </w:tc>
        <w:tc>
          <w:tcPr>
            <w:tcW w:w="3525" w:type="dxa"/>
            <w:gridSpan w:val="2"/>
            <w:noWrap w:val="0"/>
            <w:vAlign w:val="center"/>
          </w:tcPr>
          <w:p w14:paraId="28EE3B30">
            <w:pPr>
              <w:jc w:val="left"/>
              <w:rPr>
                <w:rFonts w:hint="eastAsia" w:ascii="仿宋" w:hAnsi="仿宋" w:eastAsia="仿宋" w:cs="仿宋"/>
                <w:color w:val="000000"/>
                <w:sz w:val="24"/>
              </w:rPr>
            </w:pPr>
            <w:r>
              <w:rPr>
                <w:rFonts w:hint="eastAsia" w:ascii="仿宋" w:hAnsi="仿宋" w:eastAsia="仿宋" w:cs="仿宋"/>
                <w:color w:val="000000"/>
                <w:sz w:val="24"/>
              </w:rPr>
              <w:t>5、电梯:轿厢内外光洁,无异味;轿厢门槽缝无垃圾,电梯内风扇无灰尘</w:t>
            </w:r>
          </w:p>
        </w:tc>
        <w:tc>
          <w:tcPr>
            <w:tcW w:w="765" w:type="dxa"/>
            <w:noWrap w:val="0"/>
            <w:vAlign w:val="center"/>
          </w:tcPr>
          <w:p w14:paraId="276AE905">
            <w:pPr>
              <w:jc w:val="left"/>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6C02C38F">
            <w:pPr>
              <w:jc w:val="left"/>
              <w:rPr>
                <w:rFonts w:hint="eastAsia" w:ascii="仿宋" w:hAnsi="仿宋" w:eastAsia="仿宋" w:cs="仿宋"/>
                <w:color w:val="000000"/>
                <w:sz w:val="24"/>
              </w:rPr>
            </w:pPr>
            <w:r>
              <w:rPr>
                <w:rFonts w:hint="eastAsia" w:ascii="仿宋" w:hAnsi="仿宋" w:eastAsia="仿宋" w:cs="仿宋"/>
                <w:color w:val="000000"/>
                <w:sz w:val="24"/>
              </w:rPr>
              <w:t>不合格项目0.5分起扣，扣完为止</w:t>
            </w:r>
          </w:p>
          <w:p w14:paraId="2EF9BF32">
            <w:pPr>
              <w:jc w:val="left"/>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center"/>
          </w:tcPr>
          <w:p w14:paraId="564797B1">
            <w:pPr>
              <w:jc w:val="left"/>
              <w:rPr>
                <w:rFonts w:hint="eastAsia" w:ascii="仿宋" w:hAnsi="仿宋" w:eastAsia="仿宋" w:cs="仿宋"/>
                <w:color w:val="000000"/>
                <w:sz w:val="24"/>
              </w:rPr>
            </w:pPr>
          </w:p>
        </w:tc>
        <w:tc>
          <w:tcPr>
            <w:tcW w:w="696" w:type="dxa"/>
            <w:noWrap w:val="0"/>
            <w:vAlign w:val="top"/>
          </w:tcPr>
          <w:p w14:paraId="7520CF59">
            <w:pPr>
              <w:rPr>
                <w:rFonts w:hint="eastAsia" w:ascii="仿宋" w:hAnsi="仿宋" w:eastAsia="仿宋" w:cs="仿宋"/>
                <w:color w:val="000000"/>
                <w:sz w:val="24"/>
              </w:rPr>
            </w:pPr>
          </w:p>
        </w:tc>
      </w:tr>
      <w:tr w14:paraId="6782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2BC57896">
            <w:pPr>
              <w:rPr>
                <w:rFonts w:hint="eastAsia" w:ascii="仿宋" w:hAnsi="仿宋" w:eastAsia="仿宋" w:cs="仿宋"/>
                <w:color w:val="000000"/>
                <w:sz w:val="24"/>
              </w:rPr>
            </w:pPr>
          </w:p>
        </w:tc>
        <w:tc>
          <w:tcPr>
            <w:tcW w:w="3525" w:type="dxa"/>
            <w:gridSpan w:val="2"/>
            <w:noWrap w:val="0"/>
            <w:vAlign w:val="center"/>
          </w:tcPr>
          <w:p w14:paraId="3B556B3E">
            <w:pPr>
              <w:jc w:val="left"/>
              <w:rPr>
                <w:rFonts w:hint="eastAsia" w:ascii="仿宋" w:hAnsi="仿宋" w:eastAsia="仿宋" w:cs="仿宋"/>
                <w:color w:val="000000"/>
                <w:sz w:val="24"/>
              </w:rPr>
            </w:pPr>
            <w:r>
              <w:rPr>
                <w:rFonts w:hint="eastAsia" w:ascii="仿宋" w:hAnsi="仿宋" w:eastAsia="仿宋" w:cs="仿宋"/>
                <w:color w:val="000000"/>
                <w:sz w:val="24"/>
              </w:rPr>
              <w:t>6、不锈钢痰桶:痰桶表面干净光洁、无污渍;痰桶位置摆放正确</w:t>
            </w:r>
          </w:p>
        </w:tc>
        <w:tc>
          <w:tcPr>
            <w:tcW w:w="765" w:type="dxa"/>
            <w:noWrap w:val="0"/>
            <w:vAlign w:val="center"/>
          </w:tcPr>
          <w:p w14:paraId="1BFAAE7F">
            <w:pPr>
              <w:jc w:val="left"/>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48AD5D7B">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不合格项目0.2分起扣，扣完为止；现场查看</w:t>
            </w:r>
          </w:p>
        </w:tc>
        <w:tc>
          <w:tcPr>
            <w:tcW w:w="1207" w:type="dxa"/>
            <w:noWrap w:val="0"/>
            <w:vAlign w:val="center"/>
          </w:tcPr>
          <w:p w14:paraId="73CFAF68">
            <w:pPr>
              <w:jc w:val="left"/>
              <w:rPr>
                <w:rFonts w:hint="eastAsia" w:ascii="仿宋" w:hAnsi="仿宋" w:eastAsia="仿宋" w:cs="仿宋"/>
                <w:color w:val="000000"/>
                <w:sz w:val="24"/>
              </w:rPr>
            </w:pPr>
          </w:p>
        </w:tc>
        <w:tc>
          <w:tcPr>
            <w:tcW w:w="696" w:type="dxa"/>
            <w:noWrap w:val="0"/>
            <w:vAlign w:val="top"/>
          </w:tcPr>
          <w:p w14:paraId="40069E5A">
            <w:pPr>
              <w:rPr>
                <w:rFonts w:hint="eastAsia" w:ascii="仿宋" w:hAnsi="仿宋" w:eastAsia="仿宋" w:cs="仿宋"/>
                <w:color w:val="000000"/>
                <w:sz w:val="24"/>
              </w:rPr>
            </w:pPr>
          </w:p>
        </w:tc>
      </w:tr>
      <w:tr w14:paraId="6D5E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140E28A7">
            <w:pPr>
              <w:rPr>
                <w:rFonts w:hint="eastAsia" w:ascii="仿宋" w:hAnsi="仿宋" w:eastAsia="仿宋" w:cs="仿宋"/>
                <w:color w:val="000000"/>
                <w:sz w:val="24"/>
              </w:rPr>
            </w:pPr>
          </w:p>
        </w:tc>
        <w:tc>
          <w:tcPr>
            <w:tcW w:w="3525" w:type="dxa"/>
            <w:gridSpan w:val="2"/>
            <w:noWrap w:val="0"/>
            <w:vAlign w:val="center"/>
          </w:tcPr>
          <w:p w14:paraId="04301C85">
            <w:pPr>
              <w:jc w:val="left"/>
              <w:rPr>
                <w:rFonts w:hint="eastAsia" w:ascii="仿宋" w:hAnsi="仿宋" w:eastAsia="仿宋" w:cs="仿宋"/>
                <w:color w:val="000000"/>
                <w:sz w:val="24"/>
              </w:rPr>
            </w:pPr>
            <w:r>
              <w:rPr>
                <w:rFonts w:hint="eastAsia" w:ascii="仿宋" w:hAnsi="仿宋" w:eastAsia="仿宋" w:cs="仿宋"/>
                <w:color w:val="000000"/>
                <w:sz w:val="24"/>
              </w:rPr>
              <w:t>7、病房:病房地面、墙面干净;床头柜、储物柜、窗台、设备带等无污渍、灰尘;按要求做好床单元的终末消毒;病房无小广告</w:t>
            </w:r>
          </w:p>
        </w:tc>
        <w:tc>
          <w:tcPr>
            <w:tcW w:w="765" w:type="dxa"/>
            <w:noWrap w:val="0"/>
            <w:vAlign w:val="center"/>
          </w:tcPr>
          <w:p w14:paraId="39C28989">
            <w:pPr>
              <w:jc w:val="left"/>
              <w:rPr>
                <w:rFonts w:hint="eastAsia" w:ascii="仿宋" w:hAnsi="仿宋" w:eastAsia="仿宋" w:cs="仿宋"/>
                <w:color w:val="000000"/>
                <w:sz w:val="24"/>
              </w:rPr>
            </w:pPr>
            <w:r>
              <w:rPr>
                <w:rFonts w:hint="eastAsia" w:ascii="仿宋" w:hAnsi="仿宋" w:eastAsia="仿宋" w:cs="仿宋"/>
                <w:color w:val="000000"/>
                <w:sz w:val="24"/>
              </w:rPr>
              <w:t>3</w:t>
            </w:r>
          </w:p>
        </w:tc>
        <w:tc>
          <w:tcPr>
            <w:tcW w:w="2805" w:type="dxa"/>
            <w:noWrap w:val="0"/>
            <w:vAlign w:val="center"/>
          </w:tcPr>
          <w:p w14:paraId="7C73C3E8">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530D87BE">
            <w:pPr>
              <w:jc w:val="left"/>
              <w:rPr>
                <w:rFonts w:hint="eastAsia" w:ascii="仿宋" w:hAnsi="仿宋" w:eastAsia="仿宋" w:cs="仿宋"/>
                <w:color w:val="000000"/>
                <w:sz w:val="24"/>
              </w:rPr>
            </w:pPr>
          </w:p>
          <w:p w14:paraId="7763CE84">
            <w:pPr>
              <w:jc w:val="left"/>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center"/>
          </w:tcPr>
          <w:p w14:paraId="1B9E3A7C">
            <w:pPr>
              <w:jc w:val="left"/>
              <w:rPr>
                <w:rFonts w:hint="eastAsia" w:ascii="仿宋" w:hAnsi="仿宋" w:eastAsia="仿宋" w:cs="仿宋"/>
                <w:color w:val="000000"/>
                <w:sz w:val="24"/>
              </w:rPr>
            </w:pPr>
          </w:p>
        </w:tc>
        <w:tc>
          <w:tcPr>
            <w:tcW w:w="696" w:type="dxa"/>
            <w:noWrap w:val="0"/>
            <w:vAlign w:val="top"/>
          </w:tcPr>
          <w:p w14:paraId="731F9865">
            <w:pPr>
              <w:rPr>
                <w:rFonts w:hint="eastAsia" w:ascii="仿宋" w:hAnsi="仿宋" w:eastAsia="仿宋" w:cs="仿宋"/>
                <w:color w:val="000000"/>
                <w:sz w:val="24"/>
              </w:rPr>
            </w:pPr>
          </w:p>
        </w:tc>
      </w:tr>
      <w:tr w14:paraId="119D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tcBorders>
              <w:bottom w:val="nil"/>
            </w:tcBorders>
            <w:noWrap w:val="0"/>
            <w:vAlign w:val="top"/>
          </w:tcPr>
          <w:p w14:paraId="0B19A2E2">
            <w:pPr>
              <w:rPr>
                <w:rFonts w:hint="eastAsia" w:ascii="仿宋" w:hAnsi="仿宋" w:eastAsia="仿宋" w:cs="仿宋"/>
                <w:color w:val="000000"/>
                <w:sz w:val="24"/>
              </w:rPr>
            </w:pPr>
          </w:p>
        </w:tc>
        <w:tc>
          <w:tcPr>
            <w:tcW w:w="3525" w:type="dxa"/>
            <w:gridSpan w:val="2"/>
            <w:noWrap w:val="0"/>
            <w:vAlign w:val="center"/>
          </w:tcPr>
          <w:p w14:paraId="21EFE1CA">
            <w:pPr>
              <w:jc w:val="left"/>
              <w:rPr>
                <w:rFonts w:hint="eastAsia" w:ascii="仿宋" w:hAnsi="仿宋" w:eastAsia="仿宋" w:cs="仿宋"/>
                <w:color w:val="000000"/>
                <w:sz w:val="24"/>
              </w:rPr>
            </w:pPr>
            <w:r>
              <w:rPr>
                <w:rFonts w:hint="eastAsia" w:ascii="仿宋" w:hAnsi="仿宋" w:eastAsia="仿宋" w:cs="仿宋"/>
                <w:color w:val="000000"/>
                <w:sz w:val="24"/>
              </w:rPr>
              <w:t>8、手术室分区域使用清洁用具;按要求擦拭各区域;室内地面用消毒拖把湿拖,保持地面、手术床、洗手池整洁；及时清理室内污物,保持清洁</w:t>
            </w:r>
          </w:p>
        </w:tc>
        <w:tc>
          <w:tcPr>
            <w:tcW w:w="765" w:type="dxa"/>
            <w:noWrap w:val="0"/>
            <w:vAlign w:val="center"/>
          </w:tcPr>
          <w:p w14:paraId="0234C25B">
            <w:pPr>
              <w:jc w:val="left"/>
              <w:rPr>
                <w:rFonts w:hint="eastAsia" w:ascii="仿宋" w:hAnsi="仿宋" w:eastAsia="仿宋" w:cs="仿宋"/>
                <w:color w:val="000000"/>
                <w:sz w:val="24"/>
              </w:rPr>
            </w:pPr>
            <w:r>
              <w:rPr>
                <w:rFonts w:hint="eastAsia" w:ascii="仿宋" w:hAnsi="仿宋" w:eastAsia="仿宋" w:cs="仿宋"/>
                <w:color w:val="000000"/>
                <w:sz w:val="24"/>
              </w:rPr>
              <w:t>3</w:t>
            </w:r>
          </w:p>
        </w:tc>
        <w:tc>
          <w:tcPr>
            <w:tcW w:w="2805" w:type="dxa"/>
            <w:noWrap w:val="0"/>
            <w:vAlign w:val="center"/>
          </w:tcPr>
          <w:p w14:paraId="43654E7B">
            <w:pPr>
              <w:jc w:val="left"/>
              <w:rPr>
                <w:rFonts w:hint="eastAsia" w:ascii="仿宋" w:hAnsi="仿宋" w:eastAsia="仿宋" w:cs="仿宋"/>
                <w:color w:val="000000"/>
                <w:sz w:val="24"/>
              </w:rPr>
            </w:pPr>
            <w:r>
              <w:rPr>
                <w:rFonts w:hint="eastAsia" w:ascii="仿宋" w:hAnsi="仿宋" w:eastAsia="仿宋" w:cs="仿宋"/>
                <w:color w:val="000000"/>
                <w:sz w:val="24"/>
              </w:rPr>
              <w:t>不合格项目0.5分起扣，扣完为止</w:t>
            </w:r>
          </w:p>
          <w:p w14:paraId="58C4C9A1">
            <w:pPr>
              <w:jc w:val="left"/>
              <w:rPr>
                <w:rFonts w:hint="eastAsia" w:ascii="仿宋" w:hAnsi="仿宋" w:eastAsia="仿宋" w:cs="仿宋"/>
                <w:color w:val="000000"/>
                <w:sz w:val="24"/>
              </w:rPr>
            </w:pPr>
          </w:p>
          <w:p w14:paraId="1566BABD">
            <w:pPr>
              <w:jc w:val="left"/>
              <w:rPr>
                <w:rFonts w:hint="eastAsia" w:ascii="仿宋" w:hAnsi="仿宋" w:eastAsia="仿宋" w:cs="仿宋"/>
                <w:color w:val="000000"/>
                <w:sz w:val="24"/>
              </w:rPr>
            </w:pPr>
            <w:r>
              <w:rPr>
                <w:rFonts w:hint="eastAsia" w:ascii="仿宋" w:hAnsi="仿宋" w:eastAsia="仿宋" w:cs="仿宋"/>
                <w:color w:val="000000"/>
                <w:sz w:val="24"/>
              </w:rPr>
              <w:t>现场查看</w:t>
            </w:r>
          </w:p>
          <w:p w14:paraId="7E03017D">
            <w:pPr>
              <w:jc w:val="left"/>
              <w:rPr>
                <w:rFonts w:hint="eastAsia" w:ascii="仿宋" w:hAnsi="仿宋" w:eastAsia="仿宋" w:cs="仿宋"/>
                <w:color w:val="000000"/>
                <w:sz w:val="24"/>
              </w:rPr>
            </w:pPr>
          </w:p>
        </w:tc>
        <w:tc>
          <w:tcPr>
            <w:tcW w:w="1207" w:type="dxa"/>
            <w:noWrap w:val="0"/>
            <w:vAlign w:val="center"/>
          </w:tcPr>
          <w:p w14:paraId="350D2FAF">
            <w:pPr>
              <w:jc w:val="left"/>
              <w:rPr>
                <w:rFonts w:hint="eastAsia" w:ascii="仿宋" w:hAnsi="仿宋" w:eastAsia="仿宋" w:cs="仿宋"/>
                <w:color w:val="000000"/>
                <w:sz w:val="24"/>
              </w:rPr>
            </w:pPr>
          </w:p>
        </w:tc>
        <w:tc>
          <w:tcPr>
            <w:tcW w:w="696" w:type="dxa"/>
            <w:noWrap w:val="0"/>
            <w:vAlign w:val="top"/>
          </w:tcPr>
          <w:p w14:paraId="7C2E7D99">
            <w:pPr>
              <w:rPr>
                <w:rFonts w:hint="eastAsia" w:ascii="仿宋" w:hAnsi="仿宋" w:eastAsia="仿宋" w:cs="仿宋"/>
                <w:color w:val="000000"/>
                <w:sz w:val="24"/>
              </w:rPr>
            </w:pPr>
          </w:p>
        </w:tc>
      </w:tr>
      <w:tr w14:paraId="225B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tcBorders>
              <w:top w:val="nil"/>
            </w:tcBorders>
            <w:noWrap w:val="0"/>
            <w:vAlign w:val="top"/>
          </w:tcPr>
          <w:p w14:paraId="0BD61FB8">
            <w:pPr>
              <w:rPr>
                <w:rFonts w:hint="eastAsia" w:ascii="仿宋" w:hAnsi="仿宋" w:eastAsia="仿宋" w:cs="仿宋"/>
                <w:color w:val="000000"/>
                <w:sz w:val="24"/>
              </w:rPr>
            </w:pPr>
          </w:p>
        </w:tc>
        <w:tc>
          <w:tcPr>
            <w:tcW w:w="3525" w:type="dxa"/>
            <w:gridSpan w:val="2"/>
            <w:noWrap w:val="0"/>
            <w:vAlign w:val="center"/>
          </w:tcPr>
          <w:p w14:paraId="0239B846">
            <w:pPr>
              <w:jc w:val="left"/>
              <w:rPr>
                <w:rFonts w:hint="eastAsia" w:ascii="仿宋" w:hAnsi="仿宋" w:eastAsia="仿宋" w:cs="仿宋"/>
                <w:color w:val="000000"/>
                <w:sz w:val="24"/>
              </w:rPr>
            </w:pPr>
            <w:r>
              <w:rPr>
                <w:rFonts w:hint="eastAsia" w:ascii="仿宋" w:hAnsi="仿宋" w:eastAsia="仿宋" w:cs="仿宋"/>
                <w:color w:val="000000"/>
                <w:sz w:val="24"/>
              </w:rPr>
              <w:t>9、洗涤间(杂用间):地面、水池整洁,无异味散发;工具定位摆放,无乱摆乱挂现象</w:t>
            </w:r>
          </w:p>
        </w:tc>
        <w:tc>
          <w:tcPr>
            <w:tcW w:w="765" w:type="dxa"/>
            <w:noWrap w:val="0"/>
            <w:vAlign w:val="center"/>
          </w:tcPr>
          <w:p w14:paraId="099B712C">
            <w:pPr>
              <w:jc w:val="left"/>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0AA0CBF4">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606EF1D4">
            <w:pPr>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center"/>
          </w:tcPr>
          <w:p w14:paraId="301B2847">
            <w:pPr>
              <w:jc w:val="left"/>
              <w:rPr>
                <w:rFonts w:hint="eastAsia" w:ascii="仿宋" w:hAnsi="仿宋" w:eastAsia="仿宋" w:cs="仿宋"/>
                <w:color w:val="000000"/>
                <w:sz w:val="24"/>
              </w:rPr>
            </w:pPr>
          </w:p>
        </w:tc>
        <w:tc>
          <w:tcPr>
            <w:tcW w:w="696" w:type="dxa"/>
            <w:noWrap w:val="0"/>
            <w:vAlign w:val="top"/>
          </w:tcPr>
          <w:p w14:paraId="66C67E0F">
            <w:pPr>
              <w:rPr>
                <w:rFonts w:hint="eastAsia" w:ascii="仿宋" w:hAnsi="仿宋" w:eastAsia="仿宋" w:cs="仿宋"/>
                <w:color w:val="000000"/>
                <w:sz w:val="24"/>
              </w:rPr>
            </w:pPr>
          </w:p>
        </w:tc>
      </w:tr>
      <w:tr w14:paraId="1FA2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restart"/>
            <w:noWrap w:val="0"/>
            <w:vAlign w:val="top"/>
          </w:tcPr>
          <w:p w14:paraId="0D0FF0EF">
            <w:pPr>
              <w:rPr>
                <w:rFonts w:hint="eastAsia" w:ascii="仿宋" w:hAnsi="仿宋" w:eastAsia="仿宋" w:cs="仿宋"/>
                <w:color w:val="000000"/>
                <w:sz w:val="24"/>
              </w:rPr>
            </w:pPr>
          </w:p>
          <w:p w14:paraId="0A956F67">
            <w:pPr>
              <w:rPr>
                <w:rFonts w:hint="eastAsia" w:ascii="仿宋" w:hAnsi="仿宋" w:eastAsia="仿宋" w:cs="仿宋"/>
                <w:color w:val="000000"/>
                <w:sz w:val="24"/>
              </w:rPr>
            </w:pPr>
          </w:p>
          <w:p w14:paraId="435B873A">
            <w:pPr>
              <w:rPr>
                <w:rFonts w:hint="eastAsia" w:ascii="仿宋" w:hAnsi="仿宋" w:eastAsia="仿宋" w:cs="仿宋"/>
                <w:color w:val="000000"/>
                <w:sz w:val="24"/>
              </w:rPr>
            </w:pPr>
          </w:p>
          <w:p w14:paraId="2509D5EA">
            <w:pPr>
              <w:rPr>
                <w:rFonts w:hint="eastAsia" w:ascii="仿宋" w:hAnsi="仿宋" w:eastAsia="仿宋" w:cs="仿宋"/>
                <w:color w:val="000000"/>
                <w:sz w:val="24"/>
              </w:rPr>
            </w:pPr>
            <w:r>
              <w:rPr>
                <w:rFonts w:hint="eastAsia" w:ascii="仿宋" w:hAnsi="仿宋" w:eastAsia="仿宋" w:cs="仿宋"/>
                <w:color w:val="000000"/>
                <w:sz w:val="24"/>
              </w:rPr>
              <w:t>外围环境10</w:t>
            </w:r>
          </w:p>
          <w:p w14:paraId="70DCB4C4">
            <w:pPr>
              <w:rPr>
                <w:rFonts w:hint="eastAsia" w:ascii="仿宋" w:hAnsi="仿宋" w:eastAsia="仿宋" w:cs="仿宋"/>
                <w:color w:val="000000"/>
                <w:sz w:val="24"/>
              </w:rPr>
            </w:pPr>
            <w:r>
              <w:rPr>
                <w:rFonts w:hint="eastAsia" w:ascii="仿宋" w:hAnsi="仿宋" w:eastAsia="仿宋" w:cs="仿宋"/>
                <w:color w:val="000000"/>
                <w:sz w:val="24"/>
              </w:rPr>
              <w:t>分</w:t>
            </w:r>
          </w:p>
        </w:tc>
        <w:tc>
          <w:tcPr>
            <w:tcW w:w="3525" w:type="dxa"/>
            <w:gridSpan w:val="2"/>
            <w:noWrap w:val="0"/>
            <w:vAlign w:val="center"/>
          </w:tcPr>
          <w:p w14:paraId="22390639">
            <w:pPr>
              <w:jc w:val="left"/>
              <w:rPr>
                <w:rFonts w:hint="eastAsia" w:ascii="仿宋" w:hAnsi="仿宋" w:eastAsia="仿宋" w:cs="仿宋"/>
                <w:color w:val="000000"/>
                <w:sz w:val="24"/>
              </w:rPr>
            </w:pPr>
            <w:r>
              <w:rPr>
                <w:rFonts w:hint="eastAsia" w:ascii="仿宋" w:hAnsi="仿宋" w:eastAsia="仿宋" w:cs="仿宋"/>
                <w:color w:val="000000"/>
                <w:sz w:val="24"/>
              </w:rPr>
              <w:t>1、户外各种标识牌、景观、凉亭、雕塑、花池无明显灰尘;无乱张贴现象</w:t>
            </w:r>
          </w:p>
        </w:tc>
        <w:tc>
          <w:tcPr>
            <w:tcW w:w="765" w:type="dxa"/>
            <w:noWrap w:val="0"/>
            <w:vAlign w:val="center"/>
          </w:tcPr>
          <w:p w14:paraId="6B81F217">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43B73407">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601464F7">
            <w:pPr>
              <w:jc w:val="left"/>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top"/>
          </w:tcPr>
          <w:p w14:paraId="20FAEE33">
            <w:pPr>
              <w:rPr>
                <w:rFonts w:hint="eastAsia" w:ascii="仿宋" w:hAnsi="仿宋" w:eastAsia="仿宋" w:cs="仿宋"/>
                <w:color w:val="000000"/>
                <w:sz w:val="24"/>
              </w:rPr>
            </w:pPr>
          </w:p>
        </w:tc>
        <w:tc>
          <w:tcPr>
            <w:tcW w:w="696" w:type="dxa"/>
            <w:noWrap w:val="0"/>
            <w:vAlign w:val="top"/>
          </w:tcPr>
          <w:p w14:paraId="678BF04A">
            <w:pPr>
              <w:rPr>
                <w:rFonts w:hint="eastAsia" w:ascii="仿宋" w:hAnsi="仿宋" w:eastAsia="仿宋" w:cs="仿宋"/>
                <w:color w:val="000000"/>
                <w:sz w:val="24"/>
              </w:rPr>
            </w:pPr>
          </w:p>
        </w:tc>
      </w:tr>
      <w:tr w14:paraId="63C4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10A03A15">
            <w:pPr>
              <w:rPr>
                <w:rFonts w:hint="eastAsia" w:ascii="仿宋" w:hAnsi="仿宋" w:eastAsia="仿宋" w:cs="仿宋"/>
                <w:color w:val="000000"/>
                <w:sz w:val="24"/>
              </w:rPr>
            </w:pPr>
          </w:p>
        </w:tc>
        <w:tc>
          <w:tcPr>
            <w:tcW w:w="3525" w:type="dxa"/>
            <w:gridSpan w:val="2"/>
            <w:noWrap w:val="0"/>
            <w:vAlign w:val="center"/>
          </w:tcPr>
          <w:p w14:paraId="5998F489">
            <w:pPr>
              <w:jc w:val="left"/>
              <w:rPr>
                <w:rFonts w:hint="eastAsia" w:ascii="仿宋" w:hAnsi="仿宋" w:eastAsia="仿宋" w:cs="仿宋"/>
                <w:color w:val="000000"/>
                <w:sz w:val="24"/>
              </w:rPr>
            </w:pPr>
            <w:r>
              <w:rPr>
                <w:rFonts w:hint="eastAsia" w:ascii="仿宋" w:hAnsi="仿宋" w:eastAsia="仿宋" w:cs="仿宋"/>
                <w:color w:val="000000"/>
                <w:sz w:val="24"/>
              </w:rPr>
              <w:t>2、污水雨水井内无明显杂物、排水通畅，无臭味,井盖完好</w:t>
            </w:r>
          </w:p>
        </w:tc>
        <w:tc>
          <w:tcPr>
            <w:tcW w:w="765" w:type="dxa"/>
            <w:noWrap w:val="0"/>
            <w:vAlign w:val="center"/>
          </w:tcPr>
          <w:p w14:paraId="56798669">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7C0D2ABE">
            <w:pPr>
              <w:jc w:val="left"/>
              <w:rPr>
                <w:rFonts w:hint="eastAsia" w:ascii="仿宋" w:hAnsi="仿宋" w:eastAsia="仿宋" w:cs="仿宋"/>
                <w:color w:val="000000"/>
                <w:sz w:val="24"/>
              </w:rPr>
            </w:pPr>
            <w:r>
              <w:rPr>
                <w:rFonts w:hint="eastAsia" w:ascii="仿宋" w:hAnsi="仿宋" w:eastAsia="仿宋" w:cs="仿宋"/>
                <w:color w:val="000000"/>
                <w:sz w:val="24"/>
              </w:rPr>
              <w:t>不合格项目0.5分起扣，扣完为止现场查看</w:t>
            </w:r>
          </w:p>
        </w:tc>
        <w:tc>
          <w:tcPr>
            <w:tcW w:w="1207" w:type="dxa"/>
            <w:noWrap w:val="0"/>
            <w:vAlign w:val="top"/>
          </w:tcPr>
          <w:p w14:paraId="0DFDDF59">
            <w:pPr>
              <w:rPr>
                <w:rFonts w:hint="eastAsia" w:ascii="仿宋" w:hAnsi="仿宋" w:eastAsia="仿宋" w:cs="仿宋"/>
                <w:color w:val="000000"/>
                <w:sz w:val="24"/>
              </w:rPr>
            </w:pPr>
          </w:p>
        </w:tc>
        <w:tc>
          <w:tcPr>
            <w:tcW w:w="696" w:type="dxa"/>
            <w:noWrap w:val="0"/>
            <w:vAlign w:val="top"/>
          </w:tcPr>
          <w:p w14:paraId="01B3C0B3">
            <w:pPr>
              <w:rPr>
                <w:rFonts w:hint="eastAsia" w:ascii="仿宋" w:hAnsi="仿宋" w:eastAsia="仿宋" w:cs="仿宋"/>
                <w:color w:val="000000"/>
                <w:sz w:val="24"/>
              </w:rPr>
            </w:pPr>
          </w:p>
        </w:tc>
      </w:tr>
      <w:tr w14:paraId="2942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434EBB22">
            <w:pPr>
              <w:rPr>
                <w:rFonts w:hint="eastAsia" w:ascii="仿宋" w:hAnsi="仿宋" w:eastAsia="仿宋" w:cs="仿宋"/>
                <w:color w:val="000000"/>
                <w:sz w:val="24"/>
              </w:rPr>
            </w:pPr>
          </w:p>
        </w:tc>
        <w:tc>
          <w:tcPr>
            <w:tcW w:w="3525" w:type="dxa"/>
            <w:gridSpan w:val="2"/>
            <w:noWrap w:val="0"/>
            <w:vAlign w:val="center"/>
          </w:tcPr>
          <w:p w14:paraId="651EBB2D">
            <w:pPr>
              <w:jc w:val="left"/>
              <w:rPr>
                <w:rFonts w:hint="eastAsia" w:ascii="仿宋" w:hAnsi="仿宋" w:eastAsia="仿宋" w:cs="仿宋"/>
                <w:color w:val="000000"/>
                <w:sz w:val="24"/>
              </w:rPr>
            </w:pPr>
            <w:r>
              <w:rPr>
                <w:rFonts w:hint="eastAsia" w:ascii="仿宋" w:hAnsi="仿宋" w:eastAsia="仿宋" w:cs="仿宋"/>
                <w:color w:val="000000"/>
                <w:sz w:val="24"/>
              </w:rPr>
              <w:t>3、各楼顶平台、雨棚无积水、杂物、污垢，排水地漏通畅；外墙定期清洗</w:t>
            </w:r>
          </w:p>
        </w:tc>
        <w:tc>
          <w:tcPr>
            <w:tcW w:w="765" w:type="dxa"/>
            <w:noWrap w:val="0"/>
            <w:vAlign w:val="center"/>
          </w:tcPr>
          <w:p w14:paraId="3452C620">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4B7C1064">
            <w:pPr>
              <w:jc w:val="left"/>
              <w:rPr>
                <w:rFonts w:hint="eastAsia" w:ascii="仿宋" w:hAnsi="仿宋" w:eastAsia="仿宋" w:cs="仿宋"/>
                <w:color w:val="000000"/>
                <w:sz w:val="24"/>
              </w:rPr>
            </w:pPr>
            <w:r>
              <w:rPr>
                <w:rFonts w:hint="eastAsia" w:ascii="仿宋" w:hAnsi="仿宋" w:eastAsia="仿宋" w:cs="仿宋"/>
                <w:color w:val="000000"/>
                <w:sz w:val="24"/>
              </w:rPr>
              <w:t>不合格项目0.5分起扣，扣完为止现场查看</w:t>
            </w:r>
          </w:p>
        </w:tc>
        <w:tc>
          <w:tcPr>
            <w:tcW w:w="1207" w:type="dxa"/>
            <w:noWrap w:val="0"/>
            <w:vAlign w:val="top"/>
          </w:tcPr>
          <w:p w14:paraId="0960B844">
            <w:pPr>
              <w:rPr>
                <w:rFonts w:hint="eastAsia" w:ascii="仿宋" w:hAnsi="仿宋" w:eastAsia="仿宋" w:cs="仿宋"/>
                <w:color w:val="000000"/>
                <w:sz w:val="24"/>
              </w:rPr>
            </w:pPr>
          </w:p>
        </w:tc>
        <w:tc>
          <w:tcPr>
            <w:tcW w:w="696" w:type="dxa"/>
            <w:noWrap w:val="0"/>
            <w:vAlign w:val="top"/>
          </w:tcPr>
          <w:p w14:paraId="728D4B3C">
            <w:pPr>
              <w:rPr>
                <w:rFonts w:hint="eastAsia" w:ascii="仿宋" w:hAnsi="仿宋" w:eastAsia="仿宋" w:cs="仿宋"/>
                <w:color w:val="000000"/>
                <w:sz w:val="24"/>
              </w:rPr>
            </w:pPr>
          </w:p>
        </w:tc>
      </w:tr>
      <w:tr w14:paraId="43FE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348C1EBB">
            <w:pPr>
              <w:rPr>
                <w:rFonts w:hint="eastAsia" w:ascii="仿宋" w:hAnsi="仿宋" w:eastAsia="仿宋" w:cs="仿宋"/>
                <w:color w:val="000000"/>
                <w:sz w:val="24"/>
              </w:rPr>
            </w:pPr>
          </w:p>
        </w:tc>
        <w:tc>
          <w:tcPr>
            <w:tcW w:w="3525" w:type="dxa"/>
            <w:gridSpan w:val="2"/>
            <w:noWrap w:val="0"/>
            <w:vAlign w:val="center"/>
          </w:tcPr>
          <w:p w14:paraId="20E9BF85">
            <w:pPr>
              <w:jc w:val="left"/>
              <w:rPr>
                <w:rFonts w:hint="eastAsia" w:ascii="仿宋" w:hAnsi="仿宋" w:eastAsia="仿宋" w:cs="仿宋"/>
                <w:color w:val="000000"/>
                <w:sz w:val="24"/>
              </w:rPr>
            </w:pPr>
            <w:r>
              <w:rPr>
                <w:rFonts w:hint="eastAsia" w:ascii="仿宋" w:hAnsi="仿宋" w:eastAsia="仿宋" w:cs="仿宋"/>
                <w:color w:val="000000"/>
                <w:sz w:val="24"/>
              </w:rPr>
              <w:t>4、院内道路无垃圾、烟头;绿化带内定期清理,无杂物、烟头等</w:t>
            </w:r>
          </w:p>
        </w:tc>
        <w:tc>
          <w:tcPr>
            <w:tcW w:w="765" w:type="dxa"/>
            <w:noWrap w:val="0"/>
            <w:vAlign w:val="center"/>
          </w:tcPr>
          <w:p w14:paraId="752CD99B">
            <w:pPr>
              <w:jc w:val="distribute"/>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3EADFE2F">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不合格项目0.2分起扣，扣完为止现场查看</w:t>
            </w:r>
          </w:p>
        </w:tc>
        <w:tc>
          <w:tcPr>
            <w:tcW w:w="1207" w:type="dxa"/>
            <w:noWrap w:val="0"/>
            <w:vAlign w:val="top"/>
          </w:tcPr>
          <w:p w14:paraId="59103109">
            <w:pPr>
              <w:rPr>
                <w:rFonts w:hint="eastAsia" w:ascii="仿宋" w:hAnsi="仿宋" w:eastAsia="仿宋" w:cs="仿宋"/>
                <w:color w:val="000000"/>
                <w:sz w:val="24"/>
              </w:rPr>
            </w:pPr>
          </w:p>
        </w:tc>
        <w:tc>
          <w:tcPr>
            <w:tcW w:w="696" w:type="dxa"/>
            <w:noWrap w:val="0"/>
            <w:vAlign w:val="top"/>
          </w:tcPr>
          <w:p w14:paraId="586E9339">
            <w:pPr>
              <w:rPr>
                <w:rFonts w:hint="eastAsia" w:ascii="仿宋" w:hAnsi="仿宋" w:eastAsia="仿宋" w:cs="仿宋"/>
                <w:color w:val="000000"/>
                <w:sz w:val="24"/>
              </w:rPr>
            </w:pPr>
          </w:p>
        </w:tc>
      </w:tr>
      <w:tr w14:paraId="008F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00B593E1">
            <w:pPr>
              <w:rPr>
                <w:rFonts w:hint="eastAsia" w:ascii="仿宋" w:hAnsi="仿宋" w:eastAsia="仿宋" w:cs="仿宋"/>
                <w:color w:val="000000"/>
                <w:sz w:val="24"/>
              </w:rPr>
            </w:pPr>
          </w:p>
        </w:tc>
        <w:tc>
          <w:tcPr>
            <w:tcW w:w="3525" w:type="dxa"/>
            <w:gridSpan w:val="2"/>
            <w:noWrap w:val="0"/>
            <w:vAlign w:val="center"/>
          </w:tcPr>
          <w:p w14:paraId="0914F9ED">
            <w:pPr>
              <w:jc w:val="left"/>
              <w:rPr>
                <w:rFonts w:hint="eastAsia" w:ascii="仿宋" w:hAnsi="仿宋" w:eastAsia="仿宋" w:cs="仿宋"/>
                <w:color w:val="000000"/>
                <w:sz w:val="24"/>
              </w:rPr>
            </w:pPr>
            <w:r>
              <w:rPr>
                <w:rFonts w:hint="eastAsia" w:ascii="仿宋" w:hAnsi="仿宋" w:eastAsia="仿宋" w:cs="仿宋"/>
                <w:color w:val="000000"/>
                <w:sz w:val="24"/>
              </w:rPr>
              <w:t>5、垃圾箱及时清理,清运后地面及时冲洗,垃圾箱外观清洁</w:t>
            </w:r>
          </w:p>
        </w:tc>
        <w:tc>
          <w:tcPr>
            <w:tcW w:w="765" w:type="dxa"/>
            <w:noWrap w:val="0"/>
            <w:vAlign w:val="center"/>
          </w:tcPr>
          <w:p w14:paraId="35617F39">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702FF3A3">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不合格项目0.2分起扣，扣完为止现场查看</w:t>
            </w:r>
          </w:p>
        </w:tc>
        <w:tc>
          <w:tcPr>
            <w:tcW w:w="1207" w:type="dxa"/>
            <w:noWrap w:val="0"/>
            <w:vAlign w:val="top"/>
          </w:tcPr>
          <w:p w14:paraId="3EA6061B">
            <w:pPr>
              <w:rPr>
                <w:rFonts w:hint="eastAsia" w:ascii="仿宋" w:hAnsi="仿宋" w:eastAsia="仿宋" w:cs="仿宋"/>
                <w:color w:val="000000"/>
                <w:sz w:val="24"/>
              </w:rPr>
            </w:pPr>
          </w:p>
        </w:tc>
        <w:tc>
          <w:tcPr>
            <w:tcW w:w="696" w:type="dxa"/>
            <w:noWrap w:val="0"/>
            <w:vAlign w:val="top"/>
          </w:tcPr>
          <w:p w14:paraId="02E8BE59">
            <w:pPr>
              <w:rPr>
                <w:rFonts w:hint="eastAsia" w:ascii="仿宋" w:hAnsi="仿宋" w:eastAsia="仿宋" w:cs="仿宋"/>
                <w:color w:val="000000"/>
                <w:sz w:val="24"/>
              </w:rPr>
            </w:pPr>
          </w:p>
        </w:tc>
      </w:tr>
      <w:tr w14:paraId="59F9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8"/>
            <w:noWrap w:val="0"/>
            <w:vAlign w:val="top"/>
          </w:tcPr>
          <w:p w14:paraId="490D3F44">
            <w:pPr>
              <w:rPr>
                <w:rFonts w:hint="eastAsia" w:ascii="仿宋" w:hAnsi="仿宋" w:eastAsia="仿宋" w:cs="仿宋"/>
                <w:color w:val="000000"/>
                <w:sz w:val="24"/>
              </w:rPr>
            </w:pPr>
            <w:r>
              <w:rPr>
                <w:rFonts w:hint="eastAsia" w:ascii="仿宋" w:hAnsi="仿宋" w:eastAsia="仿宋" w:cs="仿宋"/>
                <w:color w:val="000000"/>
                <w:sz w:val="24"/>
              </w:rPr>
              <w:t>三：运送部分25</w:t>
            </w:r>
          </w:p>
        </w:tc>
      </w:tr>
      <w:tr w14:paraId="278E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restart"/>
            <w:noWrap w:val="0"/>
            <w:vAlign w:val="top"/>
          </w:tcPr>
          <w:p w14:paraId="55616EA1">
            <w:pPr>
              <w:rPr>
                <w:rFonts w:hint="eastAsia" w:ascii="仿宋" w:hAnsi="仿宋" w:eastAsia="仿宋" w:cs="仿宋"/>
                <w:color w:val="000000"/>
                <w:sz w:val="24"/>
              </w:rPr>
            </w:pPr>
          </w:p>
          <w:p w14:paraId="7397B052">
            <w:pPr>
              <w:rPr>
                <w:rFonts w:hint="eastAsia" w:ascii="仿宋" w:hAnsi="仿宋" w:eastAsia="仿宋" w:cs="仿宋"/>
                <w:color w:val="000000"/>
                <w:sz w:val="24"/>
              </w:rPr>
            </w:pPr>
          </w:p>
          <w:p w14:paraId="3AC3F1DD">
            <w:pPr>
              <w:rPr>
                <w:rFonts w:hint="eastAsia" w:ascii="仿宋" w:hAnsi="仿宋" w:eastAsia="仿宋" w:cs="仿宋"/>
                <w:color w:val="000000"/>
                <w:sz w:val="24"/>
              </w:rPr>
            </w:pPr>
          </w:p>
          <w:p w14:paraId="414A9BC9">
            <w:pPr>
              <w:rPr>
                <w:rFonts w:hint="eastAsia" w:ascii="仿宋" w:hAnsi="仿宋" w:eastAsia="仿宋" w:cs="仿宋"/>
                <w:color w:val="000000"/>
                <w:sz w:val="24"/>
              </w:rPr>
            </w:pPr>
            <w:r>
              <w:rPr>
                <w:rFonts w:hint="eastAsia" w:ascii="仿宋" w:hAnsi="仿宋" w:eastAsia="仿宋" w:cs="仿宋"/>
                <w:color w:val="000000"/>
                <w:sz w:val="24"/>
              </w:rPr>
              <w:t>医疗垃圾</w:t>
            </w:r>
          </w:p>
          <w:p w14:paraId="0D2F95FB">
            <w:pPr>
              <w:rPr>
                <w:rFonts w:hint="eastAsia" w:ascii="仿宋" w:hAnsi="仿宋" w:eastAsia="仿宋" w:cs="仿宋"/>
                <w:color w:val="000000"/>
                <w:sz w:val="24"/>
              </w:rPr>
            </w:pPr>
            <w:r>
              <w:rPr>
                <w:rFonts w:hint="eastAsia" w:ascii="仿宋" w:hAnsi="仿宋" w:eastAsia="仿宋" w:cs="仿宋"/>
                <w:color w:val="000000"/>
                <w:sz w:val="24"/>
              </w:rPr>
              <w:t>6</w:t>
            </w:r>
          </w:p>
          <w:p w14:paraId="5EAC1FCB">
            <w:pPr>
              <w:rPr>
                <w:rFonts w:hint="eastAsia" w:ascii="仿宋" w:hAnsi="仿宋" w:eastAsia="仿宋" w:cs="仿宋"/>
                <w:color w:val="000000"/>
                <w:sz w:val="24"/>
              </w:rPr>
            </w:pPr>
            <w:r>
              <w:rPr>
                <w:rFonts w:hint="eastAsia" w:ascii="仿宋" w:hAnsi="仿宋" w:eastAsia="仿宋" w:cs="仿宋"/>
                <w:color w:val="000000"/>
                <w:sz w:val="24"/>
              </w:rPr>
              <w:t>分</w:t>
            </w:r>
          </w:p>
        </w:tc>
        <w:tc>
          <w:tcPr>
            <w:tcW w:w="3525" w:type="dxa"/>
            <w:gridSpan w:val="2"/>
            <w:noWrap w:val="0"/>
            <w:vAlign w:val="top"/>
          </w:tcPr>
          <w:p w14:paraId="7A381F4F">
            <w:pPr>
              <w:jc w:val="left"/>
              <w:rPr>
                <w:rFonts w:hint="eastAsia" w:ascii="仿宋" w:hAnsi="仿宋" w:eastAsia="仿宋" w:cs="仿宋"/>
                <w:color w:val="000000"/>
                <w:sz w:val="24"/>
              </w:rPr>
            </w:pPr>
            <w:r>
              <w:rPr>
                <w:rFonts w:hint="eastAsia" w:ascii="仿宋" w:hAnsi="仿宋" w:eastAsia="仿宋" w:cs="仿宋"/>
                <w:color w:val="000000"/>
                <w:sz w:val="24"/>
              </w:rPr>
              <w:t>1、按“医疗废弃物管理条例”要求,专人、专车,分类收集,定点存放;有分类标识,使用有醒专用黄色垃圾袋；按要求做好自身劳动防护,定期体检，按要求消毒环境、工具，保持整洁</w:t>
            </w:r>
          </w:p>
        </w:tc>
        <w:tc>
          <w:tcPr>
            <w:tcW w:w="765" w:type="dxa"/>
            <w:noWrap w:val="0"/>
            <w:vAlign w:val="center"/>
          </w:tcPr>
          <w:p w14:paraId="7BC7D6EC">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03DD887A">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0FDFDDB0">
            <w:pPr>
              <w:jc w:val="left"/>
              <w:rPr>
                <w:rFonts w:hint="eastAsia" w:ascii="仿宋" w:hAnsi="仿宋" w:eastAsia="仿宋" w:cs="仿宋"/>
                <w:color w:val="000000"/>
                <w:sz w:val="24"/>
              </w:rPr>
            </w:pPr>
          </w:p>
          <w:p w14:paraId="07F3CFA0">
            <w:pPr>
              <w:jc w:val="left"/>
              <w:rPr>
                <w:rFonts w:hint="eastAsia" w:ascii="仿宋" w:hAnsi="仿宋" w:eastAsia="仿宋" w:cs="仿宋"/>
                <w:color w:val="000000"/>
                <w:sz w:val="24"/>
              </w:rPr>
            </w:pPr>
            <w:r>
              <w:rPr>
                <w:rFonts w:hint="eastAsia" w:ascii="仿宋" w:hAnsi="仿宋" w:eastAsia="仿宋" w:cs="仿宋"/>
                <w:color w:val="000000"/>
                <w:sz w:val="24"/>
              </w:rPr>
              <w:t>现场查看</w:t>
            </w:r>
          </w:p>
          <w:p w14:paraId="6BB5E6FE">
            <w:pPr>
              <w:jc w:val="left"/>
              <w:rPr>
                <w:rFonts w:hint="eastAsia" w:ascii="仿宋" w:hAnsi="仿宋" w:eastAsia="仿宋" w:cs="仿宋"/>
                <w:color w:val="000000"/>
                <w:sz w:val="24"/>
              </w:rPr>
            </w:pPr>
          </w:p>
        </w:tc>
        <w:tc>
          <w:tcPr>
            <w:tcW w:w="1207" w:type="dxa"/>
            <w:noWrap w:val="0"/>
            <w:vAlign w:val="top"/>
          </w:tcPr>
          <w:p w14:paraId="7389D988">
            <w:pPr>
              <w:rPr>
                <w:rFonts w:hint="eastAsia" w:ascii="仿宋" w:hAnsi="仿宋" w:eastAsia="仿宋" w:cs="仿宋"/>
                <w:color w:val="000000"/>
                <w:sz w:val="24"/>
              </w:rPr>
            </w:pPr>
          </w:p>
        </w:tc>
        <w:tc>
          <w:tcPr>
            <w:tcW w:w="696" w:type="dxa"/>
            <w:noWrap w:val="0"/>
            <w:vAlign w:val="top"/>
          </w:tcPr>
          <w:p w14:paraId="300C98ED">
            <w:pPr>
              <w:rPr>
                <w:rFonts w:hint="eastAsia" w:ascii="仿宋" w:hAnsi="仿宋" w:eastAsia="仿宋" w:cs="仿宋"/>
                <w:color w:val="000000"/>
                <w:sz w:val="24"/>
              </w:rPr>
            </w:pPr>
          </w:p>
        </w:tc>
      </w:tr>
      <w:tr w14:paraId="0DCE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5BAB9243">
            <w:pPr>
              <w:rPr>
                <w:rFonts w:hint="eastAsia" w:ascii="仿宋" w:hAnsi="仿宋" w:eastAsia="仿宋" w:cs="仿宋"/>
                <w:color w:val="000000"/>
                <w:sz w:val="24"/>
              </w:rPr>
            </w:pPr>
          </w:p>
        </w:tc>
        <w:tc>
          <w:tcPr>
            <w:tcW w:w="3525" w:type="dxa"/>
            <w:gridSpan w:val="2"/>
            <w:noWrap w:val="0"/>
            <w:vAlign w:val="top"/>
          </w:tcPr>
          <w:p w14:paraId="11F57192">
            <w:pPr>
              <w:jc w:val="left"/>
              <w:rPr>
                <w:rFonts w:hint="eastAsia" w:ascii="仿宋" w:hAnsi="仿宋" w:eastAsia="仿宋" w:cs="仿宋"/>
                <w:color w:val="000000"/>
                <w:sz w:val="24"/>
              </w:rPr>
            </w:pPr>
            <w:r>
              <w:rPr>
                <w:rFonts w:hint="eastAsia" w:ascii="仿宋" w:hAnsi="仿宋" w:eastAsia="仿宋" w:cs="仿宋"/>
                <w:color w:val="000000"/>
                <w:sz w:val="24"/>
              </w:rPr>
              <w:t>2、专人按时(上、下午各一次)收集医疗垃圾,如有特殊感染的垃圾随叫随到,做到科室无堆积</w:t>
            </w:r>
          </w:p>
        </w:tc>
        <w:tc>
          <w:tcPr>
            <w:tcW w:w="765" w:type="dxa"/>
            <w:noWrap w:val="0"/>
            <w:vAlign w:val="center"/>
          </w:tcPr>
          <w:p w14:paraId="19CBEE5C">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5E162084">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22DBE034">
            <w:pPr>
              <w:jc w:val="left"/>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top"/>
          </w:tcPr>
          <w:p w14:paraId="1B738C2D">
            <w:pPr>
              <w:rPr>
                <w:rFonts w:hint="eastAsia" w:ascii="仿宋" w:hAnsi="仿宋" w:eastAsia="仿宋" w:cs="仿宋"/>
                <w:color w:val="000000"/>
                <w:sz w:val="24"/>
              </w:rPr>
            </w:pPr>
          </w:p>
        </w:tc>
        <w:tc>
          <w:tcPr>
            <w:tcW w:w="696" w:type="dxa"/>
            <w:noWrap w:val="0"/>
            <w:vAlign w:val="top"/>
          </w:tcPr>
          <w:p w14:paraId="7FAD109D">
            <w:pPr>
              <w:rPr>
                <w:rFonts w:hint="eastAsia" w:ascii="仿宋" w:hAnsi="仿宋" w:eastAsia="仿宋" w:cs="仿宋"/>
                <w:color w:val="000000"/>
                <w:sz w:val="24"/>
              </w:rPr>
            </w:pPr>
          </w:p>
        </w:tc>
      </w:tr>
      <w:tr w14:paraId="5C06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tcBorders>
              <w:bottom w:val="nil"/>
            </w:tcBorders>
            <w:noWrap w:val="0"/>
            <w:vAlign w:val="top"/>
          </w:tcPr>
          <w:p w14:paraId="514224BE">
            <w:pPr>
              <w:rPr>
                <w:rFonts w:hint="eastAsia" w:ascii="仿宋" w:hAnsi="仿宋" w:eastAsia="仿宋" w:cs="仿宋"/>
                <w:color w:val="000000"/>
                <w:sz w:val="24"/>
              </w:rPr>
            </w:pPr>
          </w:p>
        </w:tc>
        <w:tc>
          <w:tcPr>
            <w:tcW w:w="3525" w:type="dxa"/>
            <w:gridSpan w:val="2"/>
            <w:noWrap w:val="0"/>
            <w:vAlign w:val="top"/>
          </w:tcPr>
          <w:p w14:paraId="2BEF0187">
            <w:pPr>
              <w:jc w:val="left"/>
              <w:rPr>
                <w:rFonts w:hint="eastAsia" w:ascii="仿宋" w:hAnsi="仿宋" w:eastAsia="仿宋" w:cs="仿宋"/>
                <w:color w:val="000000"/>
                <w:sz w:val="24"/>
              </w:rPr>
            </w:pPr>
            <w:r>
              <w:rPr>
                <w:rFonts w:hint="eastAsia" w:ascii="仿宋" w:hAnsi="仿宋" w:eastAsia="仿宋" w:cs="仿宋"/>
                <w:color w:val="000000"/>
                <w:sz w:val="24"/>
              </w:rPr>
              <w:t>3、建立医疗垃圾登记本,与科室、与固废处理中心交接,称重、登记、签名;每月按时报表,所有登记签名本等相关资料应按规定至少保存3年</w:t>
            </w:r>
          </w:p>
        </w:tc>
        <w:tc>
          <w:tcPr>
            <w:tcW w:w="765" w:type="dxa"/>
            <w:noWrap w:val="0"/>
            <w:vAlign w:val="center"/>
          </w:tcPr>
          <w:p w14:paraId="093B6B01">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28A4DC02">
            <w:pPr>
              <w:jc w:val="left"/>
              <w:rPr>
                <w:rFonts w:hint="eastAsia" w:ascii="仿宋" w:hAnsi="仿宋" w:eastAsia="仿宋" w:cs="仿宋"/>
                <w:color w:val="000000"/>
                <w:sz w:val="24"/>
              </w:rPr>
            </w:pPr>
            <w:r>
              <w:rPr>
                <w:rFonts w:hint="eastAsia" w:ascii="仿宋" w:hAnsi="仿宋" w:eastAsia="仿宋" w:cs="仿宋"/>
                <w:color w:val="000000"/>
                <w:sz w:val="24"/>
              </w:rPr>
              <w:t>不合格0.2分起扣，扣完为止；出现医疗废物外流，本项不得分，情节严重的追究相关责任</w:t>
            </w:r>
          </w:p>
          <w:p w14:paraId="0EAFA501">
            <w:pPr>
              <w:jc w:val="left"/>
              <w:rPr>
                <w:rFonts w:hint="eastAsia" w:ascii="仿宋" w:hAnsi="仿宋" w:eastAsia="仿宋" w:cs="仿宋"/>
                <w:color w:val="000000"/>
                <w:sz w:val="24"/>
              </w:rPr>
            </w:pPr>
            <w:r>
              <w:rPr>
                <w:rFonts w:hint="eastAsia" w:ascii="仿宋" w:hAnsi="仿宋" w:eastAsia="仿宋" w:cs="仿宋"/>
                <w:color w:val="000000"/>
                <w:sz w:val="24"/>
              </w:rPr>
              <w:t>现场与平时相结合</w:t>
            </w:r>
          </w:p>
        </w:tc>
        <w:tc>
          <w:tcPr>
            <w:tcW w:w="1207" w:type="dxa"/>
            <w:noWrap w:val="0"/>
            <w:vAlign w:val="top"/>
          </w:tcPr>
          <w:p w14:paraId="00D606CC">
            <w:pPr>
              <w:rPr>
                <w:rFonts w:hint="eastAsia" w:ascii="仿宋" w:hAnsi="仿宋" w:eastAsia="仿宋" w:cs="仿宋"/>
                <w:color w:val="000000"/>
                <w:sz w:val="24"/>
              </w:rPr>
            </w:pPr>
          </w:p>
        </w:tc>
        <w:tc>
          <w:tcPr>
            <w:tcW w:w="696" w:type="dxa"/>
            <w:noWrap w:val="0"/>
            <w:vAlign w:val="top"/>
          </w:tcPr>
          <w:p w14:paraId="59A12718">
            <w:pPr>
              <w:rPr>
                <w:rFonts w:hint="eastAsia" w:ascii="仿宋" w:hAnsi="仿宋" w:eastAsia="仿宋" w:cs="仿宋"/>
                <w:color w:val="000000"/>
                <w:sz w:val="24"/>
              </w:rPr>
            </w:pPr>
          </w:p>
        </w:tc>
      </w:tr>
      <w:tr w14:paraId="37D4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restart"/>
            <w:noWrap w:val="0"/>
            <w:vAlign w:val="top"/>
          </w:tcPr>
          <w:p w14:paraId="492619A6">
            <w:pPr>
              <w:rPr>
                <w:rFonts w:hint="eastAsia" w:ascii="仿宋" w:hAnsi="仿宋" w:eastAsia="仿宋" w:cs="仿宋"/>
                <w:color w:val="000000"/>
                <w:sz w:val="24"/>
              </w:rPr>
            </w:pPr>
            <w:r>
              <w:rPr>
                <w:rFonts w:hint="eastAsia" w:ascii="仿宋" w:hAnsi="仿宋" w:eastAsia="仿宋" w:cs="仿宋"/>
                <w:color w:val="000000"/>
                <w:sz w:val="24"/>
              </w:rPr>
              <w:t>生活垃圾处置</w:t>
            </w:r>
          </w:p>
          <w:p w14:paraId="2851ED72">
            <w:pPr>
              <w:rPr>
                <w:rFonts w:hint="eastAsia" w:ascii="仿宋" w:hAnsi="仿宋" w:eastAsia="仿宋" w:cs="仿宋"/>
                <w:color w:val="000000"/>
                <w:sz w:val="24"/>
              </w:rPr>
            </w:pPr>
            <w:r>
              <w:rPr>
                <w:rFonts w:hint="eastAsia" w:ascii="仿宋" w:hAnsi="仿宋" w:eastAsia="仿宋" w:cs="仿宋"/>
                <w:color w:val="000000"/>
                <w:sz w:val="24"/>
              </w:rPr>
              <w:t>4分</w:t>
            </w:r>
          </w:p>
        </w:tc>
        <w:tc>
          <w:tcPr>
            <w:tcW w:w="3525" w:type="dxa"/>
            <w:gridSpan w:val="2"/>
            <w:noWrap w:val="0"/>
            <w:vAlign w:val="center"/>
          </w:tcPr>
          <w:p w14:paraId="177DC5CB">
            <w:pPr>
              <w:jc w:val="left"/>
              <w:rPr>
                <w:rFonts w:hint="eastAsia" w:ascii="仿宋" w:hAnsi="仿宋" w:eastAsia="仿宋" w:cs="仿宋"/>
                <w:color w:val="000000"/>
                <w:sz w:val="24"/>
              </w:rPr>
            </w:pPr>
            <w:r>
              <w:rPr>
                <w:rFonts w:hint="eastAsia" w:ascii="仿宋" w:hAnsi="仿宋" w:eastAsia="仿宋" w:cs="仿宋"/>
                <w:color w:val="000000"/>
                <w:sz w:val="24"/>
              </w:rPr>
              <w:t>1、专人、专车,定点收集;按垃圾分类要求做好分类收集。</w:t>
            </w:r>
          </w:p>
        </w:tc>
        <w:tc>
          <w:tcPr>
            <w:tcW w:w="765" w:type="dxa"/>
            <w:noWrap w:val="0"/>
            <w:vAlign w:val="center"/>
          </w:tcPr>
          <w:p w14:paraId="34C575CE">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top"/>
          </w:tcPr>
          <w:p w14:paraId="02F83B91">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不合格项目0.2分起扣，扣完为止现场查看</w:t>
            </w:r>
          </w:p>
        </w:tc>
        <w:tc>
          <w:tcPr>
            <w:tcW w:w="1207" w:type="dxa"/>
            <w:noWrap w:val="0"/>
            <w:vAlign w:val="top"/>
          </w:tcPr>
          <w:p w14:paraId="2A9FAB2B">
            <w:pPr>
              <w:rPr>
                <w:rFonts w:hint="eastAsia" w:ascii="仿宋" w:hAnsi="仿宋" w:eastAsia="仿宋" w:cs="仿宋"/>
                <w:color w:val="000000"/>
                <w:sz w:val="24"/>
              </w:rPr>
            </w:pPr>
          </w:p>
        </w:tc>
        <w:tc>
          <w:tcPr>
            <w:tcW w:w="696" w:type="dxa"/>
            <w:noWrap w:val="0"/>
            <w:vAlign w:val="top"/>
          </w:tcPr>
          <w:p w14:paraId="545FD501">
            <w:pPr>
              <w:rPr>
                <w:rFonts w:hint="eastAsia" w:ascii="仿宋" w:hAnsi="仿宋" w:eastAsia="仿宋" w:cs="仿宋"/>
                <w:color w:val="000000"/>
                <w:sz w:val="24"/>
              </w:rPr>
            </w:pPr>
          </w:p>
        </w:tc>
      </w:tr>
      <w:tr w14:paraId="5C03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5E26829B">
            <w:pPr>
              <w:rPr>
                <w:rFonts w:hint="eastAsia" w:ascii="仿宋" w:hAnsi="仿宋" w:eastAsia="仿宋" w:cs="仿宋"/>
                <w:color w:val="000000"/>
                <w:sz w:val="24"/>
              </w:rPr>
            </w:pPr>
          </w:p>
        </w:tc>
        <w:tc>
          <w:tcPr>
            <w:tcW w:w="3525" w:type="dxa"/>
            <w:gridSpan w:val="2"/>
            <w:noWrap w:val="0"/>
            <w:vAlign w:val="center"/>
          </w:tcPr>
          <w:p w14:paraId="5B9D48F5">
            <w:pPr>
              <w:jc w:val="left"/>
              <w:rPr>
                <w:rFonts w:hint="eastAsia" w:ascii="仿宋" w:hAnsi="仿宋" w:eastAsia="仿宋" w:cs="仿宋"/>
                <w:color w:val="000000"/>
                <w:sz w:val="24"/>
              </w:rPr>
            </w:pPr>
            <w:r>
              <w:rPr>
                <w:rFonts w:hint="eastAsia" w:ascii="仿宋" w:hAnsi="仿宋" w:eastAsia="仿宋" w:cs="仿宋"/>
                <w:color w:val="000000"/>
                <w:sz w:val="24"/>
              </w:rPr>
              <w:t>2、按规定路线运送生活垃圾,每日两次,特殊情况随叫随收</w:t>
            </w:r>
          </w:p>
        </w:tc>
        <w:tc>
          <w:tcPr>
            <w:tcW w:w="765" w:type="dxa"/>
            <w:noWrap w:val="0"/>
            <w:vAlign w:val="center"/>
          </w:tcPr>
          <w:p w14:paraId="53EBBD81">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04F45563">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不合格项目0.2分起扣，扣完为止。现场查看</w:t>
            </w:r>
          </w:p>
        </w:tc>
        <w:tc>
          <w:tcPr>
            <w:tcW w:w="1207" w:type="dxa"/>
            <w:noWrap w:val="0"/>
            <w:vAlign w:val="top"/>
          </w:tcPr>
          <w:p w14:paraId="4EFC8F22">
            <w:pPr>
              <w:rPr>
                <w:rFonts w:hint="eastAsia" w:ascii="仿宋" w:hAnsi="仿宋" w:eastAsia="仿宋" w:cs="仿宋"/>
                <w:color w:val="000000"/>
                <w:sz w:val="24"/>
              </w:rPr>
            </w:pPr>
          </w:p>
        </w:tc>
        <w:tc>
          <w:tcPr>
            <w:tcW w:w="696" w:type="dxa"/>
            <w:noWrap w:val="0"/>
            <w:vAlign w:val="top"/>
          </w:tcPr>
          <w:p w14:paraId="02147E98">
            <w:pPr>
              <w:rPr>
                <w:rFonts w:hint="eastAsia" w:ascii="仿宋" w:hAnsi="仿宋" w:eastAsia="仿宋" w:cs="仿宋"/>
                <w:color w:val="000000"/>
                <w:sz w:val="24"/>
              </w:rPr>
            </w:pPr>
          </w:p>
        </w:tc>
      </w:tr>
      <w:tr w14:paraId="7D67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75CB4405">
            <w:pPr>
              <w:rPr>
                <w:rFonts w:hint="eastAsia" w:ascii="仿宋" w:hAnsi="仿宋" w:eastAsia="仿宋" w:cs="仿宋"/>
                <w:color w:val="000000"/>
                <w:sz w:val="24"/>
              </w:rPr>
            </w:pPr>
          </w:p>
        </w:tc>
        <w:tc>
          <w:tcPr>
            <w:tcW w:w="3525" w:type="dxa"/>
            <w:gridSpan w:val="2"/>
            <w:noWrap w:val="0"/>
            <w:vAlign w:val="center"/>
          </w:tcPr>
          <w:p w14:paraId="689B79AF">
            <w:pPr>
              <w:jc w:val="left"/>
              <w:rPr>
                <w:rFonts w:hint="eastAsia" w:ascii="仿宋" w:hAnsi="仿宋" w:eastAsia="仿宋" w:cs="仿宋"/>
                <w:color w:val="000000"/>
                <w:sz w:val="24"/>
              </w:rPr>
            </w:pPr>
            <w:r>
              <w:rPr>
                <w:rFonts w:hint="eastAsia" w:ascii="仿宋" w:hAnsi="仿宋" w:eastAsia="仿宋" w:cs="仿宋"/>
                <w:color w:val="000000"/>
                <w:sz w:val="24"/>
              </w:rPr>
              <w:t>3、垃圾中转站、运送车整洁无臭味:垃圾桶冲洗干净,摆放整。</w:t>
            </w:r>
          </w:p>
        </w:tc>
        <w:tc>
          <w:tcPr>
            <w:tcW w:w="765" w:type="dxa"/>
            <w:noWrap w:val="0"/>
            <w:vAlign w:val="center"/>
          </w:tcPr>
          <w:p w14:paraId="12A75BDB">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5A7A600C">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不合格项目0.2分起扣，扣完为止。现场查看</w:t>
            </w:r>
          </w:p>
        </w:tc>
        <w:tc>
          <w:tcPr>
            <w:tcW w:w="1207" w:type="dxa"/>
            <w:noWrap w:val="0"/>
            <w:vAlign w:val="top"/>
          </w:tcPr>
          <w:p w14:paraId="51363659">
            <w:pPr>
              <w:rPr>
                <w:rFonts w:hint="eastAsia" w:ascii="仿宋" w:hAnsi="仿宋" w:eastAsia="仿宋" w:cs="仿宋"/>
                <w:color w:val="000000"/>
                <w:sz w:val="24"/>
              </w:rPr>
            </w:pPr>
          </w:p>
        </w:tc>
        <w:tc>
          <w:tcPr>
            <w:tcW w:w="696" w:type="dxa"/>
            <w:noWrap w:val="0"/>
            <w:vAlign w:val="top"/>
          </w:tcPr>
          <w:p w14:paraId="0F0D9644">
            <w:pPr>
              <w:rPr>
                <w:rFonts w:hint="eastAsia" w:ascii="仿宋" w:hAnsi="仿宋" w:eastAsia="仿宋" w:cs="仿宋"/>
                <w:color w:val="000000"/>
                <w:sz w:val="24"/>
              </w:rPr>
            </w:pPr>
          </w:p>
        </w:tc>
      </w:tr>
      <w:tr w14:paraId="295E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restart"/>
            <w:noWrap w:val="0"/>
            <w:vAlign w:val="top"/>
          </w:tcPr>
          <w:p w14:paraId="0AEE482A">
            <w:pPr>
              <w:rPr>
                <w:rFonts w:hint="eastAsia" w:ascii="仿宋" w:hAnsi="仿宋" w:eastAsia="仿宋" w:cs="仿宋"/>
                <w:color w:val="000000"/>
                <w:sz w:val="24"/>
              </w:rPr>
            </w:pPr>
          </w:p>
          <w:p w14:paraId="7BD86575">
            <w:pPr>
              <w:rPr>
                <w:rFonts w:hint="eastAsia" w:ascii="仿宋" w:hAnsi="仿宋" w:eastAsia="仿宋" w:cs="仿宋"/>
                <w:color w:val="000000"/>
                <w:sz w:val="24"/>
              </w:rPr>
            </w:pPr>
          </w:p>
          <w:p w14:paraId="09EDAB22">
            <w:pPr>
              <w:rPr>
                <w:rFonts w:hint="eastAsia" w:ascii="仿宋" w:hAnsi="仿宋" w:eastAsia="仿宋" w:cs="仿宋"/>
                <w:color w:val="000000"/>
                <w:sz w:val="24"/>
              </w:rPr>
            </w:pPr>
          </w:p>
          <w:p w14:paraId="0B8D43F8">
            <w:pPr>
              <w:rPr>
                <w:rFonts w:hint="eastAsia" w:ascii="仿宋" w:hAnsi="仿宋" w:eastAsia="仿宋" w:cs="仿宋"/>
                <w:color w:val="000000"/>
                <w:sz w:val="24"/>
              </w:rPr>
            </w:pPr>
          </w:p>
          <w:p w14:paraId="30873971">
            <w:pPr>
              <w:rPr>
                <w:rFonts w:hint="eastAsia" w:ascii="仿宋" w:hAnsi="仿宋" w:eastAsia="仿宋" w:cs="仿宋"/>
                <w:color w:val="000000"/>
                <w:sz w:val="24"/>
              </w:rPr>
            </w:pPr>
          </w:p>
          <w:p w14:paraId="63E23574">
            <w:pPr>
              <w:rPr>
                <w:rFonts w:hint="eastAsia" w:ascii="仿宋" w:hAnsi="仿宋" w:eastAsia="仿宋" w:cs="仿宋"/>
                <w:color w:val="000000"/>
                <w:sz w:val="24"/>
              </w:rPr>
            </w:pPr>
          </w:p>
          <w:p w14:paraId="1F56911E">
            <w:pPr>
              <w:rPr>
                <w:rFonts w:hint="eastAsia" w:ascii="仿宋" w:hAnsi="仿宋" w:eastAsia="仿宋" w:cs="仿宋"/>
                <w:color w:val="000000"/>
                <w:sz w:val="24"/>
              </w:rPr>
            </w:pPr>
          </w:p>
          <w:p w14:paraId="707DFFC1">
            <w:pPr>
              <w:rPr>
                <w:rFonts w:hint="eastAsia" w:ascii="仿宋" w:hAnsi="仿宋" w:eastAsia="仿宋" w:cs="仿宋"/>
                <w:color w:val="000000"/>
                <w:sz w:val="24"/>
              </w:rPr>
            </w:pPr>
          </w:p>
          <w:p w14:paraId="6EC44767">
            <w:pPr>
              <w:rPr>
                <w:rFonts w:hint="eastAsia" w:ascii="仿宋" w:hAnsi="仿宋" w:eastAsia="仿宋" w:cs="仿宋"/>
                <w:color w:val="000000"/>
                <w:sz w:val="24"/>
              </w:rPr>
            </w:pPr>
          </w:p>
          <w:p w14:paraId="3D838835">
            <w:pPr>
              <w:rPr>
                <w:rFonts w:hint="eastAsia" w:ascii="仿宋" w:hAnsi="仿宋" w:eastAsia="仿宋" w:cs="仿宋"/>
                <w:color w:val="000000"/>
                <w:sz w:val="24"/>
              </w:rPr>
            </w:pPr>
            <w:r>
              <w:rPr>
                <w:rFonts w:hint="eastAsia" w:ascii="仿宋" w:hAnsi="仿宋" w:eastAsia="仿宋" w:cs="仿宋"/>
                <w:color w:val="000000"/>
                <w:sz w:val="24"/>
              </w:rPr>
              <w:t>辅助运送</w:t>
            </w:r>
          </w:p>
          <w:p w14:paraId="4DE3B848">
            <w:pPr>
              <w:rPr>
                <w:rFonts w:hint="eastAsia" w:ascii="仿宋" w:hAnsi="仿宋" w:eastAsia="仿宋" w:cs="仿宋"/>
                <w:color w:val="000000"/>
                <w:sz w:val="24"/>
              </w:rPr>
            </w:pPr>
            <w:r>
              <w:rPr>
                <w:rFonts w:hint="eastAsia" w:ascii="仿宋" w:hAnsi="仿宋" w:eastAsia="仿宋" w:cs="仿宋"/>
                <w:color w:val="000000"/>
                <w:sz w:val="24"/>
              </w:rPr>
              <w:t>15</w:t>
            </w:r>
          </w:p>
          <w:p w14:paraId="6FDA0A57">
            <w:pPr>
              <w:rPr>
                <w:rFonts w:hint="eastAsia" w:ascii="仿宋" w:hAnsi="仿宋" w:eastAsia="仿宋" w:cs="仿宋"/>
                <w:color w:val="000000"/>
                <w:sz w:val="24"/>
              </w:rPr>
            </w:pPr>
            <w:r>
              <w:rPr>
                <w:rFonts w:hint="eastAsia" w:ascii="仿宋" w:hAnsi="仿宋" w:eastAsia="仿宋" w:cs="仿宋"/>
                <w:color w:val="000000"/>
                <w:sz w:val="24"/>
              </w:rPr>
              <w:t>分</w:t>
            </w:r>
          </w:p>
        </w:tc>
        <w:tc>
          <w:tcPr>
            <w:tcW w:w="3525" w:type="dxa"/>
            <w:gridSpan w:val="2"/>
            <w:noWrap w:val="0"/>
            <w:vAlign w:val="center"/>
          </w:tcPr>
          <w:p w14:paraId="667FD652">
            <w:pPr>
              <w:jc w:val="left"/>
              <w:rPr>
                <w:rFonts w:hint="eastAsia" w:ascii="仿宋" w:hAnsi="仿宋" w:eastAsia="仿宋" w:cs="仿宋"/>
                <w:color w:val="000000"/>
                <w:sz w:val="24"/>
              </w:rPr>
            </w:pPr>
            <w:r>
              <w:rPr>
                <w:rFonts w:hint="eastAsia" w:ascii="仿宋" w:hAnsi="仿宋" w:eastAsia="仿宋" w:cs="仿宋"/>
                <w:color w:val="000000"/>
                <w:sz w:val="24"/>
              </w:rPr>
              <w:t>1、各时段运送人员排班合理,满足病房需求；</w:t>
            </w:r>
          </w:p>
        </w:tc>
        <w:tc>
          <w:tcPr>
            <w:tcW w:w="765" w:type="dxa"/>
            <w:noWrap w:val="0"/>
            <w:vAlign w:val="center"/>
          </w:tcPr>
          <w:p w14:paraId="5B072E34">
            <w:pPr>
              <w:jc w:val="distribute"/>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24F22350">
            <w:pPr>
              <w:jc w:val="left"/>
              <w:rPr>
                <w:rFonts w:hint="eastAsia" w:ascii="仿宋" w:hAnsi="仿宋" w:eastAsia="仿宋" w:cs="仿宋"/>
                <w:color w:val="000000"/>
                <w:sz w:val="24"/>
              </w:rPr>
            </w:pPr>
            <w:r>
              <w:rPr>
                <w:rFonts w:hint="eastAsia" w:ascii="仿宋" w:hAnsi="仿宋" w:eastAsia="仿宋" w:cs="仿宋"/>
                <w:color w:val="000000"/>
                <w:sz w:val="24"/>
              </w:rPr>
              <w:t>一项不合格扣0.5分，扣完为止。现场查看</w:t>
            </w:r>
          </w:p>
        </w:tc>
        <w:tc>
          <w:tcPr>
            <w:tcW w:w="1207" w:type="dxa"/>
            <w:noWrap w:val="0"/>
            <w:vAlign w:val="top"/>
          </w:tcPr>
          <w:p w14:paraId="1BE8D875">
            <w:pPr>
              <w:rPr>
                <w:rFonts w:hint="eastAsia" w:ascii="仿宋" w:hAnsi="仿宋" w:eastAsia="仿宋" w:cs="仿宋"/>
                <w:color w:val="000000"/>
                <w:sz w:val="24"/>
              </w:rPr>
            </w:pPr>
          </w:p>
        </w:tc>
        <w:tc>
          <w:tcPr>
            <w:tcW w:w="696" w:type="dxa"/>
            <w:noWrap w:val="0"/>
            <w:vAlign w:val="top"/>
          </w:tcPr>
          <w:p w14:paraId="6042EB3D">
            <w:pPr>
              <w:rPr>
                <w:rFonts w:hint="eastAsia" w:ascii="仿宋" w:hAnsi="仿宋" w:eastAsia="仿宋" w:cs="仿宋"/>
                <w:color w:val="000000"/>
                <w:sz w:val="24"/>
              </w:rPr>
            </w:pPr>
          </w:p>
        </w:tc>
      </w:tr>
      <w:tr w14:paraId="2372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458AE0CD">
            <w:pPr>
              <w:rPr>
                <w:rFonts w:hint="eastAsia" w:ascii="仿宋" w:hAnsi="仿宋" w:eastAsia="仿宋" w:cs="仿宋"/>
                <w:color w:val="000000"/>
                <w:sz w:val="24"/>
              </w:rPr>
            </w:pPr>
          </w:p>
        </w:tc>
        <w:tc>
          <w:tcPr>
            <w:tcW w:w="3525" w:type="dxa"/>
            <w:gridSpan w:val="2"/>
            <w:noWrap w:val="0"/>
            <w:vAlign w:val="center"/>
          </w:tcPr>
          <w:p w14:paraId="075F6E94">
            <w:pPr>
              <w:jc w:val="left"/>
              <w:rPr>
                <w:rFonts w:hint="eastAsia" w:ascii="仿宋" w:hAnsi="仿宋" w:eastAsia="仿宋" w:cs="仿宋"/>
                <w:color w:val="000000"/>
                <w:sz w:val="24"/>
              </w:rPr>
            </w:pPr>
            <w:r>
              <w:rPr>
                <w:rFonts w:hint="eastAsia" w:ascii="仿宋" w:hAnsi="仿宋" w:eastAsia="仿宋" w:cs="仿宋"/>
                <w:color w:val="000000"/>
                <w:sz w:val="24"/>
              </w:rPr>
              <w:t>2、调度人员接听电话及时、礼貌,并实行“首接负责制”;各项运送任务要有登记,合理派工</w:t>
            </w:r>
          </w:p>
        </w:tc>
        <w:tc>
          <w:tcPr>
            <w:tcW w:w="765" w:type="dxa"/>
            <w:noWrap w:val="0"/>
            <w:vAlign w:val="center"/>
          </w:tcPr>
          <w:p w14:paraId="07454770">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47C5D391">
            <w:pPr>
              <w:jc w:val="left"/>
              <w:rPr>
                <w:rFonts w:hint="eastAsia" w:ascii="仿宋" w:hAnsi="仿宋" w:eastAsia="仿宋" w:cs="仿宋"/>
                <w:color w:val="000000"/>
                <w:sz w:val="24"/>
              </w:rPr>
            </w:pPr>
            <w:r>
              <w:rPr>
                <w:rFonts w:hint="eastAsia" w:ascii="仿宋" w:hAnsi="仿宋" w:eastAsia="仿宋" w:cs="仿宋"/>
                <w:color w:val="000000"/>
                <w:sz w:val="24"/>
              </w:rPr>
              <w:t>一项不合格扣0.2分，扣完为止</w:t>
            </w:r>
          </w:p>
          <w:p w14:paraId="522D17F9">
            <w:pPr>
              <w:jc w:val="left"/>
              <w:rPr>
                <w:rFonts w:hint="eastAsia" w:ascii="仿宋" w:hAnsi="仿宋" w:eastAsia="仿宋" w:cs="仿宋"/>
                <w:color w:val="000000"/>
                <w:sz w:val="24"/>
              </w:rPr>
            </w:pPr>
            <w:r>
              <w:rPr>
                <w:rFonts w:hint="eastAsia" w:ascii="仿宋" w:hAnsi="仿宋" w:eastAsia="仿宋" w:cs="仿宋"/>
                <w:color w:val="000000"/>
                <w:sz w:val="24"/>
              </w:rPr>
              <w:t>现场查看</w:t>
            </w:r>
          </w:p>
        </w:tc>
        <w:tc>
          <w:tcPr>
            <w:tcW w:w="1207" w:type="dxa"/>
            <w:noWrap w:val="0"/>
            <w:vAlign w:val="top"/>
          </w:tcPr>
          <w:p w14:paraId="6BA2A097">
            <w:pPr>
              <w:rPr>
                <w:rFonts w:hint="eastAsia" w:ascii="仿宋" w:hAnsi="仿宋" w:eastAsia="仿宋" w:cs="仿宋"/>
                <w:color w:val="000000"/>
                <w:sz w:val="24"/>
              </w:rPr>
            </w:pPr>
          </w:p>
        </w:tc>
        <w:tc>
          <w:tcPr>
            <w:tcW w:w="696" w:type="dxa"/>
            <w:noWrap w:val="0"/>
            <w:vAlign w:val="top"/>
          </w:tcPr>
          <w:p w14:paraId="320EB6AC">
            <w:pPr>
              <w:rPr>
                <w:rFonts w:hint="eastAsia" w:ascii="仿宋" w:hAnsi="仿宋" w:eastAsia="仿宋" w:cs="仿宋"/>
                <w:color w:val="000000"/>
                <w:sz w:val="24"/>
              </w:rPr>
            </w:pPr>
          </w:p>
        </w:tc>
      </w:tr>
      <w:tr w14:paraId="3A0B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3051C982">
            <w:pPr>
              <w:rPr>
                <w:rFonts w:hint="eastAsia" w:ascii="仿宋" w:hAnsi="仿宋" w:eastAsia="仿宋" w:cs="仿宋"/>
                <w:color w:val="000000"/>
                <w:sz w:val="24"/>
              </w:rPr>
            </w:pPr>
          </w:p>
        </w:tc>
        <w:tc>
          <w:tcPr>
            <w:tcW w:w="3525" w:type="dxa"/>
            <w:gridSpan w:val="2"/>
            <w:noWrap w:val="0"/>
            <w:vAlign w:val="center"/>
          </w:tcPr>
          <w:p w14:paraId="01FF5A50">
            <w:pPr>
              <w:rPr>
                <w:rFonts w:hint="eastAsia" w:ascii="仿宋" w:hAnsi="仿宋" w:eastAsia="仿宋" w:cs="仿宋"/>
                <w:color w:val="000000"/>
                <w:sz w:val="24"/>
              </w:rPr>
            </w:pPr>
            <w:r>
              <w:rPr>
                <w:rFonts w:hint="eastAsia" w:ascii="仿宋" w:hAnsi="仿宋" w:eastAsia="仿宋" w:cs="仿宋"/>
                <w:color w:val="000000"/>
                <w:sz w:val="24"/>
              </w:rPr>
              <w:t>3、标本运送:按时收集标本；做好核对、登记、签收，做到准确及时</w:t>
            </w:r>
          </w:p>
        </w:tc>
        <w:tc>
          <w:tcPr>
            <w:tcW w:w="765" w:type="dxa"/>
            <w:noWrap w:val="0"/>
            <w:vAlign w:val="center"/>
          </w:tcPr>
          <w:p w14:paraId="079108E7">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5F392744">
            <w:pPr>
              <w:jc w:val="left"/>
              <w:rPr>
                <w:rFonts w:hint="eastAsia" w:ascii="仿宋" w:hAnsi="仿宋" w:eastAsia="仿宋" w:cs="仿宋"/>
                <w:color w:val="000000"/>
                <w:sz w:val="24"/>
              </w:rPr>
            </w:pPr>
            <w:r>
              <w:rPr>
                <w:rFonts w:hint="eastAsia" w:ascii="仿宋" w:hAnsi="仿宋" w:eastAsia="仿宋" w:cs="仿宋"/>
                <w:color w:val="000000"/>
                <w:sz w:val="24"/>
              </w:rPr>
              <w:t>标本丢失或打碎每次扣2分。</w:t>
            </w:r>
          </w:p>
          <w:p w14:paraId="1FD91C63">
            <w:pPr>
              <w:jc w:val="left"/>
              <w:rPr>
                <w:rFonts w:hint="eastAsia" w:ascii="仿宋" w:hAnsi="仿宋" w:eastAsia="仿宋" w:cs="仿宋"/>
                <w:color w:val="000000"/>
                <w:sz w:val="24"/>
              </w:rPr>
            </w:pPr>
            <w:r>
              <w:rPr>
                <w:rFonts w:hint="eastAsia" w:ascii="仿宋" w:hAnsi="仿宋" w:eastAsia="仿宋" w:cs="仿宋"/>
                <w:color w:val="000000"/>
                <w:sz w:val="24"/>
              </w:rPr>
              <w:t>现场与平时相结合</w:t>
            </w:r>
          </w:p>
        </w:tc>
        <w:tc>
          <w:tcPr>
            <w:tcW w:w="1207" w:type="dxa"/>
            <w:noWrap w:val="0"/>
            <w:vAlign w:val="top"/>
          </w:tcPr>
          <w:p w14:paraId="38F7B017">
            <w:pPr>
              <w:rPr>
                <w:rFonts w:hint="eastAsia" w:ascii="仿宋" w:hAnsi="仿宋" w:eastAsia="仿宋" w:cs="仿宋"/>
                <w:color w:val="000000"/>
                <w:sz w:val="24"/>
              </w:rPr>
            </w:pPr>
          </w:p>
        </w:tc>
        <w:tc>
          <w:tcPr>
            <w:tcW w:w="696" w:type="dxa"/>
            <w:noWrap w:val="0"/>
            <w:vAlign w:val="top"/>
          </w:tcPr>
          <w:p w14:paraId="63C0F21B">
            <w:pPr>
              <w:rPr>
                <w:rFonts w:hint="eastAsia" w:ascii="仿宋" w:hAnsi="仿宋" w:eastAsia="仿宋" w:cs="仿宋"/>
                <w:color w:val="000000"/>
                <w:sz w:val="24"/>
              </w:rPr>
            </w:pPr>
          </w:p>
        </w:tc>
      </w:tr>
      <w:tr w14:paraId="00CC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486D4AAB">
            <w:pPr>
              <w:rPr>
                <w:rFonts w:hint="eastAsia" w:ascii="仿宋" w:hAnsi="仿宋" w:eastAsia="仿宋" w:cs="仿宋"/>
                <w:color w:val="000000"/>
                <w:sz w:val="24"/>
              </w:rPr>
            </w:pPr>
          </w:p>
        </w:tc>
        <w:tc>
          <w:tcPr>
            <w:tcW w:w="3525" w:type="dxa"/>
            <w:gridSpan w:val="2"/>
            <w:noWrap w:val="0"/>
            <w:vAlign w:val="center"/>
          </w:tcPr>
          <w:p w14:paraId="2AED0DCB">
            <w:pPr>
              <w:jc w:val="left"/>
              <w:rPr>
                <w:rFonts w:hint="eastAsia" w:ascii="仿宋" w:hAnsi="仿宋" w:eastAsia="仿宋" w:cs="仿宋"/>
                <w:color w:val="000000"/>
                <w:sz w:val="24"/>
              </w:rPr>
            </w:pPr>
            <w:r>
              <w:rPr>
                <w:rFonts w:hint="eastAsia" w:ascii="仿宋" w:hAnsi="仿宋" w:eastAsia="仿宋" w:cs="仿宋"/>
                <w:color w:val="000000"/>
                <w:sz w:val="24"/>
              </w:rPr>
              <w:t>4、物品运送:按时间规定申领物品;科室临时急用的要随叫随到；各类物品做好对接签收</w:t>
            </w:r>
          </w:p>
        </w:tc>
        <w:tc>
          <w:tcPr>
            <w:tcW w:w="765" w:type="dxa"/>
            <w:noWrap w:val="0"/>
            <w:vAlign w:val="center"/>
          </w:tcPr>
          <w:p w14:paraId="2996E78B">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3BA20EE1">
            <w:pPr>
              <w:jc w:val="left"/>
              <w:rPr>
                <w:rFonts w:hint="eastAsia" w:ascii="仿宋" w:hAnsi="仿宋" w:eastAsia="仿宋" w:cs="仿宋"/>
                <w:color w:val="000000"/>
                <w:sz w:val="24"/>
              </w:rPr>
            </w:pPr>
            <w:r>
              <w:rPr>
                <w:rFonts w:hint="eastAsia" w:ascii="仿宋" w:hAnsi="仿宋" w:eastAsia="仿宋" w:cs="仿宋"/>
                <w:color w:val="000000"/>
                <w:sz w:val="24"/>
              </w:rPr>
              <w:t>不及时每次0.2分，扣完为止。物品丢失，扣1分；现场与平时相结合</w:t>
            </w:r>
          </w:p>
        </w:tc>
        <w:tc>
          <w:tcPr>
            <w:tcW w:w="1207" w:type="dxa"/>
            <w:noWrap w:val="0"/>
            <w:vAlign w:val="top"/>
          </w:tcPr>
          <w:p w14:paraId="748B1B7E">
            <w:pPr>
              <w:rPr>
                <w:rFonts w:hint="eastAsia" w:ascii="仿宋" w:hAnsi="仿宋" w:eastAsia="仿宋" w:cs="仿宋"/>
                <w:color w:val="000000"/>
                <w:sz w:val="24"/>
              </w:rPr>
            </w:pPr>
          </w:p>
        </w:tc>
        <w:tc>
          <w:tcPr>
            <w:tcW w:w="696" w:type="dxa"/>
            <w:noWrap w:val="0"/>
            <w:vAlign w:val="top"/>
          </w:tcPr>
          <w:p w14:paraId="36648205">
            <w:pPr>
              <w:rPr>
                <w:rFonts w:hint="eastAsia" w:ascii="仿宋" w:hAnsi="仿宋" w:eastAsia="仿宋" w:cs="仿宋"/>
                <w:color w:val="000000"/>
                <w:sz w:val="24"/>
              </w:rPr>
            </w:pPr>
          </w:p>
        </w:tc>
      </w:tr>
      <w:tr w14:paraId="7151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7B05706B">
            <w:pPr>
              <w:rPr>
                <w:rFonts w:hint="eastAsia" w:ascii="仿宋" w:hAnsi="仿宋" w:eastAsia="仿宋" w:cs="仿宋"/>
                <w:color w:val="000000"/>
                <w:sz w:val="24"/>
              </w:rPr>
            </w:pPr>
          </w:p>
        </w:tc>
        <w:tc>
          <w:tcPr>
            <w:tcW w:w="3525" w:type="dxa"/>
            <w:gridSpan w:val="2"/>
            <w:noWrap w:val="0"/>
            <w:vAlign w:val="center"/>
          </w:tcPr>
          <w:p w14:paraId="3D8F23D4">
            <w:pPr>
              <w:jc w:val="left"/>
              <w:rPr>
                <w:rFonts w:hint="eastAsia" w:ascii="仿宋" w:hAnsi="仿宋" w:eastAsia="仿宋" w:cs="仿宋"/>
                <w:color w:val="000000"/>
                <w:sz w:val="24"/>
              </w:rPr>
            </w:pPr>
            <w:r>
              <w:rPr>
                <w:rFonts w:hint="eastAsia" w:ascii="仿宋" w:hAnsi="仿宋" w:eastAsia="仿宋" w:cs="仿宋"/>
                <w:color w:val="000000"/>
                <w:sz w:val="24"/>
              </w:rPr>
              <w:t>5、文书:各种会诊单、医疗文件等要及时送达相应科室;需要预约的检查单要及时送至相关科室预约登记;做好记录和签名</w:t>
            </w:r>
          </w:p>
        </w:tc>
        <w:tc>
          <w:tcPr>
            <w:tcW w:w="765" w:type="dxa"/>
            <w:noWrap w:val="0"/>
            <w:vAlign w:val="center"/>
          </w:tcPr>
          <w:p w14:paraId="6DCDF18F">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805" w:type="dxa"/>
            <w:noWrap w:val="0"/>
            <w:vAlign w:val="center"/>
          </w:tcPr>
          <w:p w14:paraId="5B3E2854">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不合格项目0.2分起扣，扣完为止。文书丢失，扣1分</w:t>
            </w:r>
          </w:p>
          <w:p w14:paraId="2A5DC4A1">
            <w:pPr>
              <w:jc w:val="left"/>
              <w:rPr>
                <w:rFonts w:hint="eastAsia" w:ascii="仿宋" w:hAnsi="仿宋" w:eastAsia="仿宋" w:cs="仿宋"/>
                <w:color w:val="000000"/>
                <w:sz w:val="24"/>
              </w:rPr>
            </w:pPr>
            <w:r>
              <w:rPr>
                <w:rFonts w:hint="eastAsia" w:ascii="仿宋" w:hAnsi="仿宋" w:eastAsia="仿宋" w:cs="仿宋"/>
                <w:color w:val="000000"/>
                <w:sz w:val="24"/>
              </w:rPr>
              <w:t>现场与平时相结合</w:t>
            </w:r>
          </w:p>
        </w:tc>
        <w:tc>
          <w:tcPr>
            <w:tcW w:w="1207" w:type="dxa"/>
            <w:noWrap w:val="0"/>
            <w:vAlign w:val="top"/>
          </w:tcPr>
          <w:p w14:paraId="60C94CAC">
            <w:pPr>
              <w:rPr>
                <w:rFonts w:hint="eastAsia" w:ascii="仿宋" w:hAnsi="仿宋" w:eastAsia="仿宋" w:cs="仿宋"/>
                <w:color w:val="000000"/>
                <w:sz w:val="24"/>
              </w:rPr>
            </w:pPr>
          </w:p>
        </w:tc>
        <w:tc>
          <w:tcPr>
            <w:tcW w:w="696" w:type="dxa"/>
            <w:noWrap w:val="0"/>
            <w:vAlign w:val="top"/>
          </w:tcPr>
          <w:p w14:paraId="7D7A2C8E">
            <w:pPr>
              <w:rPr>
                <w:rFonts w:hint="eastAsia" w:ascii="仿宋" w:hAnsi="仿宋" w:eastAsia="仿宋" w:cs="仿宋"/>
                <w:color w:val="000000"/>
                <w:sz w:val="24"/>
              </w:rPr>
            </w:pPr>
          </w:p>
        </w:tc>
      </w:tr>
      <w:tr w14:paraId="2091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6F648A3E">
            <w:pPr>
              <w:rPr>
                <w:rFonts w:hint="eastAsia" w:ascii="仿宋" w:hAnsi="仿宋" w:eastAsia="仿宋" w:cs="仿宋"/>
                <w:color w:val="000000"/>
                <w:sz w:val="24"/>
              </w:rPr>
            </w:pPr>
          </w:p>
        </w:tc>
        <w:tc>
          <w:tcPr>
            <w:tcW w:w="3525" w:type="dxa"/>
            <w:gridSpan w:val="2"/>
            <w:noWrap w:val="0"/>
            <w:vAlign w:val="center"/>
          </w:tcPr>
          <w:p w14:paraId="13AFB077">
            <w:pPr>
              <w:jc w:val="left"/>
              <w:rPr>
                <w:rFonts w:hint="eastAsia" w:ascii="仿宋" w:hAnsi="仿宋" w:eastAsia="仿宋" w:cs="仿宋"/>
                <w:color w:val="000000"/>
                <w:sz w:val="24"/>
              </w:rPr>
            </w:pPr>
            <w:r>
              <w:rPr>
                <w:rFonts w:hint="eastAsia" w:ascii="仿宋" w:hAnsi="仿宋" w:eastAsia="仿宋" w:cs="仿宋"/>
                <w:color w:val="000000"/>
                <w:sz w:val="24"/>
              </w:rPr>
              <w:t>6、手术患者运送:按时接送患者;并了解术前准备情况及需带入手术室的物品(如病历、影像片等);核对相关信息项目;与工作人员做好交接。必须有医护人员陪同送回病房。</w:t>
            </w:r>
          </w:p>
        </w:tc>
        <w:tc>
          <w:tcPr>
            <w:tcW w:w="765" w:type="dxa"/>
            <w:noWrap w:val="0"/>
            <w:vAlign w:val="center"/>
          </w:tcPr>
          <w:p w14:paraId="001639C9">
            <w:pPr>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805" w:type="dxa"/>
            <w:noWrap w:val="0"/>
            <w:vAlign w:val="center"/>
          </w:tcPr>
          <w:p w14:paraId="06285F77">
            <w:pPr>
              <w:jc w:val="left"/>
              <w:rPr>
                <w:rFonts w:hint="eastAsia" w:ascii="仿宋" w:hAnsi="仿宋" w:eastAsia="仿宋" w:cs="仿宋"/>
                <w:color w:val="000000"/>
                <w:sz w:val="24"/>
              </w:rPr>
            </w:pPr>
            <w:r>
              <w:rPr>
                <w:rFonts w:hint="eastAsia" w:ascii="仿宋" w:hAnsi="仿宋" w:eastAsia="仿宋" w:cs="仿宋"/>
                <w:color w:val="000000"/>
                <w:sz w:val="24"/>
              </w:rPr>
              <w:t>不合格项目0.2分起扣，扣完为止</w:t>
            </w:r>
          </w:p>
          <w:p w14:paraId="4329BB95">
            <w:pPr>
              <w:jc w:val="left"/>
              <w:rPr>
                <w:rFonts w:hint="eastAsia" w:ascii="仿宋" w:hAnsi="仿宋" w:eastAsia="仿宋" w:cs="仿宋"/>
                <w:color w:val="000000"/>
                <w:sz w:val="24"/>
              </w:rPr>
            </w:pPr>
          </w:p>
          <w:p w14:paraId="533BCCBC">
            <w:pPr>
              <w:jc w:val="left"/>
              <w:rPr>
                <w:rFonts w:hint="eastAsia" w:ascii="仿宋" w:hAnsi="仿宋" w:eastAsia="仿宋" w:cs="仿宋"/>
                <w:color w:val="000000"/>
                <w:sz w:val="24"/>
              </w:rPr>
            </w:pPr>
          </w:p>
          <w:p w14:paraId="1885E92C">
            <w:pPr>
              <w:jc w:val="left"/>
              <w:rPr>
                <w:rFonts w:hint="eastAsia" w:ascii="仿宋" w:hAnsi="仿宋" w:eastAsia="仿宋" w:cs="仿宋"/>
                <w:color w:val="000000"/>
                <w:sz w:val="24"/>
              </w:rPr>
            </w:pPr>
          </w:p>
          <w:p w14:paraId="3966E9C0">
            <w:pPr>
              <w:jc w:val="left"/>
              <w:rPr>
                <w:rFonts w:hint="eastAsia" w:ascii="仿宋" w:hAnsi="仿宋" w:eastAsia="仿宋" w:cs="仿宋"/>
                <w:color w:val="000000"/>
                <w:sz w:val="24"/>
              </w:rPr>
            </w:pPr>
            <w:r>
              <w:rPr>
                <w:rFonts w:hint="eastAsia" w:ascii="仿宋" w:hAnsi="仿宋" w:eastAsia="仿宋" w:cs="仿宋"/>
                <w:color w:val="000000"/>
                <w:sz w:val="24"/>
              </w:rPr>
              <w:t>现场考核</w:t>
            </w:r>
          </w:p>
        </w:tc>
        <w:tc>
          <w:tcPr>
            <w:tcW w:w="1207" w:type="dxa"/>
            <w:noWrap w:val="0"/>
            <w:vAlign w:val="top"/>
          </w:tcPr>
          <w:p w14:paraId="02640936">
            <w:pPr>
              <w:rPr>
                <w:rFonts w:hint="eastAsia" w:ascii="仿宋" w:hAnsi="仿宋" w:eastAsia="仿宋" w:cs="仿宋"/>
                <w:color w:val="000000"/>
                <w:sz w:val="24"/>
              </w:rPr>
            </w:pPr>
          </w:p>
        </w:tc>
        <w:tc>
          <w:tcPr>
            <w:tcW w:w="696" w:type="dxa"/>
            <w:noWrap w:val="0"/>
            <w:vAlign w:val="top"/>
          </w:tcPr>
          <w:p w14:paraId="3108D5D2">
            <w:pPr>
              <w:rPr>
                <w:rFonts w:hint="eastAsia" w:ascii="仿宋" w:hAnsi="仿宋" w:eastAsia="仿宋" w:cs="仿宋"/>
                <w:color w:val="000000"/>
                <w:sz w:val="24"/>
              </w:rPr>
            </w:pPr>
          </w:p>
        </w:tc>
      </w:tr>
      <w:tr w14:paraId="5D7E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6C6A20E7">
            <w:pPr>
              <w:rPr>
                <w:rFonts w:hint="eastAsia" w:ascii="仿宋" w:hAnsi="仿宋" w:eastAsia="仿宋" w:cs="仿宋"/>
                <w:color w:val="000000"/>
                <w:sz w:val="24"/>
              </w:rPr>
            </w:pPr>
          </w:p>
        </w:tc>
        <w:tc>
          <w:tcPr>
            <w:tcW w:w="3525" w:type="dxa"/>
            <w:gridSpan w:val="2"/>
            <w:noWrap w:val="0"/>
            <w:vAlign w:val="center"/>
          </w:tcPr>
          <w:p w14:paraId="18E26861">
            <w:pPr>
              <w:jc w:val="left"/>
              <w:rPr>
                <w:rFonts w:hint="eastAsia" w:ascii="仿宋" w:hAnsi="仿宋" w:eastAsia="仿宋" w:cs="仿宋"/>
                <w:color w:val="000000"/>
                <w:sz w:val="24"/>
              </w:rPr>
            </w:pPr>
            <w:r>
              <w:rPr>
                <w:rFonts w:hint="eastAsia" w:ascii="仿宋" w:hAnsi="仿宋" w:eastAsia="仿宋" w:cs="仿宋"/>
                <w:color w:val="000000"/>
                <w:sz w:val="24"/>
              </w:rPr>
              <w:t>7、各种药品运送:按要求与药房、相关科室护士当面核签收;运送工具和车辆保持清洁,定期消毒</w:t>
            </w:r>
          </w:p>
        </w:tc>
        <w:tc>
          <w:tcPr>
            <w:tcW w:w="765" w:type="dxa"/>
            <w:noWrap w:val="0"/>
            <w:vAlign w:val="center"/>
          </w:tcPr>
          <w:p w14:paraId="2744CCF7">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805" w:type="dxa"/>
            <w:noWrap w:val="0"/>
            <w:vAlign w:val="center"/>
          </w:tcPr>
          <w:p w14:paraId="4CA4E9A0">
            <w:pPr>
              <w:jc w:val="left"/>
              <w:rPr>
                <w:rFonts w:hint="eastAsia" w:ascii="仿宋" w:hAnsi="仿宋" w:eastAsia="仿宋" w:cs="仿宋"/>
                <w:color w:val="000000"/>
                <w:sz w:val="24"/>
              </w:rPr>
            </w:pPr>
            <w:r>
              <w:rPr>
                <w:rFonts w:hint="eastAsia" w:ascii="仿宋" w:hAnsi="仿宋" w:eastAsia="仿宋" w:cs="仿宋"/>
                <w:color w:val="000000"/>
                <w:sz w:val="24"/>
              </w:rPr>
              <w:t>一项不符扣0.5分。如因员工失职造成药物损坏或丢失，按实价赔偿，扣2分；现场与平时相结合</w:t>
            </w:r>
          </w:p>
        </w:tc>
        <w:tc>
          <w:tcPr>
            <w:tcW w:w="1207" w:type="dxa"/>
            <w:noWrap w:val="0"/>
            <w:vAlign w:val="top"/>
          </w:tcPr>
          <w:p w14:paraId="021199C8">
            <w:pPr>
              <w:rPr>
                <w:rFonts w:hint="eastAsia" w:ascii="仿宋" w:hAnsi="仿宋" w:eastAsia="仿宋" w:cs="仿宋"/>
                <w:color w:val="000000"/>
                <w:sz w:val="24"/>
              </w:rPr>
            </w:pPr>
          </w:p>
        </w:tc>
        <w:tc>
          <w:tcPr>
            <w:tcW w:w="696" w:type="dxa"/>
            <w:noWrap w:val="0"/>
            <w:vAlign w:val="top"/>
          </w:tcPr>
          <w:p w14:paraId="42924DE5">
            <w:pPr>
              <w:rPr>
                <w:rFonts w:hint="eastAsia" w:ascii="仿宋" w:hAnsi="仿宋" w:eastAsia="仿宋" w:cs="仿宋"/>
                <w:color w:val="000000"/>
                <w:sz w:val="24"/>
              </w:rPr>
            </w:pPr>
          </w:p>
        </w:tc>
      </w:tr>
      <w:tr w14:paraId="7F0F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gridSpan w:val="2"/>
            <w:vMerge w:val="continue"/>
            <w:noWrap w:val="0"/>
            <w:vAlign w:val="top"/>
          </w:tcPr>
          <w:p w14:paraId="7CA32E3E">
            <w:pPr>
              <w:rPr>
                <w:rFonts w:hint="eastAsia" w:ascii="仿宋" w:hAnsi="仿宋" w:eastAsia="仿宋" w:cs="仿宋"/>
                <w:color w:val="000000"/>
                <w:sz w:val="24"/>
              </w:rPr>
            </w:pPr>
          </w:p>
        </w:tc>
        <w:tc>
          <w:tcPr>
            <w:tcW w:w="3525" w:type="dxa"/>
            <w:gridSpan w:val="2"/>
            <w:noWrap w:val="0"/>
            <w:vAlign w:val="center"/>
          </w:tcPr>
          <w:p w14:paraId="10AC5FBC">
            <w:pPr>
              <w:jc w:val="left"/>
              <w:rPr>
                <w:rFonts w:hint="eastAsia" w:ascii="仿宋" w:hAnsi="仿宋" w:eastAsia="仿宋" w:cs="仿宋"/>
                <w:color w:val="000000"/>
                <w:sz w:val="24"/>
              </w:rPr>
            </w:pPr>
            <w:r>
              <w:rPr>
                <w:rFonts w:hint="eastAsia" w:ascii="仿宋" w:hAnsi="仿宋" w:eastAsia="仿宋" w:cs="仿宋"/>
                <w:color w:val="000000"/>
                <w:sz w:val="24"/>
              </w:rPr>
              <w:t>8、住院患者陪检:查对病人信息按急诊、预约、空腹、普通的顺序进行;注意患者安全；保持运输工具完好,按要求进行清洁消毒。</w:t>
            </w:r>
          </w:p>
        </w:tc>
        <w:tc>
          <w:tcPr>
            <w:tcW w:w="765" w:type="dxa"/>
            <w:noWrap w:val="0"/>
            <w:vAlign w:val="center"/>
          </w:tcPr>
          <w:p w14:paraId="089C442C">
            <w:pPr>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805" w:type="dxa"/>
            <w:noWrap w:val="0"/>
            <w:vAlign w:val="center"/>
          </w:tcPr>
          <w:p w14:paraId="24D86F3F">
            <w:pPr>
              <w:jc w:val="left"/>
              <w:rPr>
                <w:rFonts w:hint="eastAsia" w:ascii="仿宋" w:hAnsi="仿宋" w:eastAsia="仿宋" w:cs="仿宋"/>
                <w:color w:val="000000"/>
                <w:sz w:val="24"/>
              </w:rPr>
            </w:pPr>
            <w:r>
              <w:rPr>
                <w:rFonts w:hint="eastAsia" w:ascii="仿宋" w:hAnsi="仿宋" w:eastAsia="仿宋" w:cs="仿宋"/>
                <w:color w:val="000000"/>
                <w:sz w:val="24"/>
              </w:rPr>
              <w:t>一项不符扣0.5分，扣完为止。如因员工工作失职造成患者意外伤害不得分，物业公司承担一切后果。现场与平时相结合</w:t>
            </w:r>
          </w:p>
        </w:tc>
        <w:tc>
          <w:tcPr>
            <w:tcW w:w="1207" w:type="dxa"/>
            <w:noWrap w:val="0"/>
            <w:vAlign w:val="top"/>
          </w:tcPr>
          <w:p w14:paraId="4137AD5C">
            <w:pPr>
              <w:rPr>
                <w:rFonts w:hint="eastAsia" w:ascii="仿宋" w:hAnsi="仿宋" w:eastAsia="仿宋" w:cs="仿宋"/>
                <w:color w:val="000000"/>
                <w:sz w:val="24"/>
              </w:rPr>
            </w:pPr>
          </w:p>
        </w:tc>
        <w:tc>
          <w:tcPr>
            <w:tcW w:w="696" w:type="dxa"/>
            <w:noWrap w:val="0"/>
            <w:vAlign w:val="top"/>
          </w:tcPr>
          <w:p w14:paraId="694B33B3">
            <w:pPr>
              <w:rPr>
                <w:rFonts w:hint="eastAsia" w:ascii="仿宋" w:hAnsi="仿宋" w:eastAsia="仿宋" w:cs="仿宋"/>
                <w:color w:val="000000"/>
                <w:sz w:val="24"/>
              </w:rPr>
            </w:pPr>
          </w:p>
        </w:tc>
      </w:tr>
      <w:tr w14:paraId="5EB2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691" w:type="dxa"/>
            <w:gridSpan w:val="8"/>
            <w:noWrap w:val="0"/>
            <w:vAlign w:val="top"/>
          </w:tcPr>
          <w:p w14:paraId="6EA8024D">
            <w:pPr>
              <w:rPr>
                <w:rFonts w:hint="eastAsia" w:ascii="仿宋" w:hAnsi="仿宋" w:eastAsia="仿宋" w:cs="仿宋"/>
                <w:color w:val="000000"/>
                <w:sz w:val="24"/>
              </w:rPr>
            </w:pPr>
            <w:r>
              <w:rPr>
                <w:rFonts w:hint="eastAsia" w:ascii="仿宋" w:hAnsi="仿宋" w:eastAsia="仿宋" w:cs="仿宋"/>
                <w:color w:val="000000"/>
                <w:sz w:val="24"/>
              </w:rPr>
              <w:t>四、表扬于投诉</w:t>
            </w:r>
          </w:p>
        </w:tc>
      </w:tr>
      <w:tr w14:paraId="1F85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3" w:type="dxa"/>
            <w:gridSpan w:val="2"/>
            <w:noWrap w:val="0"/>
            <w:vAlign w:val="top"/>
          </w:tcPr>
          <w:p w14:paraId="23B6ED69">
            <w:pPr>
              <w:rPr>
                <w:rFonts w:hint="eastAsia" w:ascii="仿宋" w:hAnsi="仿宋" w:eastAsia="仿宋" w:cs="仿宋"/>
                <w:color w:val="000000"/>
                <w:sz w:val="24"/>
              </w:rPr>
            </w:pPr>
          </w:p>
          <w:p w14:paraId="1A1D15AF">
            <w:pPr>
              <w:rPr>
                <w:rFonts w:hint="eastAsia" w:ascii="仿宋" w:hAnsi="仿宋" w:eastAsia="仿宋" w:cs="仿宋"/>
                <w:color w:val="000000"/>
                <w:sz w:val="24"/>
              </w:rPr>
            </w:pPr>
          </w:p>
        </w:tc>
        <w:tc>
          <w:tcPr>
            <w:tcW w:w="3525" w:type="dxa"/>
            <w:gridSpan w:val="2"/>
            <w:noWrap w:val="0"/>
            <w:vAlign w:val="top"/>
          </w:tcPr>
          <w:p w14:paraId="1042A411">
            <w:pPr>
              <w:rPr>
                <w:rFonts w:hint="eastAsia" w:ascii="仿宋" w:hAnsi="仿宋" w:eastAsia="仿宋" w:cs="仿宋"/>
                <w:color w:val="000000"/>
                <w:sz w:val="24"/>
              </w:rPr>
            </w:pPr>
            <w:r>
              <w:rPr>
                <w:rFonts w:hint="eastAsia" w:ascii="仿宋" w:hAnsi="仿宋" w:eastAsia="仿宋" w:cs="仿宋"/>
                <w:color w:val="000000"/>
                <w:sz w:val="24"/>
              </w:rPr>
              <w:t>表扬信或锦旗</w:t>
            </w:r>
          </w:p>
        </w:tc>
        <w:tc>
          <w:tcPr>
            <w:tcW w:w="765" w:type="dxa"/>
            <w:noWrap w:val="0"/>
            <w:vAlign w:val="top"/>
          </w:tcPr>
          <w:p w14:paraId="6912F270">
            <w:pPr>
              <w:rPr>
                <w:rFonts w:hint="eastAsia" w:ascii="仿宋" w:hAnsi="仿宋" w:eastAsia="仿宋" w:cs="仿宋"/>
                <w:color w:val="000000"/>
                <w:sz w:val="24"/>
              </w:rPr>
            </w:pPr>
          </w:p>
        </w:tc>
        <w:tc>
          <w:tcPr>
            <w:tcW w:w="2805" w:type="dxa"/>
            <w:noWrap w:val="0"/>
            <w:vAlign w:val="top"/>
          </w:tcPr>
          <w:p w14:paraId="43B66218">
            <w:pPr>
              <w:rPr>
                <w:rFonts w:hint="eastAsia" w:ascii="仿宋" w:hAnsi="仿宋" w:eastAsia="仿宋" w:cs="仿宋"/>
                <w:color w:val="000000"/>
                <w:sz w:val="24"/>
              </w:rPr>
            </w:pPr>
            <w:r>
              <w:rPr>
                <w:rFonts w:hint="eastAsia" w:ascii="仿宋" w:hAnsi="仿宋" w:eastAsia="仿宋" w:cs="仿宋"/>
                <w:color w:val="000000"/>
                <w:sz w:val="24"/>
              </w:rPr>
              <w:t>投诉事件</w:t>
            </w:r>
          </w:p>
        </w:tc>
        <w:tc>
          <w:tcPr>
            <w:tcW w:w="1207" w:type="dxa"/>
            <w:noWrap w:val="0"/>
            <w:vAlign w:val="top"/>
          </w:tcPr>
          <w:p w14:paraId="1D7EECAD">
            <w:pPr>
              <w:rPr>
                <w:rFonts w:hint="eastAsia" w:ascii="仿宋" w:hAnsi="仿宋" w:eastAsia="仿宋" w:cs="仿宋"/>
                <w:color w:val="000000"/>
                <w:sz w:val="24"/>
              </w:rPr>
            </w:pPr>
          </w:p>
        </w:tc>
        <w:tc>
          <w:tcPr>
            <w:tcW w:w="696" w:type="dxa"/>
            <w:noWrap w:val="0"/>
            <w:vAlign w:val="top"/>
          </w:tcPr>
          <w:p w14:paraId="5A5C1DF1">
            <w:pPr>
              <w:rPr>
                <w:rFonts w:hint="eastAsia" w:ascii="仿宋" w:hAnsi="仿宋" w:eastAsia="仿宋" w:cs="仿宋"/>
                <w:color w:val="000000"/>
                <w:sz w:val="24"/>
              </w:rPr>
            </w:pPr>
          </w:p>
        </w:tc>
      </w:tr>
    </w:tbl>
    <w:p w14:paraId="2AAFCC3A">
      <w:pPr>
        <w:rPr>
          <w:rFonts w:hint="eastAsia" w:ascii="仿宋" w:hAnsi="仿宋" w:eastAsia="仿宋" w:cs="仿宋"/>
          <w:color w:val="000000"/>
        </w:rPr>
      </w:pPr>
    </w:p>
    <w:p w14:paraId="2CC0E7C3">
      <w:pPr>
        <w:pStyle w:val="29"/>
        <w:rPr>
          <w:color w:val="000000"/>
          <w:lang w:val="en-US"/>
        </w:rPr>
      </w:pPr>
      <w:r>
        <w:rPr>
          <w:rFonts w:hint="eastAsia"/>
          <w:color w:val="000000"/>
          <w:lang w:val="en-US"/>
        </w:rPr>
        <w:t>附表1</w:t>
      </w:r>
    </w:p>
    <w:p w14:paraId="0C643383">
      <w:pPr>
        <w:pStyle w:val="56"/>
        <w:rPr>
          <w:color w:val="000000"/>
        </w:rPr>
      </w:pPr>
    </w:p>
    <w:tbl>
      <w:tblPr>
        <w:tblStyle w:val="69"/>
        <w:tblpPr w:leftFromText="180" w:rightFromText="180" w:vertAnchor="text" w:horzAnchor="page" w:tblpX="421" w:tblpY="964"/>
        <w:tblOverlap w:val="never"/>
        <w:tblW w:w="10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994"/>
        <w:gridCol w:w="682"/>
        <w:gridCol w:w="2714"/>
        <w:gridCol w:w="1786"/>
        <w:gridCol w:w="723"/>
      </w:tblGrid>
      <w:tr w14:paraId="5B2B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6" w:type="dxa"/>
            <w:noWrap w:val="0"/>
            <w:vAlign w:val="center"/>
          </w:tcPr>
          <w:p w14:paraId="6085A74B">
            <w:pPr>
              <w:jc w:val="center"/>
              <w:rPr>
                <w:rFonts w:hint="eastAsia" w:ascii="仿宋" w:hAnsi="仿宋" w:eastAsia="仿宋" w:cs="仿宋"/>
                <w:b/>
                <w:bCs/>
                <w:color w:val="000000"/>
                <w:szCs w:val="21"/>
              </w:rPr>
            </w:pPr>
            <w:r>
              <w:rPr>
                <w:rFonts w:hint="eastAsia" w:ascii="仿宋" w:hAnsi="仿宋" w:eastAsia="仿宋" w:cs="仿宋"/>
                <w:b/>
                <w:bCs/>
                <w:color w:val="000000"/>
                <w:szCs w:val="21"/>
              </w:rPr>
              <w:t>项目</w:t>
            </w:r>
          </w:p>
        </w:tc>
        <w:tc>
          <w:tcPr>
            <w:tcW w:w="3994" w:type="dxa"/>
            <w:noWrap w:val="0"/>
            <w:vAlign w:val="center"/>
          </w:tcPr>
          <w:p w14:paraId="2A39350A">
            <w:pPr>
              <w:ind w:firstLine="632" w:firstLineChars="300"/>
              <w:jc w:val="center"/>
              <w:rPr>
                <w:rFonts w:hint="eastAsia" w:ascii="仿宋" w:hAnsi="仿宋" w:eastAsia="仿宋" w:cs="仿宋"/>
                <w:b/>
                <w:bCs/>
                <w:color w:val="000000"/>
                <w:szCs w:val="21"/>
              </w:rPr>
            </w:pPr>
            <w:r>
              <w:rPr>
                <w:rFonts w:hint="eastAsia" w:ascii="仿宋" w:hAnsi="仿宋" w:eastAsia="仿宋" w:cs="仿宋"/>
                <w:b/>
                <w:bCs/>
                <w:color w:val="000000"/>
                <w:szCs w:val="21"/>
              </w:rPr>
              <w:t>具体内容</w:t>
            </w:r>
          </w:p>
        </w:tc>
        <w:tc>
          <w:tcPr>
            <w:tcW w:w="682" w:type="dxa"/>
            <w:noWrap w:val="0"/>
            <w:vAlign w:val="center"/>
          </w:tcPr>
          <w:p w14:paraId="14972FC1">
            <w:pPr>
              <w:jc w:val="center"/>
              <w:rPr>
                <w:rFonts w:hint="eastAsia" w:ascii="仿宋" w:hAnsi="仿宋" w:eastAsia="仿宋" w:cs="仿宋"/>
                <w:b/>
                <w:bCs/>
                <w:color w:val="000000"/>
                <w:szCs w:val="21"/>
              </w:rPr>
            </w:pPr>
            <w:r>
              <w:rPr>
                <w:rFonts w:hint="eastAsia" w:ascii="仿宋" w:hAnsi="仿宋" w:eastAsia="仿宋" w:cs="仿宋"/>
                <w:b/>
                <w:bCs/>
                <w:color w:val="000000"/>
                <w:szCs w:val="21"/>
              </w:rPr>
              <w:t>分值</w:t>
            </w:r>
          </w:p>
        </w:tc>
        <w:tc>
          <w:tcPr>
            <w:tcW w:w="2714" w:type="dxa"/>
            <w:noWrap w:val="0"/>
            <w:vAlign w:val="center"/>
          </w:tcPr>
          <w:p w14:paraId="0E8CDEAD">
            <w:pPr>
              <w:jc w:val="center"/>
              <w:rPr>
                <w:rFonts w:hint="eastAsia" w:ascii="仿宋" w:hAnsi="仿宋" w:eastAsia="仿宋" w:cs="仿宋"/>
                <w:b/>
                <w:bCs/>
                <w:color w:val="000000"/>
                <w:szCs w:val="21"/>
              </w:rPr>
            </w:pPr>
            <w:r>
              <w:rPr>
                <w:rFonts w:hint="eastAsia" w:ascii="仿宋" w:hAnsi="仿宋" w:eastAsia="仿宋" w:cs="仿宋"/>
                <w:b/>
                <w:bCs/>
                <w:color w:val="000000"/>
                <w:szCs w:val="21"/>
              </w:rPr>
              <w:t>评分标准及考核方法</w:t>
            </w:r>
          </w:p>
        </w:tc>
        <w:tc>
          <w:tcPr>
            <w:tcW w:w="1786" w:type="dxa"/>
            <w:noWrap w:val="0"/>
            <w:vAlign w:val="center"/>
          </w:tcPr>
          <w:p w14:paraId="59D69A47">
            <w:pPr>
              <w:jc w:val="center"/>
              <w:rPr>
                <w:rFonts w:hint="eastAsia" w:ascii="仿宋" w:hAnsi="仿宋" w:eastAsia="仿宋" w:cs="仿宋"/>
                <w:b/>
                <w:bCs/>
                <w:color w:val="000000"/>
                <w:szCs w:val="21"/>
              </w:rPr>
            </w:pPr>
            <w:r>
              <w:rPr>
                <w:rFonts w:hint="eastAsia" w:ascii="仿宋" w:hAnsi="仿宋" w:eastAsia="仿宋" w:cs="仿宋"/>
                <w:b/>
                <w:bCs/>
                <w:color w:val="000000"/>
                <w:szCs w:val="21"/>
              </w:rPr>
              <w:t>检查结果</w:t>
            </w:r>
          </w:p>
        </w:tc>
        <w:tc>
          <w:tcPr>
            <w:tcW w:w="723" w:type="dxa"/>
            <w:noWrap w:val="0"/>
            <w:vAlign w:val="center"/>
          </w:tcPr>
          <w:p w14:paraId="70F69685">
            <w:pPr>
              <w:jc w:val="center"/>
              <w:rPr>
                <w:rFonts w:hint="eastAsia" w:ascii="仿宋" w:hAnsi="仿宋" w:eastAsia="仿宋" w:cs="仿宋"/>
                <w:color w:val="000000"/>
                <w:szCs w:val="21"/>
              </w:rPr>
            </w:pPr>
            <w:r>
              <w:rPr>
                <w:rFonts w:hint="eastAsia" w:ascii="仿宋" w:hAnsi="仿宋" w:eastAsia="仿宋" w:cs="仿宋"/>
                <w:b/>
                <w:bCs/>
                <w:color w:val="000000"/>
                <w:szCs w:val="21"/>
              </w:rPr>
              <w:t>得分</w:t>
            </w:r>
          </w:p>
        </w:tc>
      </w:tr>
      <w:tr w14:paraId="34FA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5" w:type="dxa"/>
            <w:gridSpan w:val="6"/>
            <w:noWrap w:val="0"/>
            <w:vAlign w:val="center"/>
          </w:tcPr>
          <w:p w14:paraId="5BB4C09F">
            <w:pPr>
              <w:rPr>
                <w:rFonts w:hint="eastAsia" w:ascii="仿宋" w:hAnsi="仿宋" w:eastAsia="仿宋" w:cs="仿宋"/>
                <w:color w:val="000000"/>
                <w:szCs w:val="21"/>
              </w:rPr>
            </w:pPr>
            <w:r>
              <w:rPr>
                <w:rFonts w:hint="eastAsia" w:ascii="仿宋" w:hAnsi="仿宋" w:eastAsia="仿宋" w:cs="仿宋"/>
                <w:b/>
                <w:bCs/>
                <w:color w:val="000000"/>
                <w:szCs w:val="21"/>
              </w:rPr>
              <w:t>一、基础管理（40分）</w:t>
            </w:r>
          </w:p>
        </w:tc>
      </w:tr>
      <w:tr w14:paraId="403F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noWrap w:val="0"/>
            <w:vAlign w:val="center"/>
          </w:tcPr>
          <w:p w14:paraId="172B9D2B">
            <w:pPr>
              <w:jc w:val="center"/>
              <w:rPr>
                <w:rFonts w:hint="eastAsia" w:ascii="仿宋" w:hAnsi="仿宋" w:eastAsia="仿宋" w:cs="仿宋"/>
                <w:color w:val="000000"/>
                <w:szCs w:val="21"/>
              </w:rPr>
            </w:pPr>
            <w:r>
              <w:rPr>
                <w:rFonts w:hint="eastAsia" w:ascii="仿宋" w:hAnsi="仿宋" w:eastAsia="仿宋" w:cs="仿宋"/>
                <w:color w:val="000000"/>
                <w:szCs w:val="21"/>
              </w:rPr>
              <w:t>组</w:t>
            </w:r>
          </w:p>
          <w:p w14:paraId="177E515E">
            <w:pPr>
              <w:jc w:val="center"/>
              <w:rPr>
                <w:rFonts w:hint="eastAsia" w:ascii="仿宋" w:hAnsi="仿宋" w:eastAsia="仿宋" w:cs="仿宋"/>
                <w:color w:val="000000"/>
                <w:szCs w:val="21"/>
              </w:rPr>
            </w:pPr>
            <w:r>
              <w:rPr>
                <w:rFonts w:hint="eastAsia" w:ascii="仿宋" w:hAnsi="仿宋" w:eastAsia="仿宋" w:cs="仿宋"/>
                <w:color w:val="000000"/>
                <w:szCs w:val="21"/>
              </w:rPr>
              <w:t>织</w:t>
            </w:r>
          </w:p>
          <w:p w14:paraId="0AAB486B">
            <w:pPr>
              <w:jc w:val="center"/>
              <w:rPr>
                <w:rFonts w:hint="eastAsia" w:ascii="仿宋" w:hAnsi="仿宋" w:eastAsia="仿宋" w:cs="仿宋"/>
                <w:color w:val="000000"/>
                <w:szCs w:val="21"/>
              </w:rPr>
            </w:pPr>
            <w:r>
              <w:rPr>
                <w:rFonts w:hint="eastAsia" w:ascii="仿宋" w:hAnsi="仿宋" w:eastAsia="仿宋" w:cs="仿宋"/>
                <w:color w:val="000000"/>
                <w:szCs w:val="21"/>
              </w:rPr>
              <w:t>管</w:t>
            </w:r>
          </w:p>
          <w:p w14:paraId="34719782">
            <w:pPr>
              <w:jc w:val="center"/>
              <w:rPr>
                <w:rFonts w:hint="eastAsia" w:ascii="仿宋" w:hAnsi="仿宋" w:eastAsia="仿宋" w:cs="仿宋"/>
                <w:color w:val="000000"/>
                <w:szCs w:val="21"/>
              </w:rPr>
            </w:pPr>
            <w:r>
              <w:rPr>
                <w:rFonts w:hint="eastAsia" w:ascii="仿宋" w:hAnsi="仿宋" w:eastAsia="仿宋" w:cs="仿宋"/>
                <w:color w:val="000000"/>
                <w:szCs w:val="21"/>
              </w:rPr>
              <w:t>理</w:t>
            </w:r>
          </w:p>
          <w:p w14:paraId="1DDCF93F">
            <w:pPr>
              <w:jc w:val="center"/>
              <w:rPr>
                <w:rFonts w:hint="eastAsia" w:ascii="仿宋" w:hAnsi="仿宋" w:eastAsia="仿宋" w:cs="仿宋"/>
                <w:color w:val="000000"/>
                <w:szCs w:val="21"/>
              </w:rPr>
            </w:pPr>
            <w:r>
              <w:rPr>
                <w:rFonts w:hint="eastAsia" w:ascii="仿宋" w:hAnsi="仿宋" w:eastAsia="仿宋" w:cs="仿宋"/>
                <w:color w:val="000000"/>
                <w:szCs w:val="21"/>
              </w:rPr>
              <w:t>10</w:t>
            </w:r>
          </w:p>
          <w:p w14:paraId="49AF7A64">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3994" w:type="dxa"/>
            <w:noWrap w:val="0"/>
            <w:vAlign w:val="center"/>
          </w:tcPr>
          <w:p w14:paraId="6D971E87">
            <w:pPr>
              <w:rPr>
                <w:rFonts w:hint="eastAsia" w:ascii="仿宋" w:hAnsi="仿宋" w:eastAsia="仿宋" w:cs="仿宋"/>
                <w:color w:val="000000"/>
                <w:szCs w:val="21"/>
              </w:rPr>
            </w:pPr>
            <w:r>
              <w:rPr>
                <w:rFonts w:hint="eastAsia" w:ascii="仿宋" w:hAnsi="仿宋" w:eastAsia="仿宋" w:cs="仿宋"/>
                <w:color w:val="000000"/>
                <w:szCs w:val="21"/>
              </w:rPr>
              <w:t>1、公司管理制度：按照《劳动法》积极性用工管理；有完善的物业管理制度、各岗工作标准、操作规范，并有具体的落实措施和考核办法。</w:t>
            </w:r>
          </w:p>
        </w:tc>
        <w:tc>
          <w:tcPr>
            <w:tcW w:w="682" w:type="dxa"/>
            <w:noWrap w:val="0"/>
            <w:vAlign w:val="center"/>
          </w:tcPr>
          <w:p w14:paraId="736460FF">
            <w:pPr>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714" w:type="dxa"/>
            <w:noWrap w:val="0"/>
            <w:vAlign w:val="center"/>
          </w:tcPr>
          <w:p w14:paraId="2ED80BE7">
            <w:pPr>
              <w:jc w:val="left"/>
              <w:rPr>
                <w:rFonts w:hint="eastAsia" w:ascii="仿宋" w:hAnsi="仿宋" w:eastAsia="仿宋" w:cs="仿宋"/>
                <w:color w:val="000000"/>
                <w:szCs w:val="21"/>
              </w:rPr>
            </w:pPr>
            <w:r>
              <w:rPr>
                <w:rFonts w:hint="eastAsia" w:ascii="仿宋" w:hAnsi="仿宋" w:eastAsia="仿宋" w:cs="仿宋"/>
                <w:color w:val="000000"/>
                <w:szCs w:val="21"/>
              </w:rPr>
              <w:t>不完善的每项扣0.5分；缺一项扣1分。扣完为止。</w:t>
            </w:r>
          </w:p>
          <w:p w14:paraId="466EB258">
            <w:pPr>
              <w:jc w:val="left"/>
              <w:rPr>
                <w:rFonts w:hint="eastAsia" w:ascii="仿宋" w:hAnsi="仿宋" w:eastAsia="仿宋" w:cs="仿宋"/>
                <w:color w:val="000000"/>
                <w:szCs w:val="21"/>
              </w:rPr>
            </w:pPr>
            <w:r>
              <w:rPr>
                <w:rFonts w:hint="eastAsia" w:ascii="仿宋" w:hAnsi="仿宋" w:eastAsia="仿宋" w:cs="仿宋"/>
                <w:color w:val="000000"/>
                <w:szCs w:val="21"/>
              </w:rPr>
              <w:t>查看台账</w:t>
            </w:r>
          </w:p>
        </w:tc>
        <w:tc>
          <w:tcPr>
            <w:tcW w:w="1786" w:type="dxa"/>
            <w:noWrap w:val="0"/>
            <w:vAlign w:val="top"/>
          </w:tcPr>
          <w:p w14:paraId="4D371694">
            <w:pPr>
              <w:rPr>
                <w:rFonts w:hint="eastAsia" w:ascii="仿宋" w:hAnsi="仿宋" w:eastAsia="仿宋" w:cs="仿宋"/>
                <w:color w:val="000000"/>
                <w:szCs w:val="21"/>
              </w:rPr>
            </w:pPr>
          </w:p>
        </w:tc>
        <w:tc>
          <w:tcPr>
            <w:tcW w:w="723" w:type="dxa"/>
            <w:noWrap w:val="0"/>
            <w:vAlign w:val="top"/>
          </w:tcPr>
          <w:p w14:paraId="29EA4F49">
            <w:pPr>
              <w:rPr>
                <w:rFonts w:hint="eastAsia" w:ascii="仿宋" w:hAnsi="仿宋" w:eastAsia="仿宋" w:cs="仿宋"/>
                <w:color w:val="000000"/>
                <w:szCs w:val="21"/>
              </w:rPr>
            </w:pPr>
          </w:p>
        </w:tc>
      </w:tr>
      <w:tr w14:paraId="2EC0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top"/>
          </w:tcPr>
          <w:p w14:paraId="13EA102A">
            <w:pPr>
              <w:rPr>
                <w:rFonts w:hint="eastAsia" w:ascii="仿宋" w:hAnsi="仿宋" w:eastAsia="仿宋" w:cs="仿宋"/>
                <w:color w:val="000000"/>
                <w:szCs w:val="21"/>
              </w:rPr>
            </w:pPr>
          </w:p>
        </w:tc>
        <w:tc>
          <w:tcPr>
            <w:tcW w:w="3994" w:type="dxa"/>
            <w:noWrap w:val="0"/>
            <w:vAlign w:val="center"/>
          </w:tcPr>
          <w:p w14:paraId="5368AC19">
            <w:pPr>
              <w:rPr>
                <w:rFonts w:hint="eastAsia" w:ascii="仿宋" w:hAnsi="仿宋" w:eastAsia="仿宋" w:cs="仿宋"/>
                <w:color w:val="000000"/>
                <w:szCs w:val="21"/>
              </w:rPr>
            </w:pPr>
            <w:r>
              <w:rPr>
                <w:rFonts w:hint="eastAsia" w:ascii="仿宋" w:hAnsi="仿宋" w:eastAsia="仿宋" w:cs="仿宋"/>
                <w:color w:val="000000"/>
                <w:szCs w:val="21"/>
              </w:rPr>
              <w:t>2、管理手段及设备设施的配置：按物业采购合同配置相应的设施设备，采用现代化的管理手段，进行科学规范的管理。</w:t>
            </w:r>
          </w:p>
        </w:tc>
        <w:tc>
          <w:tcPr>
            <w:tcW w:w="682" w:type="dxa"/>
            <w:noWrap w:val="0"/>
            <w:vAlign w:val="center"/>
          </w:tcPr>
          <w:p w14:paraId="67ABE209">
            <w:pPr>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714" w:type="dxa"/>
            <w:noWrap w:val="0"/>
            <w:vAlign w:val="center"/>
          </w:tcPr>
          <w:p w14:paraId="6062776C">
            <w:pPr>
              <w:jc w:val="left"/>
              <w:rPr>
                <w:rFonts w:hint="eastAsia" w:ascii="仿宋" w:hAnsi="仿宋" w:eastAsia="仿宋" w:cs="仿宋"/>
                <w:color w:val="000000"/>
                <w:szCs w:val="21"/>
              </w:rPr>
            </w:pPr>
            <w:r>
              <w:rPr>
                <w:rFonts w:hint="eastAsia" w:ascii="仿宋" w:hAnsi="仿宋" w:eastAsia="仿宋" w:cs="仿宋"/>
                <w:color w:val="000000"/>
                <w:szCs w:val="21"/>
              </w:rPr>
              <w:t>必备设备设施少一样扣0.5分；管理手段落后扣1分，扣完为止。</w:t>
            </w:r>
          </w:p>
          <w:p w14:paraId="2D66EAA5">
            <w:pPr>
              <w:jc w:val="left"/>
              <w:rPr>
                <w:rFonts w:hint="eastAsia" w:ascii="仿宋" w:hAnsi="仿宋" w:eastAsia="仿宋" w:cs="仿宋"/>
                <w:color w:val="000000"/>
                <w:szCs w:val="21"/>
              </w:rPr>
            </w:pPr>
            <w:r>
              <w:rPr>
                <w:rFonts w:hint="eastAsia" w:ascii="仿宋" w:hAnsi="仿宋" w:eastAsia="仿宋" w:cs="仿宋"/>
                <w:color w:val="000000"/>
                <w:szCs w:val="21"/>
              </w:rPr>
              <w:t>现场查看</w:t>
            </w:r>
          </w:p>
        </w:tc>
        <w:tc>
          <w:tcPr>
            <w:tcW w:w="1786" w:type="dxa"/>
            <w:noWrap w:val="0"/>
            <w:vAlign w:val="top"/>
          </w:tcPr>
          <w:p w14:paraId="5B3FA598">
            <w:pPr>
              <w:rPr>
                <w:rFonts w:hint="eastAsia" w:ascii="仿宋" w:hAnsi="仿宋" w:eastAsia="仿宋" w:cs="仿宋"/>
                <w:color w:val="000000"/>
                <w:szCs w:val="21"/>
              </w:rPr>
            </w:pPr>
          </w:p>
        </w:tc>
        <w:tc>
          <w:tcPr>
            <w:tcW w:w="723" w:type="dxa"/>
            <w:noWrap w:val="0"/>
            <w:vAlign w:val="top"/>
          </w:tcPr>
          <w:p w14:paraId="33BD0A4A">
            <w:pPr>
              <w:rPr>
                <w:rFonts w:hint="eastAsia" w:ascii="仿宋" w:hAnsi="仿宋" w:eastAsia="仿宋" w:cs="仿宋"/>
                <w:color w:val="000000"/>
                <w:szCs w:val="21"/>
              </w:rPr>
            </w:pPr>
          </w:p>
        </w:tc>
      </w:tr>
      <w:tr w14:paraId="12E1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46" w:type="dxa"/>
            <w:vMerge w:val="continue"/>
            <w:noWrap w:val="0"/>
            <w:vAlign w:val="top"/>
          </w:tcPr>
          <w:p w14:paraId="52102273">
            <w:pPr>
              <w:rPr>
                <w:rFonts w:hint="eastAsia" w:ascii="仿宋" w:hAnsi="仿宋" w:eastAsia="仿宋" w:cs="仿宋"/>
                <w:color w:val="000000"/>
                <w:szCs w:val="21"/>
              </w:rPr>
            </w:pPr>
          </w:p>
        </w:tc>
        <w:tc>
          <w:tcPr>
            <w:tcW w:w="3994" w:type="dxa"/>
            <w:noWrap w:val="0"/>
            <w:vAlign w:val="center"/>
          </w:tcPr>
          <w:p w14:paraId="0FD42C41">
            <w:pPr>
              <w:rPr>
                <w:rFonts w:hint="eastAsia" w:ascii="仿宋" w:hAnsi="仿宋" w:eastAsia="仿宋" w:cs="仿宋"/>
                <w:color w:val="000000"/>
                <w:szCs w:val="21"/>
              </w:rPr>
            </w:pPr>
            <w:r>
              <w:rPr>
                <w:rFonts w:hint="eastAsia" w:ascii="仿宋" w:hAnsi="仿宋" w:eastAsia="仿宋" w:cs="仿宋"/>
                <w:color w:val="000000"/>
                <w:szCs w:val="21"/>
              </w:rPr>
              <w:t>3、有物资和档案管理制度：物资耗材等有规范的管理制度，档案资料齐全，台账清晰，查阅方便。</w:t>
            </w:r>
          </w:p>
        </w:tc>
        <w:tc>
          <w:tcPr>
            <w:tcW w:w="682" w:type="dxa"/>
            <w:noWrap w:val="0"/>
            <w:vAlign w:val="center"/>
          </w:tcPr>
          <w:p w14:paraId="58CC2EBD">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714" w:type="dxa"/>
            <w:noWrap w:val="0"/>
            <w:vAlign w:val="center"/>
          </w:tcPr>
          <w:p w14:paraId="50F472BE">
            <w:pPr>
              <w:jc w:val="left"/>
              <w:rPr>
                <w:rFonts w:hint="eastAsia" w:ascii="仿宋" w:hAnsi="仿宋" w:eastAsia="仿宋" w:cs="仿宋"/>
                <w:color w:val="000000"/>
                <w:szCs w:val="21"/>
              </w:rPr>
            </w:pPr>
            <w:r>
              <w:rPr>
                <w:rFonts w:hint="eastAsia" w:ascii="仿宋" w:hAnsi="仿宋" w:eastAsia="仿宋" w:cs="仿宋"/>
                <w:color w:val="000000"/>
                <w:szCs w:val="21"/>
              </w:rPr>
              <w:t>不合格一项扣0.2分，扣完为止。</w:t>
            </w:r>
          </w:p>
          <w:p w14:paraId="05399C9E">
            <w:pPr>
              <w:jc w:val="left"/>
              <w:rPr>
                <w:rFonts w:hint="eastAsia" w:ascii="仿宋" w:hAnsi="仿宋" w:eastAsia="仿宋" w:cs="仿宋"/>
                <w:color w:val="000000"/>
                <w:szCs w:val="21"/>
              </w:rPr>
            </w:pPr>
            <w:r>
              <w:rPr>
                <w:rFonts w:hint="eastAsia" w:ascii="仿宋" w:hAnsi="仿宋" w:eastAsia="仿宋" w:cs="仿宋"/>
                <w:color w:val="000000"/>
                <w:szCs w:val="21"/>
              </w:rPr>
              <w:t>查看台账</w:t>
            </w:r>
          </w:p>
        </w:tc>
        <w:tc>
          <w:tcPr>
            <w:tcW w:w="1786" w:type="dxa"/>
            <w:noWrap w:val="0"/>
            <w:vAlign w:val="top"/>
          </w:tcPr>
          <w:p w14:paraId="47AF3BD3">
            <w:pPr>
              <w:rPr>
                <w:rFonts w:hint="eastAsia" w:ascii="仿宋" w:hAnsi="仿宋" w:eastAsia="仿宋" w:cs="仿宋"/>
                <w:color w:val="000000"/>
                <w:szCs w:val="21"/>
              </w:rPr>
            </w:pPr>
          </w:p>
        </w:tc>
        <w:tc>
          <w:tcPr>
            <w:tcW w:w="723" w:type="dxa"/>
            <w:noWrap w:val="0"/>
            <w:vAlign w:val="top"/>
          </w:tcPr>
          <w:p w14:paraId="45BC4FAE">
            <w:pPr>
              <w:rPr>
                <w:rFonts w:hint="eastAsia" w:ascii="仿宋" w:hAnsi="仿宋" w:eastAsia="仿宋" w:cs="仿宋"/>
                <w:color w:val="000000"/>
                <w:szCs w:val="21"/>
              </w:rPr>
            </w:pPr>
          </w:p>
        </w:tc>
      </w:tr>
      <w:tr w14:paraId="74D6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noWrap w:val="0"/>
            <w:vAlign w:val="center"/>
          </w:tcPr>
          <w:p w14:paraId="17752579">
            <w:pPr>
              <w:jc w:val="center"/>
              <w:rPr>
                <w:rFonts w:hint="eastAsia" w:ascii="仿宋" w:hAnsi="仿宋" w:eastAsia="仿宋" w:cs="仿宋"/>
                <w:color w:val="000000"/>
                <w:szCs w:val="21"/>
              </w:rPr>
            </w:pPr>
            <w:r>
              <w:rPr>
                <w:rFonts w:hint="eastAsia" w:ascii="仿宋" w:hAnsi="仿宋" w:eastAsia="仿宋" w:cs="仿宋"/>
                <w:color w:val="000000"/>
                <w:szCs w:val="21"/>
              </w:rPr>
              <w:t>人</w:t>
            </w:r>
          </w:p>
          <w:p w14:paraId="2EFEB4CF">
            <w:pPr>
              <w:jc w:val="center"/>
              <w:rPr>
                <w:rFonts w:hint="eastAsia" w:ascii="仿宋" w:hAnsi="仿宋" w:eastAsia="仿宋" w:cs="仿宋"/>
                <w:color w:val="000000"/>
                <w:szCs w:val="21"/>
              </w:rPr>
            </w:pPr>
            <w:r>
              <w:rPr>
                <w:rFonts w:hint="eastAsia" w:ascii="仿宋" w:hAnsi="仿宋" w:eastAsia="仿宋" w:cs="仿宋"/>
                <w:color w:val="000000"/>
                <w:szCs w:val="21"/>
              </w:rPr>
              <w:t>员</w:t>
            </w:r>
          </w:p>
          <w:p w14:paraId="24B04E0D">
            <w:pPr>
              <w:jc w:val="center"/>
              <w:rPr>
                <w:rFonts w:hint="eastAsia" w:ascii="仿宋" w:hAnsi="仿宋" w:eastAsia="仿宋" w:cs="仿宋"/>
                <w:color w:val="000000"/>
                <w:szCs w:val="21"/>
              </w:rPr>
            </w:pPr>
            <w:r>
              <w:rPr>
                <w:rFonts w:hint="eastAsia" w:ascii="仿宋" w:hAnsi="仿宋" w:eastAsia="仿宋" w:cs="仿宋"/>
                <w:color w:val="000000"/>
                <w:szCs w:val="21"/>
              </w:rPr>
              <w:t>管</w:t>
            </w:r>
          </w:p>
          <w:p w14:paraId="5D4E89DA">
            <w:pPr>
              <w:jc w:val="center"/>
              <w:rPr>
                <w:rFonts w:hint="eastAsia" w:ascii="仿宋" w:hAnsi="仿宋" w:eastAsia="仿宋" w:cs="仿宋"/>
                <w:color w:val="000000"/>
                <w:szCs w:val="21"/>
              </w:rPr>
            </w:pPr>
            <w:r>
              <w:rPr>
                <w:rFonts w:hint="eastAsia" w:ascii="仿宋" w:hAnsi="仿宋" w:eastAsia="仿宋" w:cs="仿宋"/>
                <w:color w:val="000000"/>
                <w:szCs w:val="21"/>
              </w:rPr>
              <w:t>理</w:t>
            </w:r>
          </w:p>
          <w:p w14:paraId="60385106">
            <w:pPr>
              <w:jc w:val="center"/>
              <w:rPr>
                <w:rFonts w:hint="eastAsia" w:ascii="仿宋" w:hAnsi="仿宋" w:eastAsia="仿宋" w:cs="仿宋"/>
                <w:color w:val="000000"/>
                <w:szCs w:val="21"/>
              </w:rPr>
            </w:pPr>
            <w:r>
              <w:rPr>
                <w:rFonts w:hint="eastAsia" w:ascii="仿宋" w:hAnsi="仿宋" w:eastAsia="仿宋" w:cs="仿宋"/>
                <w:color w:val="000000"/>
                <w:szCs w:val="21"/>
              </w:rPr>
              <w:t>10</w:t>
            </w:r>
          </w:p>
          <w:p w14:paraId="5F56535E">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3994" w:type="dxa"/>
            <w:noWrap w:val="0"/>
            <w:vAlign w:val="center"/>
          </w:tcPr>
          <w:p w14:paraId="3A030D7C">
            <w:pPr>
              <w:rPr>
                <w:rFonts w:hint="eastAsia" w:ascii="仿宋" w:hAnsi="仿宋" w:eastAsia="仿宋" w:cs="仿宋"/>
                <w:color w:val="000000"/>
                <w:szCs w:val="21"/>
              </w:rPr>
            </w:pPr>
            <w:r>
              <w:rPr>
                <w:rFonts w:hint="eastAsia" w:ascii="仿宋" w:hAnsi="仿宋" w:eastAsia="仿宋" w:cs="仿宋"/>
                <w:color w:val="000000"/>
                <w:szCs w:val="21"/>
              </w:rPr>
              <w:t>1、公司管理人员及各岗位人员配置情况：符合采购文件要求，统一着装，佩戴明显标志。</w:t>
            </w:r>
          </w:p>
        </w:tc>
        <w:tc>
          <w:tcPr>
            <w:tcW w:w="682" w:type="dxa"/>
            <w:noWrap w:val="0"/>
            <w:vAlign w:val="center"/>
          </w:tcPr>
          <w:p w14:paraId="1C8D2B9E">
            <w:pPr>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714" w:type="dxa"/>
            <w:noWrap w:val="0"/>
            <w:vAlign w:val="center"/>
          </w:tcPr>
          <w:p w14:paraId="257BA4C8">
            <w:pPr>
              <w:jc w:val="left"/>
              <w:rPr>
                <w:rFonts w:hint="eastAsia" w:ascii="仿宋" w:hAnsi="仿宋" w:eastAsia="仿宋" w:cs="仿宋"/>
                <w:color w:val="000000"/>
                <w:szCs w:val="21"/>
              </w:rPr>
            </w:pPr>
            <w:r>
              <w:rPr>
                <w:rFonts w:hint="eastAsia" w:ascii="仿宋" w:hAnsi="仿宋" w:eastAsia="仿宋" w:cs="仿宋"/>
                <w:color w:val="000000"/>
                <w:szCs w:val="21"/>
              </w:rPr>
              <w:t>不符合物业采购合同要求的一项扣0.5分。</w:t>
            </w:r>
          </w:p>
          <w:p w14:paraId="396EC03E">
            <w:pPr>
              <w:jc w:val="left"/>
              <w:rPr>
                <w:rFonts w:hint="eastAsia" w:ascii="仿宋" w:hAnsi="仿宋" w:eastAsia="仿宋" w:cs="仿宋"/>
                <w:color w:val="000000"/>
                <w:szCs w:val="21"/>
              </w:rPr>
            </w:pPr>
            <w:r>
              <w:rPr>
                <w:rFonts w:hint="eastAsia" w:ascii="仿宋" w:hAnsi="仿宋" w:eastAsia="仿宋" w:cs="仿宋"/>
                <w:color w:val="000000"/>
                <w:szCs w:val="21"/>
              </w:rPr>
              <w:t>现场查看</w:t>
            </w:r>
          </w:p>
        </w:tc>
        <w:tc>
          <w:tcPr>
            <w:tcW w:w="1786" w:type="dxa"/>
            <w:noWrap w:val="0"/>
            <w:vAlign w:val="top"/>
          </w:tcPr>
          <w:p w14:paraId="64B5AAE9">
            <w:pPr>
              <w:rPr>
                <w:rFonts w:hint="eastAsia" w:ascii="仿宋" w:hAnsi="仿宋" w:eastAsia="仿宋" w:cs="仿宋"/>
                <w:color w:val="000000"/>
                <w:szCs w:val="21"/>
              </w:rPr>
            </w:pPr>
          </w:p>
        </w:tc>
        <w:tc>
          <w:tcPr>
            <w:tcW w:w="723" w:type="dxa"/>
            <w:noWrap w:val="0"/>
            <w:vAlign w:val="top"/>
          </w:tcPr>
          <w:p w14:paraId="458D23FE">
            <w:pPr>
              <w:rPr>
                <w:rFonts w:hint="eastAsia" w:ascii="仿宋" w:hAnsi="仿宋" w:eastAsia="仿宋" w:cs="仿宋"/>
                <w:color w:val="000000"/>
                <w:szCs w:val="21"/>
              </w:rPr>
            </w:pPr>
          </w:p>
        </w:tc>
      </w:tr>
      <w:tr w14:paraId="7F08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top"/>
          </w:tcPr>
          <w:p w14:paraId="0D7578D0">
            <w:pPr>
              <w:rPr>
                <w:rFonts w:hint="eastAsia" w:ascii="仿宋" w:hAnsi="仿宋" w:eastAsia="仿宋" w:cs="仿宋"/>
                <w:color w:val="000000"/>
                <w:szCs w:val="21"/>
              </w:rPr>
            </w:pPr>
          </w:p>
        </w:tc>
        <w:tc>
          <w:tcPr>
            <w:tcW w:w="3994" w:type="dxa"/>
            <w:noWrap w:val="0"/>
            <w:vAlign w:val="center"/>
          </w:tcPr>
          <w:p w14:paraId="1F15F530">
            <w:pPr>
              <w:rPr>
                <w:rFonts w:hint="eastAsia" w:ascii="仿宋" w:hAnsi="仿宋" w:eastAsia="仿宋" w:cs="仿宋"/>
                <w:color w:val="000000"/>
                <w:szCs w:val="21"/>
              </w:rPr>
            </w:pPr>
            <w:r>
              <w:rPr>
                <w:rFonts w:hint="eastAsia" w:ascii="仿宋" w:hAnsi="仿宋" w:eastAsia="仿宋" w:cs="仿宋"/>
                <w:color w:val="000000"/>
                <w:szCs w:val="21"/>
              </w:rPr>
              <w:t>2、员工培训：建立培训计划和培训制度，对各岗位均有相应的培训并考核、检查培训效果，并有记录。</w:t>
            </w:r>
          </w:p>
        </w:tc>
        <w:tc>
          <w:tcPr>
            <w:tcW w:w="682" w:type="dxa"/>
            <w:noWrap w:val="0"/>
            <w:vAlign w:val="center"/>
          </w:tcPr>
          <w:p w14:paraId="630E932D">
            <w:pPr>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714" w:type="dxa"/>
            <w:noWrap w:val="0"/>
            <w:vAlign w:val="center"/>
          </w:tcPr>
          <w:p w14:paraId="7F5C4F67">
            <w:pPr>
              <w:jc w:val="left"/>
              <w:rPr>
                <w:rFonts w:hint="eastAsia" w:ascii="仿宋" w:hAnsi="仿宋" w:eastAsia="仿宋" w:cs="仿宋"/>
                <w:color w:val="000000"/>
                <w:szCs w:val="21"/>
              </w:rPr>
            </w:pPr>
            <w:r>
              <w:rPr>
                <w:rFonts w:hint="eastAsia" w:ascii="仿宋" w:hAnsi="仿宋" w:eastAsia="仿宋" w:cs="仿宋"/>
                <w:color w:val="000000"/>
                <w:szCs w:val="21"/>
              </w:rPr>
              <w:t>无计划制度不得分，培训计划及考核制度不完善；扣1分；未经培训上岗一人扣1分。</w:t>
            </w:r>
          </w:p>
          <w:p w14:paraId="7FB83EDC">
            <w:pPr>
              <w:jc w:val="left"/>
              <w:rPr>
                <w:rFonts w:hint="eastAsia" w:ascii="仿宋" w:hAnsi="仿宋" w:eastAsia="仿宋" w:cs="仿宋"/>
                <w:color w:val="000000"/>
                <w:szCs w:val="21"/>
              </w:rPr>
            </w:pPr>
            <w:r>
              <w:rPr>
                <w:rFonts w:hint="eastAsia" w:ascii="仿宋" w:hAnsi="仿宋" w:eastAsia="仿宋" w:cs="仿宋"/>
                <w:color w:val="000000"/>
                <w:szCs w:val="21"/>
              </w:rPr>
              <w:t>查看台账及实地抽查</w:t>
            </w:r>
          </w:p>
        </w:tc>
        <w:tc>
          <w:tcPr>
            <w:tcW w:w="1786" w:type="dxa"/>
            <w:noWrap w:val="0"/>
            <w:vAlign w:val="top"/>
          </w:tcPr>
          <w:p w14:paraId="71B7D899">
            <w:pPr>
              <w:rPr>
                <w:rFonts w:hint="eastAsia" w:ascii="仿宋" w:hAnsi="仿宋" w:eastAsia="仿宋" w:cs="仿宋"/>
                <w:color w:val="000000"/>
                <w:szCs w:val="21"/>
              </w:rPr>
            </w:pPr>
          </w:p>
        </w:tc>
        <w:tc>
          <w:tcPr>
            <w:tcW w:w="723" w:type="dxa"/>
            <w:noWrap w:val="0"/>
            <w:vAlign w:val="top"/>
          </w:tcPr>
          <w:p w14:paraId="01CC874E">
            <w:pPr>
              <w:rPr>
                <w:rFonts w:hint="eastAsia" w:ascii="仿宋" w:hAnsi="仿宋" w:eastAsia="仿宋" w:cs="仿宋"/>
                <w:color w:val="000000"/>
                <w:szCs w:val="21"/>
              </w:rPr>
            </w:pPr>
          </w:p>
        </w:tc>
      </w:tr>
      <w:tr w14:paraId="392F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top"/>
          </w:tcPr>
          <w:p w14:paraId="3A571491">
            <w:pPr>
              <w:rPr>
                <w:rFonts w:hint="eastAsia" w:ascii="仿宋" w:hAnsi="仿宋" w:eastAsia="仿宋" w:cs="仿宋"/>
                <w:color w:val="000000"/>
                <w:szCs w:val="21"/>
              </w:rPr>
            </w:pPr>
          </w:p>
        </w:tc>
        <w:tc>
          <w:tcPr>
            <w:tcW w:w="3994" w:type="dxa"/>
            <w:noWrap w:val="0"/>
            <w:vAlign w:val="center"/>
          </w:tcPr>
          <w:p w14:paraId="71475FF2">
            <w:pPr>
              <w:numPr>
                <w:ilvl w:val="0"/>
                <w:numId w:val="38"/>
              </w:numPr>
              <w:adjustRightInd/>
              <w:rPr>
                <w:rFonts w:hint="eastAsia" w:ascii="仿宋" w:hAnsi="仿宋" w:eastAsia="仿宋" w:cs="仿宋"/>
                <w:color w:val="000000"/>
                <w:szCs w:val="21"/>
              </w:rPr>
            </w:pPr>
            <w:r>
              <w:rPr>
                <w:rFonts w:hint="eastAsia" w:ascii="仿宋" w:hAnsi="仿宋" w:eastAsia="仿宋" w:cs="仿宋"/>
                <w:color w:val="000000"/>
                <w:szCs w:val="21"/>
              </w:rPr>
              <w:t>劳动纪律：严格遵守劳动纪律、履行岗位职责，不迟到早退，工作时间不准抽烟、不做与工作无关的事。未经院方同意，不能擅自住宿院区内。</w:t>
            </w:r>
          </w:p>
        </w:tc>
        <w:tc>
          <w:tcPr>
            <w:tcW w:w="682" w:type="dxa"/>
            <w:noWrap w:val="0"/>
            <w:vAlign w:val="center"/>
          </w:tcPr>
          <w:p w14:paraId="2E320E40">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714" w:type="dxa"/>
            <w:noWrap w:val="0"/>
            <w:vAlign w:val="center"/>
          </w:tcPr>
          <w:p w14:paraId="0CA8F915">
            <w:pPr>
              <w:jc w:val="left"/>
              <w:rPr>
                <w:rFonts w:hint="eastAsia" w:ascii="仿宋" w:hAnsi="仿宋" w:eastAsia="仿宋" w:cs="仿宋"/>
                <w:color w:val="000000"/>
                <w:szCs w:val="21"/>
              </w:rPr>
            </w:pPr>
            <w:r>
              <w:rPr>
                <w:rFonts w:hint="eastAsia" w:ascii="仿宋" w:hAnsi="仿宋" w:eastAsia="仿宋" w:cs="仿宋"/>
                <w:color w:val="000000"/>
                <w:szCs w:val="21"/>
              </w:rPr>
              <w:t>不符合项每人每项扣0.2分；有缺岗、脱岗现象视为缺人；擅自留宿每人扣500元。</w:t>
            </w:r>
          </w:p>
          <w:p w14:paraId="1382FA1B">
            <w:pPr>
              <w:jc w:val="left"/>
              <w:rPr>
                <w:rFonts w:hint="eastAsia" w:ascii="仿宋" w:hAnsi="仿宋" w:eastAsia="仿宋" w:cs="仿宋"/>
                <w:color w:val="000000"/>
                <w:szCs w:val="21"/>
              </w:rPr>
            </w:pPr>
            <w:r>
              <w:rPr>
                <w:rFonts w:hint="eastAsia" w:ascii="仿宋" w:hAnsi="仿宋" w:eastAsia="仿宋" w:cs="仿宋"/>
                <w:color w:val="000000"/>
                <w:szCs w:val="21"/>
              </w:rPr>
              <w:t>现场查看</w:t>
            </w:r>
          </w:p>
        </w:tc>
        <w:tc>
          <w:tcPr>
            <w:tcW w:w="1786" w:type="dxa"/>
            <w:noWrap w:val="0"/>
            <w:vAlign w:val="top"/>
          </w:tcPr>
          <w:p w14:paraId="4ABB8D15">
            <w:pPr>
              <w:rPr>
                <w:rFonts w:hint="eastAsia" w:ascii="仿宋" w:hAnsi="仿宋" w:eastAsia="仿宋" w:cs="仿宋"/>
                <w:color w:val="000000"/>
                <w:szCs w:val="21"/>
              </w:rPr>
            </w:pPr>
          </w:p>
        </w:tc>
        <w:tc>
          <w:tcPr>
            <w:tcW w:w="723" w:type="dxa"/>
            <w:noWrap w:val="0"/>
            <w:vAlign w:val="top"/>
          </w:tcPr>
          <w:p w14:paraId="5B6947A0">
            <w:pPr>
              <w:rPr>
                <w:rFonts w:hint="eastAsia" w:ascii="仿宋" w:hAnsi="仿宋" w:eastAsia="仿宋" w:cs="仿宋"/>
                <w:color w:val="000000"/>
                <w:szCs w:val="21"/>
              </w:rPr>
            </w:pPr>
          </w:p>
        </w:tc>
      </w:tr>
      <w:tr w14:paraId="723A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top"/>
          </w:tcPr>
          <w:p w14:paraId="754EAA4B">
            <w:pPr>
              <w:rPr>
                <w:rFonts w:hint="eastAsia" w:ascii="仿宋" w:hAnsi="仿宋" w:eastAsia="仿宋" w:cs="仿宋"/>
                <w:color w:val="000000"/>
                <w:szCs w:val="21"/>
              </w:rPr>
            </w:pPr>
          </w:p>
        </w:tc>
        <w:tc>
          <w:tcPr>
            <w:tcW w:w="3994" w:type="dxa"/>
            <w:noWrap w:val="0"/>
            <w:vAlign w:val="center"/>
          </w:tcPr>
          <w:p w14:paraId="20E01075">
            <w:pPr>
              <w:rPr>
                <w:rFonts w:hint="eastAsia" w:ascii="仿宋" w:hAnsi="仿宋" w:eastAsia="仿宋" w:cs="仿宋"/>
                <w:color w:val="000000"/>
                <w:szCs w:val="21"/>
              </w:rPr>
            </w:pPr>
            <w:r>
              <w:rPr>
                <w:rFonts w:hint="eastAsia" w:ascii="仿宋" w:hAnsi="仿宋" w:eastAsia="仿宋" w:cs="仿宋"/>
                <w:color w:val="000000"/>
                <w:szCs w:val="21"/>
              </w:rPr>
              <w:t>4、到岗人数：符合合同要求，人员配置合理，能满足临床工作需求。每半个月上报花名册到后勤保障部。人员变动要备案。</w:t>
            </w:r>
          </w:p>
        </w:tc>
        <w:tc>
          <w:tcPr>
            <w:tcW w:w="682" w:type="dxa"/>
            <w:noWrap w:val="0"/>
            <w:vAlign w:val="center"/>
          </w:tcPr>
          <w:p w14:paraId="2F9C225B">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714" w:type="dxa"/>
            <w:noWrap w:val="0"/>
            <w:vAlign w:val="center"/>
          </w:tcPr>
          <w:p w14:paraId="1E1B3C6D">
            <w:pPr>
              <w:jc w:val="left"/>
              <w:rPr>
                <w:rFonts w:hint="eastAsia" w:ascii="仿宋" w:hAnsi="仿宋" w:eastAsia="仿宋" w:cs="仿宋"/>
                <w:color w:val="000000"/>
                <w:szCs w:val="21"/>
              </w:rPr>
            </w:pPr>
            <w:r>
              <w:rPr>
                <w:rFonts w:hint="eastAsia" w:ascii="仿宋" w:hAnsi="仿宋" w:eastAsia="仿宋" w:cs="仿宋"/>
                <w:color w:val="000000"/>
                <w:szCs w:val="21"/>
              </w:rPr>
              <w:t>根据上报名单进行核查，每缺一人扣0.5分（人员缺岗按合同人均工资2倍扣除）</w:t>
            </w:r>
          </w:p>
          <w:p w14:paraId="78B6BD50">
            <w:pPr>
              <w:jc w:val="left"/>
              <w:rPr>
                <w:rFonts w:hint="eastAsia" w:ascii="仿宋" w:hAnsi="仿宋" w:eastAsia="仿宋" w:cs="仿宋"/>
                <w:color w:val="000000"/>
                <w:szCs w:val="21"/>
              </w:rPr>
            </w:pPr>
            <w:r>
              <w:rPr>
                <w:rFonts w:hint="eastAsia" w:ascii="仿宋" w:hAnsi="仿宋" w:eastAsia="仿宋" w:cs="仿宋"/>
                <w:color w:val="000000"/>
                <w:szCs w:val="21"/>
              </w:rPr>
              <w:t>按花名册现场查</w:t>
            </w:r>
          </w:p>
        </w:tc>
        <w:tc>
          <w:tcPr>
            <w:tcW w:w="1786" w:type="dxa"/>
            <w:noWrap w:val="0"/>
            <w:vAlign w:val="top"/>
          </w:tcPr>
          <w:p w14:paraId="3A36454E">
            <w:pPr>
              <w:rPr>
                <w:rFonts w:hint="eastAsia" w:ascii="仿宋" w:hAnsi="仿宋" w:eastAsia="仿宋" w:cs="仿宋"/>
                <w:color w:val="000000"/>
                <w:szCs w:val="21"/>
              </w:rPr>
            </w:pPr>
          </w:p>
        </w:tc>
        <w:tc>
          <w:tcPr>
            <w:tcW w:w="723" w:type="dxa"/>
            <w:noWrap w:val="0"/>
            <w:vAlign w:val="top"/>
          </w:tcPr>
          <w:p w14:paraId="7BD5494D">
            <w:pPr>
              <w:rPr>
                <w:rFonts w:hint="eastAsia" w:ascii="仿宋" w:hAnsi="仿宋" w:eastAsia="仿宋" w:cs="仿宋"/>
                <w:color w:val="000000"/>
                <w:szCs w:val="21"/>
              </w:rPr>
            </w:pPr>
          </w:p>
        </w:tc>
      </w:tr>
      <w:tr w14:paraId="7870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noWrap w:val="0"/>
            <w:vAlign w:val="center"/>
          </w:tcPr>
          <w:p w14:paraId="2FDB5C34">
            <w:pPr>
              <w:jc w:val="center"/>
              <w:rPr>
                <w:rFonts w:hint="eastAsia" w:ascii="仿宋" w:hAnsi="仿宋" w:eastAsia="仿宋" w:cs="仿宋"/>
                <w:color w:val="000000"/>
                <w:szCs w:val="21"/>
              </w:rPr>
            </w:pPr>
            <w:r>
              <w:rPr>
                <w:rFonts w:hint="eastAsia" w:ascii="仿宋" w:hAnsi="仿宋" w:eastAsia="仿宋" w:cs="仿宋"/>
                <w:color w:val="000000"/>
                <w:szCs w:val="21"/>
              </w:rPr>
              <w:t>量</w:t>
            </w:r>
          </w:p>
          <w:p w14:paraId="59931BF5">
            <w:pPr>
              <w:jc w:val="center"/>
              <w:rPr>
                <w:rFonts w:hint="eastAsia" w:ascii="仿宋" w:hAnsi="仿宋" w:eastAsia="仿宋" w:cs="仿宋"/>
                <w:color w:val="000000"/>
                <w:szCs w:val="21"/>
              </w:rPr>
            </w:pPr>
            <w:r>
              <w:rPr>
                <w:rFonts w:hint="eastAsia" w:ascii="仿宋" w:hAnsi="仿宋" w:eastAsia="仿宋" w:cs="仿宋"/>
                <w:color w:val="000000"/>
                <w:szCs w:val="21"/>
              </w:rPr>
              <w:t>与</w:t>
            </w:r>
          </w:p>
          <w:p w14:paraId="5A112EA3">
            <w:pPr>
              <w:jc w:val="center"/>
              <w:rPr>
                <w:rFonts w:hint="eastAsia" w:ascii="仿宋" w:hAnsi="仿宋" w:eastAsia="仿宋" w:cs="仿宋"/>
                <w:color w:val="000000"/>
                <w:szCs w:val="21"/>
              </w:rPr>
            </w:pPr>
            <w:r>
              <w:rPr>
                <w:rFonts w:hint="eastAsia" w:ascii="仿宋" w:hAnsi="仿宋" w:eastAsia="仿宋" w:cs="仿宋"/>
                <w:color w:val="000000"/>
                <w:szCs w:val="21"/>
              </w:rPr>
              <w:t>安</w:t>
            </w:r>
          </w:p>
          <w:p w14:paraId="74E6A9DF">
            <w:pPr>
              <w:jc w:val="center"/>
              <w:rPr>
                <w:rFonts w:hint="eastAsia" w:ascii="仿宋" w:hAnsi="仿宋" w:eastAsia="仿宋" w:cs="仿宋"/>
                <w:color w:val="000000"/>
                <w:szCs w:val="21"/>
              </w:rPr>
            </w:pPr>
            <w:r>
              <w:rPr>
                <w:rFonts w:hint="eastAsia" w:ascii="仿宋" w:hAnsi="仿宋" w:eastAsia="仿宋" w:cs="仿宋"/>
                <w:color w:val="000000"/>
                <w:szCs w:val="21"/>
              </w:rPr>
              <w:t>全</w:t>
            </w:r>
          </w:p>
          <w:p w14:paraId="527FACC9">
            <w:pPr>
              <w:jc w:val="center"/>
              <w:rPr>
                <w:rFonts w:hint="eastAsia" w:ascii="仿宋" w:hAnsi="仿宋" w:eastAsia="仿宋" w:cs="仿宋"/>
                <w:color w:val="000000"/>
                <w:szCs w:val="21"/>
              </w:rPr>
            </w:pPr>
            <w:r>
              <w:rPr>
                <w:rFonts w:hint="eastAsia" w:ascii="仿宋" w:hAnsi="仿宋" w:eastAsia="仿宋" w:cs="仿宋"/>
                <w:color w:val="000000"/>
                <w:szCs w:val="21"/>
              </w:rPr>
              <w:t>管</w:t>
            </w:r>
          </w:p>
          <w:p w14:paraId="6262E61C">
            <w:pPr>
              <w:jc w:val="center"/>
              <w:rPr>
                <w:rFonts w:hint="eastAsia" w:ascii="仿宋" w:hAnsi="仿宋" w:eastAsia="仿宋" w:cs="仿宋"/>
                <w:color w:val="000000"/>
                <w:szCs w:val="21"/>
              </w:rPr>
            </w:pPr>
            <w:r>
              <w:rPr>
                <w:rFonts w:hint="eastAsia" w:ascii="仿宋" w:hAnsi="仿宋" w:eastAsia="仿宋" w:cs="仿宋"/>
                <w:color w:val="000000"/>
                <w:szCs w:val="21"/>
              </w:rPr>
              <w:t>理</w:t>
            </w:r>
          </w:p>
          <w:p w14:paraId="5F35F00D">
            <w:pPr>
              <w:jc w:val="center"/>
              <w:rPr>
                <w:rFonts w:hint="eastAsia" w:ascii="仿宋" w:hAnsi="仿宋" w:eastAsia="仿宋" w:cs="仿宋"/>
                <w:color w:val="000000"/>
                <w:szCs w:val="21"/>
              </w:rPr>
            </w:pPr>
            <w:r>
              <w:rPr>
                <w:rFonts w:hint="eastAsia" w:ascii="仿宋" w:hAnsi="仿宋" w:eastAsia="仿宋" w:cs="仿宋"/>
                <w:color w:val="000000"/>
                <w:szCs w:val="21"/>
              </w:rPr>
              <w:t>10</w:t>
            </w:r>
          </w:p>
          <w:p w14:paraId="679879A9">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3994" w:type="dxa"/>
            <w:noWrap w:val="0"/>
            <w:vAlign w:val="center"/>
          </w:tcPr>
          <w:p w14:paraId="018152A2">
            <w:pPr>
              <w:rPr>
                <w:rFonts w:hint="eastAsia" w:ascii="仿宋" w:hAnsi="仿宋" w:eastAsia="仿宋" w:cs="仿宋"/>
                <w:color w:val="000000"/>
                <w:szCs w:val="21"/>
              </w:rPr>
            </w:pPr>
            <w:r>
              <w:rPr>
                <w:rFonts w:hint="eastAsia" w:ascii="仿宋" w:hAnsi="仿宋" w:eastAsia="仿宋" w:cs="仿宋"/>
                <w:color w:val="000000"/>
                <w:szCs w:val="21"/>
              </w:rPr>
              <w:t>1、质量与安全管理制度：建立完善的安全保障制度、安全生产工制度、安全生产检查制度。</w:t>
            </w:r>
          </w:p>
        </w:tc>
        <w:tc>
          <w:tcPr>
            <w:tcW w:w="682" w:type="dxa"/>
            <w:noWrap w:val="0"/>
            <w:vAlign w:val="center"/>
          </w:tcPr>
          <w:p w14:paraId="5ACF47D5">
            <w:pPr>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714" w:type="dxa"/>
            <w:noWrap w:val="0"/>
            <w:vAlign w:val="center"/>
          </w:tcPr>
          <w:p w14:paraId="36A65D60">
            <w:pPr>
              <w:jc w:val="left"/>
              <w:rPr>
                <w:rFonts w:hint="eastAsia" w:ascii="仿宋" w:hAnsi="仿宋" w:eastAsia="仿宋" w:cs="仿宋"/>
                <w:color w:val="000000"/>
                <w:szCs w:val="21"/>
              </w:rPr>
            </w:pPr>
            <w:r>
              <w:rPr>
                <w:rFonts w:hint="eastAsia" w:ascii="仿宋" w:hAnsi="仿宋" w:eastAsia="仿宋" w:cs="仿宋"/>
                <w:color w:val="000000"/>
                <w:szCs w:val="21"/>
              </w:rPr>
              <w:t>缺制度不得分，不完善一项扣0.5分，扣完为止。</w:t>
            </w:r>
          </w:p>
          <w:p w14:paraId="7E754429">
            <w:pPr>
              <w:jc w:val="left"/>
              <w:rPr>
                <w:rFonts w:hint="eastAsia" w:ascii="仿宋" w:hAnsi="仿宋" w:eastAsia="仿宋" w:cs="仿宋"/>
                <w:color w:val="000000"/>
                <w:szCs w:val="21"/>
              </w:rPr>
            </w:pPr>
            <w:r>
              <w:rPr>
                <w:rFonts w:hint="eastAsia" w:ascii="仿宋" w:hAnsi="仿宋" w:eastAsia="仿宋" w:cs="仿宋"/>
                <w:color w:val="000000"/>
                <w:szCs w:val="21"/>
              </w:rPr>
              <w:t>查看台账</w:t>
            </w:r>
          </w:p>
        </w:tc>
        <w:tc>
          <w:tcPr>
            <w:tcW w:w="1786" w:type="dxa"/>
            <w:noWrap w:val="0"/>
            <w:vAlign w:val="top"/>
          </w:tcPr>
          <w:p w14:paraId="26832550">
            <w:pPr>
              <w:rPr>
                <w:rFonts w:hint="eastAsia" w:ascii="仿宋" w:hAnsi="仿宋" w:eastAsia="仿宋" w:cs="仿宋"/>
                <w:color w:val="000000"/>
                <w:szCs w:val="21"/>
              </w:rPr>
            </w:pPr>
          </w:p>
        </w:tc>
        <w:tc>
          <w:tcPr>
            <w:tcW w:w="723" w:type="dxa"/>
            <w:noWrap w:val="0"/>
            <w:vAlign w:val="top"/>
          </w:tcPr>
          <w:p w14:paraId="038D97CA">
            <w:pPr>
              <w:rPr>
                <w:rFonts w:hint="eastAsia" w:ascii="仿宋" w:hAnsi="仿宋" w:eastAsia="仿宋" w:cs="仿宋"/>
                <w:color w:val="000000"/>
                <w:szCs w:val="21"/>
              </w:rPr>
            </w:pPr>
          </w:p>
        </w:tc>
      </w:tr>
      <w:tr w14:paraId="3D7A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Merge w:val="continue"/>
            <w:noWrap w:val="0"/>
            <w:vAlign w:val="top"/>
          </w:tcPr>
          <w:p w14:paraId="356F94A1">
            <w:pPr>
              <w:rPr>
                <w:rFonts w:hint="eastAsia" w:ascii="仿宋" w:hAnsi="仿宋" w:eastAsia="仿宋" w:cs="仿宋"/>
                <w:color w:val="000000"/>
                <w:szCs w:val="21"/>
              </w:rPr>
            </w:pPr>
          </w:p>
        </w:tc>
        <w:tc>
          <w:tcPr>
            <w:tcW w:w="3994" w:type="dxa"/>
            <w:noWrap w:val="0"/>
            <w:vAlign w:val="center"/>
          </w:tcPr>
          <w:p w14:paraId="422290D6">
            <w:pPr>
              <w:rPr>
                <w:rFonts w:hint="eastAsia" w:ascii="仿宋" w:hAnsi="仿宋" w:eastAsia="仿宋" w:cs="仿宋"/>
                <w:color w:val="000000"/>
                <w:szCs w:val="21"/>
              </w:rPr>
            </w:pPr>
            <w:r>
              <w:rPr>
                <w:rFonts w:hint="eastAsia" w:ascii="仿宋" w:hAnsi="仿宋" w:eastAsia="仿宋" w:cs="仿宋"/>
                <w:color w:val="000000"/>
                <w:szCs w:val="21"/>
              </w:rPr>
              <w:t>2、突发事件处理：建立健全突发事件处置流程、应急预案，并在相应位置进行张贴，值守人员人人应知应会。（紧急停电、水管爆裂、电梯困人等）。</w:t>
            </w:r>
          </w:p>
        </w:tc>
        <w:tc>
          <w:tcPr>
            <w:tcW w:w="682" w:type="dxa"/>
            <w:noWrap w:val="0"/>
            <w:vAlign w:val="center"/>
          </w:tcPr>
          <w:p w14:paraId="59A8CFB9">
            <w:pPr>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714" w:type="dxa"/>
            <w:noWrap w:val="0"/>
            <w:vAlign w:val="center"/>
          </w:tcPr>
          <w:p w14:paraId="67942775">
            <w:pPr>
              <w:jc w:val="left"/>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3665165B">
            <w:pPr>
              <w:jc w:val="left"/>
              <w:rPr>
                <w:rFonts w:hint="eastAsia" w:ascii="仿宋" w:hAnsi="仿宋" w:eastAsia="仿宋" w:cs="仿宋"/>
                <w:color w:val="000000"/>
                <w:szCs w:val="21"/>
              </w:rPr>
            </w:pPr>
            <w:r>
              <w:rPr>
                <w:rFonts w:hint="eastAsia" w:ascii="仿宋" w:hAnsi="仿宋" w:eastAsia="仿宋" w:cs="仿宋"/>
                <w:color w:val="000000"/>
                <w:szCs w:val="21"/>
              </w:rPr>
              <w:t>查看台账</w:t>
            </w:r>
          </w:p>
        </w:tc>
        <w:tc>
          <w:tcPr>
            <w:tcW w:w="1786" w:type="dxa"/>
            <w:noWrap w:val="0"/>
            <w:vAlign w:val="top"/>
          </w:tcPr>
          <w:p w14:paraId="1B2E27C1">
            <w:pPr>
              <w:rPr>
                <w:rFonts w:hint="eastAsia" w:ascii="仿宋" w:hAnsi="仿宋" w:eastAsia="仿宋" w:cs="仿宋"/>
                <w:color w:val="000000"/>
                <w:szCs w:val="21"/>
              </w:rPr>
            </w:pPr>
          </w:p>
        </w:tc>
        <w:tc>
          <w:tcPr>
            <w:tcW w:w="723" w:type="dxa"/>
            <w:noWrap w:val="0"/>
            <w:vAlign w:val="top"/>
          </w:tcPr>
          <w:p w14:paraId="66F6D475">
            <w:pPr>
              <w:rPr>
                <w:rFonts w:hint="eastAsia" w:ascii="仿宋" w:hAnsi="仿宋" w:eastAsia="仿宋" w:cs="仿宋"/>
                <w:color w:val="000000"/>
                <w:szCs w:val="21"/>
              </w:rPr>
            </w:pPr>
          </w:p>
        </w:tc>
      </w:tr>
      <w:tr w14:paraId="2BB4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top"/>
          </w:tcPr>
          <w:p w14:paraId="0729A29D">
            <w:pPr>
              <w:rPr>
                <w:rFonts w:hint="eastAsia" w:ascii="仿宋" w:hAnsi="仿宋" w:eastAsia="仿宋" w:cs="仿宋"/>
                <w:color w:val="000000"/>
                <w:szCs w:val="21"/>
              </w:rPr>
            </w:pPr>
          </w:p>
        </w:tc>
        <w:tc>
          <w:tcPr>
            <w:tcW w:w="3994" w:type="dxa"/>
            <w:noWrap w:val="0"/>
            <w:vAlign w:val="center"/>
          </w:tcPr>
          <w:p w14:paraId="31306ADC">
            <w:pPr>
              <w:rPr>
                <w:rFonts w:hint="eastAsia" w:ascii="仿宋" w:hAnsi="仿宋" w:eastAsia="仿宋" w:cs="仿宋"/>
                <w:color w:val="000000"/>
                <w:szCs w:val="21"/>
              </w:rPr>
            </w:pPr>
            <w:r>
              <w:rPr>
                <w:rFonts w:hint="eastAsia" w:ascii="仿宋" w:hAnsi="仿宋" w:eastAsia="仿宋" w:cs="仿宋"/>
                <w:color w:val="000000"/>
                <w:szCs w:val="21"/>
              </w:rPr>
              <w:t>3、质量检查：按要求进行各岗位的质量和安全检查，对存在问题进行原因分析、提出整改措施并落实到位；建立投诉记录本；对投诉和整改落实情况进行要有回访。</w:t>
            </w:r>
          </w:p>
        </w:tc>
        <w:tc>
          <w:tcPr>
            <w:tcW w:w="682" w:type="dxa"/>
            <w:noWrap w:val="0"/>
            <w:vAlign w:val="center"/>
          </w:tcPr>
          <w:p w14:paraId="3B1657EA">
            <w:pPr>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2714" w:type="dxa"/>
            <w:noWrap w:val="0"/>
            <w:vAlign w:val="center"/>
          </w:tcPr>
          <w:p w14:paraId="1058CE39">
            <w:pPr>
              <w:jc w:val="left"/>
              <w:rPr>
                <w:rFonts w:hint="eastAsia" w:ascii="仿宋" w:hAnsi="仿宋" w:eastAsia="仿宋" w:cs="仿宋"/>
                <w:color w:val="000000"/>
                <w:szCs w:val="21"/>
              </w:rPr>
            </w:pPr>
            <w:r>
              <w:rPr>
                <w:rFonts w:hint="eastAsia" w:ascii="仿宋" w:hAnsi="仿宋" w:eastAsia="仿宋" w:cs="仿宋"/>
                <w:color w:val="000000"/>
                <w:szCs w:val="21"/>
              </w:rPr>
              <w:t>无检查及项记录不得分，不完善每项扣0.5分，扣完为止。</w:t>
            </w:r>
          </w:p>
          <w:p w14:paraId="0384758C">
            <w:pPr>
              <w:jc w:val="left"/>
              <w:rPr>
                <w:rFonts w:hint="eastAsia" w:ascii="仿宋" w:hAnsi="仿宋" w:eastAsia="仿宋" w:cs="仿宋"/>
                <w:color w:val="000000"/>
                <w:szCs w:val="21"/>
              </w:rPr>
            </w:pPr>
            <w:r>
              <w:rPr>
                <w:rFonts w:hint="eastAsia" w:ascii="仿宋" w:hAnsi="仿宋" w:eastAsia="仿宋" w:cs="仿宋"/>
                <w:color w:val="000000"/>
                <w:szCs w:val="21"/>
              </w:rPr>
              <w:t>查看台账</w:t>
            </w:r>
          </w:p>
        </w:tc>
        <w:tc>
          <w:tcPr>
            <w:tcW w:w="1786" w:type="dxa"/>
            <w:noWrap w:val="0"/>
            <w:vAlign w:val="top"/>
          </w:tcPr>
          <w:p w14:paraId="134FEAA0">
            <w:pPr>
              <w:rPr>
                <w:rFonts w:hint="eastAsia" w:ascii="仿宋" w:hAnsi="仿宋" w:eastAsia="仿宋" w:cs="仿宋"/>
                <w:color w:val="000000"/>
                <w:szCs w:val="21"/>
              </w:rPr>
            </w:pPr>
          </w:p>
        </w:tc>
        <w:tc>
          <w:tcPr>
            <w:tcW w:w="723" w:type="dxa"/>
            <w:noWrap w:val="0"/>
            <w:vAlign w:val="top"/>
          </w:tcPr>
          <w:p w14:paraId="34F9EB59">
            <w:pPr>
              <w:rPr>
                <w:rFonts w:hint="eastAsia" w:ascii="仿宋" w:hAnsi="仿宋" w:eastAsia="仿宋" w:cs="仿宋"/>
                <w:color w:val="000000"/>
                <w:szCs w:val="21"/>
              </w:rPr>
            </w:pPr>
          </w:p>
        </w:tc>
      </w:tr>
      <w:tr w14:paraId="76A0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noWrap w:val="0"/>
            <w:vAlign w:val="center"/>
          </w:tcPr>
          <w:p w14:paraId="7D2F49D8">
            <w:pPr>
              <w:jc w:val="center"/>
              <w:rPr>
                <w:rFonts w:hint="eastAsia" w:ascii="仿宋" w:hAnsi="仿宋" w:eastAsia="仿宋" w:cs="仿宋"/>
                <w:color w:val="000000"/>
                <w:szCs w:val="21"/>
              </w:rPr>
            </w:pPr>
            <w:r>
              <w:rPr>
                <w:rFonts w:hint="eastAsia" w:ascii="仿宋" w:hAnsi="仿宋" w:eastAsia="仿宋" w:cs="仿宋"/>
                <w:color w:val="000000"/>
                <w:szCs w:val="21"/>
              </w:rPr>
              <w:t>基</w:t>
            </w:r>
          </w:p>
          <w:p w14:paraId="6BCEEBC1">
            <w:pPr>
              <w:jc w:val="center"/>
              <w:rPr>
                <w:rFonts w:hint="eastAsia" w:ascii="仿宋" w:hAnsi="仿宋" w:eastAsia="仿宋" w:cs="仿宋"/>
                <w:color w:val="000000"/>
                <w:szCs w:val="21"/>
              </w:rPr>
            </w:pPr>
            <w:r>
              <w:rPr>
                <w:rFonts w:hint="eastAsia" w:ascii="仿宋" w:hAnsi="仿宋" w:eastAsia="仿宋" w:cs="仿宋"/>
                <w:color w:val="000000"/>
                <w:szCs w:val="21"/>
              </w:rPr>
              <w:t>础</w:t>
            </w:r>
          </w:p>
          <w:p w14:paraId="74158DCD">
            <w:pPr>
              <w:jc w:val="center"/>
              <w:rPr>
                <w:rFonts w:hint="eastAsia" w:ascii="仿宋" w:hAnsi="仿宋" w:eastAsia="仿宋" w:cs="仿宋"/>
                <w:color w:val="000000"/>
                <w:szCs w:val="21"/>
              </w:rPr>
            </w:pPr>
            <w:r>
              <w:rPr>
                <w:rFonts w:hint="eastAsia" w:ascii="仿宋" w:hAnsi="仿宋" w:eastAsia="仿宋" w:cs="仿宋"/>
                <w:color w:val="000000"/>
                <w:szCs w:val="21"/>
              </w:rPr>
              <w:t>服</w:t>
            </w:r>
          </w:p>
          <w:p w14:paraId="2AED68D6">
            <w:pPr>
              <w:jc w:val="center"/>
              <w:rPr>
                <w:rFonts w:hint="eastAsia" w:ascii="仿宋" w:hAnsi="仿宋" w:eastAsia="仿宋" w:cs="仿宋"/>
                <w:color w:val="000000"/>
                <w:szCs w:val="21"/>
              </w:rPr>
            </w:pPr>
            <w:r>
              <w:rPr>
                <w:rFonts w:hint="eastAsia" w:ascii="仿宋" w:hAnsi="仿宋" w:eastAsia="仿宋" w:cs="仿宋"/>
                <w:color w:val="000000"/>
                <w:szCs w:val="21"/>
              </w:rPr>
              <w:t>务</w:t>
            </w:r>
          </w:p>
          <w:p w14:paraId="0B6F0615">
            <w:pPr>
              <w:jc w:val="center"/>
              <w:rPr>
                <w:rFonts w:hint="eastAsia" w:ascii="仿宋" w:hAnsi="仿宋" w:eastAsia="仿宋" w:cs="仿宋"/>
                <w:color w:val="000000"/>
                <w:szCs w:val="21"/>
              </w:rPr>
            </w:pPr>
            <w:r>
              <w:rPr>
                <w:rFonts w:hint="eastAsia" w:ascii="仿宋" w:hAnsi="仿宋" w:eastAsia="仿宋" w:cs="仿宋"/>
                <w:color w:val="000000"/>
                <w:szCs w:val="21"/>
              </w:rPr>
              <w:t>10</w:t>
            </w:r>
          </w:p>
          <w:p w14:paraId="2AB641A3">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3994" w:type="dxa"/>
            <w:noWrap w:val="0"/>
            <w:vAlign w:val="center"/>
          </w:tcPr>
          <w:p w14:paraId="256D58F3">
            <w:pPr>
              <w:rPr>
                <w:rFonts w:hint="eastAsia" w:ascii="仿宋" w:hAnsi="仿宋" w:eastAsia="仿宋" w:cs="仿宋"/>
                <w:color w:val="000000"/>
                <w:szCs w:val="21"/>
              </w:rPr>
            </w:pPr>
            <w:r>
              <w:rPr>
                <w:rFonts w:hint="eastAsia" w:ascii="仿宋" w:hAnsi="仿宋" w:eastAsia="仿宋" w:cs="仿宋"/>
                <w:color w:val="000000"/>
                <w:szCs w:val="21"/>
              </w:rPr>
              <w:t>1、值班制度：建立24小时的物业总值班制度，各岗位按要求实行24小时值班，向相关部门公布总值班和岗位值班电话。</w:t>
            </w:r>
          </w:p>
        </w:tc>
        <w:tc>
          <w:tcPr>
            <w:tcW w:w="682" w:type="dxa"/>
            <w:noWrap w:val="0"/>
            <w:vAlign w:val="center"/>
          </w:tcPr>
          <w:p w14:paraId="5CB3221E">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714" w:type="dxa"/>
            <w:noWrap w:val="0"/>
            <w:vAlign w:val="center"/>
          </w:tcPr>
          <w:p w14:paraId="184DE153">
            <w:pPr>
              <w:jc w:val="left"/>
              <w:rPr>
                <w:rFonts w:hint="eastAsia" w:ascii="仿宋" w:hAnsi="仿宋" w:eastAsia="仿宋" w:cs="仿宋"/>
                <w:color w:val="000000"/>
                <w:szCs w:val="21"/>
              </w:rPr>
            </w:pPr>
            <w:r>
              <w:rPr>
                <w:rFonts w:hint="eastAsia" w:ascii="仿宋" w:hAnsi="仿宋" w:eastAsia="仿宋" w:cs="仿宋"/>
                <w:color w:val="000000"/>
                <w:szCs w:val="21"/>
              </w:rPr>
              <w:t>一项不符扣1分，扣完为止。</w:t>
            </w:r>
          </w:p>
          <w:p w14:paraId="2EDAED28">
            <w:pPr>
              <w:jc w:val="left"/>
              <w:rPr>
                <w:rFonts w:hint="eastAsia" w:ascii="仿宋" w:hAnsi="仿宋" w:eastAsia="仿宋" w:cs="仿宋"/>
                <w:color w:val="000000"/>
                <w:szCs w:val="21"/>
              </w:rPr>
            </w:pPr>
            <w:r>
              <w:rPr>
                <w:rFonts w:hint="eastAsia" w:ascii="仿宋" w:hAnsi="仿宋" w:eastAsia="仿宋" w:cs="仿宋"/>
                <w:color w:val="000000"/>
                <w:szCs w:val="21"/>
              </w:rPr>
              <w:t>现场查看</w:t>
            </w:r>
          </w:p>
        </w:tc>
        <w:tc>
          <w:tcPr>
            <w:tcW w:w="1786" w:type="dxa"/>
            <w:noWrap w:val="0"/>
            <w:vAlign w:val="top"/>
          </w:tcPr>
          <w:p w14:paraId="64704CFC">
            <w:pPr>
              <w:rPr>
                <w:rFonts w:hint="eastAsia" w:ascii="仿宋" w:hAnsi="仿宋" w:eastAsia="仿宋" w:cs="仿宋"/>
                <w:color w:val="000000"/>
                <w:szCs w:val="21"/>
              </w:rPr>
            </w:pPr>
          </w:p>
        </w:tc>
        <w:tc>
          <w:tcPr>
            <w:tcW w:w="723" w:type="dxa"/>
            <w:noWrap w:val="0"/>
            <w:vAlign w:val="top"/>
          </w:tcPr>
          <w:p w14:paraId="0C934D2B">
            <w:pPr>
              <w:rPr>
                <w:rFonts w:hint="eastAsia" w:ascii="仿宋" w:hAnsi="仿宋" w:eastAsia="仿宋" w:cs="仿宋"/>
                <w:color w:val="000000"/>
                <w:szCs w:val="21"/>
              </w:rPr>
            </w:pPr>
          </w:p>
        </w:tc>
      </w:tr>
      <w:tr w14:paraId="62D4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top"/>
          </w:tcPr>
          <w:p w14:paraId="04043E24">
            <w:pPr>
              <w:rPr>
                <w:rFonts w:hint="eastAsia" w:ascii="仿宋" w:hAnsi="仿宋" w:eastAsia="仿宋" w:cs="仿宋"/>
                <w:color w:val="000000"/>
                <w:szCs w:val="21"/>
              </w:rPr>
            </w:pPr>
          </w:p>
        </w:tc>
        <w:tc>
          <w:tcPr>
            <w:tcW w:w="3994" w:type="dxa"/>
            <w:noWrap w:val="0"/>
            <w:vAlign w:val="center"/>
          </w:tcPr>
          <w:p w14:paraId="4367F522">
            <w:pPr>
              <w:rPr>
                <w:rFonts w:hint="eastAsia" w:ascii="仿宋" w:hAnsi="仿宋" w:eastAsia="仿宋" w:cs="仿宋"/>
                <w:color w:val="000000"/>
                <w:szCs w:val="21"/>
              </w:rPr>
            </w:pPr>
            <w:r>
              <w:rPr>
                <w:rFonts w:hint="eastAsia" w:ascii="仿宋" w:hAnsi="仿宋" w:eastAsia="仿宋" w:cs="仿宋"/>
                <w:color w:val="000000"/>
                <w:szCs w:val="21"/>
              </w:rPr>
              <w:t>2、服务意识：服务态度良好，不与被服务方发生争执，规范的服务用语；对投诉要及时礼貌的接待处理，并做好记录。</w:t>
            </w:r>
          </w:p>
        </w:tc>
        <w:tc>
          <w:tcPr>
            <w:tcW w:w="682" w:type="dxa"/>
            <w:noWrap w:val="0"/>
            <w:vAlign w:val="center"/>
          </w:tcPr>
          <w:p w14:paraId="0EE992EE">
            <w:pPr>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2714" w:type="dxa"/>
            <w:noWrap w:val="0"/>
            <w:vAlign w:val="center"/>
          </w:tcPr>
          <w:p w14:paraId="2BA9272F">
            <w:pPr>
              <w:jc w:val="left"/>
              <w:rPr>
                <w:rFonts w:hint="eastAsia" w:ascii="仿宋" w:hAnsi="仿宋" w:eastAsia="仿宋" w:cs="仿宋"/>
                <w:color w:val="000000"/>
                <w:szCs w:val="21"/>
              </w:rPr>
            </w:pPr>
            <w:r>
              <w:rPr>
                <w:rFonts w:hint="eastAsia" w:ascii="仿宋" w:hAnsi="仿宋" w:eastAsia="仿宋" w:cs="仿宋"/>
                <w:color w:val="000000"/>
                <w:szCs w:val="21"/>
              </w:rPr>
              <w:t>发生争执不得分；服务态度不好发现一次扣0.5分，扣完为止。现场与平时相结合</w:t>
            </w:r>
          </w:p>
        </w:tc>
        <w:tc>
          <w:tcPr>
            <w:tcW w:w="1786" w:type="dxa"/>
            <w:noWrap w:val="0"/>
            <w:vAlign w:val="top"/>
          </w:tcPr>
          <w:p w14:paraId="2513D75A">
            <w:pPr>
              <w:rPr>
                <w:rFonts w:hint="eastAsia" w:ascii="仿宋" w:hAnsi="仿宋" w:eastAsia="仿宋" w:cs="仿宋"/>
                <w:color w:val="000000"/>
                <w:szCs w:val="21"/>
              </w:rPr>
            </w:pPr>
          </w:p>
        </w:tc>
        <w:tc>
          <w:tcPr>
            <w:tcW w:w="723" w:type="dxa"/>
            <w:noWrap w:val="0"/>
            <w:vAlign w:val="top"/>
          </w:tcPr>
          <w:p w14:paraId="29CCA154">
            <w:pPr>
              <w:rPr>
                <w:rFonts w:hint="eastAsia" w:ascii="仿宋" w:hAnsi="仿宋" w:eastAsia="仿宋" w:cs="仿宋"/>
                <w:color w:val="000000"/>
                <w:szCs w:val="21"/>
              </w:rPr>
            </w:pPr>
          </w:p>
        </w:tc>
      </w:tr>
      <w:tr w14:paraId="5D6F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top"/>
          </w:tcPr>
          <w:p w14:paraId="4D5A39D9">
            <w:pPr>
              <w:rPr>
                <w:rFonts w:hint="eastAsia" w:ascii="仿宋" w:hAnsi="仿宋" w:eastAsia="仿宋" w:cs="仿宋"/>
                <w:color w:val="000000"/>
                <w:szCs w:val="21"/>
              </w:rPr>
            </w:pPr>
          </w:p>
        </w:tc>
        <w:tc>
          <w:tcPr>
            <w:tcW w:w="3994" w:type="dxa"/>
            <w:noWrap w:val="0"/>
            <w:vAlign w:val="center"/>
          </w:tcPr>
          <w:p w14:paraId="3EA9E8B6">
            <w:pPr>
              <w:rPr>
                <w:rFonts w:hint="eastAsia" w:ascii="仿宋" w:hAnsi="仿宋" w:eastAsia="仿宋" w:cs="仿宋"/>
                <w:color w:val="000000"/>
                <w:szCs w:val="21"/>
              </w:rPr>
            </w:pPr>
            <w:r>
              <w:rPr>
                <w:rFonts w:hint="eastAsia" w:ascii="仿宋" w:hAnsi="仿宋" w:eastAsia="仿宋" w:cs="仿宋"/>
                <w:color w:val="000000"/>
                <w:szCs w:val="21"/>
              </w:rPr>
              <w:t>3、工作配合程度：沟通及时，积极配合院方工作，对院方安排的有关事务的处理、联络、要及时的做好跟踪、落实、反馈。</w:t>
            </w:r>
          </w:p>
        </w:tc>
        <w:tc>
          <w:tcPr>
            <w:tcW w:w="682" w:type="dxa"/>
            <w:noWrap w:val="0"/>
            <w:vAlign w:val="center"/>
          </w:tcPr>
          <w:p w14:paraId="18916766">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714" w:type="dxa"/>
            <w:noWrap w:val="0"/>
            <w:vAlign w:val="center"/>
          </w:tcPr>
          <w:p w14:paraId="3CC8120E">
            <w:pPr>
              <w:jc w:val="left"/>
              <w:rPr>
                <w:rFonts w:hint="eastAsia" w:ascii="仿宋" w:hAnsi="仿宋" w:eastAsia="仿宋" w:cs="仿宋"/>
                <w:color w:val="000000"/>
                <w:szCs w:val="21"/>
              </w:rPr>
            </w:pPr>
            <w:r>
              <w:rPr>
                <w:rFonts w:hint="eastAsia" w:ascii="仿宋" w:hAnsi="仿宋" w:eastAsia="仿宋" w:cs="仿宋"/>
                <w:color w:val="000000"/>
                <w:szCs w:val="21"/>
              </w:rPr>
              <w:t>不配合工作不得分，沟通处理不及时一次扣0.5分，扣完为止。</w:t>
            </w:r>
          </w:p>
          <w:p w14:paraId="253204AE">
            <w:pPr>
              <w:jc w:val="left"/>
              <w:rPr>
                <w:rFonts w:hint="eastAsia" w:ascii="仿宋" w:hAnsi="仿宋" w:eastAsia="仿宋" w:cs="仿宋"/>
                <w:color w:val="000000"/>
                <w:szCs w:val="21"/>
              </w:rPr>
            </w:pPr>
            <w:r>
              <w:rPr>
                <w:rFonts w:hint="eastAsia" w:ascii="仿宋" w:hAnsi="仿宋" w:eastAsia="仿宋" w:cs="仿宋"/>
                <w:color w:val="000000"/>
                <w:szCs w:val="21"/>
              </w:rPr>
              <w:t>结合平时考核</w:t>
            </w:r>
          </w:p>
        </w:tc>
        <w:tc>
          <w:tcPr>
            <w:tcW w:w="1786" w:type="dxa"/>
            <w:noWrap w:val="0"/>
            <w:vAlign w:val="top"/>
          </w:tcPr>
          <w:p w14:paraId="646D8304">
            <w:pPr>
              <w:rPr>
                <w:rFonts w:hint="eastAsia" w:ascii="仿宋" w:hAnsi="仿宋" w:eastAsia="仿宋" w:cs="仿宋"/>
                <w:color w:val="000000"/>
                <w:szCs w:val="21"/>
              </w:rPr>
            </w:pPr>
          </w:p>
        </w:tc>
        <w:tc>
          <w:tcPr>
            <w:tcW w:w="723" w:type="dxa"/>
            <w:noWrap w:val="0"/>
            <w:vAlign w:val="top"/>
          </w:tcPr>
          <w:p w14:paraId="2F7C20AF">
            <w:pPr>
              <w:rPr>
                <w:rFonts w:hint="eastAsia" w:ascii="仿宋" w:hAnsi="仿宋" w:eastAsia="仿宋" w:cs="仿宋"/>
                <w:color w:val="000000"/>
                <w:szCs w:val="21"/>
              </w:rPr>
            </w:pPr>
          </w:p>
        </w:tc>
      </w:tr>
      <w:tr w14:paraId="03E8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top"/>
          </w:tcPr>
          <w:p w14:paraId="7D31D5B6">
            <w:pPr>
              <w:rPr>
                <w:rFonts w:hint="eastAsia" w:ascii="仿宋" w:hAnsi="仿宋" w:eastAsia="仿宋" w:cs="仿宋"/>
                <w:color w:val="000000"/>
                <w:szCs w:val="21"/>
              </w:rPr>
            </w:pPr>
          </w:p>
        </w:tc>
        <w:tc>
          <w:tcPr>
            <w:tcW w:w="3994" w:type="dxa"/>
            <w:noWrap w:val="0"/>
            <w:vAlign w:val="center"/>
          </w:tcPr>
          <w:p w14:paraId="38BC52CB">
            <w:pPr>
              <w:rPr>
                <w:rFonts w:hint="eastAsia" w:ascii="仿宋" w:hAnsi="仿宋" w:eastAsia="仿宋" w:cs="仿宋"/>
                <w:color w:val="000000"/>
                <w:szCs w:val="21"/>
              </w:rPr>
            </w:pPr>
            <w:r>
              <w:rPr>
                <w:rFonts w:hint="eastAsia" w:ascii="仿宋" w:hAnsi="仿宋" w:eastAsia="仿宋" w:cs="仿宋"/>
                <w:color w:val="000000"/>
                <w:szCs w:val="21"/>
              </w:rPr>
              <w:t>4、满意度调查：定期对患者、被服务部门进行满意度调查，向患者和医护人员征求意见和建议，有记录并落实。</w:t>
            </w:r>
          </w:p>
        </w:tc>
        <w:tc>
          <w:tcPr>
            <w:tcW w:w="682" w:type="dxa"/>
            <w:noWrap w:val="0"/>
            <w:vAlign w:val="center"/>
          </w:tcPr>
          <w:p w14:paraId="29007FEF">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2714" w:type="dxa"/>
            <w:noWrap w:val="0"/>
            <w:vAlign w:val="center"/>
          </w:tcPr>
          <w:p w14:paraId="1D9A4652">
            <w:pPr>
              <w:jc w:val="left"/>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1176F4A3">
            <w:pPr>
              <w:jc w:val="left"/>
              <w:rPr>
                <w:rFonts w:hint="eastAsia" w:ascii="仿宋" w:hAnsi="仿宋" w:eastAsia="仿宋" w:cs="仿宋"/>
                <w:color w:val="000000"/>
                <w:szCs w:val="21"/>
              </w:rPr>
            </w:pPr>
            <w:r>
              <w:rPr>
                <w:rFonts w:hint="eastAsia" w:ascii="仿宋" w:hAnsi="仿宋" w:eastAsia="仿宋" w:cs="仿宋"/>
                <w:color w:val="000000"/>
                <w:szCs w:val="21"/>
              </w:rPr>
              <w:t>查看台账</w:t>
            </w:r>
          </w:p>
        </w:tc>
        <w:tc>
          <w:tcPr>
            <w:tcW w:w="1786" w:type="dxa"/>
            <w:noWrap w:val="0"/>
            <w:vAlign w:val="top"/>
          </w:tcPr>
          <w:p w14:paraId="36376D7E">
            <w:pPr>
              <w:rPr>
                <w:rFonts w:hint="eastAsia" w:ascii="仿宋" w:hAnsi="仿宋" w:eastAsia="仿宋" w:cs="仿宋"/>
                <w:color w:val="000000"/>
                <w:szCs w:val="21"/>
              </w:rPr>
            </w:pPr>
          </w:p>
        </w:tc>
        <w:tc>
          <w:tcPr>
            <w:tcW w:w="723" w:type="dxa"/>
            <w:noWrap w:val="0"/>
            <w:vAlign w:val="top"/>
          </w:tcPr>
          <w:p w14:paraId="0B76CCA6">
            <w:pPr>
              <w:rPr>
                <w:rFonts w:hint="eastAsia" w:ascii="仿宋" w:hAnsi="仿宋" w:eastAsia="仿宋" w:cs="仿宋"/>
                <w:color w:val="000000"/>
                <w:szCs w:val="21"/>
              </w:rPr>
            </w:pPr>
          </w:p>
        </w:tc>
      </w:tr>
    </w:tbl>
    <w:p w14:paraId="7E30A800">
      <w:pPr>
        <w:jc w:val="center"/>
        <w:rPr>
          <w:b/>
          <w:bCs/>
          <w:color w:val="000000"/>
          <w:sz w:val="32"/>
          <w:szCs w:val="32"/>
        </w:rPr>
      </w:pPr>
      <w:r>
        <w:rPr>
          <w:rFonts w:hint="eastAsia" w:ascii="宋体" w:hAnsi="宋体" w:cs="宋体"/>
          <w:b/>
          <w:bCs/>
          <w:color w:val="000000"/>
          <w:sz w:val="32"/>
          <w:szCs w:val="32"/>
        </w:rPr>
        <w:t>医院后勤管理（工程）考核表</w:t>
      </w:r>
    </w:p>
    <w:p w14:paraId="76DAAC7F">
      <w:pPr>
        <w:ind w:firstLine="241" w:firstLineChars="100"/>
        <w:rPr>
          <w:b/>
          <w:bCs/>
          <w:color w:val="000000"/>
          <w:sz w:val="24"/>
        </w:rPr>
      </w:pPr>
      <w:r>
        <w:rPr>
          <w:rFonts w:hint="eastAsia"/>
          <w:b/>
          <w:bCs/>
          <w:color w:val="000000"/>
          <w:sz w:val="24"/>
        </w:rPr>
        <w:t>检查时间：                     参加人员：</w:t>
      </w:r>
    </w:p>
    <w:tbl>
      <w:tblPr>
        <w:tblStyle w:val="69"/>
        <w:tblpPr w:leftFromText="180" w:rightFromText="180" w:vertAnchor="text" w:tblpXSpec="center" w:tblpY="1"/>
        <w:tblOverlap w:val="never"/>
        <w:tblW w:w="11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21"/>
        <w:gridCol w:w="14"/>
        <w:gridCol w:w="30"/>
        <w:gridCol w:w="660"/>
        <w:gridCol w:w="3000"/>
        <w:gridCol w:w="1560"/>
        <w:gridCol w:w="15"/>
        <w:gridCol w:w="690"/>
        <w:gridCol w:w="75"/>
      </w:tblGrid>
      <w:tr w14:paraId="36C4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1" w:type="dxa"/>
            <w:gridSpan w:val="10"/>
            <w:tcBorders>
              <w:top w:val="nil"/>
              <w:bottom w:val="nil"/>
            </w:tcBorders>
            <w:noWrap w:val="0"/>
            <w:vAlign w:val="center"/>
          </w:tcPr>
          <w:p w14:paraId="41EFC312">
            <w:pPr>
              <w:rPr>
                <w:rFonts w:hint="eastAsia" w:ascii="仿宋" w:hAnsi="仿宋" w:eastAsia="仿宋" w:cs="仿宋"/>
                <w:b/>
                <w:bCs/>
                <w:color w:val="000000"/>
                <w:szCs w:val="21"/>
              </w:rPr>
            </w:pPr>
            <w:r>
              <w:rPr>
                <w:rFonts w:hint="eastAsia" w:ascii="仿宋" w:hAnsi="仿宋" w:eastAsia="仿宋" w:cs="仿宋"/>
                <w:b/>
                <w:bCs/>
                <w:color w:val="000000"/>
                <w:szCs w:val="21"/>
              </w:rPr>
              <w:t>二、工程基础工作（10分）</w:t>
            </w:r>
          </w:p>
        </w:tc>
      </w:tr>
      <w:tr w14:paraId="345A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6" w:type="dxa"/>
            <w:vMerge w:val="restart"/>
            <w:noWrap w:val="0"/>
            <w:vAlign w:val="center"/>
          </w:tcPr>
          <w:p w14:paraId="12983D77">
            <w:pPr>
              <w:jc w:val="center"/>
              <w:rPr>
                <w:rFonts w:hint="eastAsia" w:ascii="仿宋" w:hAnsi="仿宋" w:eastAsia="仿宋" w:cs="仿宋"/>
                <w:color w:val="000000"/>
                <w:szCs w:val="21"/>
              </w:rPr>
            </w:pPr>
            <w:r>
              <w:rPr>
                <w:rFonts w:hint="eastAsia" w:ascii="仿宋" w:hAnsi="仿宋" w:eastAsia="仿宋" w:cs="仿宋"/>
                <w:color w:val="000000"/>
                <w:szCs w:val="21"/>
              </w:rPr>
              <w:t>基</w:t>
            </w:r>
          </w:p>
          <w:p w14:paraId="374FD8A0">
            <w:pPr>
              <w:jc w:val="center"/>
              <w:rPr>
                <w:rFonts w:hint="eastAsia" w:ascii="仿宋" w:hAnsi="仿宋" w:eastAsia="仿宋" w:cs="仿宋"/>
                <w:color w:val="000000"/>
                <w:szCs w:val="21"/>
              </w:rPr>
            </w:pPr>
            <w:r>
              <w:rPr>
                <w:rFonts w:hint="eastAsia" w:ascii="仿宋" w:hAnsi="仿宋" w:eastAsia="仿宋" w:cs="仿宋"/>
                <w:color w:val="000000"/>
                <w:szCs w:val="21"/>
              </w:rPr>
              <w:t>础</w:t>
            </w:r>
          </w:p>
          <w:p w14:paraId="02C6CF19">
            <w:pPr>
              <w:jc w:val="center"/>
              <w:rPr>
                <w:rFonts w:hint="eastAsia" w:ascii="仿宋" w:hAnsi="仿宋" w:eastAsia="仿宋" w:cs="仿宋"/>
                <w:color w:val="000000"/>
                <w:szCs w:val="21"/>
              </w:rPr>
            </w:pPr>
            <w:r>
              <w:rPr>
                <w:rFonts w:hint="eastAsia" w:ascii="仿宋" w:hAnsi="仿宋" w:eastAsia="仿宋" w:cs="仿宋"/>
                <w:color w:val="000000"/>
                <w:szCs w:val="21"/>
              </w:rPr>
              <w:t>工</w:t>
            </w:r>
          </w:p>
          <w:p w14:paraId="2B685F8E">
            <w:pPr>
              <w:jc w:val="center"/>
              <w:rPr>
                <w:rFonts w:hint="eastAsia" w:ascii="仿宋" w:hAnsi="仿宋" w:eastAsia="仿宋" w:cs="仿宋"/>
                <w:color w:val="000000"/>
                <w:szCs w:val="21"/>
              </w:rPr>
            </w:pPr>
            <w:r>
              <w:rPr>
                <w:rFonts w:hint="eastAsia" w:ascii="仿宋" w:hAnsi="仿宋" w:eastAsia="仿宋" w:cs="仿宋"/>
                <w:color w:val="000000"/>
                <w:szCs w:val="21"/>
              </w:rPr>
              <w:t>作</w:t>
            </w:r>
          </w:p>
          <w:p w14:paraId="4D924754">
            <w:pPr>
              <w:jc w:val="center"/>
              <w:rPr>
                <w:rFonts w:hint="eastAsia" w:ascii="仿宋" w:hAnsi="仿宋" w:eastAsia="仿宋" w:cs="仿宋"/>
                <w:color w:val="000000"/>
                <w:szCs w:val="21"/>
              </w:rPr>
            </w:pPr>
            <w:r>
              <w:rPr>
                <w:rFonts w:hint="eastAsia" w:ascii="仿宋" w:hAnsi="仿宋" w:eastAsia="仿宋" w:cs="仿宋"/>
                <w:color w:val="000000"/>
                <w:szCs w:val="21"/>
              </w:rPr>
              <w:t>10</w:t>
            </w:r>
          </w:p>
          <w:p w14:paraId="7B42669D">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4365" w:type="dxa"/>
            <w:gridSpan w:val="3"/>
            <w:noWrap w:val="0"/>
            <w:vAlign w:val="center"/>
          </w:tcPr>
          <w:p w14:paraId="26F4D5EB">
            <w:pPr>
              <w:rPr>
                <w:rFonts w:hint="eastAsia" w:ascii="仿宋" w:hAnsi="仿宋" w:eastAsia="仿宋" w:cs="仿宋"/>
                <w:color w:val="000000"/>
                <w:szCs w:val="21"/>
              </w:rPr>
            </w:pPr>
            <w:r>
              <w:rPr>
                <w:rFonts w:hint="eastAsia" w:ascii="仿宋" w:hAnsi="仿宋" w:eastAsia="仿宋" w:cs="仿宋"/>
                <w:color w:val="000000"/>
                <w:szCs w:val="21"/>
              </w:rPr>
              <w:t xml:space="preserve">1、设备设施规程： </w:t>
            </w:r>
          </w:p>
          <w:p w14:paraId="4357B347">
            <w:pPr>
              <w:rPr>
                <w:rFonts w:hint="eastAsia" w:ascii="仿宋" w:hAnsi="仿宋" w:eastAsia="仿宋" w:cs="仿宋"/>
                <w:color w:val="000000"/>
                <w:szCs w:val="21"/>
              </w:rPr>
            </w:pPr>
            <w:r>
              <w:rPr>
                <w:rFonts w:hint="eastAsia" w:ascii="仿宋" w:hAnsi="仿宋" w:eastAsia="仿宋" w:cs="仿宋"/>
                <w:color w:val="000000"/>
                <w:szCs w:val="21"/>
              </w:rPr>
              <w:t>有各系统设备设施管理规程、操作规程、维护规程、工程部管理规程。工程部经理、主管熟练掌握各种规程；相关人员熟练掌握本岗位的各项规程。</w:t>
            </w:r>
          </w:p>
        </w:tc>
        <w:tc>
          <w:tcPr>
            <w:tcW w:w="660" w:type="dxa"/>
            <w:noWrap w:val="0"/>
            <w:vAlign w:val="center"/>
          </w:tcPr>
          <w:p w14:paraId="05F07DFA">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30038EEC">
            <w:pPr>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1163DB43">
            <w:pPr>
              <w:rPr>
                <w:rFonts w:hint="eastAsia" w:ascii="仿宋" w:hAnsi="仿宋" w:eastAsia="仿宋" w:cs="仿宋"/>
                <w:color w:val="000000"/>
                <w:szCs w:val="21"/>
              </w:rPr>
            </w:pPr>
            <w:r>
              <w:rPr>
                <w:rFonts w:hint="eastAsia" w:ascii="仿宋" w:hAnsi="仿宋" w:eastAsia="仿宋" w:cs="仿宋"/>
                <w:color w:val="000000"/>
                <w:szCs w:val="21"/>
              </w:rPr>
              <w:t>查看资料与实地抽查相结合</w:t>
            </w:r>
          </w:p>
        </w:tc>
        <w:tc>
          <w:tcPr>
            <w:tcW w:w="1575" w:type="dxa"/>
            <w:gridSpan w:val="2"/>
            <w:noWrap w:val="0"/>
            <w:vAlign w:val="top"/>
          </w:tcPr>
          <w:p w14:paraId="6B8E34C4">
            <w:pPr>
              <w:rPr>
                <w:rFonts w:hint="eastAsia" w:ascii="仿宋" w:hAnsi="仿宋" w:eastAsia="仿宋" w:cs="仿宋"/>
                <w:color w:val="000000"/>
                <w:szCs w:val="21"/>
              </w:rPr>
            </w:pPr>
          </w:p>
        </w:tc>
        <w:tc>
          <w:tcPr>
            <w:tcW w:w="765" w:type="dxa"/>
            <w:gridSpan w:val="2"/>
            <w:noWrap w:val="0"/>
            <w:vAlign w:val="top"/>
          </w:tcPr>
          <w:p w14:paraId="44C5374C">
            <w:pPr>
              <w:rPr>
                <w:rFonts w:hint="eastAsia" w:ascii="仿宋" w:hAnsi="仿宋" w:eastAsia="仿宋" w:cs="仿宋"/>
                <w:color w:val="000000"/>
                <w:szCs w:val="21"/>
              </w:rPr>
            </w:pPr>
          </w:p>
        </w:tc>
      </w:tr>
      <w:tr w14:paraId="165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vMerge w:val="continue"/>
            <w:noWrap w:val="0"/>
            <w:vAlign w:val="center"/>
          </w:tcPr>
          <w:p w14:paraId="75F98A69">
            <w:pPr>
              <w:jc w:val="center"/>
              <w:rPr>
                <w:rFonts w:hint="eastAsia" w:ascii="仿宋" w:hAnsi="仿宋" w:eastAsia="仿宋" w:cs="仿宋"/>
                <w:color w:val="000000"/>
                <w:szCs w:val="21"/>
              </w:rPr>
            </w:pPr>
          </w:p>
        </w:tc>
        <w:tc>
          <w:tcPr>
            <w:tcW w:w="4365" w:type="dxa"/>
            <w:gridSpan w:val="3"/>
            <w:noWrap w:val="0"/>
            <w:vAlign w:val="center"/>
          </w:tcPr>
          <w:p w14:paraId="4946D054">
            <w:pPr>
              <w:rPr>
                <w:rFonts w:hint="eastAsia" w:ascii="仿宋" w:hAnsi="仿宋" w:eastAsia="仿宋" w:cs="仿宋"/>
                <w:color w:val="000000"/>
                <w:szCs w:val="21"/>
              </w:rPr>
            </w:pPr>
            <w:r>
              <w:rPr>
                <w:rFonts w:hint="eastAsia" w:ascii="仿宋" w:hAnsi="仿宋" w:eastAsia="仿宋" w:cs="仿宋"/>
                <w:color w:val="000000"/>
                <w:szCs w:val="21"/>
              </w:rPr>
              <w:t>2、相关资料：具有综合平面图，需要建立相关部门及设备设施安装单位、厂家、售后服务等联系资料档案。</w:t>
            </w:r>
          </w:p>
        </w:tc>
        <w:tc>
          <w:tcPr>
            <w:tcW w:w="660" w:type="dxa"/>
            <w:noWrap w:val="0"/>
            <w:vAlign w:val="center"/>
          </w:tcPr>
          <w:p w14:paraId="08FE41A4">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3000" w:type="dxa"/>
            <w:noWrap w:val="0"/>
            <w:vAlign w:val="center"/>
          </w:tcPr>
          <w:p w14:paraId="294F5756">
            <w:pPr>
              <w:rPr>
                <w:rFonts w:hint="eastAsia" w:ascii="仿宋" w:hAnsi="仿宋" w:eastAsia="仿宋" w:cs="仿宋"/>
                <w:color w:val="000000"/>
                <w:szCs w:val="21"/>
              </w:rPr>
            </w:pPr>
            <w:r>
              <w:rPr>
                <w:rFonts w:hint="eastAsia" w:ascii="仿宋" w:hAnsi="仿宋" w:eastAsia="仿宋" w:cs="仿宋"/>
                <w:color w:val="000000"/>
                <w:szCs w:val="21"/>
              </w:rPr>
              <w:t>一项不符扣0.5分。</w:t>
            </w:r>
          </w:p>
          <w:p w14:paraId="6EBFC0D8">
            <w:pPr>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75" w:type="dxa"/>
            <w:gridSpan w:val="2"/>
            <w:noWrap w:val="0"/>
            <w:vAlign w:val="top"/>
          </w:tcPr>
          <w:p w14:paraId="16C9CB82">
            <w:pPr>
              <w:rPr>
                <w:rFonts w:hint="eastAsia" w:ascii="仿宋" w:hAnsi="仿宋" w:eastAsia="仿宋" w:cs="仿宋"/>
                <w:color w:val="000000"/>
                <w:szCs w:val="21"/>
              </w:rPr>
            </w:pPr>
          </w:p>
        </w:tc>
        <w:tc>
          <w:tcPr>
            <w:tcW w:w="765" w:type="dxa"/>
            <w:gridSpan w:val="2"/>
            <w:noWrap w:val="0"/>
            <w:vAlign w:val="top"/>
          </w:tcPr>
          <w:p w14:paraId="3215CB1E">
            <w:pPr>
              <w:rPr>
                <w:rFonts w:hint="eastAsia" w:ascii="仿宋" w:hAnsi="仿宋" w:eastAsia="仿宋" w:cs="仿宋"/>
                <w:color w:val="000000"/>
                <w:szCs w:val="21"/>
              </w:rPr>
            </w:pPr>
          </w:p>
        </w:tc>
      </w:tr>
      <w:tr w14:paraId="3C7F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46" w:type="dxa"/>
            <w:vMerge w:val="continue"/>
            <w:noWrap w:val="0"/>
            <w:vAlign w:val="center"/>
          </w:tcPr>
          <w:p w14:paraId="2E208FEF">
            <w:pPr>
              <w:jc w:val="center"/>
              <w:rPr>
                <w:rFonts w:hint="eastAsia" w:ascii="仿宋" w:hAnsi="仿宋" w:eastAsia="仿宋" w:cs="仿宋"/>
                <w:color w:val="000000"/>
                <w:szCs w:val="21"/>
              </w:rPr>
            </w:pPr>
          </w:p>
        </w:tc>
        <w:tc>
          <w:tcPr>
            <w:tcW w:w="4365" w:type="dxa"/>
            <w:gridSpan w:val="3"/>
            <w:noWrap w:val="0"/>
            <w:vAlign w:val="center"/>
          </w:tcPr>
          <w:p w14:paraId="3A883246">
            <w:pPr>
              <w:rPr>
                <w:rFonts w:hint="eastAsia" w:ascii="仿宋" w:hAnsi="仿宋" w:eastAsia="仿宋" w:cs="仿宋"/>
                <w:color w:val="000000"/>
                <w:szCs w:val="21"/>
              </w:rPr>
            </w:pPr>
            <w:r>
              <w:rPr>
                <w:rFonts w:hint="eastAsia" w:ascii="仿宋" w:hAnsi="仿宋" w:eastAsia="仿宋" w:cs="仿宋"/>
                <w:color w:val="000000"/>
                <w:szCs w:val="21"/>
              </w:rPr>
              <w:t>3、机房环境管理：</w:t>
            </w:r>
          </w:p>
          <w:p w14:paraId="5FACF051">
            <w:pPr>
              <w:rPr>
                <w:rFonts w:hint="eastAsia" w:ascii="仿宋" w:hAnsi="仿宋" w:eastAsia="仿宋" w:cs="仿宋"/>
                <w:color w:val="000000"/>
                <w:szCs w:val="21"/>
              </w:rPr>
            </w:pPr>
            <w:r>
              <w:rPr>
                <w:rFonts w:hint="eastAsia" w:ascii="仿宋" w:hAnsi="仿宋" w:eastAsia="仿宋" w:cs="仿宋"/>
                <w:color w:val="000000"/>
                <w:szCs w:val="21"/>
              </w:rPr>
              <w:t>环境清洁整齐、,无鼠、虫害发生、设施设备无积灰，符合设备管理要求；</w:t>
            </w:r>
          </w:p>
        </w:tc>
        <w:tc>
          <w:tcPr>
            <w:tcW w:w="660" w:type="dxa"/>
            <w:noWrap w:val="0"/>
            <w:vAlign w:val="center"/>
          </w:tcPr>
          <w:p w14:paraId="75C2119C">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3000" w:type="dxa"/>
            <w:noWrap w:val="0"/>
            <w:vAlign w:val="center"/>
          </w:tcPr>
          <w:p w14:paraId="0970CD98">
            <w:pPr>
              <w:rPr>
                <w:rFonts w:hint="eastAsia" w:ascii="仿宋" w:hAnsi="仿宋" w:eastAsia="仿宋" w:cs="仿宋"/>
                <w:color w:val="000000"/>
                <w:szCs w:val="21"/>
              </w:rPr>
            </w:pPr>
            <w:r>
              <w:rPr>
                <w:rFonts w:hint="eastAsia" w:ascii="仿宋" w:hAnsi="仿宋" w:eastAsia="仿宋" w:cs="仿宋"/>
                <w:color w:val="000000"/>
                <w:szCs w:val="21"/>
              </w:rPr>
              <w:t>一项不符扣0.5分。</w:t>
            </w:r>
          </w:p>
          <w:p w14:paraId="68922EE2">
            <w:pPr>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75" w:type="dxa"/>
            <w:gridSpan w:val="2"/>
            <w:noWrap w:val="0"/>
            <w:vAlign w:val="top"/>
          </w:tcPr>
          <w:p w14:paraId="34A2D67C">
            <w:pPr>
              <w:rPr>
                <w:rFonts w:hint="eastAsia" w:ascii="仿宋" w:hAnsi="仿宋" w:eastAsia="仿宋" w:cs="仿宋"/>
                <w:color w:val="000000"/>
                <w:szCs w:val="21"/>
              </w:rPr>
            </w:pPr>
          </w:p>
        </w:tc>
        <w:tc>
          <w:tcPr>
            <w:tcW w:w="765" w:type="dxa"/>
            <w:gridSpan w:val="2"/>
            <w:noWrap w:val="0"/>
            <w:vAlign w:val="top"/>
          </w:tcPr>
          <w:p w14:paraId="050A378A">
            <w:pPr>
              <w:rPr>
                <w:rFonts w:hint="eastAsia" w:ascii="仿宋" w:hAnsi="仿宋" w:eastAsia="仿宋" w:cs="仿宋"/>
                <w:color w:val="000000"/>
                <w:szCs w:val="21"/>
              </w:rPr>
            </w:pPr>
          </w:p>
        </w:tc>
      </w:tr>
      <w:tr w14:paraId="7EBD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vMerge w:val="continue"/>
            <w:noWrap w:val="0"/>
            <w:vAlign w:val="center"/>
          </w:tcPr>
          <w:p w14:paraId="35F34A3D">
            <w:pPr>
              <w:jc w:val="center"/>
              <w:rPr>
                <w:rFonts w:hint="eastAsia" w:ascii="仿宋" w:hAnsi="仿宋" w:eastAsia="仿宋" w:cs="仿宋"/>
                <w:color w:val="000000"/>
                <w:szCs w:val="21"/>
              </w:rPr>
            </w:pPr>
          </w:p>
        </w:tc>
        <w:tc>
          <w:tcPr>
            <w:tcW w:w="4365" w:type="dxa"/>
            <w:gridSpan w:val="3"/>
            <w:noWrap w:val="0"/>
            <w:vAlign w:val="center"/>
          </w:tcPr>
          <w:p w14:paraId="488A8FFA">
            <w:pPr>
              <w:rPr>
                <w:rFonts w:hint="eastAsia" w:ascii="仿宋" w:hAnsi="仿宋" w:eastAsia="仿宋" w:cs="仿宋"/>
                <w:color w:val="000000"/>
                <w:szCs w:val="21"/>
              </w:rPr>
            </w:pPr>
            <w:r>
              <w:rPr>
                <w:rFonts w:hint="eastAsia" w:ascii="仿宋" w:hAnsi="仿宋" w:eastAsia="仿宋" w:cs="仿宋"/>
                <w:color w:val="000000"/>
                <w:szCs w:val="21"/>
              </w:rPr>
              <w:t>4、工程动态管理：按要求完成《维修单》、《系统设备设施维修保养记录》、耗材记录、日检记录。</w:t>
            </w:r>
          </w:p>
        </w:tc>
        <w:tc>
          <w:tcPr>
            <w:tcW w:w="660" w:type="dxa"/>
            <w:noWrap w:val="0"/>
            <w:vAlign w:val="center"/>
          </w:tcPr>
          <w:p w14:paraId="4171EDEC">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626040E0">
            <w:pPr>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6589FC83">
            <w:pPr>
              <w:rPr>
                <w:rFonts w:hint="eastAsia" w:ascii="仿宋" w:hAnsi="仿宋" w:eastAsia="仿宋" w:cs="仿宋"/>
                <w:color w:val="000000"/>
                <w:szCs w:val="21"/>
              </w:rPr>
            </w:pPr>
            <w:r>
              <w:rPr>
                <w:rFonts w:hint="eastAsia" w:ascii="仿宋" w:hAnsi="仿宋" w:eastAsia="仿宋" w:cs="仿宋"/>
                <w:color w:val="000000"/>
                <w:szCs w:val="21"/>
              </w:rPr>
              <w:t>查看资料</w:t>
            </w:r>
          </w:p>
        </w:tc>
        <w:tc>
          <w:tcPr>
            <w:tcW w:w="1575" w:type="dxa"/>
            <w:gridSpan w:val="2"/>
            <w:noWrap w:val="0"/>
            <w:vAlign w:val="top"/>
          </w:tcPr>
          <w:p w14:paraId="00B03370">
            <w:pPr>
              <w:rPr>
                <w:rFonts w:hint="eastAsia" w:ascii="仿宋" w:hAnsi="仿宋" w:eastAsia="仿宋" w:cs="仿宋"/>
                <w:color w:val="000000"/>
                <w:szCs w:val="21"/>
              </w:rPr>
            </w:pPr>
          </w:p>
        </w:tc>
        <w:tc>
          <w:tcPr>
            <w:tcW w:w="765" w:type="dxa"/>
            <w:gridSpan w:val="2"/>
            <w:noWrap w:val="0"/>
            <w:vAlign w:val="top"/>
          </w:tcPr>
          <w:p w14:paraId="3A310313">
            <w:pPr>
              <w:rPr>
                <w:rFonts w:hint="eastAsia" w:ascii="仿宋" w:hAnsi="仿宋" w:eastAsia="仿宋" w:cs="仿宋"/>
                <w:color w:val="000000"/>
                <w:szCs w:val="21"/>
              </w:rPr>
            </w:pPr>
          </w:p>
        </w:tc>
      </w:tr>
      <w:tr w14:paraId="4B57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6" w:type="dxa"/>
            <w:vMerge w:val="continue"/>
            <w:noWrap w:val="0"/>
            <w:vAlign w:val="center"/>
          </w:tcPr>
          <w:p w14:paraId="36500D0B">
            <w:pPr>
              <w:jc w:val="center"/>
              <w:rPr>
                <w:rFonts w:hint="eastAsia" w:ascii="仿宋" w:hAnsi="仿宋" w:eastAsia="仿宋" w:cs="仿宋"/>
                <w:color w:val="000000"/>
                <w:szCs w:val="21"/>
              </w:rPr>
            </w:pPr>
          </w:p>
        </w:tc>
        <w:tc>
          <w:tcPr>
            <w:tcW w:w="4365" w:type="dxa"/>
            <w:gridSpan w:val="3"/>
            <w:noWrap w:val="0"/>
            <w:vAlign w:val="center"/>
          </w:tcPr>
          <w:p w14:paraId="1103DB95">
            <w:pPr>
              <w:rPr>
                <w:rFonts w:hint="eastAsia" w:ascii="仿宋" w:hAnsi="仿宋" w:eastAsia="仿宋" w:cs="仿宋"/>
                <w:color w:val="000000"/>
                <w:szCs w:val="21"/>
              </w:rPr>
            </w:pPr>
            <w:r>
              <w:rPr>
                <w:rFonts w:hint="eastAsia" w:ascii="仿宋" w:hAnsi="仿宋" w:eastAsia="仿宋" w:cs="仿宋"/>
                <w:color w:val="000000"/>
                <w:szCs w:val="21"/>
              </w:rPr>
              <w:t>5、应急管理：</w:t>
            </w:r>
          </w:p>
          <w:p w14:paraId="2D4BC171">
            <w:pPr>
              <w:rPr>
                <w:rFonts w:hint="eastAsia" w:ascii="仿宋" w:hAnsi="仿宋" w:eastAsia="仿宋" w:cs="仿宋"/>
                <w:color w:val="000000"/>
                <w:szCs w:val="21"/>
              </w:rPr>
            </w:pPr>
            <w:r>
              <w:rPr>
                <w:rFonts w:hint="eastAsia" w:ascii="仿宋" w:hAnsi="仿宋" w:eastAsia="仿宋" w:cs="仿宋"/>
                <w:color w:val="000000"/>
                <w:szCs w:val="21"/>
              </w:rPr>
              <w:t>具有完整的各系统网络图,工程部负责人及员工全面熟悉并掌握网络图；各类工程应急事故有预案。员工熟练掌握各类应急预案，并能应急处理。</w:t>
            </w:r>
          </w:p>
        </w:tc>
        <w:tc>
          <w:tcPr>
            <w:tcW w:w="660" w:type="dxa"/>
            <w:noWrap w:val="0"/>
            <w:vAlign w:val="center"/>
          </w:tcPr>
          <w:p w14:paraId="128A70CD">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0AD4A9BA">
            <w:pPr>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0542CBEF">
            <w:pPr>
              <w:rPr>
                <w:rFonts w:hint="eastAsia" w:ascii="仿宋" w:hAnsi="仿宋" w:eastAsia="仿宋" w:cs="仿宋"/>
                <w:color w:val="000000"/>
                <w:szCs w:val="21"/>
              </w:rPr>
            </w:pPr>
            <w:r>
              <w:rPr>
                <w:rFonts w:hint="eastAsia" w:ascii="仿宋" w:hAnsi="仿宋" w:eastAsia="仿宋" w:cs="仿宋"/>
                <w:color w:val="000000"/>
                <w:szCs w:val="21"/>
              </w:rPr>
              <w:t>查看资料与随机抽查</w:t>
            </w:r>
          </w:p>
        </w:tc>
        <w:tc>
          <w:tcPr>
            <w:tcW w:w="1575" w:type="dxa"/>
            <w:gridSpan w:val="2"/>
            <w:noWrap w:val="0"/>
            <w:vAlign w:val="top"/>
          </w:tcPr>
          <w:p w14:paraId="4A8F03A2">
            <w:pPr>
              <w:rPr>
                <w:rFonts w:hint="eastAsia" w:ascii="仿宋" w:hAnsi="仿宋" w:eastAsia="仿宋" w:cs="仿宋"/>
                <w:color w:val="000000"/>
                <w:szCs w:val="21"/>
              </w:rPr>
            </w:pPr>
          </w:p>
        </w:tc>
        <w:tc>
          <w:tcPr>
            <w:tcW w:w="765" w:type="dxa"/>
            <w:gridSpan w:val="2"/>
            <w:noWrap w:val="0"/>
            <w:vAlign w:val="top"/>
          </w:tcPr>
          <w:p w14:paraId="36839AE5">
            <w:pPr>
              <w:rPr>
                <w:rFonts w:hint="eastAsia" w:ascii="仿宋" w:hAnsi="仿宋" w:eastAsia="仿宋" w:cs="仿宋"/>
                <w:color w:val="000000"/>
                <w:szCs w:val="21"/>
              </w:rPr>
            </w:pPr>
          </w:p>
        </w:tc>
      </w:tr>
      <w:tr w14:paraId="0E0B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vMerge w:val="continue"/>
            <w:noWrap w:val="0"/>
            <w:vAlign w:val="center"/>
          </w:tcPr>
          <w:p w14:paraId="6C75F8A7">
            <w:pPr>
              <w:jc w:val="center"/>
              <w:rPr>
                <w:rFonts w:hint="eastAsia" w:ascii="仿宋" w:hAnsi="仿宋" w:eastAsia="仿宋" w:cs="仿宋"/>
                <w:color w:val="000000"/>
                <w:szCs w:val="21"/>
              </w:rPr>
            </w:pPr>
          </w:p>
        </w:tc>
        <w:tc>
          <w:tcPr>
            <w:tcW w:w="4365" w:type="dxa"/>
            <w:gridSpan w:val="3"/>
            <w:noWrap w:val="0"/>
            <w:vAlign w:val="center"/>
          </w:tcPr>
          <w:p w14:paraId="20173072">
            <w:pPr>
              <w:rPr>
                <w:rFonts w:hint="eastAsia" w:ascii="仿宋" w:hAnsi="仿宋" w:eastAsia="仿宋" w:cs="仿宋"/>
                <w:color w:val="000000"/>
                <w:szCs w:val="21"/>
              </w:rPr>
            </w:pPr>
            <w:r>
              <w:rPr>
                <w:rFonts w:hint="eastAsia" w:ascii="仿宋" w:hAnsi="仿宋" w:eastAsia="仿宋" w:cs="仿宋"/>
                <w:color w:val="000000"/>
                <w:szCs w:val="21"/>
              </w:rPr>
              <w:t>6耗材管理与能耗分析：做好维修耗材记录,并且与维修单、月仓库报表相符；每月对公用水、电、油(气)等能耗进行统计分析。</w:t>
            </w:r>
          </w:p>
        </w:tc>
        <w:tc>
          <w:tcPr>
            <w:tcW w:w="660" w:type="dxa"/>
            <w:noWrap w:val="0"/>
            <w:vAlign w:val="center"/>
          </w:tcPr>
          <w:p w14:paraId="4EB34355">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775A62BA">
            <w:pPr>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01EF0E7B">
            <w:pPr>
              <w:rPr>
                <w:rFonts w:hint="eastAsia" w:ascii="仿宋" w:hAnsi="仿宋" w:eastAsia="仿宋" w:cs="仿宋"/>
                <w:color w:val="000000"/>
                <w:szCs w:val="21"/>
              </w:rPr>
            </w:pPr>
            <w:r>
              <w:rPr>
                <w:rFonts w:hint="eastAsia" w:ascii="仿宋" w:hAnsi="仿宋" w:eastAsia="仿宋" w:cs="仿宋"/>
                <w:color w:val="000000"/>
                <w:szCs w:val="21"/>
              </w:rPr>
              <w:t>查看资料</w:t>
            </w:r>
          </w:p>
        </w:tc>
        <w:tc>
          <w:tcPr>
            <w:tcW w:w="1575" w:type="dxa"/>
            <w:gridSpan w:val="2"/>
            <w:noWrap w:val="0"/>
            <w:vAlign w:val="top"/>
          </w:tcPr>
          <w:p w14:paraId="3F4D71CD">
            <w:pPr>
              <w:rPr>
                <w:rFonts w:hint="eastAsia" w:ascii="仿宋" w:hAnsi="仿宋" w:eastAsia="仿宋" w:cs="仿宋"/>
                <w:color w:val="000000"/>
                <w:szCs w:val="21"/>
              </w:rPr>
            </w:pPr>
          </w:p>
        </w:tc>
        <w:tc>
          <w:tcPr>
            <w:tcW w:w="765" w:type="dxa"/>
            <w:gridSpan w:val="2"/>
            <w:noWrap w:val="0"/>
            <w:vAlign w:val="top"/>
          </w:tcPr>
          <w:p w14:paraId="73C311A0">
            <w:pPr>
              <w:rPr>
                <w:rFonts w:hint="eastAsia" w:ascii="仿宋" w:hAnsi="仿宋" w:eastAsia="仿宋" w:cs="仿宋"/>
                <w:color w:val="000000"/>
                <w:szCs w:val="21"/>
              </w:rPr>
            </w:pPr>
          </w:p>
        </w:tc>
      </w:tr>
      <w:tr w14:paraId="7ED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1011" w:type="dxa"/>
            <w:gridSpan w:val="10"/>
            <w:noWrap w:val="0"/>
            <w:vAlign w:val="center"/>
          </w:tcPr>
          <w:p w14:paraId="1042E98F">
            <w:pPr>
              <w:rPr>
                <w:rFonts w:hint="eastAsia" w:ascii="仿宋" w:hAnsi="仿宋" w:eastAsia="仿宋" w:cs="仿宋"/>
                <w:b/>
                <w:bCs/>
                <w:color w:val="000000"/>
                <w:szCs w:val="21"/>
              </w:rPr>
            </w:pPr>
            <w:r>
              <w:rPr>
                <w:rFonts w:hint="eastAsia" w:ascii="仿宋" w:hAnsi="仿宋" w:eastAsia="仿宋" w:cs="仿宋"/>
                <w:b/>
                <w:bCs/>
                <w:color w:val="000000"/>
                <w:szCs w:val="21"/>
              </w:rPr>
              <w:t>三、制度执行情况（10分）</w:t>
            </w:r>
          </w:p>
        </w:tc>
      </w:tr>
      <w:tr w14:paraId="72A9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6" w:type="dxa"/>
            <w:vMerge w:val="restart"/>
            <w:noWrap w:val="0"/>
            <w:vAlign w:val="center"/>
          </w:tcPr>
          <w:p w14:paraId="35454D5C">
            <w:pPr>
              <w:ind w:firstLine="210" w:firstLineChars="100"/>
              <w:jc w:val="center"/>
              <w:rPr>
                <w:rFonts w:hint="eastAsia" w:ascii="仿宋" w:hAnsi="仿宋" w:eastAsia="仿宋" w:cs="仿宋"/>
                <w:color w:val="000000"/>
                <w:szCs w:val="21"/>
              </w:rPr>
            </w:pPr>
            <w:r>
              <w:rPr>
                <w:rFonts w:hint="eastAsia" w:ascii="仿宋" w:hAnsi="仿宋" w:eastAsia="仿宋" w:cs="仿宋"/>
                <w:color w:val="000000"/>
                <w:szCs w:val="21"/>
              </w:rPr>
              <w:t>制</w:t>
            </w:r>
          </w:p>
          <w:p w14:paraId="38EC73D5">
            <w:pPr>
              <w:ind w:firstLine="210" w:firstLineChars="100"/>
              <w:jc w:val="center"/>
              <w:rPr>
                <w:rFonts w:hint="eastAsia" w:ascii="仿宋" w:hAnsi="仿宋" w:eastAsia="仿宋" w:cs="仿宋"/>
                <w:color w:val="000000"/>
                <w:szCs w:val="21"/>
              </w:rPr>
            </w:pPr>
            <w:r>
              <w:rPr>
                <w:rFonts w:hint="eastAsia" w:ascii="仿宋" w:hAnsi="仿宋" w:eastAsia="仿宋" w:cs="仿宋"/>
                <w:color w:val="000000"/>
                <w:szCs w:val="21"/>
              </w:rPr>
              <w:t>度</w:t>
            </w:r>
          </w:p>
          <w:p w14:paraId="60112406">
            <w:pPr>
              <w:ind w:firstLine="210" w:firstLineChars="100"/>
              <w:jc w:val="center"/>
              <w:rPr>
                <w:rFonts w:hint="eastAsia" w:ascii="仿宋" w:hAnsi="仿宋" w:eastAsia="仿宋" w:cs="仿宋"/>
                <w:color w:val="000000"/>
                <w:szCs w:val="21"/>
              </w:rPr>
            </w:pPr>
            <w:r>
              <w:rPr>
                <w:rFonts w:hint="eastAsia" w:ascii="仿宋" w:hAnsi="仿宋" w:eastAsia="仿宋" w:cs="仿宋"/>
                <w:color w:val="000000"/>
                <w:szCs w:val="21"/>
              </w:rPr>
              <w:t>执</w:t>
            </w:r>
          </w:p>
          <w:p w14:paraId="6732844B">
            <w:pPr>
              <w:ind w:firstLine="210" w:firstLineChars="100"/>
              <w:jc w:val="center"/>
              <w:rPr>
                <w:rFonts w:hint="eastAsia" w:ascii="仿宋" w:hAnsi="仿宋" w:eastAsia="仿宋" w:cs="仿宋"/>
                <w:color w:val="000000"/>
                <w:szCs w:val="21"/>
              </w:rPr>
            </w:pPr>
            <w:r>
              <w:rPr>
                <w:rFonts w:hint="eastAsia" w:ascii="仿宋" w:hAnsi="仿宋" w:eastAsia="仿宋" w:cs="仿宋"/>
                <w:color w:val="000000"/>
                <w:szCs w:val="21"/>
              </w:rPr>
              <w:t>行</w:t>
            </w:r>
          </w:p>
          <w:p w14:paraId="26D7E251">
            <w:pPr>
              <w:ind w:left="239" w:leftChars="114"/>
              <w:jc w:val="center"/>
              <w:rPr>
                <w:rFonts w:hint="eastAsia" w:ascii="仿宋" w:hAnsi="仿宋" w:eastAsia="仿宋" w:cs="仿宋"/>
                <w:color w:val="000000"/>
                <w:szCs w:val="21"/>
              </w:rPr>
            </w:pPr>
            <w:r>
              <w:rPr>
                <w:rFonts w:hint="eastAsia" w:ascii="仿宋" w:hAnsi="仿宋" w:eastAsia="仿宋" w:cs="仿宋"/>
                <w:color w:val="000000"/>
                <w:szCs w:val="21"/>
              </w:rPr>
              <w:t>10</w:t>
            </w:r>
          </w:p>
          <w:p w14:paraId="7788C381">
            <w:pPr>
              <w:ind w:firstLine="210" w:firstLineChars="100"/>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4321" w:type="dxa"/>
            <w:noWrap w:val="0"/>
            <w:vAlign w:val="top"/>
          </w:tcPr>
          <w:p w14:paraId="73998005">
            <w:pPr>
              <w:rPr>
                <w:rFonts w:hint="eastAsia" w:ascii="仿宋" w:hAnsi="仿宋" w:eastAsia="仿宋" w:cs="仿宋"/>
                <w:color w:val="000000"/>
                <w:szCs w:val="21"/>
              </w:rPr>
            </w:pPr>
            <w:r>
              <w:rPr>
                <w:rFonts w:hint="eastAsia" w:ascii="仿宋" w:hAnsi="仿宋" w:eastAsia="仿宋" w:cs="仿宋"/>
                <w:color w:val="000000"/>
                <w:szCs w:val="21"/>
              </w:rPr>
              <w:t>1、机房制度:建立并上墙工程部各岗位工作职责、工程部管理制度</w:t>
            </w:r>
          </w:p>
        </w:tc>
        <w:tc>
          <w:tcPr>
            <w:tcW w:w="704" w:type="dxa"/>
            <w:gridSpan w:val="3"/>
            <w:noWrap w:val="0"/>
            <w:vAlign w:val="center"/>
          </w:tcPr>
          <w:p w14:paraId="3265398D">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4D33279A">
            <w:pPr>
              <w:rPr>
                <w:rFonts w:hint="eastAsia" w:ascii="仿宋" w:hAnsi="仿宋" w:eastAsia="仿宋" w:cs="仿宋"/>
                <w:color w:val="000000"/>
                <w:szCs w:val="21"/>
              </w:rPr>
            </w:pPr>
            <w:r>
              <w:rPr>
                <w:rFonts w:hint="eastAsia" w:ascii="仿宋" w:hAnsi="仿宋" w:eastAsia="仿宋" w:cs="仿宋"/>
                <w:color w:val="000000"/>
                <w:szCs w:val="21"/>
              </w:rPr>
              <w:t>一项不符扣0.5分。</w:t>
            </w:r>
          </w:p>
          <w:p w14:paraId="059C076F">
            <w:pPr>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75" w:type="dxa"/>
            <w:gridSpan w:val="2"/>
            <w:noWrap w:val="0"/>
            <w:vAlign w:val="top"/>
          </w:tcPr>
          <w:p w14:paraId="1BCDEA99">
            <w:pPr>
              <w:rPr>
                <w:rFonts w:hint="eastAsia" w:ascii="仿宋" w:hAnsi="仿宋" w:eastAsia="仿宋" w:cs="仿宋"/>
                <w:color w:val="000000"/>
                <w:szCs w:val="21"/>
              </w:rPr>
            </w:pPr>
          </w:p>
        </w:tc>
        <w:tc>
          <w:tcPr>
            <w:tcW w:w="765" w:type="dxa"/>
            <w:gridSpan w:val="2"/>
            <w:noWrap w:val="0"/>
            <w:vAlign w:val="top"/>
          </w:tcPr>
          <w:p w14:paraId="3FC5F274">
            <w:pPr>
              <w:rPr>
                <w:rFonts w:hint="eastAsia" w:ascii="仿宋" w:hAnsi="仿宋" w:eastAsia="仿宋" w:cs="仿宋"/>
                <w:color w:val="000000"/>
                <w:szCs w:val="21"/>
              </w:rPr>
            </w:pPr>
          </w:p>
        </w:tc>
      </w:tr>
      <w:tr w14:paraId="05DE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46" w:type="dxa"/>
            <w:vMerge w:val="continue"/>
            <w:noWrap w:val="0"/>
            <w:vAlign w:val="center"/>
          </w:tcPr>
          <w:p w14:paraId="052AFD9C">
            <w:pPr>
              <w:jc w:val="center"/>
              <w:rPr>
                <w:rFonts w:hint="eastAsia" w:ascii="仿宋" w:hAnsi="仿宋" w:eastAsia="仿宋" w:cs="仿宋"/>
                <w:color w:val="000000"/>
                <w:szCs w:val="21"/>
              </w:rPr>
            </w:pPr>
          </w:p>
        </w:tc>
        <w:tc>
          <w:tcPr>
            <w:tcW w:w="4321" w:type="dxa"/>
            <w:noWrap w:val="0"/>
            <w:vAlign w:val="top"/>
          </w:tcPr>
          <w:p w14:paraId="7D8710DE">
            <w:pPr>
              <w:rPr>
                <w:rFonts w:hint="eastAsia" w:ascii="仿宋" w:hAnsi="仿宋" w:eastAsia="仿宋" w:cs="仿宋"/>
                <w:color w:val="000000"/>
                <w:szCs w:val="21"/>
              </w:rPr>
            </w:pPr>
            <w:r>
              <w:rPr>
                <w:rFonts w:hint="eastAsia" w:ascii="仿宋" w:hAnsi="仿宋" w:eastAsia="仿宋" w:cs="仿宋"/>
                <w:color w:val="000000"/>
                <w:szCs w:val="21"/>
              </w:rPr>
              <w:t>2、责任包干区</w:t>
            </w:r>
          </w:p>
          <w:p w14:paraId="2EC4F75C">
            <w:pPr>
              <w:rPr>
                <w:rFonts w:hint="eastAsia" w:ascii="仿宋" w:hAnsi="仿宋" w:eastAsia="仿宋" w:cs="仿宋"/>
                <w:color w:val="000000"/>
                <w:szCs w:val="21"/>
              </w:rPr>
            </w:pPr>
            <w:r>
              <w:rPr>
                <w:rFonts w:hint="eastAsia" w:ascii="仿宋" w:hAnsi="仿宋" w:eastAsia="仿宋" w:cs="仿宋"/>
                <w:color w:val="000000"/>
                <w:szCs w:val="21"/>
              </w:rPr>
              <w:t>制定岗位责任区、巡回检查区、责任包干区；员工熟悉各自区域设备设施管理内容、巡回检查内容、维护保养内容,并做到严格落实并效果良好。</w:t>
            </w:r>
          </w:p>
        </w:tc>
        <w:tc>
          <w:tcPr>
            <w:tcW w:w="704" w:type="dxa"/>
            <w:gridSpan w:val="3"/>
            <w:noWrap w:val="0"/>
            <w:vAlign w:val="center"/>
          </w:tcPr>
          <w:p w14:paraId="66CD53C8">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6BFEEDA9">
            <w:pPr>
              <w:rPr>
                <w:rFonts w:hint="eastAsia" w:ascii="仿宋" w:hAnsi="仿宋" w:eastAsia="仿宋" w:cs="仿宋"/>
                <w:color w:val="000000"/>
                <w:szCs w:val="21"/>
              </w:rPr>
            </w:pPr>
            <w:r>
              <w:rPr>
                <w:rFonts w:hint="eastAsia" w:ascii="仿宋" w:hAnsi="仿宋" w:eastAsia="仿宋" w:cs="仿宋"/>
                <w:color w:val="000000"/>
                <w:szCs w:val="21"/>
              </w:rPr>
              <w:t>一项不符扣0.5分。</w:t>
            </w:r>
          </w:p>
          <w:p w14:paraId="7430DC63">
            <w:pPr>
              <w:rPr>
                <w:rFonts w:hint="eastAsia" w:ascii="仿宋" w:hAnsi="仿宋" w:eastAsia="仿宋" w:cs="仿宋"/>
                <w:color w:val="000000"/>
                <w:szCs w:val="21"/>
              </w:rPr>
            </w:pPr>
            <w:r>
              <w:rPr>
                <w:rFonts w:hint="eastAsia" w:ascii="仿宋" w:hAnsi="仿宋" w:eastAsia="仿宋" w:cs="仿宋"/>
                <w:color w:val="000000"/>
                <w:szCs w:val="21"/>
              </w:rPr>
              <w:t>实地查看与抽查相结合</w:t>
            </w:r>
          </w:p>
        </w:tc>
        <w:tc>
          <w:tcPr>
            <w:tcW w:w="1575" w:type="dxa"/>
            <w:gridSpan w:val="2"/>
            <w:noWrap w:val="0"/>
            <w:vAlign w:val="top"/>
          </w:tcPr>
          <w:p w14:paraId="73F42E88">
            <w:pPr>
              <w:rPr>
                <w:rFonts w:hint="eastAsia" w:ascii="仿宋" w:hAnsi="仿宋" w:eastAsia="仿宋" w:cs="仿宋"/>
                <w:color w:val="000000"/>
                <w:szCs w:val="21"/>
              </w:rPr>
            </w:pPr>
          </w:p>
        </w:tc>
        <w:tc>
          <w:tcPr>
            <w:tcW w:w="765" w:type="dxa"/>
            <w:gridSpan w:val="2"/>
            <w:noWrap w:val="0"/>
            <w:vAlign w:val="top"/>
          </w:tcPr>
          <w:p w14:paraId="0522CEAE">
            <w:pPr>
              <w:rPr>
                <w:rFonts w:hint="eastAsia" w:ascii="仿宋" w:hAnsi="仿宋" w:eastAsia="仿宋" w:cs="仿宋"/>
                <w:color w:val="000000"/>
                <w:szCs w:val="21"/>
              </w:rPr>
            </w:pPr>
          </w:p>
        </w:tc>
      </w:tr>
      <w:tr w14:paraId="1D61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6" w:type="dxa"/>
            <w:vMerge w:val="continue"/>
            <w:noWrap w:val="0"/>
            <w:vAlign w:val="center"/>
          </w:tcPr>
          <w:p w14:paraId="17F27A2C">
            <w:pPr>
              <w:jc w:val="center"/>
              <w:rPr>
                <w:rFonts w:hint="eastAsia" w:ascii="仿宋" w:hAnsi="仿宋" w:eastAsia="仿宋" w:cs="仿宋"/>
                <w:color w:val="000000"/>
                <w:szCs w:val="21"/>
              </w:rPr>
            </w:pPr>
          </w:p>
        </w:tc>
        <w:tc>
          <w:tcPr>
            <w:tcW w:w="4321" w:type="dxa"/>
            <w:noWrap w:val="0"/>
            <w:vAlign w:val="top"/>
          </w:tcPr>
          <w:p w14:paraId="17D7C42E">
            <w:pPr>
              <w:rPr>
                <w:rFonts w:hint="eastAsia" w:ascii="仿宋" w:hAnsi="仿宋" w:eastAsia="仿宋" w:cs="仿宋"/>
                <w:color w:val="000000"/>
                <w:szCs w:val="21"/>
              </w:rPr>
            </w:pPr>
            <w:r>
              <w:rPr>
                <w:rFonts w:hint="eastAsia" w:ascii="仿宋" w:hAnsi="仿宋" w:eastAsia="仿宋" w:cs="仿宋"/>
                <w:color w:val="000000"/>
                <w:szCs w:val="21"/>
              </w:rPr>
              <w:t>3、计划维修:</w:t>
            </w:r>
          </w:p>
          <w:p w14:paraId="5A370F04">
            <w:pPr>
              <w:rPr>
                <w:rFonts w:hint="eastAsia" w:ascii="仿宋" w:hAnsi="仿宋" w:eastAsia="仿宋" w:cs="仿宋"/>
                <w:color w:val="000000"/>
                <w:szCs w:val="21"/>
              </w:rPr>
            </w:pPr>
            <w:r>
              <w:rPr>
                <w:rFonts w:hint="eastAsia" w:ascii="仿宋" w:hAnsi="仿宋" w:eastAsia="仿宋" w:cs="仿宋"/>
                <w:color w:val="000000"/>
                <w:szCs w:val="21"/>
              </w:rPr>
              <w:t>制定各种维修计划及相应方案</w:t>
            </w:r>
          </w:p>
        </w:tc>
        <w:tc>
          <w:tcPr>
            <w:tcW w:w="704" w:type="dxa"/>
            <w:gridSpan w:val="3"/>
            <w:noWrap w:val="0"/>
            <w:vAlign w:val="center"/>
          </w:tcPr>
          <w:p w14:paraId="4EA65552">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20CEE0B9">
            <w:pPr>
              <w:rPr>
                <w:rFonts w:hint="eastAsia" w:ascii="仿宋" w:hAnsi="仿宋" w:eastAsia="仿宋" w:cs="仿宋"/>
                <w:color w:val="000000"/>
                <w:szCs w:val="21"/>
              </w:rPr>
            </w:pPr>
            <w:r>
              <w:rPr>
                <w:rFonts w:hint="eastAsia" w:ascii="仿宋" w:hAnsi="仿宋" w:eastAsia="仿宋" w:cs="仿宋"/>
                <w:color w:val="000000"/>
                <w:szCs w:val="21"/>
              </w:rPr>
              <w:t>一项不符扣0.5分。</w:t>
            </w:r>
          </w:p>
          <w:p w14:paraId="23BABC9C">
            <w:pPr>
              <w:rPr>
                <w:rFonts w:hint="eastAsia" w:ascii="仿宋" w:hAnsi="仿宋" w:eastAsia="仿宋" w:cs="仿宋"/>
                <w:color w:val="000000"/>
                <w:szCs w:val="21"/>
              </w:rPr>
            </w:pPr>
            <w:r>
              <w:rPr>
                <w:rFonts w:hint="eastAsia" w:ascii="仿宋" w:hAnsi="仿宋" w:eastAsia="仿宋" w:cs="仿宋"/>
                <w:color w:val="000000"/>
                <w:szCs w:val="21"/>
              </w:rPr>
              <w:t>查看资料</w:t>
            </w:r>
          </w:p>
        </w:tc>
        <w:tc>
          <w:tcPr>
            <w:tcW w:w="1575" w:type="dxa"/>
            <w:gridSpan w:val="2"/>
            <w:noWrap w:val="0"/>
            <w:vAlign w:val="top"/>
          </w:tcPr>
          <w:p w14:paraId="68E77A15">
            <w:pPr>
              <w:rPr>
                <w:rFonts w:hint="eastAsia" w:ascii="仿宋" w:hAnsi="仿宋" w:eastAsia="仿宋" w:cs="仿宋"/>
                <w:color w:val="000000"/>
                <w:szCs w:val="21"/>
              </w:rPr>
            </w:pPr>
          </w:p>
        </w:tc>
        <w:tc>
          <w:tcPr>
            <w:tcW w:w="765" w:type="dxa"/>
            <w:gridSpan w:val="2"/>
            <w:noWrap w:val="0"/>
            <w:vAlign w:val="top"/>
          </w:tcPr>
          <w:p w14:paraId="76AD2149">
            <w:pPr>
              <w:rPr>
                <w:rFonts w:hint="eastAsia" w:ascii="仿宋" w:hAnsi="仿宋" w:eastAsia="仿宋" w:cs="仿宋"/>
                <w:color w:val="000000"/>
                <w:szCs w:val="21"/>
              </w:rPr>
            </w:pPr>
          </w:p>
        </w:tc>
      </w:tr>
      <w:tr w14:paraId="3082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vMerge w:val="continue"/>
            <w:noWrap w:val="0"/>
            <w:vAlign w:val="center"/>
          </w:tcPr>
          <w:p w14:paraId="4C39EB65">
            <w:pPr>
              <w:jc w:val="center"/>
              <w:rPr>
                <w:rFonts w:hint="eastAsia" w:ascii="仿宋" w:hAnsi="仿宋" w:eastAsia="仿宋" w:cs="仿宋"/>
                <w:color w:val="000000"/>
                <w:szCs w:val="21"/>
              </w:rPr>
            </w:pPr>
          </w:p>
        </w:tc>
        <w:tc>
          <w:tcPr>
            <w:tcW w:w="4321" w:type="dxa"/>
            <w:noWrap w:val="0"/>
            <w:vAlign w:val="top"/>
          </w:tcPr>
          <w:p w14:paraId="1A41BB71">
            <w:pPr>
              <w:rPr>
                <w:rFonts w:hint="eastAsia" w:ascii="仿宋" w:hAnsi="仿宋" w:eastAsia="仿宋" w:cs="仿宋"/>
                <w:color w:val="000000"/>
                <w:szCs w:val="21"/>
              </w:rPr>
            </w:pPr>
            <w:r>
              <w:rPr>
                <w:rFonts w:hint="eastAsia" w:ascii="仿宋" w:hAnsi="仿宋" w:eastAsia="仿宋" w:cs="仿宋"/>
                <w:color w:val="000000"/>
                <w:szCs w:val="21"/>
              </w:rPr>
              <w:t>4、改造项目:工程改造、大修、更新、新增项目按程序上报后勤保障部审阅。报告中描述项目内容、资金、时间等要求，并制定相应可行性方案</w:t>
            </w:r>
          </w:p>
        </w:tc>
        <w:tc>
          <w:tcPr>
            <w:tcW w:w="704" w:type="dxa"/>
            <w:gridSpan w:val="3"/>
            <w:noWrap w:val="0"/>
            <w:vAlign w:val="center"/>
          </w:tcPr>
          <w:p w14:paraId="351D5E65">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3E104C0E">
            <w:pPr>
              <w:rPr>
                <w:rFonts w:hint="eastAsia" w:ascii="仿宋" w:hAnsi="仿宋" w:eastAsia="仿宋" w:cs="仿宋"/>
                <w:color w:val="000000"/>
                <w:szCs w:val="21"/>
              </w:rPr>
            </w:pPr>
            <w:r>
              <w:rPr>
                <w:rFonts w:hint="eastAsia" w:ascii="仿宋" w:hAnsi="仿宋" w:eastAsia="仿宋" w:cs="仿宋"/>
                <w:color w:val="000000"/>
                <w:szCs w:val="21"/>
              </w:rPr>
              <w:t>一项不符扣0.5分。</w:t>
            </w:r>
          </w:p>
          <w:p w14:paraId="15E74D73">
            <w:pPr>
              <w:rPr>
                <w:rFonts w:hint="eastAsia" w:ascii="仿宋" w:hAnsi="仿宋" w:eastAsia="仿宋" w:cs="仿宋"/>
                <w:color w:val="000000"/>
                <w:szCs w:val="21"/>
              </w:rPr>
            </w:pPr>
            <w:r>
              <w:rPr>
                <w:rFonts w:hint="eastAsia" w:ascii="仿宋" w:hAnsi="仿宋" w:eastAsia="仿宋" w:cs="仿宋"/>
                <w:color w:val="000000"/>
                <w:szCs w:val="21"/>
              </w:rPr>
              <w:t>查看资料及结合平时</w:t>
            </w:r>
          </w:p>
        </w:tc>
        <w:tc>
          <w:tcPr>
            <w:tcW w:w="1575" w:type="dxa"/>
            <w:gridSpan w:val="2"/>
            <w:noWrap w:val="0"/>
            <w:vAlign w:val="top"/>
          </w:tcPr>
          <w:p w14:paraId="45DAAF74">
            <w:pPr>
              <w:rPr>
                <w:rFonts w:hint="eastAsia" w:ascii="仿宋" w:hAnsi="仿宋" w:eastAsia="仿宋" w:cs="仿宋"/>
                <w:color w:val="000000"/>
                <w:szCs w:val="21"/>
              </w:rPr>
            </w:pPr>
          </w:p>
        </w:tc>
        <w:tc>
          <w:tcPr>
            <w:tcW w:w="765" w:type="dxa"/>
            <w:gridSpan w:val="2"/>
            <w:noWrap w:val="0"/>
            <w:vAlign w:val="top"/>
          </w:tcPr>
          <w:p w14:paraId="311A4C40">
            <w:pPr>
              <w:rPr>
                <w:rFonts w:hint="eastAsia" w:ascii="仿宋" w:hAnsi="仿宋" w:eastAsia="仿宋" w:cs="仿宋"/>
                <w:color w:val="000000"/>
                <w:szCs w:val="21"/>
              </w:rPr>
            </w:pPr>
          </w:p>
        </w:tc>
      </w:tr>
      <w:tr w14:paraId="3D27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6" w:type="dxa"/>
            <w:vMerge w:val="continue"/>
            <w:noWrap w:val="0"/>
            <w:vAlign w:val="center"/>
          </w:tcPr>
          <w:p w14:paraId="656DADB5">
            <w:pPr>
              <w:jc w:val="center"/>
              <w:rPr>
                <w:rFonts w:hint="eastAsia" w:ascii="仿宋" w:hAnsi="仿宋" w:eastAsia="仿宋" w:cs="仿宋"/>
                <w:color w:val="000000"/>
                <w:szCs w:val="21"/>
              </w:rPr>
            </w:pPr>
          </w:p>
        </w:tc>
        <w:tc>
          <w:tcPr>
            <w:tcW w:w="4321" w:type="dxa"/>
            <w:noWrap w:val="0"/>
            <w:vAlign w:val="top"/>
          </w:tcPr>
          <w:p w14:paraId="1065CD35">
            <w:pPr>
              <w:rPr>
                <w:rFonts w:hint="eastAsia" w:ascii="仿宋" w:hAnsi="仿宋" w:eastAsia="仿宋" w:cs="仿宋"/>
                <w:color w:val="000000"/>
                <w:szCs w:val="21"/>
              </w:rPr>
            </w:pPr>
            <w:r>
              <w:rPr>
                <w:rFonts w:hint="eastAsia" w:ascii="仿宋" w:hAnsi="仿宋" w:eastAsia="仿宋" w:cs="仿宋"/>
                <w:color w:val="000000"/>
                <w:szCs w:val="21"/>
              </w:rPr>
              <w:t>5对委外项目做好监管:</w:t>
            </w:r>
          </w:p>
          <w:p w14:paraId="078A0F5C">
            <w:pPr>
              <w:rPr>
                <w:rFonts w:hint="eastAsia" w:ascii="仿宋" w:hAnsi="仿宋" w:eastAsia="仿宋" w:cs="仿宋"/>
                <w:color w:val="000000"/>
                <w:szCs w:val="21"/>
              </w:rPr>
            </w:pPr>
            <w:r>
              <w:rPr>
                <w:rFonts w:hint="eastAsia" w:ascii="仿宋" w:hAnsi="仿宋" w:eastAsia="仿宋" w:cs="仿宋"/>
                <w:color w:val="000000"/>
                <w:szCs w:val="21"/>
              </w:rPr>
              <w:t>对委外维保项目进行质量跟踪管理。</w:t>
            </w:r>
          </w:p>
        </w:tc>
        <w:tc>
          <w:tcPr>
            <w:tcW w:w="704" w:type="dxa"/>
            <w:gridSpan w:val="3"/>
            <w:noWrap w:val="0"/>
            <w:vAlign w:val="center"/>
          </w:tcPr>
          <w:p w14:paraId="0E119708">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241110AD">
            <w:pPr>
              <w:rPr>
                <w:rFonts w:hint="eastAsia" w:ascii="仿宋" w:hAnsi="仿宋" w:eastAsia="仿宋" w:cs="仿宋"/>
                <w:color w:val="000000"/>
                <w:szCs w:val="21"/>
              </w:rPr>
            </w:pPr>
            <w:r>
              <w:rPr>
                <w:rFonts w:hint="eastAsia" w:ascii="仿宋" w:hAnsi="仿宋" w:eastAsia="仿宋" w:cs="仿宋"/>
                <w:color w:val="000000"/>
                <w:szCs w:val="21"/>
              </w:rPr>
              <w:t>一项不符扣0.5分，扣完为止。实地查看</w:t>
            </w:r>
          </w:p>
        </w:tc>
        <w:tc>
          <w:tcPr>
            <w:tcW w:w="1575" w:type="dxa"/>
            <w:gridSpan w:val="2"/>
            <w:noWrap w:val="0"/>
            <w:vAlign w:val="top"/>
          </w:tcPr>
          <w:p w14:paraId="28E27D91">
            <w:pPr>
              <w:rPr>
                <w:rFonts w:hint="eastAsia" w:ascii="仿宋" w:hAnsi="仿宋" w:eastAsia="仿宋" w:cs="仿宋"/>
                <w:color w:val="000000"/>
                <w:szCs w:val="21"/>
              </w:rPr>
            </w:pPr>
          </w:p>
        </w:tc>
        <w:tc>
          <w:tcPr>
            <w:tcW w:w="765" w:type="dxa"/>
            <w:gridSpan w:val="2"/>
            <w:noWrap w:val="0"/>
            <w:vAlign w:val="top"/>
          </w:tcPr>
          <w:p w14:paraId="16C5E9CC">
            <w:pPr>
              <w:rPr>
                <w:rFonts w:hint="eastAsia" w:ascii="仿宋" w:hAnsi="仿宋" w:eastAsia="仿宋" w:cs="仿宋"/>
                <w:color w:val="000000"/>
                <w:szCs w:val="21"/>
              </w:rPr>
            </w:pPr>
          </w:p>
        </w:tc>
      </w:tr>
      <w:tr w14:paraId="4325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1011" w:type="dxa"/>
            <w:gridSpan w:val="10"/>
            <w:noWrap w:val="0"/>
            <w:vAlign w:val="center"/>
          </w:tcPr>
          <w:p w14:paraId="60B7929D">
            <w:pPr>
              <w:rPr>
                <w:rFonts w:hint="eastAsia" w:ascii="仿宋" w:hAnsi="仿宋" w:eastAsia="仿宋" w:cs="仿宋"/>
                <w:b/>
                <w:bCs/>
                <w:color w:val="000000"/>
                <w:szCs w:val="21"/>
              </w:rPr>
            </w:pPr>
            <w:r>
              <w:rPr>
                <w:rFonts w:hint="eastAsia" w:ascii="仿宋" w:hAnsi="仿宋" w:eastAsia="仿宋" w:cs="仿宋"/>
                <w:b/>
                <w:bCs/>
                <w:color w:val="000000"/>
                <w:szCs w:val="21"/>
              </w:rPr>
              <w:t>四、维修养护管理（40分）</w:t>
            </w:r>
          </w:p>
        </w:tc>
      </w:tr>
      <w:tr w14:paraId="1C22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47" w:hRule="atLeast"/>
          <w:jc w:val="center"/>
        </w:trPr>
        <w:tc>
          <w:tcPr>
            <w:tcW w:w="646" w:type="dxa"/>
            <w:vMerge w:val="restart"/>
            <w:noWrap w:val="0"/>
            <w:vAlign w:val="center"/>
          </w:tcPr>
          <w:p w14:paraId="70D839A5">
            <w:pPr>
              <w:jc w:val="center"/>
              <w:rPr>
                <w:rFonts w:hint="eastAsia" w:ascii="仿宋" w:hAnsi="仿宋" w:eastAsia="仿宋" w:cs="仿宋"/>
                <w:color w:val="000000"/>
                <w:szCs w:val="21"/>
              </w:rPr>
            </w:pPr>
            <w:r>
              <w:rPr>
                <w:rFonts w:hint="eastAsia" w:ascii="仿宋" w:hAnsi="仿宋" w:eastAsia="仿宋" w:cs="仿宋"/>
                <w:color w:val="000000"/>
                <w:szCs w:val="21"/>
              </w:rPr>
              <w:t>供</w:t>
            </w:r>
          </w:p>
          <w:p w14:paraId="500A935C">
            <w:pPr>
              <w:jc w:val="center"/>
              <w:rPr>
                <w:rFonts w:hint="eastAsia" w:ascii="仿宋" w:hAnsi="仿宋" w:eastAsia="仿宋" w:cs="仿宋"/>
                <w:color w:val="000000"/>
                <w:szCs w:val="21"/>
              </w:rPr>
            </w:pPr>
            <w:r>
              <w:rPr>
                <w:rFonts w:hint="eastAsia" w:ascii="仿宋" w:hAnsi="仿宋" w:eastAsia="仿宋" w:cs="仿宋"/>
                <w:color w:val="000000"/>
                <w:szCs w:val="21"/>
              </w:rPr>
              <w:t>配</w:t>
            </w:r>
          </w:p>
          <w:p w14:paraId="35D1EE95">
            <w:pPr>
              <w:jc w:val="center"/>
              <w:rPr>
                <w:rFonts w:hint="eastAsia" w:ascii="仿宋" w:hAnsi="仿宋" w:eastAsia="仿宋" w:cs="仿宋"/>
                <w:color w:val="000000"/>
                <w:szCs w:val="21"/>
              </w:rPr>
            </w:pPr>
            <w:r>
              <w:rPr>
                <w:rFonts w:hint="eastAsia" w:ascii="仿宋" w:hAnsi="仿宋" w:eastAsia="仿宋" w:cs="仿宋"/>
                <w:color w:val="000000"/>
                <w:szCs w:val="21"/>
              </w:rPr>
              <w:t>电</w:t>
            </w:r>
          </w:p>
          <w:p w14:paraId="1C666CF9">
            <w:pPr>
              <w:jc w:val="center"/>
              <w:rPr>
                <w:rFonts w:hint="eastAsia" w:ascii="仿宋" w:hAnsi="仿宋" w:eastAsia="仿宋" w:cs="仿宋"/>
                <w:color w:val="000000"/>
                <w:szCs w:val="21"/>
              </w:rPr>
            </w:pPr>
            <w:r>
              <w:rPr>
                <w:rFonts w:hint="eastAsia" w:ascii="仿宋" w:hAnsi="仿宋" w:eastAsia="仿宋" w:cs="仿宋"/>
                <w:color w:val="000000"/>
                <w:szCs w:val="21"/>
              </w:rPr>
              <w:t>系</w:t>
            </w:r>
          </w:p>
          <w:p w14:paraId="08E4C264">
            <w:pPr>
              <w:jc w:val="center"/>
              <w:rPr>
                <w:rFonts w:hint="eastAsia" w:ascii="仿宋" w:hAnsi="仿宋" w:eastAsia="仿宋" w:cs="仿宋"/>
                <w:color w:val="000000"/>
                <w:szCs w:val="21"/>
              </w:rPr>
            </w:pPr>
            <w:r>
              <w:rPr>
                <w:rFonts w:hint="eastAsia" w:ascii="仿宋" w:hAnsi="仿宋" w:eastAsia="仿宋" w:cs="仿宋"/>
                <w:color w:val="000000"/>
                <w:szCs w:val="21"/>
              </w:rPr>
              <w:t>统</w:t>
            </w:r>
          </w:p>
          <w:p w14:paraId="5973801D">
            <w:pPr>
              <w:jc w:val="center"/>
              <w:rPr>
                <w:rFonts w:hint="eastAsia" w:ascii="仿宋" w:hAnsi="仿宋" w:eastAsia="仿宋" w:cs="仿宋"/>
                <w:color w:val="000000"/>
                <w:szCs w:val="21"/>
              </w:rPr>
            </w:pPr>
            <w:r>
              <w:rPr>
                <w:rFonts w:hint="eastAsia" w:ascii="仿宋" w:hAnsi="仿宋" w:eastAsia="仿宋" w:cs="仿宋"/>
                <w:color w:val="000000"/>
                <w:szCs w:val="21"/>
              </w:rPr>
              <w:t>8</w:t>
            </w:r>
          </w:p>
          <w:p w14:paraId="3B53341C">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4335" w:type="dxa"/>
            <w:gridSpan w:val="2"/>
            <w:noWrap w:val="0"/>
            <w:vAlign w:val="top"/>
          </w:tcPr>
          <w:p w14:paraId="7EC00025">
            <w:pPr>
              <w:rPr>
                <w:rFonts w:hint="eastAsia" w:ascii="仿宋" w:hAnsi="仿宋" w:eastAsia="仿宋" w:cs="仿宋"/>
                <w:color w:val="000000"/>
                <w:szCs w:val="21"/>
              </w:rPr>
            </w:pPr>
            <w:r>
              <w:rPr>
                <w:rFonts w:hint="eastAsia" w:ascii="仿宋" w:hAnsi="仿宋" w:eastAsia="仿宋" w:cs="仿宋"/>
                <w:color w:val="000000"/>
                <w:szCs w:val="21"/>
              </w:rPr>
              <w:t>1、供配电设备:各配电设备运行正常，并对设施设备各元器件进行检查维修保养。</w:t>
            </w:r>
          </w:p>
        </w:tc>
        <w:tc>
          <w:tcPr>
            <w:tcW w:w="690" w:type="dxa"/>
            <w:gridSpan w:val="2"/>
            <w:noWrap w:val="0"/>
            <w:vAlign w:val="center"/>
          </w:tcPr>
          <w:p w14:paraId="3BD43F92">
            <w:pPr>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3000" w:type="dxa"/>
            <w:noWrap w:val="0"/>
            <w:vAlign w:val="center"/>
          </w:tcPr>
          <w:p w14:paraId="6EB0F644">
            <w:pPr>
              <w:jc w:val="left"/>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4B49AD1F">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3D3E69D7">
            <w:pPr>
              <w:rPr>
                <w:rFonts w:hint="eastAsia" w:ascii="仿宋" w:hAnsi="仿宋" w:eastAsia="仿宋" w:cs="仿宋"/>
                <w:color w:val="000000"/>
                <w:szCs w:val="21"/>
              </w:rPr>
            </w:pPr>
          </w:p>
        </w:tc>
        <w:tc>
          <w:tcPr>
            <w:tcW w:w="705" w:type="dxa"/>
            <w:gridSpan w:val="2"/>
            <w:noWrap w:val="0"/>
            <w:vAlign w:val="top"/>
          </w:tcPr>
          <w:p w14:paraId="6EB5B405">
            <w:pPr>
              <w:rPr>
                <w:rFonts w:hint="eastAsia" w:ascii="仿宋" w:hAnsi="仿宋" w:eastAsia="仿宋" w:cs="仿宋"/>
                <w:color w:val="000000"/>
                <w:szCs w:val="21"/>
              </w:rPr>
            </w:pPr>
          </w:p>
        </w:tc>
      </w:tr>
      <w:tr w14:paraId="14F8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47" w:hRule="atLeast"/>
          <w:jc w:val="center"/>
        </w:trPr>
        <w:tc>
          <w:tcPr>
            <w:tcW w:w="646" w:type="dxa"/>
            <w:vMerge w:val="continue"/>
            <w:noWrap w:val="0"/>
            <w:vAlign w:val="center"/>
          </w:tcPr>
          <w:p w14:paraId="634013FE">
            <w:pPr>
              <w:jc w:val="center"/>
              <w:rPr>
                <w:rFonts w:hint="eastAsia" w:ascii="仿宋" w:hAnsi="仿宋" w:eastAsia="仿宋" w:cs="仿宋"/>
                <w:color w:val="000000"/>
                <w:szCs w:val="21"/>
              </w:rPr>
            </w:pPr>
          </w:p>
        </w:tc>
        <w:tc>
          <w:tcPr>
            <w:tcW w:w="4335" w:type="dxa"/>
            <w:gridSpan w:val="2"/>
            <w:noWrap w:val="0"/>
            <w:vAlign w:val="top"/>
          </w:tcPr>
          <w:p w14:paraId="0C200DF9">
            <w:pPr>
              <w:rPr>
                <w:rFonts w:hint="eastAsia" w:ascii="仿宋" w:hAnsi="仿宋" w:eastAsia="仿宋" w:cs="仿宋"/>
                <w:color w:val="000000"/>
                <w:szCs w:val="21"/>
              </w:rPr>
            </w:pPr>
            <w:r>
              <w:rPr>
                <w:rFonts w:hint="eastAsia" w:ascii="仿宋" w:hAnsi="仿宋" w:eastAsia="仿宋" w:cs="仿宋"/>
                <w:color w:val="000000"/>
                <w:szCs w:val="21"/>
              </w:rPr>
              <w:t>2发电机:</w:t>
            </w:r>
          </w:p>
          <w:p w14:paraId="662FF5C4">
            <w:pPr>
              <w:rPr>
                <w:rFonts w:hint="eastAsia" w:ascii="仿宋" w:hAnsi="仿宋" w:eastAsia="仿宋" w:cs="仿宋"/>
                <w:color w:val="000000"/>
                <w:szCs w:val="21"/>
              </w:rPr>
            </w:pPr>
            <w:r>
              <w:rPr>
                <w:rFonts w:hint="eastAsia" w:ascii="仿宋" w:hAnsi="仿宋" w:eastAsia="仿宋" w:cs="仿宋"/>
                <w:color w:val="000000"/>
                <w:szCs w:val="21"/>
              </w:rPr>
              <w:t>定期维护保养（详细按照发电机个检查和保养要素进行）。</w:t>
            </w:r>
          </w:p>
        </w:tc>
        <w:tc>
          <w:tcPr>
            <w:tcW w:w="690" w:type="dxa"/>
            <w:gridSpan w:val="2"/>
            <w:noWrap w:val="0"/>
            <w:vAlign w:val="center"/>
          </w:tcPr>
          <w:p w14:paraId="1286EFC1">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3B37F484">
            <w:pPr>
              <w:jc w:val="left"/>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45AE66F8">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1F778DF7">
            <w:pPr>
              <w:rPr>
                <w:rFonts w:hint="eastAsia" w:ascii="仿宋" w:hAnsi="仿宋" w:eastAsia="仿宋" w:cs="仿宋"/>
                <w:color w:val="000000"/>
                <w:szCs w:val="21"/>
              </w:rPr>
            </w:pPr>
          </w:p>
        </w:tc>
        <w:tc>
          <w:tcPr>
            <w:tcW w:w="705" w:type="dxa"/>
            <w:gridSpan w:val="2"/>
            <w:noWrap w:val="0"/>
            <w:vAlign w:val="top"/>
          </w:tcPr>
          <w:p w14:paraId="5C81ED40">
            <w:pPr>
              <w:rPr>
                <w:rFonts w:hint="eastAsia" w:ascii="仿宋" w:hAnsi="仿宋" w:eastAsia="仿宋" w:cs="仿宋"/>
                <w:color w:val="000000"/>
                <w:szCs w:val="21"/>
              </w:rPr>
            </w:pPr>
          </w:p>
        </w:tc>
      </w:tr>
      <w:tr w14:paraId="4181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86" w:hRule="atLeast"/>
          <w:jc w:val="center"/>
        </w:trPr>
        <w:tc>
          <w:tcPr>
            <w:tcW w:w="646" w:type="dxa"/>
            <w:vMerge w:val="continue"/>
            <w:noWrap w:val="0"/>
            <w:vAlign w:val="center"/>
          </w:tcPr>
          <w:p w14:paraId="1AD49DCD">
            <w:pPr>
              <w:jc w:val="center"/>
              <w:rPr>
                <w:rFonts w:hint="eastAsia" w:ascii="仿宋" w:hAnsi="仿宋" w:eastAsia="仿宋" w:cs="仿宋"/>
                <w:color w:val="000000"/>
                <w:szCs w:val="21"/>
              </w:rPr>
            </w:pPr>
          </w:p>
        </w:tc>
        <w:tc>
          <w:tcPr>
            <w:tcW w:w="4335" w:type="dxa"/>
            <w:gridSpan w:val="2"/>
            <w:noWrap w:val="0"/>
            <w:vAlign w:val="top"/>
          </w:tcPr>
          <w:p w14:paraId="1629E560">
            <w:pPr>
              <w:rPr>
                <w:rFonts w:hint="eastAsia" w:ascii="仿宋" w:hAnsi="仿宋" w:eastAsia="仿宋" w:cs="仿宋"/>
                <w:color w:val="000000"/>
                <w:szCs w:val="21"/>
              </w:rPr>
            </w:pPr>
            <w:r>
              <w:rPr>
                <w:rFonts w:hint="eastAsia" w:ascii="仿宋" w:hAnsi="仿宋" w:eastAsia="仿宋" w:cs="仿宋"/>
                <w:color w:val="000000"/>
                <w:szCs w:val="21"/>
              </w:rPr>
              <w:t>3、双电源切换、消防强切</w:t>
            </w:r>
          </w:p>
          <w:p w14:paraId="273442AD">
            <w:pPr>
              <w:rPr>
                <w:rFonts w:hint="eastAsia" w:ascii="仿宋" w:hAnsi="仿宋" w:eastAsia="仿宋" w:cs="仿宋"/>
                <w:color w:val="000000"/>
                <w:szCs w:val="21"/>
              </w:rPr>
            </w:pPr>
            <w:r>
              <w:rPr>
                <w:rFonts w:hint="eastAsia" w:ascii="仿宋" w:hAnsi="仿宋" w:eastAsia="仿宋" w:cs="仿宋"/>
                <w:color w:val="000000"/>
                <w:szCs w:val="21"/>
              </w:rPr>
              <w:t>机械结构灵活,电气连接点紧固,线路完好,电源到位,切换正常,接地等接线端子接触良好;绝缘电阻检测;对修换的每一个部件部位做好</w:t>
            </w:r>
          </w:p>
        </w:tc>
        <w:tc>
          <w:tcPr>
            <w:tcW w:w="690" w:type="dxa"/>
            <w:gridSpan w:val="2"/>
            <w:noWrap w:val="0"/>
            <w:vAlign w:val="center"/>
          </w:tcPr>
          <w:p w14:paraId="19BDCB7D">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33BAC947">
            <w:pPr>
              <w:jc w:val="left"/>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0169B20A">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36B6F949">
            <w:pPr>
              <w:rPr>
                <w:rFonts w:hint="eastAsia" w:ascii="仿宋" w:hAnsi="仿宋" w:eastAsia="仿宋" w:cs="仿宋"/>
                <w:color w:val="000000"/>
                <w:szCs w:val="21"/>
              </w:rPr>
            </w:pPr>
          </w:p>
        </w:tc>
        <w:tc>
          <w:tcPr>
            <w:tcW w:w="705" w:type="dxa"/>
            <w:gridSpan w:val="2"/>
            <w:noWrap w:val="0"/>
            <w:vAlign w:val="top"/>
          </w:tcPr>
          <w:p w14:paraId="01007084">
            <w:pPr>
              <w:rPr>
                <w:rFonts w:hint="eastAsia" w:ascii="仿宋" w:hAnsi="仿宋" w:eastAsia="仿宋" w:cs="仿宋"/>
                <w:color w:val="000000"/>
                <w:szCs w:val="21"/>
              </w:rPr>
            </w:pPr>
          </w:p>
        </w:tc>
      </w:tr>
      <w:tr w14:paraId="0558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727" w:hRule="atLeast"/>
          <w:jc w:val="center"/>
        </w:trPr>
        <w:tc>
          <w:tcPr>
            <w:tcW w:w="646" w:type="dxa"/>
            <w:vMerge w:val="continue"/>
            <w:noWrap w:val="0"/>
            <w:vAlign w:val="center"/>
          </w:tcPr>
          <w:p w14:paraId="01B870B1">
            <w:pPr>
              <w:jc w:val="center"/>
              <w:rPr>
                <w:rFonts w:hint="eastAsia" w:ascii="仿宋" w:hAnsi="仿宋" w:eastAsia="仿宋" w:cs="仿宋"/>
                <w:color w:val="000000"/>
                <w:szCs w:val="21"/>
              </w:rPr>
            </w:pPr>
          </w:p>
        </w:tc>
        <w:tc>
          <w:tcPr>
            <w:tcW w:w="4335" w:type="dxa"/>
            <w:gridSpan w:val="2"/>
            <w:noWrap w:val="0"/>
            <w:vAlign w:val="top"/>
          </w:tcPr>
          <w:p w14:paraId="2297653B">
            <w:pPr>
              <w:rPr>
                <w:rFonts w:hint="eastAsia" w:ascii="仿宋" w:hAnsi="仿宋" w:eastAsia="仿宋" w:cs="仿宋"/>
                <w:color w:val="000000"/>
                <w:szCs w:val="21"/>
              </w:rPr>
            </w:pPr>
            <w:r>
              <w:rPr>
                <w:rFonts w:hint="eastAsia" w:ascii="仿宋" w:hAnsi="仿宋" w:eastAsia="仿宋" w:cs="仿宋"/>
                <w:color w:val="000000"/>
                <w:szCs w:val="21"/>
              </w:rPr>
              <w:t>4、UPS:</w:t>
            </w:r>
          </w:p>
          <w:p w14:paraId="407ED708">
            <w:pPr>
              <w:rPr>
                <w:rFonts w:hint="eastAsia" w:ascii="仿宋" w:hAnsi="仿宋" w:eastAsia="仿宋" w:cs="仿宋"/>
                <w:color w:val="000000"/>
                <w:szCs w:val="21"/>
              </w:rPr>
            </w:pPr>
            <w:r>
              <w:rPr>
                <w:rFonts w:hint="eastAsia" w:ascii="仿宋" w:hAnsi="仿宋" w:eastAsia="仿宋" w:cs="仿宋"/>
                <w:color w:val="000000"/>
                <w:szCs w:val="21"/>
              </w:rPr>
              <w:t>主机面板显示的相关指示与工作状态需相符合,无过载和轻载运行；定期检查电池组有无漏液、“冒顶”和膨胀,测量输入、输出电压和</w:t>
            </w:r>
          </w:p>
        </w:tc>
        <w:tc>
          <w:tcPr>
            <w:tcW w:w="690" w:type="dxa"/>
            <w:gridSpan w:val="2"/>
            <w:noWrap w:val="0"/>
            <w:vAlign w:val="center"/>
          </w:tcPr>
          <w:p w14:paraId="14C47D84">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3000" w:type="dxa"/>
            <w:noWrap w:val="0"/>
            <w:vAlign w:val="center"/>
          </w:tcPr>
          <w:p w14:paraId="5EB77BF2">
            <w:pPr>
              <w:jc w:val="left"/>
              <w:rPr>
                <w:rFonts w:hint="eastAsia" w:ascii="仿宋" w:hAnsi="仿宋" w:eastAsia="仿宋" w:cs="仿宋"/>
                <w:color w:val="000000"/>
                <w:szCs w:val="21"/>
              </w:rPr>
            </w:pPr>
            <w:r>
              <w:rPr>
                <w:rFonts w:hint="eastAsia" w:ascii="仿宋" w:hAnsi="仿宋" w:eastAsia="仿宋" w:cs="仿宋"/>
                <w:color w:val="000000"/>
                <w:szCs w:val="21"/>
              </w:rPr>
              <w:t>一项不符扣0.2分，扣完为止。</w:t>
            </w:r>
          </w:p>
          <w:p w14:paraId="0DA9DFBF">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3EFD61C0">
            <w:pPr>
              <w:rPr>
                <w:rFonts w:hint="eastAsia" w:ascii="仿宋" w:hAnsi="仿宋" w:eastAsia="仿宋" w:cs="仿宋"/>
                <w:color w:val="000000"/>
                <w:szCs w:val="21"/>
              </w:rPr>
            </w:pPr>
          </w:p>
        </w:tc>
        <w:tc>
          <w:tcPr>
            <w:tcW w:w="705" w:type="dxa"/>
            <w:gridSpan w:val="2"/>
            <w:noWrap w:val="0"/>
            <w:vAlign w:val="top"/>
          </w:tcPr>
          <w:p w14:paraId="108D0548">
            <w:pPr>
              <w:rPr>
                <w:rFonts w:hint="eastAsia" w:ascii="仿宋" w:hAnsi="仿宋" w:eastAsia="仿宋" w:cs="仿宋"/>
                <w:color w:val="000000"/>
                <w:szCs w:val="21"/>
              </w:rPr>
            </w:pPr>
          </w:p>
        </w:tc>
      </w:tr>
      <w:tr w14:paraId="5C76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727" w:hRule="atLeast"/>
          <w:jc w:val="center"/>
        </w:trPr>
        <w:tc>
          <w:tcPr>
            <w:tcW w:w="646" w:type="dxa"/>
            <w:vMerge w:val="restart"/>
            <w:noWrap w:val="0"/>
            <w:vAlign w:val="center"/>
          </w:tcPr>
          <w:p w14:paraId="2E29726A">
            <w:pPr>
              <w:jc w:val="center"/>
              <w:rPr>
                <w:rFonts w:hint="eastAsia" w:ascii="仿宋" w:hAnsi="仿宋" w:eastAsia="仿宋" w:cs="仿宋"/>
                <w:color w:val="000000"/>
                <w:szCs w:val="21"/>
              </w:rPr>
            </w:pPr>
            <w:r>
              <w:rPr>
                <w:rFonts w:hint="eastAsia" w:ascii="仿宋" w:hAnsi="仿宋" w:eastAsia="仿宋" w:cs="仿宋"/>
                <w:color w:val="000000"/>
                <w:szCs w:val="21"/>
              </w:rPr>
              <w:t>照</w:t>
            </w:r>
          </w:p>
          <w:p w14:paraId="602117EF">
            <w:pPr>
              <w:jc w:val="center"/>
              <w:rPr>
                <w:rFonts w:hint="eastAsia" w:ascii="仿宋" w:hAnsi="仿宋" w:eastAsia="仿宋" w:cs="仿宋"/>
                <w:color w:val="000000"/>
                <w:szCs w:val="21"/>
              </w:rPr>
            </w:pPr>
            <w:r>
              <w:rPr>
                <w:rFonts w:hint="eastAsia" w:ascii="仿宋" w:hAnsi="仿宋" w:eastAsia="仿宋" w:cs="仿宋"/>
                <w:color w:val="000000"/>
                <w:szCs w:val="21"/>
              </w:rPr>
              <w:t>明</w:t>
            </w:r>
          </w:p>
          <w:p w14:paraId="6B3B96B0">
            <w:pPr>
              <w:jc w:val="center"/>
              <w:rPr>
                <w:rFonts w:hint="eastAsia" w:ascii="仿宋" w:hAnsi="仿宋" w:eastAsia="仿宋" w:cs="仿宋"/>
                <w:color w:val="000000"/>
                <w:szCs w:val="21"/>
              </w:rPr>
            </w:pPr>
            <w:r>
              <w:rPr>
                <w:rFonts w:hint="eastAsia" w:ascii="仿宋" w:hAnsi="仿宋" w:eastAsia="仿宋" w:cs="仿宋"/>
                <w:color w:val="000000"/>
                <w:szCs w:val="21"/>
              </w:rPr>
              <w:t>系</w:t>
            </w:r>
          </w:p>
          <w:p w14:paraId="45718885">
            <w:pPr>
              <w:jc w:val="center"/>
              <w:rPr>
                <w:rFonts w:hint="eastAsia" w:ascii="仿宋" w:hAnsi="仿宋" w:eastAsia="仿宋" w:cs="仿宋"/>
                <w:color w:val="000000"/>
                <w:szCs w:val="21"/>
              </w:rPr>
            </w:pPr>
            <w:r>
              <w:rPr>
                <w:rFonts w:hint="eastAsia" w:ascii="仿宋" w:hAnsi="仿宋" w:eastAsia="仿宋" w:cs="仿宋"/>
                <w:color w:val="000000"/>
                <w:szCs w:val="21"/>
              </w:rPr>
              <w:t>统</w:t>
            </w:r>
          </w:p>
          <w:p w14:paraId="2C5D45F8">
            <w:pPr>
              <w:jc w:val="center"/>
              <w:rPr>
                <w:rFonts w:hint="eastAsia" w:ascii="仿宋" w:hAnsi="仿宋" w:eastAsia="仿宋" w:cs="仿宋"/>
                <w:color w:val="000000"/>
                <w:szCs w:val="21"/>
              </w:rPr>
            </w:pPr>
            <w:r>
              <w:rPr>
                <w:rFonts w:hint="eastAsia" w:ascii="仿宋" w:hAnsi="仿宋" w:eastAsia="仿宋" w:cs="仿宋"/>
                <w:color w:val="000000"/>
                <w:szCs w:val="21"/>
              </w:rPr>
              <w:t>4</w:t>
            </w:r>
          </w:p>
          <w:p w14:paraId="52B2E4B5">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4335" w:type="dxa"/>
            <w:gridSpan w:val="2"/>
            <w:noWrap w:val="0"/>
            <w:vAlign w:val="top"/>
          </w:tcPr>
          <w:p w14:paraId="0B152DA4">
            <w:pPr>
              <w:rPr>
                <w:rFonts w:hint="eastAsia" w:ascii="仿宋" w:hAnsi="仿宋" w:eastAsia="仿宋" w:cs="仿宋"/>
                <w:color w:val="000000"/>
                <w:szCs w:val="21"/>
              </w:rPr>
            </w:pPr>
            <w:r>
              <w:rPr>
                <w:rFonts w:hint="eastAsia" w:ascii="仿宋" w:hAnsi="仿宋" w:eastAsia="仿宋" w:cs="仿宋"/>
                <w:color w:val="000000"/>
                <w:szCs w:val="21"/>
              </w:rPr>
              <w:t>1、照明系统</w:t>
            </w:r>
          </w:p>
          <w:p w14:paraId="1D951AB1">
            <w:pPr>
              <w:rPr>
                <w:rFonts w:hint="eastAsia" w:ascii="仿宋" w:hAnsi="仿宋" w:eastAsia="仿宋" w:cs="仿宋"/>
                <w:color w:val="000000"/>
                <w:szCs w:val="21"/>
              </w:rPr>
            </w:pPr>
            <w:r>
              <w:rPr>
                <w:rFonts w:hint="eastAsia" w:ascii="仿宋" w:hAnsi="仿宋" w:eastAsia="仿宋" w:cs="仿宋"/>
                <w:color w:val="000000"/>
                <w:szCs w:val="21"/>
              </w:rPr>
              <w:t xml:space="preserve">建立节能管理方案或灯光控制方案 ；公共楼道、走廊、大厅、地下室等照明系统完好率要达到95%以上                                                                                                        </w:t>
            </w:r>
          </w:p>
        </w:tc>
        <w:tc>
          <w:tcPr>
            <w:tcW w:w="690" w:type="dxa"/>
            <w:gridSpan w:val="2"/>
            <w:noWrap w:val="0"/>
            <w:vAlign w:val="center"/>
          </w:tcPr>
          <w:p w14:paraId="2ABF3A53">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1F5DA59B">
            <w:pPr>
              <w:jc w:val="left"/>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4B39B72D">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4FADB198">
            <w:pPr>
              <w:rPr>
                <w:rFonts w:hint="eastAsia" w:ascii="仿宋" w:hAnsi="仿宋" w:eastAsia="仿宋" w:cs="仿宋"/>
                <w:color w:val="000000"/>
                <w:szCs w:val="21"/>
              </w:rPr>
            </w:pPr>
          </w:p>
        </w:tc>
        <w:tc>
          <w:tcPr>
            <w:tcW w:w="705" w:type="dxa"/>
            <w:gridSpan w:val="2"/>
            <w:noWrap w:val="0"/>
            <w:vAlign w:val="top"/>
          </w:tcPr>
          <w:p w14:paraId="1BC43B16">
            <w:pPr>
              <w:rPr>
                <w:rFonts w:hint="eastAsia" w:ascii="仿宋" w:hAnsi="仿宋" w:eastAsia="仿宋" w:cs="仿宋"/>
                <w:color w:val="000000"/>
                <w:szCs w:val="21"/>
              </w:rPr>
            </w:pPr>
          </w:p>
        </w:tc>
      </w:tr>
      <w:tr w14:paraId="481B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7" w:hRule="atLeast"/>
          <w:jc w:val="center"/>
        </w:trPr>
        <w:tc>
          <w:tcPr>
            <w:tcW w:w="646" w:type="dxa"/>
            <w:vMerge w:val="continue"/>
            <w:noWrap w:val="0"/>
            <w:vAlign w:val="center"/>
          </w:tcPr>
          <w:p w14:paraId="4D78D07D">
            <w:pPr>
              <w:jc w:val="center"/>
              <w:rPr>
                <w:rFonts w:hint="eastAsia" w:ascii="仿宋" w:hAnsi="仿宋" w:eastAsia="仿宋" w:cs="仿宋"/>
                <w:color w:val="000000"/>
                <w:szCs w:val="21"/>
              </w:rPr>
            </w:pPr>
          </w:p>
        </w:tc>
        <w:tc>
          <w:tcPr>
            <w:tcW w:w="4335" w:type="dxa"/>
            <w:gridSpan w:val="2"/>
            <w:noWrap w:val="0"/>
            <w:vAlign w:val="top"/>
          </w:tcPr>
          <w:p w14:paraId="677F53AB">
            <w:pPr>
              <w:rPr>
                <w:rFonts w:hint="eastAsia" w:ascii="仿宋" w:hAnsi="仿宋" w:eastAsia="仿宋" w:cs="仿宋"/>
                <w:color w:val="000000"/>
                <w:szCs w:val="21"/>
              </w:rPr>
            </w:pPr>
            <w:r>
              <w:rPr>
                <w:rFonts w:hint="eastAsia" w:ascii="仿宋" w:hAnsi="仿宋" w:eastAsia="仿宋" w:cs="仿宋"/>
                <w:color w:val="000000"/>
                <w:szCs w:val="21"/>
              </w:rPr>
              <w:t>2、景观照明:</w:t>
            </w:r>
          </w:p>
          <w:p w14:paraId="7337C40D">
            <w:pPr>
              <w:rPr>
                <w:rFonts w:hint="eastAsia" w:ascii="仿宋" w:hAnsi="仿宋" w:eastAsia="仿宋" w:cs="仿宋"/>
                <w:color w:val="000000"/>
                <w:szCs w:val="21"/>
              </w:rPr>
            </w:pPr>
            <w:r>
              <w:rPr>
                <w:rFonts w:hint="eastAsia" w:ascii="仿宋" w:hAnsi="仿宋" w:eastAsia="仿宋" w:cs="仿宋"/>
                <w:color w:val="000000"/>
                <w:szCs w:val="21"/>
              </w:rPr>
              <w:t>草坪灯、泛光照明、庭院照明、立体照明、等照明系统完好率95%以上；每半年对控制柜、控制箱、控制器灯进行维护保养并记录；每季度对灯具外观进行检查并记录</w:t>
            </w:r>
          </w:p>
        </w:tc>
        <w:tc>
          <w:tcPr>
            <w:tcW w:w="690" w:type="dxa"/>
            <w:gridSpan w:val="2"/>
            <w:noWrap w:val="0"/>
            <w:vAlign w:val="center"/>
          </w:tcPr>
          <w:p w14:paraId="6E6D1F03">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51DCFFEC">
            <w:pPr>
              <w:jc w:val="left"/>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5BC96DA6">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12718BE3">
            <w:pPr>
              <w:rPr>
                <w:rFonts w:hint="eastAsia" w:ascii="仿宋" w:hAnsi="仿宋" w:eastAsia="仿宋" w:cs="仿宋"/>
                <w:color w:val="000000"/>
                <w:szCs w:val="21"/>
              </w:rPr>
            </w:pPr>
          </w:p>
        </w:tc>
        <w:tc>
          <w:tcPr>
            <w:tcW w:w="705" w:type="dxa"/>
            <w:gridSpan w:val="2"/>
            <w:noWrap w:val="0"/>
            <w:vAlign w:val="top"/>
          </w:tcPr>
          <w:p w14:paraId="6151D822">
            <w:pPr>
              <w:rPr>
                <w:rFonts w:hint="eastAsia" w:ascii="仿宋" w:hAnsi="仿宋" w:eastAsia="仿宋" w:cs="仿宋"/>
                <w:color w:val="000000"/>
                <w:szCs w:val="21"/>
              </w:rPr>
            </w:pPr>
          </w:p>
        </w:tc>
      </w:tr>
      <w:tr w14:paraId="4F8C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727" w:hRule="atLeast"/>
          <w:jc w:val="center"/>
        </w:trPr>
        <w:tc>
          <w:tcPr>
            <w:tcW w:w="646" w:type="dxa"/>
            <w:vMerge w:val="restart"/>
            <w:noWrap w:val="0"/>
            <w:vAlign w:val="center"/>
          </w:tcPr>
          <w:p w14:paraId="1DF7DED5">
            <w:pPr>
              <w:jc w:val="center"/>
              <w:rPr>
                <w:rFonts w:hint="eastAsia" w:ascii="仿宋" w:hAnsi="仿宋" w:eastAsia="仿宋" w:cs="仿宋"/>
                <w:color w:val="000000"/>
                <w:szCs w:val="21"/>
              </w:rPr>
            </w:pPr>
            <w:r>
              <w:rPr>
                <w:rFonts w:hint="eastAsia" w:ascii="仿宋" w:hAnsi="仿宋" w:eastAsia="仿宋" w:cs="仿宋"/>
                <w:color w:val="000000"/>
                <w:szCs w:val="21"/>
              </w:rPr>
              <w:t>给</w:t>
            </w:r>
          </w:p>
          <w:p w14:paraId="248A5CFE">
            <w:pPr>
              <w:jc w:val="center"/>
              <w:rPr>
                <w:rFonts w:hint="eastAsia" w:ascii="仿宋" w:hAnsi="仿宋" w:eastAsia="仿宋" w:cs="仿宋"/>
                <w:color w:val="000000"/>
                <w:szCs w:val="21"/>
              </w:rPr>
            </w:pPr>
            <w:r>
              <w:rPr>
                <w:rFonts w:hint="eastAsia" w:ascii="仿宋" w:hAnsi="仿宋" w:eastAsia="仿宋" w:cs="仿宋"/>
                <w:color w:val="000000"/>
                <w:szCs w:val="21"/>
              </w:rPr>
              <w:t>排</w:t>
            </w:r>
          </w:p>
          <w:p w14:paraId="20F191C1">
            <w:pPr>
              <w:jc w:val="center"/>
              <w:rPr>
                <w:rFonts w:hint="eastAsia" w:ascii="仿宋" w:hAnsi="仿宋" w:eastAsia="仿宋" w:cs="仿宋"/>
                <w:color w:val="000000"/>
                <w:szCs w:val="21"/>
              </w:rPr>
            </w:pPr>
            <w:r>
              <w:rPr>
                <w:rFonts w:hint="eastAsia" w:ascii="仿宋" w:hAnsi="仿宋" w:eastAsia="仿宋" w:cs="仿宋"/>
                <w:color w:val="000000"/>
                <w:szCs w:val="21"/>
              </w:rPr>
              <w:t>水</w:t>
            </w:r>
          </w:p>
          <w:p w14:paraId="66C72F77">
            <w:pPr>
              <w:jc w:val="center"/>
              <w:rPr>
                <w:rFonts w:hint="eastAsia" w:ascii="仿宋" w:hAnsi="仿宋" w:eastAsia="仿宋" w:cs="仿宋"/>
                <w:color w:val="000000"/>
                <w:szCs w:val="21"/>
              </w:rPr>
            </w:pPr>
            <w:r>
              <w:rPr>
                <w:rFonts w:hint="eastAsia" w:ascii="仿宋" w:hAnsi="仿宋" w:eastAsia="仿宋" w:cs="仿宋"/>
                <w:color w:val="000000"/>
                <w:szCs w:val="21"/>
              </w:rPr>
              <w:t>系</w:t>
            </w:r>
          </w:p>
          <w:p w14:paraId="01433A69">
            <w:pPr>
              <w:jc w:val="center"/>
              <w:rPr>
                <w:rFonts w:hint="eastAsia" w:ascii="仿宋" w:hAnsi="仿宋" w:eastAsia="仿宋" w:cs="仿宋"/>
                <w:color w:val="000000"/>
                <w:szCs w:val="21"/>
              </w:rPr>
            </w:pPr>
            <w:r>
              <w:rPr>
                <w:rFonts w:hint="eastAsia" w:ascii="仿宋" w:hAnsi="仿宋" w:eastAsia="仿宋" w:cs="仿宋"/>
                <w:color w:val="000000"/>
                <w:szCs w:val="21"/>
              </w:rPr>
              <w:t>统</w:t>
            </w:r>
          </w:p>
          <w:p w14:paraId="416E9E6A">
            <w:pPr>
              <w:jc w:val="center"/>
              <w:rPr>
                <w:rFonts w:hint="eastAsia" w:ascii="仿宋" w:hAnsi="仿宋" w:eastAsia="仿宋" w:cs="仿宋"/>
                <w:color w:val="000000"/>
                <w:szCs w:val="21"/>
              </w:rPr>
            </w:pPr>
            <w:r>
              <w:rPr>
                <w:rFonts w:hint="eastAsia" w:ascii="仿宋" w:hAnsi="仿宋" w:eastAsia="仿宋" w:cs="仿宋"/>
                <w:color w:val="000000"/>
                <w:szCs w:val="21"/>
              </w:rPr>
              <w:t>8</w:t>
            </w:r>
          </w:p>
          <w:p w14:paraId="584834E2">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4335" w:type="dxa"/>
            <w:gridSpan w:val="2"/>
            <w:noWrap w:val="0"/>
            <w:vAlign w:val="top"/>
          </w:tcPr>
          <w:p w14:paraId="191A5CC6">
            <w:pPr>
              <w:rPr>
                <w:rFonts w:hint="eastAsia" w:ascii="仿宋" w:hAnsi="仿宋" w:eastAsia="仿宋" w:cs="仿宋"/>
                <w:color w:val="000000"/>
                <w:szCs w:val="21"/>
              </w:rPr>
            </w:pPr>
            <w:r>
              <w:rPr>
                <w:rFonts w:hint="eastAsia" w:ascii="仿宋" w:hAnsi="仿宋" w:eastAsia="仿宋" w:cs="仿宋"/>
                <w:color w:val="000000"/>
                <w:szCs w:val="21"/>
              </w:rPr>
              <w:t>1、水箱管理;定期（每年2次）对水箱进行清洗消毒、做好登记并检查水箱及浮球、控制器是否完好；水箱上锁，周围清洁、无污染隐患，确保无二次污染；有水质化验报告。</w:t>
            </w:r>
          </w:p>
        </w:tc>
        <w:tc>
          <w:tcPr>
            <w:tcW w:w="690" w:type="dxa"/>
            <w:gridSpan w:val="2"/>
            <w:noWrap w:val="0"/>
            <w:vAlign w:val="center"/>
          </w:tcPr>
          <w:p w14:paraId="7825A293">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3000" w:type="dxa"/>
            <w:noWrap w:val="0"/>
            <w:vAlign w:val="center"/>
          </w:tcPr>
          <w:p w14:paraId="664F519A">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w:t>
            </w:r>
          </w:p>
          <w:p w14:paraId="3CA6371C">
            <w:pPr>
              <w:jc w:val="left"/>
              <w:rPr>
                <w:rFonts w:hint="eastAsia" w:ascii="仿宋" w:hAnsi="仿宋" w:eastAsia="仿宋" w:cs="仿宋"/>
                <w:color w:val="000000"/>
                <w:szCs w:val="21"/>
              </w:rPr>
            </w:pPr>
            <w:r>
              <w:rPr>
                <w:rFonts w:hint="eastAsia" w:ascii="仿宋" w:hAnsi="仿宋" w:eastAsia="仿宋" w:cs="仿宋"/>
                <w:color w:val="000000"/>
                <w:szCs w:val="21"/>
              </w:rPr>
              <w:t>查看记录及实地查看</w:t>
            </w:r>
          </w:p>
        </w:tc>
        <w:tc>
          <w:tcPr>
            <w:tcW w:w="1560" w:type="dxa"/>
            <w:noWrap w:val="0"/>
            <w:vAlign w:val="top"/>
          </w:tcPr>
          <w:p w14:paraId="3CA74A62">
            <w:pPr>
              <w:rPr>
                <w:rFonts w:hint="eastAsia" w:ascii="仿宋" w:hAnsi="仿宋" w:eastAsia="仿宋" w:cs="仿宋"/>
                <w:color w:val="000000"/>
                <w:szCs w:val="21"/>
              </w:rPr>
            </w:pPr>
          </w:p>
        </w:tc>
        <w:tc>
          <w:tcPr>
            <w:tcW w:w="705" w:type="dxa"/>
            <w:gridSpan w:val="2"/>
            <w:noWrap w:val="0"/>
            <w:vAlign w:val="top"/>
          </w:tcPr>
          <w:p w14:paraId="7BC9EAE5">
            <w:pPr>
              <w:rPr>
                <w:rFonts w:hint="eastAsia" w:ascii="仿宋" w:hAnsi="仿宋" w:eastAsia="仿宋" w:cs="仿宋"/>
                <w:color w:val="000000"/>
                <w:szCs w:val="21"/>
              </w:rPr>
            </w:pPr>
          </w:p>
        </w:tc>
      </w:tr>
      <w:tr w14:paraId="4C87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267" w:hRule="atLeast"/>
          <w:jc w:val="center"/>
        </w:trPr>
        <w:tc>
          <w:tcPr>
            <w:tcW w:w="646" w:type="dxa"/>
            <w:vMerge w:val="continue"/>
            <w:noWrap w:val="0"/>
            <w:vAlign w:val="center"/>
          </w:tcPr>
          <w:p w14:paraId="2DFFF640">
            <w:pPr>
              <w:jc w:val="center"/>
              <w:rPr>
                <w:rFonts w:hint="eastAsia" w:ascii="仿宋" w:hAnsi="仿宋" w:eastAsia="仿宋" w:cs="仿宋"/>
                <w:color w:val="000000"/>
                <w:szCs w:val="21"/>
              </w:rPr>
            </w:pPr>
          </w:p>
        </w:tc>
        <w:tc>
          <w:tcPr>
            <w:tcW w:w="4335" w:type="dxa"/>
            <w:gridSpan w:val="2"/>
            <w:noWrap w:val="0"/>
            <w:vAlign w:val="top"/>
          </w:tcPr>
          <w:p w14:paraId="2DB9D246">
            <w:pPr>
              <w:rPr>
                <w:rFonts w:hint="eastAsia" w:ascii="仿宋" w:hAnsi="仿宋" w:eastAsia="仿宋" w:cs="仿宋"/>
                <w:color w:val="000000"/>
                <w:szCs w:val="21"/>
              </w:rPr>
            </w:pPr>
            <w:r>
              <w:rPr>
                <w:rFonts w:hint="eastAsia" w:ascii="仿宋" w:hAnsi="仿宋" w:eastAsia="仿宋" w:cs="仿宋"/>
                <w:color w:val="000000"/>
                <w:szCs w:val="21"/>
              </w:rPr>
              <w:t>2、系统管理</w:t>
            </w:r>
          </w:p>
          <w:p w14:paraId="268423AB">
            <w:pPr>
              <w:rPr>
                <w:rFonts w:hint="eastAsia" w:ascii="仿宋" w:hAnsi="仿宋" w:eastAsia="仿宋" w:cs="仿宋"/>
                <w:color w:val="000000"/>
                <w:szCs w:val="21"/>
              </w:rPr>
            </w:pPr>
            <w:r>
              <w:rPr>
                <w:rFonts w:hint="eastAsia" w:ascii="仿宋" w:hAnsi="仿宋" w:eastAsia="仿宋" w:cs="仿宋"/>
                <w:color w:val="000000"/>
                <w:szCs w:val="21"/>
              </w:rPr>
              <w:t>供水系统运行正常,无漏水现象,供水压力满足使用要求;各水位控制系统工作正常;各水位报警装置启动正常；排水系统通畅,汛期道路无积水,地下室、车库、设备房无积水、浸泡发生:无堵塞,排水井无淤积,排水、排污水泵手动、自动档运行正常</w:t>
            </w:r>
          </w:p>
        </w:tc>
        <w:tc>
          <w:tcPr>
            <w:tcW w:w="690" w:type="dxa"/>
            <w:gridSpan w:val="2"/>
            <w:noWrap w:val="0"/>
            <w:vAlign w:val="center"/>
          </w:tcPr>
          <w:p w14:paraId="6AA245F9">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4CB062B0">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w:t>
            </w:r>
          </w:p>
          <w:p w14:paraId="1399C891">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26CCC91B">
            <w:pPr>
              <w:rPr>
                <w:rFonts w:hint="eastAsia" w:ascii="仿宋" w:hAnsi="仿宋" w:eastAsia="仿宋" w:cs="仿宋"/>
                <w:color w:val="000000"/>
                <w:szCs w:val="21"/>
              </w:rPr>
            </w:pPr>
          </w:p>
        </w:tc>
        <w:tc>
          <w:tcPr>
            <w:tcW w:w="705" w:type="dxa"/>
            <w:gridSpan w:val="2"/>
            <w:noWrap w:val="0"/>
            <w:vAlign w:val="top"/>
          </w:tcPr>
          <w:p w14:paraId="0775FF89">
            <w:pPr>
              <w:rPr>
                <w:rFonts w:hint="eastAsia" w:ascii="仿宋" w:hAnsi="仿宋" w:eastAsia="仿宋" w:cs="仿宋"/>
                <w:color w:val="000000"/>
                <w:szCs w:val="21"/>
              </w:rPr>
            </w:pPr>
          </w:p>
        </w:tc>
      </w:tr>
      <w:tr w14:paraId="05F5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366" w:hRule="atLeast"/>
          <w:jc w:val="center"/>
        </w:trPr>
        <w:tc>
          <w:tcPr>
            <w:tcW w:w="646" w:type="dxa"/>
            <w:vMerge w:val="continue"/>
            <w:noWrap w:val="0"/>
            <w:vAlign w:val="center"/>
          </w:tcPr>
          <w:p w14:paraId="45D90F07">
            <w:pPr>
              <w:jc w:val="center"/>
              <w:rPr>
                <w:rFonts w:hint="eastAsia" w:ascii="仿宋" w:hAnsi="仿宋" w:eastAsia="仿宋" w:cs="仿宋"/>
                <w:color w:val="000000"/>
                <w:szCs w:val="21"/>
              </w:rPr>
            </w:pPr>
          </w:p>
        </w:tc>
        <w:tc>
          <w:tcPr>
            <w:tcW w:w="4335" w:type="dxa"/>
            <w:gridSpan w:val="2"/>
            <w:noWrap w:val="0"/>
            <w:vAlign w:val="top"/>
          </w:tcPr>
          <w:p w14:paraId="5BD203BC">
            <w:pPr>
              <w:rPr>
                <w:rFonts w:hint="eastAsia" w:ascii="仿宋" w:hAnsi="仿宋" w:eastAsia="仿宋" w:cs="仿宋"/>
                <w:color w:val="000000"/>
                <w:szCs w:val="21"/>
              </w:rPr>
            </w:pPr>
            <w:r>
              <w:rPr>
                <w:rFonts w:hint="eastAsia" w:ascii="仿宋" w:hAnsi="仿宋" w:eastAsia="仿宋" w:cs="仿宋"/>
                <w:color w:val="000000"/>
                <w:szCs w:val="21"/>
              </w:rPr>
              <w:t>3、生活水泵、排污泵</w:t>
            </w:r>
          </w:p>
          <w:p w14:paraId="3393A41F">
            <w:pPr>
              <w:rPr>
                <w:rFonts w:hint="eastAsia" w:ascii="仿宋" w:hAnsi="仿宋" w:eastAsia="仿宋" w:cs="仿宋"/>
                <w:color w:val="000000"/>
                <w:szCs w:val="21"/>
              </w:rPr>
            </w:pPr>
            <w:r>
              <w:rPr>
                <w:rFonts w:hint="eastAsia" w:ascii="仿宋" w:hAnsi="仿宋" w:eastAsia="仿宋" w:cs="仿宋"/>
                <w:color w:val="000000"/>
                <w:szCs w:val="21"/>
              </w:rPr>
              <w:t>保证水泵电机、泵体运行正常,并做好记录。</w:t>
            </w:r>
          </w:p>
        </w:tc>
        <w:tc>
          <w:tcPr>
            <w:tcW w:w="690" w:type="dxa"/>
            <w:gridSpan w:val="2"/>
            <w:noWrap w:val="0"/>
            <w:vAlign w:val="center"/>
          </w:tcPr>
          <w:p w14:paraId="1195E934">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3000" w:type="dxa"/>
            <w:noWrap w:val="0"/>
            <w:vAlign w:val="center"/>
          </w:tcPr>
          <w:p w14:paraId="2EB85BCF">
            <w:pPr>
              <w:jc w:val="left"/>
              <w:rPr>
                <w:rFonts w:hint="eastAsia" w:ascii="仿宋" w:hAnsi="仿宋" w:eastAsia="仿宋" w:cs="仿宋"/>
                <w:color w:val="000000"/>
                <w:szCs w:val="21"/>
              </w:rPr>
            </w:pPr>
            <w:r>
              <w:rPr>
                <w:rFonts w:hint="eastAsia" w:ascii="仿宋" w:hAnsi="仿宋" w:eastAsia="仿宋" w:cs="仿宋"/>
                <w:color w:val="000000"/>
                <w:szCs w:val="21"/>
              </w:rPr>
              <w:t>符合得1分,有缺陷得0.2分,不符合0分。</w:t>
            </w:r>
          </w:p>
        </w:tc>
        <w:tc>
          <w:tcPr>
            <w:tcW w:w="1560" w:type="dxa"/>
            <w:noWrap w:val="0"/>
            <w:vAlign w:val="top"/>
          </w:tcPr>
          <w:p w14:paraId="300E5AAB">
            <w:pPr>
              <w:rPr>
                <w:rFonts w:hint="eastAsia" w:ascii="仿宋" w:hAnsi="仿宋" w:eastAsia="仿宋" w:cs="仿宋"/>
                <w:color w:val="000000"/>
                <w:szCs w:val="21"/>
              </w:rPr>
            </w:pPr>
          </w:p>
        </w:tc>
        <w:tc>
          <w:tcPr>
            <w:tcW w:w="705" w:type="dxa"/>
            <w:gridSpan w:val="2"/>
            <w:noWrap w:val="0"/>
            <w:vAlign w:val="top"/>
          </w:tcPr>
          <w:p w14:paraId="5ADBF1DB">
            <w:pPr>
              <w:rPr>
                <w:rFonts w:hint="eastAsia" w:ascii="仿宋" w:hAnsi="仿宋" w:eastAsia="仿宋" w:cs="仿宋"/>
                <w:color w:val="000000"/>
                <w:szCs w:val="21"/>
              </w:rPr>
            </w:pPr>
          </w:p>
        </w:tc>
      </w:tr>
      <w:tr w14:paraId="6792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366" w:hRule="atLeast"/>
          <w:jc w:val="center"/>
        </w:trPr>
        <w:tc>
          <w:tcPr>
            <w:tcW w:w="646" w:type="dxa"/>
            <w:vMerge w:val="continue"/>
            <w:noWrap w:val="0"/>
            <w:vAlign w:val="center"/>
          </w:tcPr>
          <w:p w14:paraId="5596EDB2">
            <w:pPr>
              <w:jc w:val="center"/>
              <w:rPr>
                <w:rFonts w:hint="eastAsia" w:ascii="仿宋" w:hAnsi="仿宋" w:eastAsia="仿宋" w:cs="仿宋"/>
                <w:color w:val="000000"/>
                <w:szCs w:val="21"/>
              </w:rPr>
            </w:pPr>
          </w:p>
        </w:tc>
        <w:tc>
          <w:tcPr>
            <w:tcW w:w="4335" w:type="dxa"/>
            <w:gridSpan w:val="2"/>
            <w:noWrap w:val="0"/>
            <w:vAlign w:val="top"/>
          </w:tcPr>
          <w:p w14:paraId="05A5A8C6">
            <w:pPr>
              <w:rPr>
                <w:rFonts w:hint="eastAsia" w:ascii="仿宋" w:hAnsi="仿宋" w:eastAsia="仿宋" w:cs="仿宋"/>
                <w:color w:val="000000"/>
                <w:szCs w:val="21"/>
              </w:rPr>
            </w:pPr>
            <w:r>
              <w:rPr>
                <w:rFonts w:hint="eastAsia" w:ascii="仿宋" w:hAnsi="仿宋" w:eastAsia="仿宋" w:cs="仿宋"/>
                <w:color w:val="000000"/>
                <w:szCs w:val="21"/>
              </w:rPr>
              <w:t>4、热水锅炉、热水器、电开水器等按照计划进行维护保养:检测、紧固线路器清洗</w:t>
            </w:r>
          </w:p>
        </w:tc>
        <w:tc>
          <w:tcPr>
            <w:tcW w:w="690" w:type="dxa"/>
            <w:gridSpan w:val="2"/>
            <w:noWrap w:val="0"/>
            <w:vAlign w:val="center"/>
          </w:tcPr>
          <w:p w14:paraId="73EEBD6C">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3000" w:type="dxa"/>
            <w:noWrap w:val="0"/>
            <w:vAlign w:val="center"/>
          </w:tcPr>
          <w:p w14:paraId="6BFA9535">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w:t>
            </w:r>
          </w:p>
          <w:p w14:paraId="3805A2CA">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789D2B0A">
            <w:pPr>
              <w:rPr>
                <w:rFonts w:hint="eastAsia" w:ascii="仿宋" w:hAnsi="仿宋" w:eastAsia="仿宋" w:cs="仿宋"/>
                <w:color w:val="000000"/>
                <w:szCs w:val="21"/>
              </w:rPr>
            </w:pPr>
          </w:p>
        </w:tc>
        <w:tc>
          <w:tcPr>
            <w:tcW w:w="705" w:type="dxa"/>
            <w:gridSpan w:val="2"/>
            <w:noWrap w:val="0"/>
            <w:vAlign w:val="top"/>
          </w:tcPr>
          <w:p w14:paraId="4D2ADFE7">
            <w:pPr>
              <w:rPr>
                <w:rFonts w:hint="eastAsia" w:ascii="仿宋" w:hAnsi="仿宋" w:eastAsia="仿宋" w:cs="仿宋"/>
                <w:color w:val="000000"/>
                <w:szCs w:val="21"/>
              </w:rPr>
            </w:pPr>
          </w:p>
        </w:tc>
      </w:tr>
      <w:tr w14:paraId="08EE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087" w:hRule="atLeast"/>
          <w:jc w:val="center"/>
        </w:trPr>
        <w:tc>
          <w:tcPr>
            <w:tcW w:w="646" w:type="dxa"/>
            <w:vMerge w:val="continue"/>
            <w:noWrap w:val="0"/>
            <w:vAlign w:val="center"/>
          </w:tcPr>
          <w:p w14:paraId="53429EEF">
            <w:pPr>
              <w:jc w:val="center"/>
              <w:rPr>
                <w:rFonts w:hint="eastAsia" w:ascii="仿宋" w:hAnsi="仿宋" w:eastAsia="仿宋" w:cs="仿宋"/>
                <w:color w:val="000000"/>
                <w:szCs w:val="21"/>
              </w:rPr>
            </w:pPr>
          </w:p>
        </w:tc>
        <w:tc>
          <w:tcPr>
            <w:tcW w:w="4335" w:type="dxa"/>
            <w:gridSpan w:val="2"/>
            <w:noWrap w:val="0"/>
            <w:vAlign w:val="top"/>
          </w:tcPr>
          <w:p w14:paraId="74CD245B">
            <w:pPr>
              <w:rPr>
                <w:rFonts w:hint="eastAsia" w:ascii="仿宋" w:hAnsi="仿宋" w:eastAsia="仿宋" w:cs="仿宋"/>
                <w:color w:val="000000"/>
                <w:szCs w:val="21"/>
              </w:rPr>
            </w:pPr>
            <w:r>
              <w:rPr>
                <w:rFonts w:hint="eastAsia" w:ascii="仿宋" w:hAnsi="仿宋" w:eastAsia="仿宋" w:cs="仿宋"/>
                <w:color w:val="000000"/>
                <w:szCs w:val="21"/>
              </w:rPr>
              <w:t>5、控制柜</w:t>
            </w:r>
          </w:p>
          <w:p w14:paraId="2A5DE0FA">
            <w:pPr>
              <w:rPr>
                <w:rFonts w:hint="eastAsia" w:ascii="仿宋" w:hAnsi="仿宋" w:eastAsia="仿宋" w:cs="仿宋"/>
                <w:color w:val="000000"/>
                <w:szCs w:val="21"/>
              </w:rPr>
            </w:pPr>
            <w:r>
              <w:rPr>
                <w:rFonts w:hint="eastAsia" w:ascii="仿宋" w:hAnsi="仿宋" w:eastAsia="仿宋" w:cs="仿宋"/>
                <w:color w:val="000000"/>
                <w:szCs w:val="21"/>
              </w:rPr>
              <w:t>各类仪表读数正常(水压、电流、电压、频率等),与水泵运行状况一致;集水井电控柜、水泵运行正常,浮球上、下限位自动启、停控制水泵正常；电器控制柜内部线路的整齐,各连接无松动,保持柜内整洁</w:t>
            </w:r>
          </w:p>
        </w:tc>
        <w:tc>
          <w:tcPr>
            <w:tcW w:w="690" w:type="dxa"/>
            <w:gridSpan w:val="2"/>
            <w:noWrap w:val="0"/>
            <w:vAlign w:val="center"/>
          </w:tcPr>
          <w:p w14:paraId="4F947653">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3000" w:type="dxa"/>
            <w:noWrap w:val="0"/>
            <w:vAlign w:val="center"/>
          </w:tcPr>
          <w:p w14:paraId="06EF7382">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w:t>
            </w:r>
          </w:p>
          <w:p w14:paraId="333095B7">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77E477D0">
            <w:pPr>
              <w:rPr>
                <w:rFonts w:hint="eastAsia" w:ascii="仿宋" w:hAnsi="仿宋" w:eastAsia="仿宋" w:cs="仿宋"/>
                <w:color w:val="000000"/>
                <w:szCs w:val="21"/>
              </w:rPr>
            </w:pPr>
          </w:p>
        </w:tc>
        <w:tc>
          <w:tcPr>
            <w:tcW w:w="705" w:type="dxa"/>
            <w:gridSpan w:val="2"/>
            <w:noWrap w:val="0"/>
            <w:vAlign w:val="top"/>
          </w:tcPr>
          <w:p w14:paraId="5FCF8B3A">
            <w:pPr>
              <w:rPr>
                <w:rFonts w:hint="eastAsia" w:ascii="仿宋" w:hAnsi="仿宋" w:eastAsia="仿宋" w:cs="仿宋"/>
                <w:color w:val="000000"/>
                <w:szCs w:val="21"/>
              </w:rPr>
            </w:pPr>
          </w:p>
        </w:tc>
      </w:tr>
      <w:tr w14:paraId="5AE5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 w:hRule="atLeast"/>
          <w:jc w:val="center"/>
        </w:trPr>
        <w:tc>
          <w:tcPr>
            <w:tcW w:w="646" w:type="dxa"/>
            <w:vMerge w:val="continue"/>
            <w:noWrap w:val="0"/>
            <w:vAlign w:val="center"/>
          </w:tcPr>
          <w:p w14:paraId="270F8B80">
            <w:pPr>
              <w:jc w:val="center"/>
              <w:rPr>
                <w:rFonts w:hint="eastAsia" w:ascii="仿宋" w:hAnsi="仿宋" w:eastAsia="仿宋" w:cs="仿宋"/>
                <w:color w:val="000000"/>
                <w:szCs w:val="21"/>
              </w:rPr>
            </w:pPr>
          </w:p>
        </w:tc>
        <w:tc>
          <w:tcPr>
            <w:tcW w:w="4335" w:type="dxa"/>
            <w:gridSpan w:val="2"/>
            <w:noWrap w:val="0"/>
            <w:vAlign w:val="top"/>
          </w:tcPr>
          <w:p w14:paraId="2EECA114">
            <w:pPr>
              <w:rPr>
                <w:rFonts w:hint="eastAsia" w:ascii="仿宋" w:hAnsi="仿宋" w:eastAsia="仿宋" w:cs="仿宋"/>
                <w:color w:val="000000"/>
                <w:szCs w:val="21"/>
              </w:rPr>
            </w:pPr>
            <w:r>
              <w:rPr>
                <w:rFonts w:hint="eastAsia" w:ascii="仿宋" w:hAnsi="仿宋" w:eastAsia="仿宋" w:cs="仿宋"/>
                <w:color w:val="000000"/>
                <w:szCs w:val="21"/>
              </w:rPr>
              <w:t>6、管道阀门</w:t>
            </w:r>
          </w:p>
          <w:p w14:paraId="3210D69B">
            <w:pPr>
              <w:rPr>
                <w:rFonts w:hint="eastAsia" w:ascii="仿宋" w:hAnsi="仿宋" w:eastAsia="仿宋" w:cs="仿宋"/>
                <w:color w:val="000000"/>
                <w:szCs w:val="21"/>
              </w:rPr>
            </w:pPr>
            <w:r>
              <w:rPr>
                <w:rFonts w:hint="eastAsia" w:ascii="仿宋" w:hAnsi="仿宋" w:eastAsia="仿宋" w:cs="仿宋"/>
                <w:color w:val="000000"/>
                <w:szCs w:val="21"/>
              </w:rPr>
              <w:t>（1）、保持给排水管道畅通、无跑冒滴漏,每年进行检查和清洁、疏通、保养,做好记录;</w:t>
            </w:r>
          </w:p>
          <w:p w14:paraId="6B39C54A">
            <w:pPr>
              <w:rPr>
                <w:rFonts w:hint="eastAsia" w:ascii="仿宋" w:hAnsi="仿宋" w:eastAsia="仿宋" w:cs="仿宋"/>
                <w:color w:val="000000"/>
                <w:szCs w:val="21"/>
              </w:rPr>
            </w:pPr>
            <w:r>
              <w:rPr>
                <w:rFonts w:hint="eastAsia" w:ascii="仿宋" w:hAnsi="仿宋" w:eastAsia="仿宋" w:cs="仿宋"/>
                <w:color w:val="000000"/>
                <w:szCs w:val="21"/>
              </w:rPr>
              <w:t>（2）各阀门的开启、关闭正常；并每年进行检查及保养，并做好记录。</w:t>
            </w:r>
          </w:p>
          <w:p w14:paraId="1A9B10D0">
            <w:pPr>
              <w:rPr>
                <w:rFonts w:hint="eastAsia" w:ascii="仿宋" w:hAnsi="仿宋" w:eastAsia="仿宋" w:cs="仿宋"/>
                <w:color w:val="000000"/>
                <w:szCs w:val="21"/>
              </w:rPr>
            </w:pPr>
            <w:r>
              <w:rPr>
                <w:rFonts w:hint="eastAsia" w:ascii="仿宋" w:hAnsi="仿宋" w:eastAsia="仿宋" w:cs="仿宋"/>
                <w:color w:val="000000"/>
                <w:szCs w:val="21"/>
              </w:rPr>
              <w:t>（3）、屋面、楼层所有地漏、地沟畅通无堵塞,地漏罩无缺少、破损。</w:t>
            </w:r>
          </w:p>
        </w:tc>
        <w:tc>
          <w:tcPr>
            <w:tcW w:w="690" w:type="dxa"/>
            <w:gridSpan w:val="2"/>
            <w:noWrap w:val="0"/>
            <w:vAlign w:val="center"/>
          </w:tcPr>
          <w:p w14:paraId="799C19BF">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4124E18C">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w:t>
            </w:r>
          </w:p>
          <w:p w14:paraId="5D2F2E9A">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6691B937">
            <w:pPr>
              <w:rPr>
                <w:rFonts w:hint="eastAsia" w:ascii="仿宋" w:hAnsi="仿宋" w:eastAsia="仿宋" w:cs="仿宋"/>
                <w:color w:val="000000"/>
                <w:szCs w:val="21"/>
              </w:rPr>
            </w:pPr>
          </w:p>
        </w:tc>
        <w:tc>
          <w:tcPr>
            <w:tcW w:w="705" w:type="dxa"/>
            <w:gridSpan w:val="2"/>
            <w:noWrap w:val="0"/>
            <w:vAlign w:val="top"/>
          </w:tcPr>
          <w:p w14:paraId="7B24F87B">
            <w:pPr>
              <w:rPr>
                <w:rFonts w:hint="eastAsia" w:ascii="仿宋" w:hAnsi="仿宋" w:eastAsia="仿宋" w:cs="仿宋"/>
                <w:color w:val="000000"/>
                <w:szCs w:val="21"/>
              </w:rPr>
            </w:pPr>
          </w:p>
        </w:tc>
      </w:tr>
      <w:tr w14:paraId="6C9C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7" w:hRule="atLeast"/>
          <w:jc w:val="center"/>
        </w:trPr>
        <w:tc>
          <w:tcPr>
            <w:tcW w:w="646" w:type="dxa"/>
            <w:vMerge w:val="restart"/>
            <w:noWrap w:val="0"/>
            <w:vAlign w:val="center"/>
          </w:tcPr>
          <w:p w14:paraId="0217D316">
            <w:pPr>
              <w:jc w:val="center"/>
              <w:rPr>
                <w:rFonts w:hint="eastAsia" w:ascii="仿宋" w:hAnsi="仿宋" w:eastAsia="仿宋" w:cs="仿宋"/>
                <w:color w:val="000000"/>
                <w:szCs w:val="21"/>
              </w:rPr>
            </w:pPr>
            <w:r>
              <w:rPr>
                <w:rFonts w:hint="eastAsia" w:ascii="仿宋" w:hAnsi="仿宋" w:eastAsia="仿宋" w:cs="仿宋"/>
                <w:color w:val="000000"/>
                <w:szCs w:val="21"/>
              </w:rPr>
              <w:t>电</w:t>
            </w:r>
          </w:p>
          <w:p w14:paraId="684DCDD3">
            <w:pPr>
              <w:jc w:val="center"/>
              <w:rPr>
                <w:rFonts w:hint="eastAsia" w:ascii="仿宋" w:hAnsi="仿宋" w:eastAsia="仿宋" w:cs="仿宋"/>
                <w:color w:val="000000"/>
                <w:szCs w:val="21"/>
              </w:rPr>
            </w:pPr>
            <w:r>
              <w:rPr>
                <w:rFonts w:hint="eastAsia" w:ascii="仿宋" w:hAnsi="仿宋" w:eastAsia="仿宋" w:cs="仿宋"/>
                <w:color w:val="000000"/>
                <w:szCs w:val="21"/>
              </w:rPr>
              <w:t>梯</w:t>
            </w:r>
          </w:p>
          <w:p w14:paraId="12C8D92F">
            <w:pPr>
              <w:jc w:val="center"/>
              <w:rPr>
                <w:rFonts w:hint="eastAsia" w:ascii="仿宋" w:hAnsi="仿宋" w:eastAsia="仿宋" w:cs="仿宋"/>
                <w:color w:val="000000"/>
                <w:szCs w:val="21"/>
              </w:rPr>
            </w:pPr>
            <w:r>
              <w:rPr>
                <w:rFonts w:hint="eastAsia" w:ascii="仿宋" w:hAnsi="仿宋" w:eastAsia="仿宋" w:cs="仿宋"/>
                <w:color w:val="000000"/>
                <w:szCs w:val="21"/>
              </w:rPr>
              <w:t>系</w:t>
            </w:r>
          </w:p>
          <w:p w14:paraId="7C3A4D6D">
            <w:pPr>
              <w:jc w:val="center"/>
              <w:rPr>
                <w:rFonts w:hint="eastAsia" w:ascii="仿宋" w:hAnsi="仿宋" w:eastAsia="仿宋" w:cs="仿宋"/>
                <w:color w:val="000000"/>
                <w:szCs w:val="21"/>
              </w:rPr>
            </w:pPr>
            <w:r>
              <w:rPr>
                <w:rFonts w:hint="eastAsia" w:ascii="仿宋" w:hAnsi="仿宋" w:eastAsia="仿宋" w:cs="仿宋"/>
                <w:color w:val="000000"/>
                <w:szCs w:val="21"/>
              </w:rPr>
              <w:t>统</w:t>
            </w:r>
          </w:p>
          <w:p w14:paraId="26123E3D">
            <w:pPr>
              <w:jc w:val="center"/>
              <w:rPr>
                <w:rFonts w:hint="eastAsia" w:ascii="仿宋" w:hAnsi="仿宋" w:eastAsia="仿宋" w:cs="仿宋"/>
                <w:color w:val="000000"/>
                <w:szCs w:val="21"/>
              </w:rPr>
            </w:pPr>
            <w:r>
              <w:rPr>
                <w:rFonts w:hint="eastAsia" w:ascii="仿宋" w:hAnsi="仿宋" w:eastAsia="仿宋" w:cs="仿宋"/>
                <w:color w:val="000000"/>
                <w:szCs w:val="21"/>
              </w:rPr>
              <w:t>8</w:t>
            </w:r>
          </w:p>
          <w:p w14:paraId="67FCA4F8">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4335" w:type="dxa"/>
            <w:gridSpan w:val="2"/>
            <w:noWrap w:val="0"/>
            <w:vAlign w:val="top"/>
          </w:tcPr>
          <w:p w14:paraId="4EE01F6E">
            <w:pPr>
              <w:rPr>
                <w:rFonts w:hint="eastAsia" w:ascii="仿宋" w:hAnsi="仿宋" w:eastAsia="仿宋" w:cs="仿宋"/>
                <w:color w:val="000000"/>
                <w:szCs w:val="21"/>
              </w:rPr>
            </w:pPr>
            <w:r>
              <w:rPr>
                <w:rFonts w:hint="eastAsia" w:ascii="仿宋" w:hAnsi="仿宋" w:eastAsia="仿宋" w:cs="仿宋"/>
                <w:color w:val="000000"/>
                <w:szCs w:val="21"/>
              </w:rPr>
              <w:t>1、电梯设备基础管理:</w:t>
            </w:r>
          </w:p>
          <w:p w14:paraId="6EE9C715">
            <w:pPr>
              <w:rPr>
                <w:rFonts w:hint="eastAsia" w:ascii="仿宋" w:hAnsi="仿宋" w:eastAsia="仿宋" w:cs="仿宋"/>
                <w:color w:val="000000"/>
                <w:szCs w:val="21"/>
              </w:rPr>
            </w:pPr>
            <w:r>
              <w:rPr>
                <w:rFonts w:hint="eastAsia" w:ascii="仿宋" w:hAnsi="仿宋" w:eastAsia="仿宋" w:cs="仿宋"/>
                <w:color w:val="000000"/>
                <w:szCs w:val="21"/>
              </w:rPr>
              <w:t>工程部负责人清楚电梯年检时间,轿箱悬贴乘客须知、年检合格证、安全标识年检合格证，年检报告复印件物业服务中心(处)存档；按规定每台电梯设立专门档案;</w:t>
            </w:r>
          </w:p>
        </w:tc>
        <w:tc>
          <w:tcPr>
            <w:tcW w:w="690" w:type="dxa"/>
            <w:gridSpan w:val="2"/>
            <w:noWrap w:val="0"/>
            <w:vAlign w:val="center"/>
          </w:tcPr>
          <w:p w14:paraId="1C00EE04">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6B4E0A99">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w:t>
            </w:r>
          </w:p>
          <w:p w14:paraId="4A9E051F">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3871D79A">
            <w:pPr>
              <w:rPr>
                <w:rFonts w:hint="eastAsia" w:ascii="仿宋" w:hAnsi="仿宋" w:eastAsia="仿宋" w:cs="仿宋"/>
                <w:color w:val="000000"/>
                <w:szCs w:val="21"/>
              </w:rPr>
            </w:pPr>
          </w:p>
        </w:tc>
        <w:tc>
          <w:tcPr>
            <w:tcW w:w="705" w:type="dxa"/>
            <w:gridSpan w:val="2"/>
            <w:noWrap w:val="0"/>
            <w:vAlign w:val="top"/>
          </w:tcPr>
          <w:p w14:paraId="5A95B32D">
            <w:pPr>
              <w:rPr>
                <w:rFonts w:hint="eastAsia" w:ascii="仿宋" w:hAnsi="仿宋" w:eastAsia="仿宋" w:cs="仿宋"/>
                <w:color w:val="000000"/>
                <w:szCs w:val="21"/>
              </w:rPr>
            </w:pPr>
          </w:p>
        </w:tc>
      </w:tr>
      <w:tr w14:paraId="6580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727" w:hRule="atLeast"/>
          <w:jc w:val="center"/>
        </w:trPr>
        <w:tc>
          <w:tcPr>
            <w:tcW w:w="646" w:type="dxa"/>
            <w:vMerge w:val="continue"/>
            <w:noWrap w:val="0"/>
            <w:vAlign w:val="center"/>
          </w:tcPr>
          <w:p w14:paraId="635A3B29">
            <w:pPr>
              <w:jc w:val="center"/>
              <w:rPr>
                <w:rFonts w:hint="eastAsia" w:ascii="仿宋" w:hAnsi="仿宋" w:eastAsia="仿宋" w:cs="仿宋"/>
                <w:color w:val="000000"/>
                <w:szCs w:val="21"/>
              </w:rPr>
            </w:pPr>
          </w:p>
        </w:tc>
        <w:tc>
          <w:tcPr>
            <w:tcW w:w="4335" w:type="dxa"/>
            <w:gridSpan w:val="2"/>
            <w:noWrap w:val="0"/>
            <w:vAlign w:val="top"/>
          </w:tcPr>
          <w:p w14:paraId="6303BC17">
            <w:pPr>
              <w:rPr>
                <w:rFonts w:hint="eastAsia" w:ascii="仿宋" w:hAnsi="仿宋" w:eastAsia="仿宋" w:cs="仿宋"/>
                <w:color w:val="000000"/>
                <w:szCs w:val="21"/>
              </w:rPr>
            </w:pPr>
            <w:r>
              <w:rPr>
                <w:rFonts w:hint="eastAsia" w:ascii="仿宋" w:hAnsi="仿宋" w:eastAsia="仿宋" w:cs="仿宋"/>
                <w:color w:val="000000"/>
                <w:szCs w:val="21"/>
              </w:rPr>
              <w:t>2、电梯机房:机房温度合适，消防器材完好，做好机房巡查及空调保养工作，并做好登记；定期进行双电源配置的电梯电源切换试验，并做好记录。</w:t>
            </w:r>
          </w:p>
        </w:tc>
        <w:tc>
          <w:tcPr>
            <w:tcW w:w="690" w:type="dxa"/>
            <w:gridSpan w:val="2"/>
            <w:noWrap w:val="0"/>
            <w:vAlign w:val="center"/>
          </w:tcPr>
          <w:p w14:paraId="20E55496">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4011878B">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w:t>
            </w:r>
          </w:p>
          <w:p w14:paraId="350C6967">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4E95810B">
            <w:pPr>
              <w:rPr>
                <w:rFonts w:hint="eastAsia" w:ascii="仿宋" w:hAnsi="仿宋" w:eastAsia="仿宋" w:cs="仿宋"/>
                <w:color w:val="000000"/>
                <w:szCs w:val="21"/>
              </w:rPr>
            </w:pPr>
          </w:p>
        </w:tc>
        <w:tc>
          <w:tcPr>
            <w:tcW w:w="705" w:type="dxa"/>
            <w:gridSpan w:val="2"/>
            <w:noWrap w:val="0"/>
            <w:vAlign w:val="top"/>
          </w:tcPr>
          <w:p w14:paraId="43A07C8D">
            <w:pPr>
              <w:rPr>
                <w:rFonts w:hint="eastAsia" w:ascii="仿宋" w:hAnsi="仿宋" w:eastAsia="仿宋" w:cs="仿宋"/>
                <w:color w:val="000000"/>
                <w:szCs w:val="21"/>
              </w:rPr>
            </w:pPr>
          </w:p>
        </w:tc>
      </w:tr>
      <w:tr w14:paraId="2A09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2347" w:hRule="atLeast"/>
          <w:jc w:val="center"/>
        </w:trPr>
        <w:tc>
          <w:tcPr>
            <w:tcW w:w="646" w:type="dxa"/>
            <w:vMerge w:val="continue"/>
            <w:tcBorders>
              <w:top w:val="nil"/>
              <w:bottom w:val="nil"/>
            </w:tcBorders>
            <w:noWrap w:val="0"/>
            <w:vAlign w:val="center"/>
          </w:tcPr>
          <w:p w14:paraId="7E400F60">
            <w:pPr>
              <w:jc w:val="center"/>
              <w:rPr>
                <w:rFonts w:hint="eastAsia" w:ascii="仿宋" w:hAnsi="仿宋" w:eastAsia="仿宋" w:cs="仿宋"/>
                <w:color w:val="000000"/>
                <w:szCs w:val="21"/>
              </w:rPr>
            </w:pPr>
          </w:p>
        </w:tc>
        <w:tc>
          <w:tcPr>
            <w:tcW w:w="4335" w:type="dxa"/>
            <w:gridSpan w:val="2"/>
            <w:noWrap w:val="0"/>
            <w:vAlign w:val="top"/>
          </w:tcPr>
          <w:p w14:paraId="0580A155">
            <w:pPr>
              <w:rPr>
                <w:rFonts w:hint="eastAsia" w:ascii="仿宋" w:hAnsi="仿宋" w:eastAsia="仿宋" w:cs="仿宋"/>
                <w:color w:val="000000"/>
                <w:szCs w:val="21"/>
              </w:rPr>
            </w:pPr>
            <w:r>
              <w:rPr>
                <w:rFonts w:hint="eastAsia" w:ascii="仿宋" w:hAnsi="仿宋" w:eastAsia="仿宋" w:cs="仿宋"/>
                <w:color w:val="000000"/>
                <w:szCs w:val="21"/>
              </w:rPr>
              <w:t>3、电梯运行</w:t>
            </w:r>
          </w:p>
          <w:p w14:paraId="7AA10CB1">
            <w:pPr>
              <w:rPr>
                <w:rFonts w:hint="eastAsia" w:ascii="仿宋" w:hAnsi="仿宋" w:eastAsia="仿宋" w:cs="仿宋"/>
                <w:color w:val="000000"/>
                <w:szCs w:val="21"/>
              </w:rPr>
            </w:pPr>
            <w:r>
              <w:rPr>
                <w:rFonts w:hint="eastAsia" w:ascii="仿宋" w:hAnsi="仿宋" w:eastAsia="仿宋" w:cs="仿宋"/>
                <w:color w:val="000000"/>
                <w:szCs w:val="21"/>
              </w:rPr>
              <w:t>（1）、电梯正常运行、无异响。出现故障立即报修并做好安全警示告示。</w:t>
            </w:r>
          </w:p>
          <w:p w14:paraId="320D7051">
            <w:pPr>
              <w:rPr>
                <w:rFonts w:hint="eastAsia" w:ascii="仿宋" w:hAnsi="仿宋" w:eastAsia="仿宋" w:cs="仿宋"/>
                <w:color w:val="000000"/>
                <w:szCs w:val="21"/>
              </w:rPr>
            </w:pPr>
            <w:r>
              <w:rPr>
                <w:rFonts w:hint="eastAsia" w:ascii="仿宋" w:hAnsi="仿宋" w:eastAsia="仿宋" w:cs="仿宋"/>
                <w:color w:val="000000"/>
                <w:szCs w:val="21"/>
              </w:rPr>
              <w:t>（2）、电梯内部通风、照明(包括应急灯)、三方或五方通话(呼叫系统)、监控(若有)、到站钟等设施完好;电梯内、外招板无缺损、无脱落、紧固无斜歪、显示正常</w:t>
            </w:r>
          </w:p>
          <w:p w14:paraId="6224D752">
            <w:pPr>
              <w:rPr>
                <w:rFonts w:hint="eastAsia" w:ascii="仿宋" w:hAnsi="仿宋" w:eastAsia="仿宋" w:cs="仿宋"/>
                <w:color w:val="000000"/>
                <w:szCs w:val="21"/>
              </w:rPr>
            </w:pPr>
            <w:r>
              <w:rPr>
                <w:rFonts w:hint="eastAsia" w:ascii="仿宋" w:hAnsi="仿宋" w:eastAsia="仿宋" w:cs="仿宋"/>
                <w:color w:val="000000"/>
                <w:szCs w:val="21"/>
              </w:rPr>
              <w:t>（3）、电梯底坑无渗漏、无积水;爬梯保养完好牢固;各设备保养完好;消防电梯的底坑排污泵启动正常。</w:t>
            </w:r>
          </w:p>
          <w:p w14:paraId="5F5858D8">
            <w:pPr>
              <w:rPr>
                <w:rFonts w:hint="eastAsia" w:ascii="仿宋" w:hAnsi="仿宋" w:eastAsia="仿宋" w:cs="仿宋"/>
                <w:color w:val="000000"/>
                <w:szCs w:val="21"/>
              </w:rPr>
            </w:pPr>
            <w:r>
              <w:rPr>
                <w:rFonts w:hint="eastAsia" w:ascii="仿宋" w:hAnsi="仿宋" w:eastAsia="仿宋" w:cs="仿宋"/>
                <w:color w:val="000000"/>
                <w:szCs w:val="21"/>
              </w:rPr>
              <w:t>4、电梯运行控制系统在确认火灾后,自动或手动控制电梯依次迫降于首层,使客梯停运,消防梯待命。</w:t>
            </w:r>
          </w:p>
        </w:tc>
        <w:tc>
          <w:tcPr>
            <w:tcW w:w="690" w:type="dxa"/>
            <w:gridSpan w:val="2"/>
            <w:noWrap w:val="0"/>
            <w:vAlign w:val="center"/>
          </w:tcPr>
          <w:p w14:paraId="35A15F5A">
            <w:pPr>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3000" w:type="dxa"/>
            <w:noWrap w:val="0"/>
            <w:vAlign w:val="center"/>
          </w:tcPr>
          <w:p w14:paraId="28FC2359">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w:t>
            </w:r>
          </w:p>
          <w:p w14:paraId="26EB0BB6">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749235E4">
            <w:pPr>
              <w:rPr>
                <w:rFonts w:hint="eastAsia" w:ascii="仿宋" w:hAnsi="仿宋" w:eastAsia="仿宋" w:cs="仿宋"/>
                <w:color w:val="000000"/>
                <w:szCs w:val="21"/>
              </w:rPr>
            </w:pPr>
          </w:p>
        </w:tc>
        <w:tc>
          <w:tcPr>
            <w:tcW w:w="705" w:type="dxa"/>
            <w:gridSpan w:val="2"/>
            <w:noWrap w:val="0"/>
            <w:vAlign w:val="top"/>
          </w:tcPr>
          <w:p w14:paraId="59CA964E">
            <w:pPr>
              <w:rPr>
                <w:rFonts w:hint="eastAsia" w:ascii="仿宋" w:hAnsi="仿宋" w:eastAsia="仿宋" w:cs="仿宋"/>
                <w:color w:val="000000"/>
                <w:szCs w:val="21"/>
              </w:rPr>
            </w:pPr>
          </w:p>
        </w:tc>
      </w:tr>
      <w:tr w14:paraId="774B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442" w:hRule="atLeast"/>
          <w:jc w:val="center"/>
        </w:trPr>
        <w:tc>
          <w:tcPr>
            <w:tcW w:w="646" w:type="dxa"/>
            <w:noWrap w:val="0"/>
            <w:vAlign w:val="center"/>
          </w:tcPr>
          <w:p w14:paraId="6B3A2BBB">
            <w:pPr>
              <w:jc w:val="center"/>
              <w:rPr>
                <w:rFonts w:hint="eastAsia" w:ascii="仿宋" w:hAnsi="仿宋" w:eastAsia="仿宋" w:cs="仿宋"/>
                <w:color w:val="000000"/>
                <w:szCs w:val="21"/>
              </w:rPr>
            </w:pPr>
            <w:r>
              <w:rPr>
                <w:rFonts w:hint="eastAsia" w:ascii="仿宋" w:hAnsi="仿宋" w:eastAsia="仿宋" w:cs="仿宋"/>
                <w:color w:val="000000"/>
                <w:szCs w:val="21"/>
              </w:rPr>
              <w:t>景</w:t>
            </w:r>
          </w:p>
          <w:p w14:paraId="1D2C2D01">
            <w:pPr>
              <w:jc w:val="center"/>
              <w:rPr>
                <w:rFonts w:hint="eastAsia" w:ascii="仿宋" w:hAnsi="仿宋" w:eastAsia="仿宋" w:cs="仿宋"/>
                <w:color w:val="000000"/>
                <w:szCs w:val="21"/>
              </w:rPr>
            </w:pPr>
            <w:r>
              <w:rPr>
                <w:rFonts w:hint="eastAsia" w:ascii="仿宋" w:hAnsi="仿宋" w:eastAsia="仿宋" w:cs="仿宋"/>
                <w:color w:val="000000"/>
                <w:szCs w:val="21"/>
              </w:rPr>
              <w:t>观</w:t>
            </w:r>
          </w:p>
          <w:p w14:paraId="5F6B3A04">
            <w:pPr>
              <w:jc w:val="center"/>
              <w:rPr>
                <w:rFonts w:hint="eastAsia" w:ascii="仿宋" w:hAnsi="仿宋" w:eastAsia="仿宋" w:cs="仿宋"/>
                <w:color w:val="000000"/>
                <w:szCs w:val="21"/>
              </w:rPr>
            </w:pPr>
            <w:r>
              <w:rPr>
                <w:rFonts w:hint="eastAsia" w:ascii="仿宋" w:hAnsi="仿宋" w:eastAsia="仿宋" w:cs="仿宋"/>
                <w:color w:val="000000"/>
                <w:szCs w:val="21"/>
              </w:rPr>
              <w:t>设</w:t>
            </w:r>
          </w:p>
          <w:p w14:paraId="71FE4096">
            <w:pPr>
              <w:jc w:val="center"/>
              <w:rPr>
                <w:rFonts w:hint="eastAsia" w:ascii="仿宋" w:hAnsi="仿宋" w:eastAsia="仿宋" w:cs="仿宋"/>
                <w:color w:val="000000"/>
                <w:szCs w:val="21"/>
              </w:rPr>
            </w:pPr>
            <w:r>
              <w:rPr>
                <w:rFonts w:hint="eastAsia" w:ascii="仿宋" w:hAnsi="仿宋" w:eastAsia="仿宋" w:cs="仿宋"/>
                <w:color w:val="000000"/>
                <w:szCs w:val="21"/>
              </w:rPr>
              <w:t>备</w:t>
            </w:r>
          </w:p>
          <w:p w14:paraId="0ACE0094">
            <w:pPr>
              <w:jc w:val="center"/>
              <w:rPr>
                <w:rFonts w:hint="eastAsia" w:ascii="仿宋" w:hAnsi="仿宋" w:eastAsia="仿宋" w:cs="仿宋"/>
                <w:color w:val="000000"/>
                <w:szCs w:val="21"/>
              </w:rPr>
            </w:pPr>
            <w:r>
              <w:rPr>
                <w:rFonts w:hint="eastAsia" w:ascii="仿宋" w:hAnsi="仿宋" w:eastAsia="仿宋" w:cs="仿宋"/>
                <w:color w:val="000000"/>
                <w:szCs w:val="21"/>
              </w:rPr>
              <w:t>2</w:t>
            </w:r>
          </w:p>
          <w:p w14:paraId="66D7E77B">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4335" w:type="dxa"/>
            <w:gridSpan w:val="2"/>
            <w:noWrap w:val="0"/>
            <w:vAlign w:val="center"/>
          </w:tcPr>
          <w:p w14:paraId="0DEE7AB6">
            <w:pPr>
              <w:jc w:val="center"/>
              <w:rPr>
                <w:rFonts w:hint="eastAsia" w:ascii="仿宋" w:hAnsi="仿宋" w:eastAsia="仿宋" w:cs="仿宋"/>
                <w:color w:val="000000"/>
                <w:szCs w:val="21"/>
              </w:rPr>
            </w:pPr>
            <w:r>
              <w:rPr>
                <w:rFonts w:hint="eastAsia" w:ascii="仿宋" w:hAnsi="仿宋" w:eastAsia="仿宋" w:cs="仿宋"/>
                <w:color w:val="000000"/>
                <w:szCs w:val="21"/>
              </w:rPr>
              <w:t>对各景观设备设施（包括喷水水池、葡萄架等）定期维护保养，保证外观无破损，性能完好，使用正常；定期清洗喷水池，安全用电用水。</w:t>
            </w:r>
          </w:p>
        </w:tc>
        <w:tc>
          <w:tcPr>
            <w:tcW w:w="690" w:type="dxa"/>
            <w:gridSpan w:val="2"/>
            <w:noWrap w:val="0"/>
            <w:vAlign w:val="center"/>
          </w:tcPr>
          <w:p w14:paraId="65E3261E">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0E4E8778">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w:t>
            </w:r>
          </w:p>
          <w:p w14:paraId="2E139611">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61948C24">
            <w:pPr>
              <w:rPr>
                <w:rFonts w:hint="eastAsia" w:ascii="仿宋" w:hAnsi="仿宋" w:eastAsia="仿宋" w:cs="仿宋"/>
                <w:color w:val="000000"/>
                <w:szCs w:val="21"/>
              </w:rPr>
            </w:pPr>
          </w:p>
        </w:tc>
        <w:tc>
          <w:tcPr>
            <w:tcW w:w="705" w:type="dxa"/>
            <w:gridSpan w:val="2"/>
            <w:noWrap w:val="0"/>
            <w:vAlign w:val="top"/>
          </w:tcPr>
          <w:p w14:paraId="29BC11B7">
            <w:pPr>
              <w:rPr>
                <w:rFonts w:hint="eastAsia" w:ascii="仿宋" w:hAnsi="仿宋" w:eastAsia="仿宋" w:cs="仿宋"/>
                <w:color w:val="000000"/>
                <w:szCs w:val="21"/>
              </w:rPr>
            </w:pPr>
          </w:p>
        </w:tc>
      </w:tr>
      <w:tr w14:paraId="1EEA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087" w:hRule="atLeast"/>
          <w:jc w:val="center"/>
        </w:trPr>
        <w:tc>
          <w:tcPr>
            <w:tcW w:w="646" w:type="dxa"/>
            <w:vMerge w:val="restart"/>
            <w:noWrap w:val="0"/>
            <w:vAlign w:val="center"/>
          </w:tcPr>
          <w:p w14:paraId="697718D4">
            <w:pPr>
              <w:jc w:val="center"/>
              <w:rPr>
                <w:rFonts w:hint="eastAsia" w:ascii="仿宋" w:hAnsi="仿宋" w:eastAsia="仿宋" w:cs="仿宋"/>
                <w:color w:val="000000"/>
                <w:szCs w:val="21"/>
              </w:rPr>
            </w:pPr>
            <w:r>
              <w:rPr>
                <w:rFonts w:hint="eastAsia" w:ascii="仿宋" w:hAnsi="仿宋" w:eastAsia="仿宋" w:cs="仿宋"/>
                <w:color w:val="000000"/>
                <w:szCs w:val="21"/>
              </w:rPr>
              <w:t>建</w:t>
            </w:r>
          </w:p>
          <w:p w14:paraId="3FA9CC45">
            <w:pPr>
              <w:jc w:val="center"/>
              <w:rPr>
                <w:rFonts w:hint="eastAsia" w:ascii="仿宋" w:hAnsi="仿宋" w:eastAsia="仿宋" w:cs="仿宋"/>
                <w:color w:val="000000"/>
                <w:szCs w:val="21"/>
              </w:rPr>
            </w:pPr>
            <w:r>
              <w:rPr>
                <w:rFonts w:hint="eastAsia" w:ascii="仿宋" w:hAnsi="仿宋" w:eastAsia="仿宋" w:cs="仿宋"/>
                <w:color w:val="000000"/>
                <w:szCs w:val="21"/>
              </w:rPr>
              <w:t>筑</w:t>
            </w:r>
          </w:p>
          <w:p w14:paraId="1E921B5A">
            <w:pPr>
              <w:jc w:val="center"/>
              <w:rPr>
                <w:rFonts w:hint="eastAsia" w:ascii="仿宋" w:hAnsi="仿宋" w:eastAsia="仿宋" w:cs="仿宋"/>
                <w:color w:val="000000"/>
                <w:szCs w:val="21"/>
              </w:rPr>
            </w:pPr>
            <w:r>
              <w:rPr>
                <w:rFonts w:hint="eastAsia" w:ascii="仿宋" w:hAnsi="仿宋" w:eastAsia="仿宋" w:cs="仿宋"/>
                <w:color w:val="000000"/>
                <w:szCs w:val="21"/>
              </w:rPr>
              <w:t>、</w:t>
            </w:r>
          </w:p>
          <w:p w14:paraId="55A75BF2">
            <w:pPr>
              <w:jc w:val="center"/>
              <w:rPr>
                <w:rFonts w:hint="eastAsia" w:ascii="仿宋" w:hAnsi="仿宋" w:eastAsia="仿宋" w:cs="仿宋"/>
                <w:color w:val="000000"/>
                <w:szCs w:val="21"/>
              </w:rPr>
            </w:pPr>
            <w:r>
              <w:rPr>
                <w:rFonts w:hint="eastAsia" w:ascii="仿宋" w:hAnsi="仿宋" w:eastAsia="仿宋" w:cs="仿宋"/>
                <w:color w:val="000000"/>
                <w:szCs w:val="21"/>
              </w:rPr>
              <w:t>架</w:t>
            </w:r>
          </w:p>
          <w:p w14:paraId="1E0FB8B5">
            <w:pPr>
              <w:jc w:val="center"/>
              <w:rPr>
                <w:rFonts w:hint="eastAsia" w:ascii="仿宋" w:hAnsi="仿宋" w:eastAsia="仿宋" w:cs="仿宋"/>
                <w:color w:val="000000"/>
                <w:szCs w:val="21"/>
              </w:rPr>
            </w:pPr>
            <w:r>
              <w:rPr>
                <w:rFonts w:hint="eastAsia" w:ascii="仿宋" w:hAnsi="仿宋" w:eastAsia="仿宋" w:cs="仿宋"/>
                <w:color w:val="000000"/>
                <w:szCs w:val="21"/>
              </w:rPr>
              <w:t>构</w:t>
            </w:r>
          </w:p>
          <w:p w14:paraId="25FC11C9">
            <w:pPr>
              <w:jc w:val="center"/>
              <w:rPr>
                <w:rFonts w:hint="eastAsia" w:ascii="仿宋" w:hAnsi="仿宋" w:eastAsia="仿宋" w:cs="仿宋"/>
                <w:color w:val="000000"/>
                <w:szCs w:val="21"/>
              </w:rPr>
            </w:pPr>
            <w:r>
              <w:rPr>
                <w:rFonts w:hint="eastAsia" w:ascii="仿宋" w:hAnsi="仿宋" w:eastAsia="仿宋" w:cs="仿宋"/>
                <w:color w:val="000000"/>
                <w:szCs w:val="21"/>
              </w:rPr>
              <w:t>、</w:t>
            </w:r>
          </w:p>
          <w:p w14:paraId="1832F536">
            <w:pPr>
              <w:jc w:val="center"/>
              <w:rPr>
                <w:rFonts w:hint="eastAsia" w:ascii="仿宋" w:hAnsi="仿宋" w:eastAsia="仿宋" w:cs="仿宋"/>
                <w:color w:val="000000"/>
                <w:szCs w:val="21"/>
              </w:rPr>
            </w:pPr>
            <w:r>
              <w:rPr>
                <w:rFonts w:hint="eastAsia" w:ascii="仿宋" w:hAnsi="仿宋" w:eastAsia="仿宋" w:cs="仿宋"/>
                <w:color w:val="000000"/>
                <w:szCs w:val="21"/>
              </w:rPr>
              <w:t>装</w:t>
            </w:r>
          </w:p>
          <w:p w14:paraId="1D1184F1">
            <w:pPr>
              <w:jc w:val="center"/>
              <w:rPr>
                <w:rFonts w:hint="eastAsia" w:ascii="仿宋" w:hAnsi="仿宋" w:eastAsia="仿宋" w:cs="仿宋"/>
                <w:color w:val="000000"/>
                <w:szCs w:val="21"/>
              </w:rPr>
            </w:pPr>
            <w:r>
              <w:rPr>
                <w:rFonts w:hint="eastAsia" w:ascii="仿宋" w:hAnsi="仿宋" w:eastAsia="仿宋" w:cs="仿宋"/>
                <w:color w:val="000000"/>
                <w:szCs w:val="21"/>
              </w:rPr>
              <w:t>饰</w:t>
            </w:r>
          </w:p>
          <w:p w14:paraId="71645E1B">
            <w:pPr>
              <w:jc w:val="center"/>
              <w:rPr>
                <w:rFonts w:hint="eastAsia" w:ascii="仿宋" w:hAnsi="仿宋" w:eastAsia="仿宋" w:cs="仿宋"/>
                <w:color w:val="000000"/>
                <w:szCs w:val="21"/>
              </w:rPr>
            </w:pPr>
            <w:r>
              <w:rPr>
                <w:rFonts w:hint="eastAsia" w:ascii="仿宋" w:hAnsi="仿宋" w:eastAsia="仿宋" w:cs="仿宋"/>
                <w:color w:val="000000"/>
                <w:szCs w:val="21"/>
              </w:rPr>
              <w:t>8</w:t>
            </w:r>
          </w:p>
          <w:p w14:paraId="4093860D">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4335" w:type="dxa"/>
            <w:gridSpan w:val="2"/>
            <w:noWrap w:val="0"/>
            <w:vAlign w:val="top"/>
          </w:tcPr>
          <w:p w14:paraId="59AA5B7A">
            <w:pPr>
              <w:rPr>
                <w:rFonts w:hint="eastAsia" w:ascii="仿宋" w:hAnsi="仿宋" w:eastAsia="仿宋" w:cs="仿宋"/>
                <w:color w:val="000000"/>
                <w:szCs w:val="21"/>
              </w:rPr>
            </w:pPr>
            <w:r>
              <w:rPr>
                <w:rFonts w:hint="eastAsia" w:ascii="仿宋" w:hAnsi="仿宋" w:eastAsia="仿宋" w:cs="仿宋"/>
                <w:color w:val="000000"/>
                <w:szCs w:val="21"/>
              </w:rPr>
              <w:t>1、屋顶、外立面</w:t>
            </w:r>
          </w:p>
          <w:p w14:paraId="5CCB9F80">
            <w:pPr>
              <w:rPr>
                <w:rFonts w:hint="eastAsia" w:ascii="仿宋" w:hAnsi="仿宋" w:eastAsia="仿宋" w:cs="仿宋"/>
                <w:color w:val="000000"/>
                <w:szCs w:val="21"/>
              </w:rPr>
            </w:pPr>
            <w:r>
              <w:rPr>
                <w:rFonts w:hint="eastAsia" w:ascii="仿宋" w:hAnsi="仿宋" w:eastAsia="仿宋" w:cs="仿宋"/>
                <w:color w:val="000000"/>
                <w:szCs w:val="21"/>
              </w:rPr>
              <w:t>（1）、屋顶、外墙、玻璃幕墙无渗水并定期检查及记录。</w:t>
            </w:r>
          </w:p>
          <w:p w14:paraId="27948F12">
            <w:pPr>
              <w:rPr>
                <w:rFonts w:hint="eastAsia" w:ascii="仿宋" w:hAnsi="仿宋" w:eastAsia="仿宋" w:cs="仿宋"/>
                <w:color w:val="000000"/>
                <w:szCs w:val="21"/>
              </w:rPr>
            </w:pPr>
            <w:r>
              <w:rPr>
                <w:rFonts w:hint="eastAsia" w:ascii="仿宋" w:hAnsi="仿宋" w:eastAsia="仿宋" w:cs="仿宋"/>
                <w:color w:val="000000"/>
                <w:szCs w:val="21"/>
              </w:rPr>
              <w:t>（2）、屋顶设备固定良好且避雷接地完好、安全;屋顶保暖层无破损。</w:t>
            </w:r>
          </w:p>
          <w:p w14:paraId="60DFA43A">
            <w:pPr>
              <w:rPr>
                <w:rFonts w:hint="eastAsia" w:ascii="仿宋" w:hAnsi="仿宋" w:eastAsia="仿宋" w:cs="仿宋"/>
                <w:color w:val="000000"/>
                <w:szCs w:val="21"/>
              </w:rPr>
            </w:pPr>
            <w:r>
              <w:rPr>
                <w:rFonts w:hint="eastAsia" w:ascii="仿宋" w:hAnsi="仿宋" w:eastAsia="仿宋" w:cs="仿宋"/>
                <w:color w:val="000000"/>
                <w:szCs w:val="21"/>
              </w:rPr>
              <w:t>（3）、屋顶或外立面装饰牢固可靠。</w:t>
            </w:r>
          </w:p>
        </w:tc>
        <w:tc>
          <w:tcPr>
            <w:tcW w:w="690" w:type="dxa"/>
            <w:gridSpan w:val="2"/>
            <w:noWrap w:val="0"/>
            <w:vAlign w:val="center"/>
          </w:tcPr>
          <w:p w14:paraId="5365F71F">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54FF88DC">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w:t>
            </w:r>
          </w:p>
          <w:p w14:paraId="01AA6626">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16297F61">
            <w:pPr>
              <w:rPr>
                <w:rFonts w:hint="eastAsia" w:ascii="仿宋" w:hAnsi="仿宋" w:eastAsia="仿宋" w:cs="仿宋"/>
                <w:color w:val="000000"/>
                <w:szCs w:val="21"/>
              </w:rPr>
            </w:pPr>
          </w:p>
        </w:tc>
        <w:tc>
          <w:tcPr>
            <w:tcW w:w="705" w:type="dxa"/>
            <w:gridSpan w:val="2"/>
            <w:noWrap w:val="0"/>
            <w:vAlign w:val="top"/>
          </w:tcPr>
          <w:p w14:paraId="5CC587D8">
            <w:pPr>
              <w:rPr>
                <w:rFonts w:hint="eastAsia" w:ascii="仿宋" w:hAnsi="仿宋" w:eastAsia="仿宋" w:cs="仿宋"/>
                <w:color w:val="000000"/>
                <w:szCs w:val="21"/>
              </w:rPr>
            </w:pPr>
          </w:p>
        </w:tc>
      </w:tr>
      <w:tr w14:paraId="5BC0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108" w:hRule="atLeast"/>
          <w:jc w:val="center"/>
        </w:trPr>
        <w:tc>
          <w:tcPr>
            <w:tcW w:w="646" w:type="dxa"/>
            <w:vMerge w:val="continue"/>
            <w:noWrap w:val="0"/>
            <w:vAlign w:val="center"/>
          </w:tcPr>
          <w:p w14:paraId="0971C05D">
            <w:pPr>
              <w:jc w:val="center"/>
              <w:rPr>
                <w:rFonts w:hint="eastAsia" w:ascii="仿宋" w:hAnsi="仿宋" w:eastAsia="仿宋" w:cs="仿宋"/>
                <w:color w:val="000000"/>
                <w:szCs w:val="21"/>
              </w:rPr>
            </w:pPr>
          </w:p>
        </w:tc>
        <w:tc>
          <w:tcPr>
            <w:tcW w:w="4335" w:type="dxa"/>
            <w:gridSpan w:val="2"/>
            <w:noWrap w:val="0"/>
            <w:vAlign w:val="center"/>
          </w:tcPr>
          <w:p w14:paraId="7403FE13">
            <w:pPr>
              <w:numPr>
                <w:ilvl w:val="0"/>
                <w:numId w:val="40"/>
              </w:numPr>
              <w:adjustRightInd/>
              <w:jc w:val="left"/>
              <w:rPr>
                <w:rFonts w:hint="eastAsia" w:ascii="仿宋" w:hAnsi="仿宋" w:eastAsia="仿宋" w:cs="仿宋"/>
                <w:color w:val="000000"/>
                <w:szCs w:val="21"/>
              </w:rPr>
            </w:pPr>
            <w:r>
              <w:rPr>
                <w:rFonts w:hint="eastAsia" w:ascii="仿宋" w:hAnsi="仿宋" w:eastAsia="仿宋" w:cs="仿宋"/>
                <w:color w:val="000000"/>
                <w:szCs w:val="21"/>
              </w:rPr>
              <w:t>公共区域</w:t>
            </w:r>
          </w:p>
          <w:p w14:paraId="44FC90FD">
            <w:pPr>
              <w:numPr>
                <w:ilvl w:val="0"/>
                <w:numId w:val="41"/>
              </w:numPr>
              <w:adjustRightInd/>
              <w:jc w:val="left"/>
              <w:rPr>
                <w:rFonts w:hint="eastAsia" w:ascii="仿宋" w:hAnsi="仿宋" w:eastAsia="仿宋" w:cs="仿宋"/>
                <w:color w:val="000000"/>
                <w:szCs w:val="21"/>
              </w:rPr>
            </w:pPr>
            <w:r>
              <w:rPr>
                <w:rFonts w:hint="eastAsia" w:ascii="仿宋" w:hAnsi="仿宋" w:eastAsia="仿宋" w:cs="仿宋"/>
                <w:color w:val="000000"/>
                <w:szCs w:val="21"/>
              </w:rPr>
              <w:t>保证公共区域吊顶、墙面、楼道、检修口、门、窗、铰链、门扣、移窗、闭门器、门把手、地弹簧、玻璃门等设施完好。</w:t>
            </w:r>
          </w:p>
          <w:p w14:paraId="5A2A5E58">
            <w:pPr>
              <w:numPr>
                <w:ilvl w:val="0"/>
                <w:numId w:val="41"/>
              </w:numPr>
              <w:adjustRightInd/>
              <w:jc w:val="left"/>
              <w:rPr>
                <w:rFonts w:hint="eastAsia" w:ascii="仿宋" w:hAnsi="仿宋" w:eastAsia="仿宋" w:cs="仿宋"/>
                <w:color w:val="000000"/>
                <w:szCs w:val="21"/>
              </w:rPr>
            </w:pPr>
            <w:r>
              <w:rPr>
                <w:rFonts w:hint="eastAsia" w:ascii="仿宋" w:hAnsi="仿宋" w:eastAsia="仿宋" w:cs="仿宋"/>
                <w:color w:val="000000"/>
                <w:szCs w:val="21"/>
              </w:rPr>
              <w:t>、路面平整无破损;窨井盖完好,无松动,无失少;废水污水畅通,无外溢;围墙保养完好;各类护栏保养、油漆完好。</w:t>
            </w:r>
          </w:p>
          <w:p w14:paraId="7E0FBF1F">
            <w:pPr>
              <w:jc w:val="left"/>
              <w:rPr>
                <w:rFonts w:hint="eastAsia" w:ascii="仿宋" w:hAnsi="仿宋" w:eastAsia="仿宋" w:cs="仿宋"/>
                <w:color w:val="000000"/>
                <w:szCs w:val="21"/>
              </w:rPr>
            </w:pPr>
            <w:r>
              <w:rPr>
                <w:rFonts w:hint="eastAsia" w:ascii="仿宋" w:hAnsi="仿宋" w:eastAsia="仿宋" w:cs="仿宋"/>
                <w:color w:val="000000"/>
                <w:szCs w:val="21"/>
              </w:rPr>
              <w:t>（3）、地下室渗漏及时修补,若在保修期内做好维修督促、跟踪工作,并做好记录。</w:t>
            </w:r>
          </w:p>
          <w:p w14:paraId="433912AC">
            <w:pPr>
              <w:jc w:val="left"/>
              <w:rPr>
                <w:rFonts w:hint="eastAsia" w:ascii="仿宋" w:hAnsi="仿宋" w:eastAsia="仿宋" w:cs="仿宋"/>
                <w:color w:val="000000"/>
                <w:szCs w:val="21"/>
              </w:rPr>
            </w:pPr>
            <w:r>
              <w:rPr>
                <w:rFonts w:hint="eastAsia" w:ascii="仿宋" w:hAnsi="仿宋" w:eastAsia="仿宋" w:cs="仿宋"/>
                <w:color w:val="000000"/>
                <w:szCs w:val="21"/>
              </w:rPr>
              <w:t>（4）、瓷砖、花岗岩地面无破损,无脱落迹象。水泥地面无起沙、无破损。</w:t>
            </w:r>
          </w:p>
          <w:p w14:paraId="31E5DD4B">
            <w:pPr>
              <w:jc w:val="left"/>
              <w:rPr>
                <w:rFonts w:hint="eastAsia" w:ascii="仿宋" w:hAnsi="仿宋" w:eastAsia="仿宋" w:cs="仿宋"/>
                <w:color w:val="000000"/>
                <w:szCs w:val="21"/>
              </w:rPr>
            </w:pPr>
            <w:r>
              <w:rPr>
                <w:rFonts w:hint="eastAsia" w:ascii="仿宋" w:hAnsi="仿宋" w:eastAsia="仿宋" w:cs="仿宋"/>
                <w:color w:val="000000"/>
                <w:szCs w:val="21"/>
              </w:rPr>
              <w:t>（5）、栏杆、护栏、雨棚、顶棚、幕墙、路面、干挂墙面：定期检查维护，保证完好；防雷接地符合要求。</w:t>
            </w:r>
          </w:p>
          <w:p w14:paraId="77C3BDF5">
            <w:pPr>
              <w:jc w:val="left"/>
              <w:rPr>
                <w:rFonts w:hint="eastAsia" w:ascii="仿宋" w:hAnsi="仿宋" w:eastAsia="仿宋" w:cs="仿宋"/>
                <w:color w:val="000000"/>
                <w:szCs w:val="21"/>
              </w:rPr>
            </w:pPr>
          </w:p>
        </w:tc>
        <w:tc>
          <w:tcPr>
            <w:tcW w:w="690" w:type="dxa"/>
            <w:gridSpan w:val="2"/>
            <w:noWrap w:val="0"/>
            <w:vAlign w:val="center"/>
          </w:tcPr>
          <w:p w14:paraId="28F997A3">
            <w:pPr>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3000" w:type="dxa"/>
            <w:noWrap w:val="0"/>
            <w:vAlign w:val="center"/>
          </w:tcPr>
          <w:p w14:paraId="77A1EFA3">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w:t>
            </w:r>
          </w:p>
          <w:p w14:paraId="275B17B1">
            <w:pPr>
              <w:jc w:val="left"/>
              <w:rPr>
                <w:rFonts w:hint="eastAsia" w:ascii="仿宋" w:hAnsi="仿宋" w:eastAsia="仿宋" w:cs="仿宋"/>
                <w:color w:val="000000"/>
                <w:szCs w:val="21"/>
              </w:rPr>
            </w:pPr>
            <w:r>
              <w:rPr>
                <w:rFonts w:hint="eastAsia" w:ascii="仿宋" w:hAnsi="仿宋" w:eastAsia="仿宋" w:cs="仿宋"/>
                <w:color w:val="000000"/>
                <w:szCs w:val="21"/>
              </w:rPr>
              <w:t>实地查看</w:t>
            </w:r>
          </w:p>
        </w:tc>
        <w:tc>
          <w:tcPr>
            <w:tcW w:w="1560" w:type="dxa"/>
            <w:noWrap w:val="0"/>
            <w:vAlign w:val="top"/>
          </w:tcPr>
          <w:p w14:paraId="042C2533">
            <w:pPr>
              <w:rPr>
                <w:rFonts w:hint="eastAsia" w:ascii="仿宋" w:hAnsi="仿宋" w:eastAsia="仿宋" w:cs="仿宋"/>
                <w:color w:val="000000"/>
                <w:szCs w:val="21"/>
              </w:rPr>
            </w:pPr>
          </w:p>
        </w:tc>
        <w:tc>
          <w:tcPr>
            <w:tcW w:w="705" w:type="dxa"/>
            <w:gridSpan w:val="2"/>
            <w:noWrap w:val="0"/>
            <w:vAlign w:val="top"/>
          </w:tcPr>
          <w:p w14:paraId="701B1361">
            <w:pPr>
              <w:rPr>
                <w:rFonts w:hint="eastAsia" w:ascii="仿宋" w:hAnsi="仿宋" w:eastAsia="仿宋" w:cs="仿宋"/>
                <w:color w:val="000000"/>
                <w:szCs w:val="21"/>
              </w:rPr>
            </w:pPr>
          </w:p>
        </w:tc>
      </w:tr>
      <w:tr w14:paraId="4101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366" w:hRule="atLeast"/>
          <w:jc w:val="center"/>
        </w:trPr>
        <w:tc>
          <w:tcPr>
            <w:tcW w:w="646" w:type="dxa"/>
            <w:vMerge w:val="continue"/>
            <w:noWrap w:val="0"/>
            <w:vAlign w:val="center"/>
          </w:tcPr>
          <w:p w14:paraId="6E010687">
            <w:pPr>
              <w:jc w:val="center"/>
              <w:rPr>
                <w:rFonts w:hint="eastAsia" w:ascii="仿宋" w:hAnsi="仿宋" w:eastAsia="仿宋" w:cs="仿宋"/>
                <w:color w:val="000000"/>
                <w:szCs w:val="21"/>
              </w:rPr>
            </w:pPr>
          </w:p>
        </w:tc>
        <w:tc>
          <w:tcPr>
            <w:tcW w:w="4335" w:type="dxa"/>
            <w:gridSpan w:val="2"/>
            <w:noWrap w:val="0"/>
            <w:vAlign w:val="center"/>
          </w:tcPr>
          <w:p w14:paraId="78734D60">
            <w:pPr>
              <w:jc w:val="left"/>
              <w:rPr>
                <w:rFonts w:hint="eastAsia" w:ascii="仿宋" w:hAnsi="仿宋" w:eastAsia="仿宋" w:cs="仿宋"/>
                <w:color w:val="000000"/>
                <w:szCs w:val="21"/>
              </w:rPr>
            </w:pPr>
            <w:r>
              <w:rPr>
                <w:rFonts w:hint="eastAsia" w:ascii="仿宋" w:hAnsi="仿宋" w:eastAsia="仿宋" w:cs="仿宋"/>
                <w:color w:val="000000"/>
                <w:szCs w:val="21"/>
              </w:rPr>
              <w:t>3、出入门:保证各出入门正常使用，安全装置完好，参数设置符合要求。</w:t>
            </w:r>
          </w:p>
        </w:tc>
        <w:tc>
          <w:tcPr>
            <w:tcW w:w="690" w:type="dxa"/>
            <w:gridSpan w:val="2"/>
            <w:noWrap w:val="0"/>
            <w:vAlign w:val="center"/>
          </w:tcPr>
          <w:p w14:paraId="0D2676A2">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29E13BF3">
            <w:pPr>
              <w:jc w:val="left"/>
              <w:rPr>
                <w:rFonts w:hint="eastAsia" w:ascii="仿宋" w:hAnsi="仿宋" w:eastAsia="仿宋" w:cs="仿宋"/>
                <w:color w:val="000000"/>
                <w:szCs w:val="21"/>
              </w:rPr>
            </w:pPr>
            <w:r>
              <w:rPr>
                <w:rFonts w:hint="eastAsia" w:ascii="仿宋" w:hAnsi="仿宋" w:eastAsia="仿宋" w:cs="仿宋"/>
                <w:color w:val="000000"/>
                <w:szCs w:val="21"/>
              </w:rPr>
              <w:t>一处不符扣0.2分，扣完为止。实地查看</w:t>
            </w:r>
          </w:p>
        </w:tc>
        <w:tc>
          <w:tcPr>
            <w:tcW w:w="1560" w:type="dxa"/>
            <w:noWrap w:val="0"/>
            <w:vAlign w:val="top"/>
          </w:tcPr>
          <w:p w14:paraId="4F955941">
            <w:pPr>
              <w:rPr>
                <w:rFonts w:hint="eastAsia" w:ascii="仿宋" w:hAnsi="仿宋" w:eastAsia="仿宋" w:cs="仿宋"/>
                <w:color w:val="000000"/>
                <w:szCs w:val="21"/>
              </w:rPr>
            </w:pPr>
          </w:p>
        </w:tc>
        <w:tc>
          <w:tcPr>
            <w:tcW w:w="705" w:type="dxa"/>
            <w:gridSpan w:val="2"/>
            <w:noWrap w:val="0"/>
            <w:vAlign w:val="top"/>
          </w:tcPr>
          <w:p w14:paraId="6EBABD04">
            <w:pPr>
              <w:rPr>
                <w:rFonts w:hint="eastAsia" w:ascii="仿宋" w:hAnsi="仿宋" w:eastAsia="仿宋" w:cs="仿宋"/>
                <w:color w:val="000000"/>
                <w:szCs w:val="21"/>
              </w:rPr>
            </w:pPr>
          </w:p>
        </w:tc>
      </w:tr>
      <w:tr w14:paraId="68E6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856" w:hRule="atLeast"/>
          <w:jc w:val="center"/>
        </w:trPr>
        <w:tc>
          <w:tcPr>
            <w:tcW w:w="646" w:type="dxa"/>
            <w:noWrap w:val="0"/>
            <w:vAlign w:val="center"/>
          </w:tcPr>
          <w:p w14:paraId="70975ECA">
            <w:pPr>
              <w:jc w:val="center"/>
              <w:rPr>
                <w:rFonts w:hint="eastAsia" w:ascii="仿宋" w:hAnsi="仿宋" w:eastAsia="仿宋" w:cs="仿宋"/>
                <w:color w:val="000000"/>
                <w:szCs w:val="21"/>
              </w:rPr>
            </w:pPr>
            <w:r>
              <w:rPr>
                <w:rFonts w:hint="eastAsia" w:ascii="仿宋" w:hAnsi="仿宋" w:eastAsia="仿宋" w:cs="仿宋"/>
                <w:color w:val="000000"/>
                <w:szCs w:val="21"/>
              </w:rPr>
              <w:t>防</w:t>
            </w:r>
          </w:p>
          <w:p w14:paraId="3EF6A6FA">
            <w:pPr>
              <w:jc w:val="center"/>
              <w:rPr>
                <w:rFonts w:hint="eastAsia" w:ascii="仿宋" w:hAnsi="仿宋" w:eastAsia="仿宋" w:cs="仿宋"/>
                <w:color w:val="000000"/>
                <w:szCs w:val="21"/>
              </w:rPr>
            </w:pPr>
            <w:r>
              <w:rPr>
                <w:rFonts w:hint="eastAsia" w:ascii="仿宋" w:hAnsi="仿宋" w:eastAsia="仿宋" w:cs="仿宋"/>
                <w:color w:val="000000"/>
                <w:szCs w:val="21"/>
              </w:rPr>
              <w:t>雷</w:t>
            </w:r>
          </w:p>
          <w:p w14:paraId="0BC1D86C">
            <w:pPr>
              <w:jc w:val="center"/>
              <w:rPr>
                <w:rFonts w:hint="eastAsia" w:ascii="仿宋" w:hAnsi="仿宋" w:eastAsia="仿宋" w:cs="仿宋"/>
                <w:color w:val="000000"/>
                <w:szCs w:val="21"/>
              </w:rPr>
            </w:pPr>
            <w:r>
              <w:rPr>
                <w:rFonts w:hint="eastAsia" w:ascii="仿宋" w:hAnsi="仿宋" w:eastAsia="仿宋" w:cs="仿宋"/>
                <w:color w:val="000000"/>
                <w:szCs w:val="21"/>
              </w:rPr>
              <w:t>系</w:t>
            </w:r>
          </w:p>
          <w:p w14:paraId="29D3FA3A">
            <w:pPr>
              <w:jc w:val="center"/>
              <w:rPr>
                <w:rFonts w:hint="eastAsia" w:ascii="仿宋" w:hAnsi="仿宋" w:eastAsia="仿宋" w:cs="仿宋"/>
                <w:color w:val="000000"/>
                <w:szCs w:val="21"/>
              </w:rPr>
            </w:pPr>
            <w:r>
              <w:rPr>
                <w:rFonts w:hint="eastAsia" w:ascii="仿宋" w:hAnsi="仿宋" w:eastAsia="仿宋" w:cs="仿宋"/>
                <w:color w:val="000000"/>
                <w:szCs w:val="21"/>
              </w:rPr>
              <w:t>统</w:t>
            </w:r>
          </w:p>
          <w:p w14:paraId="1B6FA0B3">
            <w:pPr>
              <w:jc w:val="center"/>
              <w:rPr>
                <w:rFonts w:hint="eastAsia" w:ascii="仿宋" w:hAnsi="仿宋" w:eastAsia="仿宋" w:cs="仿宋"/>
                <w:color w:val="000000"/>
                <w:szCs w:val="21"/>
              </w:rPr>
            </w:pPr>
            <w:r>
              <w:rPr>
                <w:rFonts w:hint="eastAsia" w:ascii="仿宋" w:hAnsi="仿宋" w:eastAsia="仿宋" w:cs="仿宋"/>
                <w:color w:val="000000"/>
                <w:szCs w:val="21"/>
              </w:rPr>
              <w:t>2</w:t>
            </w:r>
          </w:p>
          <w:p w14:paraId="6DD2E63F">
            <w:pPr>
              <w:jc w:val="center"/>
              <w:rPr>
                <w:rFonts w:hint="eastAsia" w:ascii="仿宋" w:hAnsi="仿宋" w:eastAsia="仿宋" w:cs="仿宋"/>
                <w:color w:val="000000"/>
                <w:szCs w:val="21"/>
              </w:rPr>
            </w:pPr>
            <w:r>
              <w:rPr>
                <w:rFonts w:hint="eastAsia" w:ascii="仿宋" w:hAnsi="仿宋" w:eastAsia="仿宋" w:cs="仿宋"/>
                <w:color w:val="000000"/>
                <w:szCs w:val="21"/>
              </w:rPr>
              <w:t>分</w:t>
            </w:r>
          </w:p>
        </w:tc>
        <w:tc>
          <w:tcPr>
            <w:tcW w:w="4335" w:type="dxa"/>
            <w:gridSpan w:val="2"/>
            <w:noWrap w:val="0"/>
            <w:vAlign w:val="center"/>
          </w:tcPr>
          <w:p w14:paraId="7E9D611E">
            <w:pPr>
              <w:jc w:val="left"/>
              <w:rPr>
                <w:rFonts w:hint="eastAsia" w:ascii="仿宋" w:hAnsi="仿宋" w:eastAsia="仿宋" w:cs="仿宋"/>
                <w:color w:val="000000"/>
                <w:szCs w:val="21"/>
              </w:rPr>
            </w:pPr>
            <w:r>
              <w:rPr>
                <w:rFonts w:hint="eastAsia" w:ascii="仿宋" w:hAnsi="仿宋" w:eastAsia="仿宋" w:cs="仿宋"/>
                <w:color w:val="000000"/>
                <w:szCs w:val="21"/>
              </w:rPr>
              <w:t>避雷检测</w:t>
            </w:r>
          </w:p>
          <w:p w14:paraId="58277A18">
            <w:pPr>
              <w:jc w:val="left"/>
              <w:rPr>
                <w:rFonts w:hint="eastAsia" w:ascii="仿宋" w:hAnsi="仿宋" w:eastAsia="仿宋" w:cs="仿宋"/>
                <w:color w:val="000000"/>
                <w:szCs w:val="21"/>
              </w:rPr>
            </w:pPr>
            <w:r>
              <w:rPr>
                <w:rFonts w:hint="eastAsia" w:ascii="仿宋" w:hAnsi="仿宋" w:eastAsia="仿宋" w:cs="仿宋"/>
                <w:color w:val="000000"/>
                <w:szCs w:val="21"/>
              </w:rPr>
              <w:t>避雷接地系统保养完好；每年检查接地线、油漆焊接点、避雷接地带或线场及检测接地电阻并做好详细记录。</w:t>
            </w:r>
          </w:p>
        </w:tc>
        <w:tc>
          <w:tcPr>
            <w:tcW w:w="690" w:type="dxa"/>
            <w:gridSpan w:val="2"/>
            <w:noWrap w:val="0"/>
            <w:vAlign w:val="center"/>
          </w:tcPr>
          <w:p w14:paraId="3285EBF0">
            <w:pPr>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000" w:type="dxa"/>
            <w:noWrap w:val="0"/>
            <w:vAlign w:val="center"/>
          </w:tcPr>
          <w:p w14:paraId="3B45F4CC">
            <w:pPr>
              <w:jc w:val="left"/>
              <w:rPr>
                <w:rFonts w:hint="eastAsia" w:ascii="仿宋" w:hAnsi="仿宋" w:eastAsia="仿宋" w:cs="仿宋"/>
                <w:color w:val="000000"/>
                <w:szCs w:val="21"/>
              </w:rPr>
            </w:pPr>
            <w:r>
              <w:rPr>
                <w:rFonts w:hint="eastAsia" w:ascii="仿宋" w:hAnsi="仿宋" w:eastAsia="仿宋" w:cs="仿宋"/>
                <w:color w:val="000000"/>
                <w:szCs w:val="21"/>
              </w:rPr>
              <w:t>一项不符扣0.5分，扣完为止。</w:t>
            </w:r>
          </w:p>
          <w:p w14:paraId="23FFAB04">
            <w:pPr>
              <w:jc w:val="left"/>
              <w:rPr>
                <w:rFonts w:hint="eastAsia" w:ascii="仿宋" w:hAnsi="仿宋" w:eastAsia="仿宋" w:cs="仿宋"/>
                <w:color w:val="000000"/>
                <w:szCs w:val="21"/>
              </w:rPr>
            </w:pPr>
            <w:r>
              <w:rPr>
                <w:rFonts w:hint="eastAsia" w:ascii="仿宋" w:hAnsi="仿宋" w:eastAsia="仿宋" w:cs="仿宋"/>
                <w:color w:val="000000"/>
                <w:szCs w:val="21"/>
              </w:rPr>
              <w:t>检查资料实地查看</w:t>
            </w:r>
          </w:p>
        </w:tc>
        <w:tc>
          <w:tcPr>
            <w:tcW w:w="1560" w:type="dxa"/>
            <w:noWrap w:val="0"/>
            <w:vAlign w:val="top"/>
          </w:tcPr>
          <w:p w14:paraId="5235C578">
            <w:pPr>
              <w:rPr>
                <w:rFonts w:hint="eastAsia" w:ascii="仿宋" w:hAnsi="仿宋" w:eastAsia="仿宋" w:cs="仿宋"/>
                <w:color w:val="000000"/>
                <w:szCs w:val="21"/>
              </w:rPr>
            </w:pPr>
          </w:p>
        </w:tc>
        <w:tc>
          <w:tcPr>
            <w:tcW w:w="705" w:type="dxa"/>
            <w:gridSpan w:val="2"/>
            <w:noWrap w:val="0"/>
            <w:vAlign w:val="top"/>
          </w:tcPr>
          <w:p w14:paraId="13A2A3BC">
            <w:pPr>
              <w:rPr>
                <w:rFonts w:hint="eastAsia" w:ascii="仿宋" w:hAnsi="仿宋" w:eastAsia="仿宋" w:cs="仿宋"/>
                <w:color w:val="000000"/>
                <w:szCs w:val="21"/>
              </w:rPr>
            </w:pPr>
          </w:p>
        </w:tc>
      </w:tr>
    </w:tbl>
    <w:tbl>
      <w:tblPr>
        <w:tblStyle w:val="68"/>
        <w:tblW w:w="9286" w:type="dxa"/>
        <w:tblInd w:w="0" w:type="dxa"/>
        <w:tblLayout w:type="fixed"/>
        <w:tblCellMar>
          <w:top w:w="0" w:type="dxa"/>
          <w:left w:w="108" w:type="dxa"/>
          <w:bottom w:w="0" w:type="dxa"/>
          <w:right w:w="108" w:type="dxa"/>
        </w:tblCellMar>
      </w:tblPr>
      <w:tblGrid>
        <w:gridCol w:w="649"/>
        <w:gridCol w:w="433"/>
        <w:gridCol w:w="1732"/>
        <w:gridCol w:w="4505"/>
        <w:gridCol w:w="433"/>
        <w:gridCol w:w="649"/>
        <w:gridCol w:w="649"/>
        <w:gridCol w:w="236"/>
      </w:tblGrid>
      <w:tr w14:paraId="2488C0BE">
        <w:tblPrEx>
          <w:tblCellMar>
            <w:top w:w="0" w:type="dxa"/>
            <w:left w:w="108" w:type="dxa"/>
            <w:bottom w:w="0" w:type="dxa"/>
            <w:right w:w="108" w:type="dxa"/>
          </w:tblCellMar>
        </w:tblPrEx>
        <w:trPr>
          <w:gridAfter w:val="1"/>
          <w:wAfter w:w="236" w:type="dxa"/>
          <w:trHeight w:val="580" w:hRule="atLeast"/>
        </w:trPr>
        <w:tc>
          <w:tcPr>
            <w:tcW w:w="9050" w:type="dxa"/>
            <w:gridSpan w:val="7"/>
            <w:tcBorders>
              <w:top w:val="nil"/>
              <w:left w:val="nil"/>
              <w:bottom w:val="nil"/>
              <w:right w:val="nil"/>
            </w:tcBorders>
            <w:noWrap w:val="0"/>
            <w:vAlign w:val="center"/>
          </w:tcPr>
          <w:p w14:paraId="487216EA">
            <w:pPr>
              <w:widowControl/>
              <w:adjustRightInd/>
              <w:jc w:val="center"/>
              <w:rPr>
                <w:rFonts w:hint="eastAsia" w:ascii="等线" w:hAnsi="等线" w:eastAsia="等线" w:cs="宋体"/>
                <w:b/>
                <w:bCs/>
                <w:color w:val="000000"/>
                <w:kern w:val="0"/>
                <w:sz w:val="22"/>
                <w:szCs w:val="22"/>
              </w:rPr>
            </w:pPr>
          </w:p>
          <w:p w14:paraId="63ABCC73">
            <w:pPr>
              <w:widowControl/>
              <w:adjustRightInd/>
              <w:jc w:val="both"/>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附表2</w:t>
            </w:r>
          </w:p>
          <w:p w14:paraId="7FE97BF0">
            <w:pPr>
              <w:jc w:val="center"/>
              <w:rPr>
                <w:b/>
                <w:sz w:val="28"/>
                <w:szCs w:val="28"/>
              </w:rPr>
            </w:pPr>
            <w:r>
              <w:rPr>
                <w:rFonts w:hint="eastAsia"/>
                <w:b/>
                <w:sz w:val="28"/>
                <w:szCs w:val="28"/>
              </w:rPr>
              <w:t>医院后勤管理服务满意度测评表</w:t>
            </w:r>
          </w:p>
          <w:p w14:paraId="2C3489A2">
            <w:pPr>
              <w:jc w:val="center"/>
              <w:rPr>
                <w:b/>
                <w:sz w:val="28"/>
                <w:szCs w:val="28"/>
              </w:rPr>
            </w:pPr>
          </w:p>
          <w:tbl>
            <w:tblPr>
              <w:tblStyle w:val="68"/>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6"/>
              <w:gridCol w:w="1504"/>
              <w:gridCol w:w="1504"/>
              <w:gridCol w:w="1504"/>
              <w:gridCol w:w="1505"/>
            </w:tblGrid>
            <w:tr w14:paraId="64AA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06" w:type="dxa"/>
                  <w:vMerge w:val="restart"/>
                  <w:tcBorders>
                    <w:top w:val="single" w:color="auto" w:sz="4" w:space="0"/>
                    <w:left w:val="single" w:color="auto" w:sz="4" w:space="0"/>
                    <w:right w:val="single" w:color="auto" w:sz="4" w:space="0"/>
                  </w:tcBorders>
                  <w:noWrap w:val="0"/>
                  <w:vAlign w:val="center"/>
                </w:tcPr>
                <w:p w14:paraId="3373DCA8">
                  <w:pPr>
                    <w:jc w:val="center"/>
                    <w:rPr>
                      <w:rFonts w:hint="eastAsia" w:ascii="仿宋" w:hAnsi="仿宋" w:eastAsia="仿宋" w:cs="仿宋"/>
                      <w:sz w:val="24"/>
                    </w:rPr>
                  </w:pPr>
                  <w:r>
                    <w:rPr>
                      <w:rFonts w:hint="eastAsia" w:ascii="仿宋" w:hAnsi="仿宋" w:eastAsia="仿宋" w:cs="仿宋"/>
                      <w:sz w:val="24"/>
                    </w:rPr>
                    <w:t>测评项目</w:t>
                  </w:r>
                </w:p>
              </w:tc>
              <w:tc>
                <w:tcPr>
                  <w:tcW w:w="6017" w:type="dxa"/>
                  <w:gridSpan w:val="4"/>
                  <w:tcBorders>
                    <w:top w:val="single" w:color="auto" w:sz="4" w:space="0"/>
                    <w:left w:val="single" w:color="auto" w:sz="4" w:space="0"/>
                    <w:bottom w:val="single" w:color="auto" w:sz="4" w:space="0"/>
                    <w:right w:val="single" w:color="auto" w:sz="4" w:space="0"/>
                  </w:tcBorders>
                  <w:noWrap w:val="0"/>
                  <w:vAlign w:val="center"/>
                </w:tcPr>
                <w:p w14:paraId="4E5178D9">
                  <w:pPr>
                    <w:jc w:val="center"/>
                    <w:rPr>
                      <w:rFonts w:hint="eastAsia" w:ascii="仿宋" w:hAnsi="仿宋" w:eastAsia="仿宋" w:cs="仿宋"/>
                      <w:sz w:val="24"/>
                    </w:rPr>
                  </w:pPr>
                  <w:r>
                    <w:rPr>
                      <w:rFonts w:hint="eastAsia" w:ascii="仿宋" w:hAnsi="仿宋" w:eastAsia="仿宋" w:cs="仿宋"/>
                      <w:sz w:val="24"/>
                    </w:rPr>
                    <w:t>测   评   情   况</w:t>
                  </w:r>
                </w:p>
              </w:tc>
            </w:tr>
            <w:tr w14:paraId="3824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06" w:type="dxa"/>
                  <w:vMerge w:val="continue"/>
                  <w:tcBorders>
                    <w:left w:val="single" w:color="auto" w:sz="4" w:space="0"/>
                    <w:right w:val="single" w:color="auto" w:sz="4" w:space="0"/>
                  </w:tcBorders>
                  <w:noWrap w:val="0"/>
                  <w:vAlign w:val="center"/>
                </w:tcPr>
                <w:p w14:paraId="47BE14EA">
                  <w:pPr>
                    <w:jc w:val="cente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91D9799">
                  <w:pPr>
                    <w:jc w:val="center"/>
                    <w:rPr>
                      <w:rFonts w:hint="eastAsia" w:ascii="仿宋" w:hAnsi="仿宋" w:eastAsia="仿宋" w:cs="仿宋"/>
                      <w:sz w:val="24"/>
                    </w:rPr>
                  </w:pPr>
                  <w:r>
                    <w:rPr>
                      <w:rFonts w:hint="eastAsia" w:ascii="仿宋" w:hAnsi="仿宋" w:eastAsia="仿宋" w:cs="仿宋"/>
                      <w:sz w:val="24"/>
                    </w:rPr>
                    <w:t>满意（10分）</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C712C4A">
                  <w:pPr>
                    <w:jc w:val="center"/>
                    <w:rPr>
                      <w:rFonts w:hint="eastAsia" w:ascii="仿宋" w:hAnsi="仿宋" w:eastAsia="仿宋" w:cs="仿宋"/>
                      <w:sz w:val="24"/>
                    </w:rPr>
                  </w:pPr>
                  <w:r>
                    <w:rPr>
                      <w:rFonts w:hint="eastAsia" w:ascii="仿宋" w:hAnsi="仿宋" w:eastAsia="仿宋" w:cs="仿宋"/>
                      <w:sz w:val="24"/>
                    </w:rPr>
                    <w:t>较满意（8分）</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1EEF26F">
                  <w:pPr>
                    <w:jc w:val="center"/>
                    <w:rPr>
                      <w:rFonts w:hint="eastAsia" w:ascii="仿宋" w:hAnsi="仿宋" w:eastAsia="仿宋" w:cs="仿宋"/>
                      <w:sz w:val="24"/>
                    </w:rPr>
                  </w:pPr>
                  <w:r>
                    <w:rPr>
                      <w:rFonts w:hint="eastAsia" w:ascii="仿宋" w:hAnsi="仿宋" w:eastAsia="仿宋" w:cs="仿宋"/>
                      <w:sz w:val="24"/>
                    </w:rPr>
                    <w:t>一般（6分）</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2EBB790">
                  <w:pPr>
                    <w:jc w:val="center"/>
                    <w:rPr>
                      <w:rFonts w:hint="eastAsia" w:ascii="仿宋" w:hAnsi="仿宋" w:eastAsia="仿宋" w:cs="仿宋"/>
                      <w:sz w:val="24"/>
                    </w:rPr>
                  </w:pPr>
                  <w:r>
                    <w:rPr>
                      <w:rFonts w:hint="eastAsia" w:ascii="仿宋" w:hAnsi="仿宋" w:eastAsia="仿宋" w:cs="仿宋"/>
                      <w:sz w:val="24"/>
                    </w:rPr>
                    <w:t>不满意（0分）</w:t>
                  </w:r>
                </w:p>
              </w:tc>
            </w:tr>
            <w:tr w14:paraId="7BF4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106" w:type="dxa"/>
                  <w:tcBorders>
                    <w:top w:val="single" w:color="auto" w:sz="4" w:space="0"/>
                    <w:left w:val="single" w:color="auto" w:sz="4" w:space="0"/>
                    <w:bottom w:val="single" w:color="auto" w:sz="4" w:space="0"/>
                    <w:right w:val="single" w:color="auto" w:sz="4" w:space="0"/>
                  </w:tcBorders>
                  <w:noWrap w:val="0"/>
                  <w:vAlign w:val="top"/>
                </w:tcPr>
                <w:p w14:paraId="33772638">
                  <w:pPr>
                    <w:rPr>
                      <w:rFonts w:hint="eastAsia" w:ascii="仿宋" w:hAnsi="仿宋" w:eastAsia="仿宋" w:cs="仿宋"/>
                      <w:sz w:val="24"/>
                    </w:rPr>
                  </w:pPr>
                  <w:r>
                    <w:rPr>
                      <w:rFonts w:hint="eastAsia" w:ascii="仿宋" w:hAnsi="仿宋" w:eastAsia="仿宋" w:cs="仿宋"/>
                      <w:sz w:val="24"/>
                    </w:rPr>
                    <w:t>服务态度（热情、配合度）</w:t>
                  </w:r>
                </w:p>
                <w:p w14:paraId="5C28A9DD">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67E2B2D9">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280246C4">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538C6147">
                  <w:pPr>
                    <w:rPr>
                      <w:rFonts w:hint="eastAsia" w:ascii="仿宋" w:hAnsi="仿宋" w:eastAsia="仿宋" w:cs="仿宋"/>
                      <w:sz w:val="24"/>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59D3607D">
                  <w:pPr>
                    <w:rPr>
                      <w:rFonts w:hint="eastAsia" w:ascii="仿宋" w:hAnsi="仿宋" w:eastAsia="仿宋" w:cs="仿宋"/>
                      <w:sz w:val="24"/>
                    </w:rPr>
                  </w:pPr>
                </w:p>
              </w:tc>
            </w:tr>
            <w:tr w14:paraId="4A33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Borders>
                    <w:top w:val="single" w:color="auto" w:sz="4" w:space="0"/>
                    <w:left w:val="single" w:color="auto" w:sz="4" w:space="0"/>
                    <w:bottom w:val="single" w:color="auto" w:sz="4" w:space="0"/>
                    <w:right w:val="single" w:color="auto" w:sz="4" w:space="0"/>
                  </w:tcBorders>
                  <w:noWrap w:val="0"/>
                  <w:vAlign w:val="top"/>
                </w:tcPr>
                <w:p w14:paraId="25181157">
                  <w:pPr>
                    <w:rPr>
                      <w:rFonts w:hint="eastAsia" w:ascii="仿宋" w:hAnsi="仿宋" w:eastAsia="仿宋" w:cs="仿宋"/>
                      <w:sz w:val="24"/>
                    </w:rPr>
                  </w:pPr>
                  <w:r>
                    <w:rPr>
                      <w:rFonts w:hint="eastAsia" w:ascii="仿宋" w:hAnsi="仿宋" w:eastAsia="仿宋" w:cs="仿宋"/>
                      <w:sz w:val="24"/>
                    </w:rPr>
                    <w:t>物业员工素质（整体形象、个人修养）</w:t>
                  </w:r>
                </w:p>
              </w:tc>
              <w:tc>
                <w:tcPr>
                  <w:tcW w:w="1504" w:type="dxa"/>
                  <w:tcBorders>
                    <w:top w:val="single" w:color="auto" w:sz="4" w:space="0"/>
                    <w:left w:val="single" w:color="auto" w:sz="4" w:space="0"/>
                    <w:bottom w:val="single" w:color="auto" w:sz="4" w:space="0"/>
                    <w:right w:val="single" w:color="auto" w:sz="4" w:space="0"/>
                  </w:tcBorders>
                  <w:noWrap w:val="0"/>
                  <w:vAlign w:val="top"/>
                </w:tcPr>
                <w:p w14:paraId="5D3F8354">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5FBDFDD1">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28234B54">
                  <w:pPr>
                    <w:rPr>
                      <w:rFonts w:hint="eastAsia" w:ascii="仿宋" w:hAnsi="仿宋" w:eastAsia="仿宋" w:cs="仿宋"/>
                      <w:sz w:val="24"/>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1B5964C8">
                  <w:pPr>
                    <w:rPr>
                      <w:rFonts w:hint="eastAsia" w:ascii="仿宋" w:hAnsi="仿宋" w:eastAsia="仿宋" w:cs="仿宋"/>
                      <w:sz w:val="24"/>
                    </w:rPr>
                  </w:pPr>
                </w:p>
              </w:tc>
            </w:tr>
            <w:tr w14:paraId="0484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Borders>
                    <w:top w:val="single" w:color="auto" w:sz="4" w:space="0"/>
                    <w:left w:val="single" w:color="auto" w:sz="4" w:space="0"/>
                    <w:bottom w:val="single" w:color="auto" w:sz="4" w:space="0"/>
                    <w:right w:val="single" w:color="auto" w:sz="4" w:space="0"/>
                  </w:tcBorders>
                  <w:noWrap w:val="0"/>
                  <w:vAlign w:val="top"/>
                </w:tcPr>
                <w:p w14:paraId="7E83E052">
                  <w:pPr>
                    <w:rPr>
                      <w:rFonts w:hint="eastAsia" w:ascii="仿宋" w:hAnsi="仿宋" w:eastAsia="仿宋" w:cs="仿宋"/>
                      <w:sz w:val="24"/>
                    </w:rPr>
                  </w:pPr>
                  <w:r>
                    <w:rPr>
                      <w:rFonts w:hint="eastAsia" w:ascii="仿宋" w:hAnsi="仿宋" w:eastAsia="仿宋" w:cs="仿宋"/>
                      <w:sz w:val="24"/>
                    </w:rPr>
                    <w:t>保洁工作完成情况(、工作效率、有无卫生死角)</w:t>
                  </w:r>
                </w:p>
              </w:tc>
              <w:tc>
                <w:tcPr>
                  <w:tcW w:w="1504" w:type="dxa"/>
                  <w:tcBorders>
                    <w:top w:val="single" w:color="auto" w:sz="4" w:space="0"/>
                    <w:left w:val="single" w:color="auto" w:sz="4" w:space="0"/>
                    <w:bottom w:val="single" w:color="auto" w:sz="4" w:space="0"/>
                    <w:right w:val="single" w:color="auto" w:sz="4" w:space="0"/>
                  </w:tcBorders>
                  <w:noWrap w:val="0"/>
                  <w:vAlign w:val="top"/>
                </w:tcPr>
                <w:p w14:paraId="283989D1">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671770DA">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5109E84F">
                  <w:pPr>
                    <w:rPr>
                      <w:rFonts w:hint="eastAsia" w:ascii="仿宋" w:hAnsi="仿宋" w:eastAsia="仿宋" w:cs="仿宋"/>
                      <w:sz w:val="24"/>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2A70F682">
                  <w:pPr>
                    <w:rPr>
                      <w:rFonts w:hint="eastAsia" w:ascii="仿宋" w:hAnsi="仿宋" w:eastAsia="仿宋" w:cs="仿宋"/>
                      <w:sz w:val="24"/>
                    </w:rPr>
                  </w:pPr>
                </w:p>
              </w:tc>
            </w:tr>
            <w:tr w14:paraId="62F3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Borders>
                    <w:top w:val="single" w:color="auto" w:sz="4" w:space="0"/>
                    <w:left w:val="single" w:color="auto" w:sz="4" w:space="0"/>
                    <w:bottom w:val="single" w:color="auto" w:sz="4" w:space="0"/>
                    <w:right w:val="single" w:color="auto" w:sz="4" w:space="0"/>
                  </w:tcBorders>
                  <w:noWrap w:val="0"/>
                  <w:vAlign w:val="top"/>
                </w:tcPr>
                <w:p w14:paraId="014FBCAC">
                  <w:pPr>
                    <w:rPr>
                      <w:rFonts w:hint="eastAsia" w:ascii="仿宋" w:hAnsi="仿宋" w:eastAsia="仿宋" w:cs="仿宋"/>
                      <w:sz w:val="24"/>
                    </w:rPr>
                  </w:pPr>
                  <w:r>
                    <w:rPr>
                      <w:rFonts w:hint="eastAsia" w:ascii="仿宋" w:hAnsi="仿宋" w:eastAsia="仿宋" w:cs="仿宋"/>
                      <w:sz w:val="24"/>
                    </w:rPr>
                    <w:t>保洁人员的相关技能（院感、专业技能）</w:t>
                  </w:r>
                </w:p>
              </w:tc>
              <w:tc>
                <w:tcPr>
                  <w:tcW w:w="1504" w:type="dxa"/>
                  <w:tcBorders>
                    <w:top w:val="single" w:color="auto" w:sz="4" w:space="0"/>
                    <w:left w:val="single" w:color="auto" w:sz="4" w:space="0"/>
                    <w:bottom w:val="single" w:color="auto" w:sz="4" w:space="0"/>
                    <w:right w:val="single" w:color="auto" w:sz="4" w:space="0"/>
                  </w:tcBorders>
                  <w:noWrap w:val="0"/>
                  <w:vAlign w:val="top"/>
                </w:tcPr>
                <w:p w14:paraId="7F182719">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396480C2">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3F3BFA0B">
                  <w:pPr>
                    <w:rPr>
                      <w:rFonts w:hint="eastAsia" w:ascii="仿宋" w:hAnsi="仿宋" w:eastAsia="仿宋" w:cs="仿宋"/>
                      <w:sz w:val="24"/>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58FB254C">
                  <w:pPr>
                    <w:rPr>
                      <w:rFonts w:hint="eastAsia" w:ascii="仿宋" w:hAnsi="仿宋" w:eastAsia="仿宋" w:cs="仿宋"/>
                      <w:sz w:val="24"/>
                    </w:rPr>
                  </w:pPr>
                </w:p>
              </w:tc>
            </w:tr>
            <w:tr w14:paraId="41AC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Borders>
                    <w:top w:val="single" w:color="auto" w:sz="4" w:space="0"/>
                    <w:left w:val="single" w:color="auto" w:sz="4" w:space="0"/>
                    <w:bottom w:val="single" w:color="auto" w:sz="4" w:space="0"/>
                    <w:right w:val="single" w:color="auto" w:sz="4" w:space="0"/>
                  </w:tcBorders>
                  <w:noWrap w:val="0"/>
                  <w:vAlign w:val="top"/>
                </w:tcPr>
                <w:p w14:paraId="124C91E3">
                  <w:pPr>
                    <w:rPr>
                      <w:rFonts w:hint="eastAsia" w:ascii="仿宋" w:hAnsi="仿宋" w:eastAsia="仿宋" w:cs="仿宋"/>
                      <w:sz w:val="24"/>
                    </w:rPr>
                  </w:pPr>
                  <w:r>
                    <w:rPr>
                      <w:rFonts w:hint="eastAsia" w:ascii="仿宋" w:hAnsi="仿宋" w:eastAsia="仿宋" w:cs="仿宋"/>
                      <w:sz w:val="24"/>
                    </w:rPr>
                    <w:t>工程部工作完成情况（时效性、相应程度）</w:t>
                  </w:r>
                </w:p>
              </w:tc>
              <w:tc>
                <w:tcPr>
                  <w:tcW w:w="1504" w:type="dxa"/>
                  <w:tcBorders>
                    <w:top w:val="single" w:color="auto" w:sz="4" w:space="0"/>
                    <w:left w:val="single" w:color="auto" w:sz="4" w:space="0"/>
                    <w:bottom w:val="single" w:color="auto" w:sz="4" w:space="0"/>
                    <w:right w:val="single" w:color="auto" w:sz="4" w:space="0"/>
                  </w:tcBorders>
                  <w:noWrap w:val="0"/>
                  <w:vAlign w:val="top"/>
                </w:tcPr>
                <w:p w14:paraId="666D1716">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7D09F0DB">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69D6944F">
                  <w:pPr>
                    <w:rPr>
                      <w:rFonts w:hint="eastAsia" w:ascii="仿宋" w:hAnsi="仿宋" w:eastAsia="仿宋" w:cs="仿宋"/>
                      <w:sz w:val="24"/>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20B795A0">
                  <w:pPr>
                    <w:rPr>
                      <w:rFonts w:hint="eastAsia" w:ascii="仿宋" w:hAnsi="仿宋" w:eastAsia="仿宋" w:cs="仿宋"/>
                      <w:sz w:val="24"/>
                    </w:rPr>
                  </w:pPr>
                </w:p>
              </w:tc>
            </w:tr>
            <w:tr w14:paraId="533A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Borders>
                    <w:top w:val="single" w:color="auto" w:sz="4" w:space="0"/>
                    <w:left w:val="single" w:color="auto" w:sz="4" w:space="0"/>
                    <w:bottom w:val="single" w:color="auto" w:sz="4" w:space="0"/>
                    <w:right w:val="single" w:color="auto" w:sz="4" w:space="0"/>
                  </w:tcBorders>
                  <w:noWrap w:val="0"/>
                  <w:vAlign w:val="top"/>
                </w:tcPr>
                <w:p w14:paraId="02E57537">
                  <w:pPr>
                    <w:rPr>
                      <w:rFonts w:hint="eastAsia" w:ascii="仿宋" w:hAnsi="仿宋" w:eastAsia="仿宋" w:cs="仿宋"/>
                      <w:sz w:val="24"/>
                    </w:rPr>
                  </w:pPr>
                  <w:r>
                    <w:rPr>
                      <w:rFonts w:hint="eastAsia" w:ascii="仿宋" w:hAnsi="仿宋" w:eastAsia="仿宋" w:cs="仿宋"/>
                      <w:sz w:val="24"/>
                    </w:rPr>
                    <w:t>工程人员的专业技能（能否解决问题）</w:t>
                  </w:r>
                </w:p>
              </w:tc>
              <w:tc>
                <w:tcPr>
                  <w:tcW w:w="1504" w:type="dxa"/>
                  <w:tcBorders>
                    <w:top w:val="single" w:color="auto" w:sz="4" w:space="0"/>
                    <w:left w:val="single" w:color="auto" w:sz="4" w:space="0"/>
                    <w:bottom w:val="single" w:color="auto" w:sz="4" w:space="0"/>
                    <w:right w:val="single" w:color="auto" w:sz="4" w:space="0"/>
                  </w:tcBorders>
                  <w:noWrap w:val="0"/>
                  <w:vAlign w:val="top"/>
                </w:tcPr>
                <w:p w14:paraId="397568F8">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719E85D3">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3F5CD170">
                  <w:pPr>
                    <w:rPr>
                      <w:rFonts w:hint="eastAsia" w:ascii="仿宋" w:hAnsi="仿宋" w:eastAsia="仿宋" w:cs="仿宋"/>
                      <w:sz w:val="24"/>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2D633D89">
                  <w:pPr>
                    <w:rPr>
                      <w:rFonts w:hint="eastAsia" w:ascii="仿宋" w:hAnsi="仿宋" w:eastAsia="仿宋" w:cs="仿宋"/>
                      <w:sz w:val="24"/>
                    </w:rPr>
                  </w:pPr>
                </w:p>
              </w:tc>
            </w:tr>
            <w:tr w14:paraId="086C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Borders>
                    <w:top w:val="single" w:color="auto" w:sz="4" w:space="0"/>
                    <w:left w:val="single" w:color="auto" w:sz="4" w:space="0"/>
                    <w:bottom w:val="single" w:color="auto" w:sz="4" w:space="0"/>
                    <w:right w:val="single" w:color="auto" w:sz="4" w:space="0"/>
                  </w:tcBorders>
                  <w:noWrap w:val="0"/>
                  <w:vAlign w:val="top"/>
                </w:tcPr>
                <w:p w14:paraId="193786DE">
                  <w:pPr>
                    <w:rPr>
                      <w:rFonts w:hint="eastAsia" w:ascii="仿宋" w:hAnsi="仿宋" w:eastAsia="仿宋" w:cs="仿宋"/>
                      <w:sz w:val="24"/>
                    </w:rPr>
                  </w:pPr>
                  <w:r>
                    <w:rPr>
                      <w:rFonts w:hint="eastAsia" w:ascii="仿宋" w:hAnsi="仿宋" w:eastAsia="仿宋" w:cs="仿宋"/>
                      <w:sz w:val="24"/>
                    </w:rPr>
                    <w:t>转运工人工作完成情况（安全、准确、专业性）</w:t>
                  </w:r>
                </w:p>
              </w:tc>
              <w:tc>
                <w:tcPr>
                  <w:tcW w:w="1504" w:type="dxa"/>
                  <w:tcBorders>
                    <w:top w:val="single" w:color="auto" w:sz="4" w:space="0"/>
                    <w:left w:val="single" w:color="auto" w:sz="4" w:space="0"/>
                    <w:bottom w:val="single" w:color="auto" w:sz="4" w:space="0"/>
                    <w:right w:val="single" w:color="auto" w:sz="4" w:space="0"/>
                  </w:tcBorders>
                  <w:noWrap w:val="0"/>
                  <w:vAlign w:val="top"/>
                </w:tcPr>
                <w:p w14:paraId="6FC55DC2">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4D88DCAA">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395E2BB9">
                  <w:pPr>
                    <w:rPr>
                      <w:rFonts w:hint="eastAsia" w:ascii="仿宋" w:hAnsi="仿宋" w:eastAsia="仿宋" w:cs="仿宋"/>
                      <w:sz w:val="24"/>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5CB8DB6C">
                  <w:pPr>
                    <w:rPr>
                      <w:rFonts w:hint="eastAsia" w:ascii="仿宋" w:hAnsi="仿宋" w:eastAsia="仿宋" w:cs="仿宋"/>
                      <w:sz w:val="24"/>
                    </w:rPr>
                  </w:pPr>
                </w:p>
              </w:tc>
            </w:tr>
            <w:tr w14:paraId="2A01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Borders>
                    <w:top w:val="single" w:color="auto" w:sz="4" w:space="0"/>
                    <w:left w:val="single" w:color="auto" w:sz="4" w:space="0"/>
                    <w:bottom w:val="single" w:color="auto" w:sz="4" w:space="0"/>
                    <w:right w:val="single" w:color="auto" w:sz="4" w:space="0"/>
                  </w:tcBorders>
                  <w:noWrap w:val="0"/>
                  <w:vAlign w:val="top"/>
                </w:tcPr>
                <w:p w14:paraId="399FB87E">
                  <w:pPr>
                    <w:rPr>
                      <w:rFonts w:hint="eastAsia" w:ascii="仿宋" w:hAnsi="仿宋" w:eastAsia="仿宋" w:cs="仿宋"/>
                      <w:sz w:val="24"/>
                    </w:rPr>
                  </w:pPr>
                  <w:r>
                    <w:rPr>
                      <w:rFonts w:hint="eastAsia" w:ascii="仿宋" w:hAnsi="仿宋" w:eastAsia="仿宋" w:cs="仿宋"/>
                      <w:sz w:val="24"/>
                    </w:rPr>
                    <w:t>绿化养护情况（绿植完好、养护及时）</w:t>
                  </w:r>
                </w:p>
              </w:tc>
              <w:tc>
                <w:tcPr>
                  <w:tcW w:w="1504" w:type="dxa"/>
                  <w:tcBorders>
                    <w:top w:val="single" w:color="auto" w:sz="4" w:space="0"/>
                    <w:left w:val="single" w:color="auto" w:sz="4" w:space="0"/>
                    <w:bottom w:val="single" w:color="auto" w:sz="4" w:space="0"/>
                    <w:right w:val="single" w:color="auto" w:sz="4" w:space="0"/>
                  </w:tcBorders>
                  <w:noWrap w:val="0"/>
                  <w:vAlign w:val="top"/>
                </w:tcPr>
                <w:p w14:paraId="670A92CD">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2D19BC30">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5548A1A8">
                  <w:pPr>
                    <w:rPr>
                      <w:rFonts w:hint="eastAsia" w:ascii="仿宋" w:hAnsi="仿宋" w:eastAsia="仿宋" w:cs="仿宋"/>
                      <w:sz w:val="24"/>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2C278D8B">
                  <w:pPr>
                    <w:rPr>
                      <w:rFonts w:hint="eastAsia" w:ascii="仿宋" w:hAnsi="仿宋" w:eastAsia="仿宋" w:cs="仿宋"/>
                      <w:sz w:val="24"/>
                    </w:rPr>
                  </w:pPr>
                </w:p>
              </w:tc>
            </w:tr>
            <w:tr w14:paraId="0171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Borders>
                    <w:top w:val="single" w:color="auto" w:sz="4" w:space="0"/>
                    <w:left w:val="single" w:color="auto" w:sz="4" w:space="0"/>
                    <w:bottom w:val="single" w:color="auto" w:sz="4" w:space="0"/>
                    <w:right w:val="single" w:color="auto" w:sz="4" w:space="0"/>
                  </w:tcBorders>
                  <w:noWrap w:val="0"/>
                  <w:vAlign w:val="top"/>
                </w:tcPr>
                <w:p w14:paraId="22CE9820">
                  <w:pPr>
                    <w:rPr>
                      <w:rFonts w:hint="eastAsia" w:ascii="仿宋" w:hAnsi="仿宋" w:eastAsia="仿宋" w:cs="仿宋"/>
                      <w:sz w:val="24"/>
                    </w:rPr>
                  </w:pPr>
                  <w:r>
                    <w:rPr>
                      <w:rFonts w:hint="eastAsia" w:ascii="仿宋" w:hAnsi="仿宋" w:eastAsia="仿宋" w:cs="仿宋"/>
                      <w:sz w:val="24"/>
                    </w:rPr>
                    <w:t>物业公司的管理情况（到位、规范）</w:t>
                  </w:r>
                </w:p>
              </w:tc>
              <w:tc>
                <w:tcPr>
                  <w:tcW w:w="1504" w:type="dxa"/>
                  <w:tcBorders>
                    <w:top w:val="single" w:color="auto" w:sz="4" w:space="0"/>
                    <w:left w:val="single" w:color="auto" w:sz="4" w:space="0"/>
                    <w:bottom w:val="single" w:color="auto" w:sz="4" w:space="0"/>
                    <w:right w:val="single" w:color="auto" w:sz="4" w:space="0"/>
                  </w:tcBorders>
                  <w:noWrap w:val="0"/>
                  <w:vAlign w:val="top"/>
                </w:tcPr>
                <w:p w14:paraId="0B2186D2">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0E3AF159">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74AEA1D5">
                  <w:pPr>
                    <w:rPr>
                      <w:rFonts w:hint="eastAsia" w:ascii="仿宋" w:hAnsi="仿宋" w:eastAsia="仿宋" w:cs="仿宋"/>
                      <w:sz w:val="24"/>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12B427EB">
                  <w:pPr>
                    <w:rPr>
                      <w:rFonts w:hint="eastAsia" w:ascii="仿宋" w:hAnsi="仿宋" w:eastAsia="仿宋" w:cs="仿宋"/>
                      <w:sz w:val="24"/>
                    </w:rPr>
                  </w:pPr>
                </w:p>
              </w:tc>
            </w:tr>
            <w:tr w14:paraId="39A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Borders>
                    <w:top w:val="single" w:color="auto" w:sz="4" w:space="0"/>
                    <w:left w:val="single" w:color="auto" w:sz="4" w:space="0"/>
                    <w:bottom w:val="single" w:color="auto" w:sz="4" w:space="0"/>
                    <w:right w:val="single" w:color="auto" w:sz="4" w:space="0"/>
                  </w:tcBorders>
                  <w:noWrap w:val="0"/>
                  <w:vAlign w:val="top"/>
                </w:tcPr>
                <w:p w14:paraId="0CA29BA1">
                  <w:pPr>
                    <w:rPr>
                      <w:rFonts w:hint="eastAsia" w:ascii="仿宋" w:hAnsi="仿宋" w:eastAsia="仿宋" w:cs="仿宋"/>
                      <w:sz w:val="24"/>
                    </w:rPr>
                  </w:pPr>
                  <w:r>
                    <w:rPr>
                      <w:rFonts w:hint="eastAsia" w:ascii="仿宋" w:hAnsi="仿宋" w:eastAsia="仿宋" w:cs="仿宋"/>
                      <w:sz w:val="24"/>
                    </w:rPr>
                    <w:t>遵守医院规章制度（乱放置物品、大声喧哗、吸烟）</w:t>
                  </w:r>
                </w:p>
              </w:tc>
              <w:tc>
                <w:tcPr>
                  <w:tcW w:w="1504" w:type="dxa"/>
                  <w:tcBorders>
                    <w:top w:val="single" w:color="auto" w:sz="4" w:space="0"/>
                    <w:left w:val="single" w:color="auto" w:sz="4" w:space="0"/>
                    <w:bottom w:val="single" w:color="auto" w:sz="4" w:space="0"/>
                    <w:right w:val="single" w:color="auto" w:sz="4" w:space="0"/>
                  </w:tcBorders>
                  <w:noWrap w:val="0"/>
                  <w:vAlign w:val="top"/>
                </w:tcPr>
                <w:p w14:paraId="6B9ED99F">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39E2128D">
                  <w:pPr>
                    <w:rPr>
                      <w:rFonts w:hint="eastAsia" w:ascii="仿宋" w:hAnsi="仿宋" w:eastAsia="仿宋" w:cs="仿宋"/>
                      <w:sz w:val="24"/>
                    </w:rPr>
                  </w:pPr>
                </w:p>
              </w:tc>
              <w:tc>
                <w:tcPr>
                  <w:tcW w:w="1504" w:type="dxa"/>
                  <w:tcBorders>
                    <w:top w:val="single" w:color="auto" w:sz="4" w:space="0"/>
                    <w:left w:val="single" w:color="auto" w:sz="4" w:space="0"/>
                    <w:bottom w:val="single" w:color="auto" w:sz="4" w:space="0"/>
                    <w:right w:val="single" w:color="auto" w:sz="4" w:space="0"/>
                  </w:tcBorders>
                  <w:noWrap w:val="0"/>
                  <w:vAlign w:val="top"/>
                </w:tcPr>
                <w:p w14:paraId="28C35A9B">
                  <w:pPr>
                    <w:rPr>
                      <w:rFonts w:hint="eastAsia" w:ascii="仿宋" w:hAnsi="仿宋" w:eastAsia="仿宋" w:cs="仿宋"/>
                      <w:sz w:val="24"/>
                    </w:rPr>
                  </w:pPr>
                </w:p>
              </w:tc>
              <w:tc>
                <w:tcPr>
                  <w:tcW w:w="1505" w:type="dxa"/>
                  <w:tcBorders>
                    <w:top w:val="single" w:color="auto" w:sz="4" w:space="0"/>
                    <w:left w:val="single" w:color="auto" w:sz="4" w:space="0"/>
                    <w:bottom w:val="single" w:color="auto" w:sz="4" w:space="0"/>
                    <w:right w:val="single" w:color="auto" w:sz="4" w:space="0"/>
                  </w:tcBorders>
                  <w:noWrap w:val="0"/>
                  <w:vAlign w:val="top"/>
                </w:tcPr>
                <w:p w14:paraId="0ABCB90D">
                  <w:pPr>
                    <w:rPr>
                      <w:rFonts w:hint="eastAsia" w:ascii="仿宋" w:hAnsi="仿宋" w:eastAsia="仿宋" w:cs="仿宋"/>
                      <w:sz w:val="24"/>
                    </w:rPr>
                  </w:pPr>
                </w:p>
              </w:tc>
            </w:tr>
            <w:tr w14:paraId="75EA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9123" w:type="dxa"/>
                  <w:gridSpan w:val="5"/>
                  <w:tcBorders>
                    <w:top w:val="single" w:color="auto" w:sz="4" w:space="0"/>
                    <w:left w:val="single" w:color="auto" w:sz="4" w:space="0"/>
                    <w:bottom w:val="single" w:color="auto" w:sz="4" w:space="0"/>
                    <w:right w:val="single" w:color="auto" w:sz="4" w:space="0"/>
                  </w:tcBorders>
                  <w:noWrap w:val="0"/>
                  <w:vAlign w:val="top"/>
                </w:tcPr>
                <w:p w14:paraId="54566CC5">
                  <w:pPr>
                    <w:rPr>
                      <w:rFonts w:hint="eastAsia" w:ascii="仿宋" w:hAnsi="仿宋" w:eastAsia="仿宋" w:cs="仿宋"/>
                      <w:sz w:val="24"/>
                    </w:rPr>
                  </w:pPr>
                  <w:r>
                    <w:rPr>
                      <w:rFonts w:hint="eastAsia" w:ascii="仿宋" w:hAnsi="仿宋" w:eastAsia="仿宋" w:cs="仿宋"/>
                      <w:sz w:val="28"/>
                      <w:szCs w:val="28"/>
                    </w:rPr>
                    <w:t>您对物业服务工作的建议：</w:t>
                  </w:r>
                </w:p>
              </w:tc>
            </w:tr>
            <w:tr w14:paraId="7614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123" w:type="dxa"/>
                  <w:gridSpan w:val="5"/>
                  <w:tcBorders>
                    <w:top w:val="single" w:color="auto" w:sz="4" w:space="0"/>
                    <w:left w:val="single" w:color="auto" w:sz="4" w:space="0"/>
                    <w:bottom w:val="single" w:color="auto" w:sz="4" w:space="0"/>
                    <w:right w:val="single" w:color="auto" w:sz="4" w:space="0"/>
                  </w:tcBorders>
                  <w:noWrap w:val="0"/>
                  <w:vAlign w:val="top"/>
                </w:tcPr>
                <w:p w14:paraId="519339B6">
                  <w:pPr>
                    <w:rPr>
                      <w:rFonts w:hint="eastAsia" w:ascii="仿宋" w:hAnsi="仿宋" w:eastAsia="仿宋" w:cs="仿宋"/>
                      <w:sz w:val="24"/>
                    </w:rPr>
                  </w:pPr>
                  <w:r>
                    <w:rPr>
                      <w:rFonts w:hint="eastAsia" w:ascii="仿宋" w:hAnsi="仿宋" w:eastAsia="仿宋" w:cs="仿宋"/>
                      <w:sz w:val="24"/>
                    </w:rPr>
                    <w:t>综合评价  满意（90分以上） 较满意(80-89分) 一般(65-79分) 不满意（65分以下）</w:t>
                  </w:r>
                </w:p>
              </w:tc>
            </w:tr>
          </w:tbl>
          <w:p w14:paraId="5388BCC9">
            <w:pPr>
              <w:rPr>
                <w:rFonts w:hint="eastAsia" w:ascii="仿宋" w:hAnsi="仿宋" w:eastAsia="仿宋" w:cs="仿宋"/>
                <w:sz w:val="24"/>
              </w:rPr>
            </w:pPr>
            <w:r>
              <w:rPr>
                <w:rFonts w:hint="eastAsia" w:ascii="仿宋" w:hAnsi="仿宋" w:eastAsia="仿宋" w:cs="仿宋"/>
                <w:sz w:val="24"/>
              </w:rPr>
              <w:t>说明：</w:t>
            </w:r>
          </w:p>
          <w:p w14:paraId="24B6AEA2">
            <w:pPr>
              <w:rPr>
                <w:rFonts w:hint="eastAsia" w:ascii="仿宋" w:hAnsi="仿宋" w:eastAsia="仿宋" w:cs="仿宋"/>
                <w:sz w:val="24"/>
              </w:rPr>
            </w:pPr>
            <w:r>
              <w:rPr>
                <w:rFonts w:hint="eastAsia" w:ascii="仿宋" w:hAnsi="仿宋" w:eastAsia="仿宋" w:cs="仿宋"/>
                <w:sz w:val="24"/>
              </w:rPr>
              <w:t>1、每月月底随机测评10个病人、10个医护人员、10个教职工（儿童部）。</w:t>
            </w:r>
          </w:p>
          <w:p w14:paraId="4A465565">
            <w:pPr>
              <w:rPr>
                <w:rFonts w:hint="eastAsia" w:ascii="仿宋" w:hAnsi="仿宋" w:eastAsia="仿宋" w:cs="仿宋"/>
                <w:sz w:val="24"/>
              </w:rPr>
            </w:pPr>
            <w:r>
              <w:rPr>
                <w:rFonts w:hint="eastAsia" w:ascii="仿宋" w:hAnsi="仿宋" w:eastAsia="仿宋" w:cs="仿宋"/>
                <w:sz w:val="24"/>
              </w:rPr>
              <w:t>2、测评结果作为对目前管理状况评价的主要依据。</w:t>
            </w:r>
          </w:p>
          <w:p w14:paraId="52DADEAA">
            <w:pPr>
              <w:rPr>
                <w:rFonts w:hint="eastAsia" w:ascii="仿宋" w:hAnsi="仿宋" w:eastAsia="仿宋" w:cs="仿宋"/>
                <w:sz w:val="24"/>
              </w:rPr>
            </w:pPr>
          </w:p>
          <w:p w14:paraId="323C75B5">
            <w:pPr>
              <w:rPr>
                <w:rFonts w:hint="eastAsia" w:ascii="仿宋" w:hAnsi="仿宋" w:eastAsia="仿宋" w:cs="仿宋"/>
                <w:sz w:val="24"/>
              </w:rPr>
            </w:pPr>
          </w:p>
          <w:p w14:paraId="1A9928E0">
            <w:pPr>
              <w:rPr>
                <w:rFonts w:hint="eastAsia" w:ascii="仿宋" w:hAnsi="仿宋" w:eastAsia="仿宋" w:cs="仿宋"/>
                <w:sz w:val="24"/>
              </w:rPr>
            </w:pPr>
          </w:p>
          <w:p w14:paraId="284D4685">
            <w:pPr>
              <w:widowControl w:val="0"/>
              <w:adjustRightInd w:val="0"/>
              <w:jc w:val="both"/>
              <w:rPr>
                <w:rFonts w:hint="eastAsia" w:ascii="等线" w:hAnsi="等线" w:eastAsia="等线" w:cs="宋体"/>
                <w:b/>
                <w:bCs/>
                <w:color w:val="000000"/>
                <w:kern w:val="0"/>
                <w:sz w:val="22"/>
                <w:szCs w:val="22"/>
              </w:rPr>
            </w:pPr>
            <w:r>
              <w:rPr>
                <w:rFonts w:hint="eastAsia" w:ascii="仿宋" w:hAnsi="仿宋" w:eastAsia="仿宋" w:cs="仿宋"/>
                <w:sz w:val="24"/>
              </w:rPr>
              <w:t xml:space="preserve">                                                  测评时间：</w:t>
            </w:r>
          </w:p>
          <w:p w14:paraId="41F5A105">
            <w:pPr>
              <w:widowControl/>
              <w:adjustRightInd/>
              <w:jc w:val="center"/>
              <w:rPr>
                <w:rFonts w:hint="eastAsia" w:ascii="等线" w:hAnsi="等线" w:eastAsia="等线" w:cs="宋体"/>
                <w:b/>
                <w:bCs/>
                <w:color w:val="000000"/>
                <w:kern w:val="0"/>
                <w:sz w:val="22"/>
                <w:szCs w:val="22"/>
              </w:rPr>
            </w:pPr>
          </w:p>
          <w:p w14:paraId="13BBF014">
            <w:pPr>
              <w:widowControl/>
              <w:adjustRightInd/>
              <w:jc w:val="center"/>
              <w:rPr>
                <w:rFonts w:hint="eastAsia" w:ascii="等线" w:hAnsi="等线" w:eastAsia="等线" w:cs="宋体"/>
                <w:b/>
                <w:bCs/>
                <w:color w:val="000000"/>
                <w:kern w:val="0"/>
                <w:sz w:val="22"/>
                <w:szCs w:val="22"/>
              </w:rPr>
            </w:pPr>
          </w:p>
          <w:p w14:paraId="15D2EB23">
            <w:pPr>
              <w:widowControl/>
              <w:adjustRightInd/>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水电工绩效考核表</w:t>
            </w:r>
          </w:p>
        </w:tc>
      </w:tr>
      <w:tr w14:paraId="44AF5F48">
        <w:tblPrEx>
          <w:tblCellMar>
            <w:top w:w="0" w:type="dxa"/>
            <w:left w:w="108" w:type="dxa"/>
            <w:bottom w:w="0" w:type="dxa"/>
            <w:right w:w="108" w:type="dxa"/>
          </w:tblCellMar>
        </w:tblPrEx>
        <w:trPr>
          <w:gridAfter w:val="1"/>
          <w:wAfter w:w="236" w:type="dxa"/>
          <w:trHeight w:val="530" w:hRule="atLeast"/>
        </w:trPr>
        <w:tc>
          <w:tcPr>
            <w:tcW w:w="649" w:type="dxa"/>
            <w:tcBorders>
              <w:top w:val="nil"/>
              <w:left w:val="nil"/>
              <w:bottom w:val="nil"/>
              <w:right w:val="nil"/>
            </w:tcBorders>
            <w:noWrap w:val="0"/>
            <w:vAlign w:val="center"/>
          </w:tcPr>
          <w:p w14:paraId="23FEFD72">
            <w:pPr>
              <w:widowControl/>
              <w:adjustRightInd/>
              <w:jc w:val="left"/>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岗位：</w:t>
            </w:r>
          </w:p>
        </w:tc>
        <w:tc>
          <w:tcPr>
            <w:tcW w:w="433" w:type="dxa"/>
            <w:tcBorders>
              <w:top w:val="nil"/>
              <w:left w:val="nil"/>
              <w:bottom w:val="nil"/>
              <w:right w:val="nil"/>
            </w:tcBorders>
            <w:noWrap w:val="0"/>
            <w:vAlign w:val="center"/>
          </w:tcPr>
          <w:p w14:paraId="14A5CA01">
            <w:pPr>
              <w:widowControl/>
              <w:adjustRightInd/>
              <w:jc w:val="left"/>
              <w:rPr>
                <w:rFonts w:hint="eastAsia" w:ascii="等线" w:hAnsi="等线" w:eastAsia="等线" w:cs="宋体"/>
                <w:b/>
                <w:bCs/>
                <w:color w:val="000000"/>
                <w:kern w:val="0"/>
                <w:sz w:val="22"/>
                <w:szCs w:val="22"/>
              </w:rPr>
            </w:pPr>
          </w:p>
        </w:tc>
        <w:tc>
          <w:tcPr>
            <w:tcW w:w="1732" w:type="dxa"/>
            <w:tcBorders>
              <w:top w:val="nil"/>
              <w:left w:val="nil"/>
              <w:bottom w:val="nil"/>
              <w:right w:val="nil"/>
            </w:tcBorders>
            <w:noWrap w:val="0"/>
            <w:vAlign w:val="center"/>
          </w:tcPr>
          <w:p w14:paraId="01C097D9">
            <w:pPr>
              <w:widowControl/>
              <w:adjustRightInd/>
              <w:jc w:val="center"/>
              <w:rPr>
                <w:rFonts w:eastAsia="Times New Roman"/>
                <w:color w:val="000000"/>
                <w:kern w:val="0"/>
                <w:sz w:val="20"/>
                <w:szCs w:val="20"/>
              </w:rPr>
            </w:pPr>
          </w:p>
        </w:tc>
        <w:tc>
          <w:tcPr>
            <w:tcW w:w="4505" w:type="dxa"/>
            <w:tcBorders>
              <w:top w:val="nil"/>
              <w:left w:val="nil"/>
              <w:bottom w:val="nil"/>
              <w:right w:val="nil"/>
            </w:tcBorders>
            <w:noWrap w:val="0"/>
            <w:vAlign w:val="center"/>
          </w:tcPr>
          <w:p w14:paraId="480DDD2F">
            <w:pPr>
              <w:widowControl/>
              <w:adjustRightInd/>
              <w:jc w:val="left"/>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被考核人：</w:t>
            </w:r>
          </w:p>
        </w:tc>
        <w:tc>
          <w:tcPr>
            <w:tcW w:w="1082" w:type="dxa"/>
            <w:gridSpan w:val="2"/>
            <w:tcBorders>
              <w:top w:val="nil"/>
              <w:left w:val="nil"/>
              <w:bottom w:val="nil"/>
              <w:right w:val="nil"/>
            </w:tcBorders>
            <w:noWrap w:val="0"/>
            <w:vAlign w:val="center"/>
          </w:tcPr>
          <w:p w14:paraId="309A2674">
            <w:pPr>
              <w:widowControl/>
              <w:adjustRightInd/>
              <w:jc w:val="left"/>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考核时间：</w:t>
            </w:r>
          </w:p>
        </w:tc>
        <w:tc>
          <w:tcPr>
            <w:tcW w:w="649" w:type="dxa"/>
            <w:tcBorders>
              <w:top w:val="nil"/>
              <w:left w:val="nil"/>
              <w:bottom w:val="nil"/>
              <w:right w:val="nil"/>
            </w:tcBorders>
            <w:noWrap w:val="0"/>
            <w:vAlign w:val="center"/>
          </w:tcPr>
          <w:p w14:paraId="653E4280">
            <w:pPr>
              <w:widowControl/>
              <w:adjustRightInd/>
              <w:jc w:val="left"/>
              <w:rPr>
                <w:rFonts w:hint="eastAsia" w:ascii="等线" w:hAnsi="等线" w:eastAsia="等线" w:cs="宋体"/>
                <w:b/>
                <w:bCs/>
                <w:color w:val="000000"/>
                <w:kern w:val="0"/>
                <w:sz w:val="22"/>
                <w:szCs w:val="22"/>
              </w:rPr>
            </w:pPr>
          </w:p>
        </w:tc>
      </w:tr>
      <w:tr w14:paraId="17ECD27A">
        <w:tblPrEx>
          <w:tblCellMar>
            <w:top w:w="0" w:type="dxa"/>
            <w:left w:w="108" w:type="dxa"/>
            <w:bottom w:w="0" w:type="dxa"/>
            <w:right w:w="108" w:type="dxa"/>
          </w:tblCellMar>
        </w:tblPrEx>
        <w:trPr>
          <w:gridAfter w:val="1"/>
          <w:wAfter w:w="236" w:type="dxa"/>
          <w:trHeight w:val="380"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14:paraId="1BFF0BE4">
            <w:pPr>
              <w:widowControl/>
              <w:adjustRightInd/>
              <w:jc w:val="left"/>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项目</w:t>
            </w:r>
          </w:p>
        </w:tc>
        <w:tc>
          <w:tcPr>
            <w:tcW w:w="433" w:type="dxa"/>
            <w:tcBorders>
              <w:top w:val="single" w:color="auto" w:sz="4" w:space="0"/>
              <w:left w:val="nil"/>
              <w:bottom w:val="single" w:color="auto" w:sz="4" w:space="0"/>
              <w:right w:val="single" w:color="auto" w:sz="4" w:space="0"/>
            </w:tcBorders>
            <w:noWrap w:val="0"/>
            <w:vAlign w:val="center"/>
          </w:tcPr>
          <w:p w14:paraId="2E9017E8">
            <w:pPr>
              <w:widowControl/>
              <w:adjustRightInd/>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序号</w:t>
            </w:r>
          </w:p>
        </w:tc>
        <w:tc>
          <w:tcPr>
            <w:tcW w:w="1732" w:type="dxa"/>
            <w:tcBorders>
              <w:top w:val="single" w:color="auto" w:sz="4" w:space="0"/>
              <w:left w:val="nil"/>
              <w:bottom w:val="single" w:color="auto" w:sz="4" w:space="0"/>
              <w:right w:val="single" w:color="auto" w:sz="4" w:space="0"/>
            </w:tcBorders>
            <w:noWrap w:val="0"/>
            <w:vAlign w:val="center"/>
          </w:tcPr>
          <w:p w14:paraId="75FF77AC">
            <w:pPr>
              <w:widowControl/>
              <w:adjustRightInd/>
              <w:jc w:val="left"/>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项目</w:t>
            </w:r>
          </w:p>
        </w:tc>
        <w:tc>
          <w:tcPr>
            <w:tcW w:w="4505" w:type="dxa"/>
            <w:tcBorders>
              <w:top w:val="single" w:color="auto" w:sz="4" w:space="0"/>
              <w:left w:val="nil"/>
              <w:bottom w:val="single" w:color="auto" w:sz="4" w:space="0"/>
              <w:right w:val="single" w:color="auto" w:sz="4" w:space="0"/>
            </w:tcBorders>
            <w:noWrap w:val="0"/>
            <w:vAlign w:val="center"/>
          </w:tcPr>
          <w:p w14:paraId="7F93A7B7">
            <w:pPr>
              <w:widowControl/>
              <w:adjustRightInd/>
              <w:jc w:val="left"/>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基准目标</w:t>
            </w:r>
          </w:p>
        </w:tc>
        <w:tc>
          <w:tcPr>
            <w:tcW w:w="433" w:type="dxa"/>
            <w:tcBorders>
              <w:top w:val="single" w:color="auto" w:sz="4" w:space="0"/>
              <w:left w:val="nil"/>
              <w:bottom w:val="single" w:color="auto" w:sz="4" w:space="0"/>
              <w:right w:val="single" w:color="auto" w:sz="4" w:space="0"/>
            </w:tcBorders>
            <w:noWrap w:val="0"/>
            <w:vAlign w:val="center"/>
          </w:tcPr>
          <w:p w14:paraId="08ABDE3A">
            <w:pPr>
              <w:widowControl/>
              <w:adjustRightInd/>
              <w:jc w:val="center"/>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分值</w:t>
            </w:r>
          </w:p>
        </w:tc>
        <w:tc>
          <w:tcPr>
            <w:tcW w:w="649" w:type="dxa"/>
            <w:tcBorders>
              <w:top w:val="single" w:color="auto" w:sz="4" w:space="0"/>
              <w:left w:val="nil"/>
              <w:bottom w:val="single" w:color="auto" w:sz="4" w:space="0"/>
              <w:right w:val="single" w:color="auto" w:sz="4" w:space="0"/>
            </w:tcBorders>
            <w:noWrap w:val="0"/>
            <w:vAlign w:val="center"/>
          </w:tcPr>
          <w:p w14:paraId="302428DA">
            <w:pPr>
              <w:widowControl/>
              <w:adjustRightInd/>
              <w:jc w:val="left"/>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达成情况</w:t>
            </w:r>
          </w:p>
        </w:tc>
        <w:tc>
          <w:tcPr>
            <w:tcW w:w="649" w:type="dxa"/>
            <w:tcBorders>
              <w:top w:val="single" w:color="auto" w:sz="4" w:space="0"/>
              <w:left w:val="nil"/>
              <w:bottom w:val="single" w:color="auto" w:sz="4" w:space="0"/>
              <w:right w:val="single" w:color="auto" w:sz="4" w:space="0"/>
            </w:tcBorders>
            <w:noWrap w:val="0"/>
            <w:vAlign w:val="center"/>
          </w:tcPr>
          <w:p w14:paraId="60907487">
            <w:pPr>
              <w:widowControl/>
              <w:adjustRightInd/>
              <w:jc w:val="left"/>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考核分数</w:t>
            </w:r>
          </w:p>
        </w:tc>
      </w:tr>
      <w:tr w14:paraId="01FE198B">
        <w:tblPrEx>
          <w:tblCellMar>
            <w:top w:w="0" w:type="dxa"/>
            <w:left w:w="108" w:type="dxa"/>
            <w:bottom w:w="0" w:type="dxa"/>
            <w:right w:w="108" w:type="dxa"/>
          </w:tblCellMar>
        </w:tblPrEx>
        <w:trPr>
          <w:gridAfter w:val="1"/>
          <w:wAfter w:w="236" w:type="dxa"/>
          <w:trHeight w:val="390" w:hRule="atLeast"/>
        </w:trPr>
        <w:tc>
          <w:tcPr>
            <w:tcW w:w="649" w:type="dxa"/>
            <w:vMerge w:val="restart"/>
            <w:tcBorders>
              <w:top w:val="nil"/>
              <w:left w:val="single" w:color="auto" w:sz="4" w:space="0"/>
              <w:bottom w:val="single" w:color="auto" w:sz="4" w:space="0"/>
              <w:right w:val="single" w:color="auto" w:sz="4" w:space="0"/>
            </w:tcBorders>
            <w:noWrap w:val="0"/>
            <w:vAlign w:val="center"/>
          </w:tcPr>
          <w:p w14:paraId="3999A25E">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KPI</w:t>
            </w:r>
          </w:p>
        </w:tc>
        <w:tc>
          <w:tcPr>
            <w:tcW w:w="433" w:type="dxa"/>
            <w:tcBorders>
              <w:top w:val="nil"/>
              <w:left w:val="nil"/>
              <w:bottom w:val="single" w:color="auto" w:sz="4" w:space="0"/>
              <w:right w:val="single" w:color="auto" w:sz="4" w:space="0"/>
            </w:tcBorders>
            <w:noWrap w:val="0"/>
            <w:vAlign w:val="center"/>
          </w:tcPr>
          <w:p w14:paraId="6EC40967">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732" w:type="dxa"/>
            <w:tcBorders>
              <w:top w:val="nil"/>
              <w:left w:val="nil"/>
              <w:bottom w:val="single" w:color="auto" w:sz="4" w:space="0"/>
              <w:right w:val="single" w:color="auto" w:sz="4" w:space="0"/>
            </w:tcBorders>
            <w:noWrap w:val="0"/>
            <w:vAlign w:val="center"/>
          </w:tcPr>
          <w:p w14:paraId="031008AE">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维修服务满意率</w:t>
            </w:r>
          </w:p>
        </w:tc>
        <w:tc>
          <w:tcPr>
            <w:tcW w:w="4505" w:type="dxa"/>
            <w:tcBorders>
              <w:top w:val="nil"/>
              <w:left w:val="nil"/>
              <w:bottom w:val="single" w:color="auto" w:sz="4" w:space="0"/>
              <w:right w:val="single" w:color="auto" w:sz="4" w:space="0"/>
            </w:tcBorders>
            <w:noWrap w:val="0"/>
            <w:vAlign w:val="center"/>
          </w:tcPr>
          <w:p w14:paraId="624B55CC">
            <w:pPr>
              <w:widowControl/>
              <w:adjustRightInd/>
              <w:jc w:val="left"/>
              <w:rPr>
                <w:rFonts w:hint="eastAsia" w:ascii="等线" w:hAnsi="等线" w:eastAsia="等线" w:cs="宋体"/>
                <w:color w:val="000000"/>
                <w:kern w:val="0"/>
                <w:sz w:val="22"/>
                <w:szCs w:val="22"/>
              </w:rPr>
            </w:pPr>
            <w:r>
              <w:rPr>
                <w:rFonts w:ascii="Calibri" w:hAnsi="Calibri" w:eastAsia="等线" w:cs="Calibri"/>
                <w:color w:val="000000"/>
                <w:kern w:val="0"/>
                <w:sz w:val="22"/>
                <w:szCs w:val="22"/>
              </w:rPr>
              <w:t>˃</w:t>
            </w:r>
            <w:r>
              <w:rPr>
                <w:rFonts w:hint="eastAsia" w:ascii="等线" w:hAnsi="等线" w:eastAsia="等线" w:cs="宋体"/>
                <w:color w:val="000000"/>
                <w:kern w:val="0"/>
                <w:sz w:val="22"/>
                <w:szCs w:val="22"/>
              </w:rPr>
              <w:t>90%，每月由主管根据当月完成的维修单，进行5</w:t>
            </w:r>
            <w:r>
              <w:rPr>
                <w:rFonts w:ascii="Calibri" w:hAnsi="Calibri" w:eastAsia="等线" w:cs="Calibri"/>
                <w:color w:val="000000"/>
                <w:kern w:val="0"/>
                <w:sz w:val="22"/>
                <w:szCs w:val="22"/>
              </w:rPr>
              <w:t>%</w:t>
            </w:r>
            <w:r>
              <w:rPr>
                <w:rFonts w:hint="eastAsia" w:ascii="等线" w:hAnsi="等线" w:eastAsia="等线" w:cs="宋体"/>
                <w:color w:val="000000"/>
                <w:kern w:val="0"/>
                <w:sz w:val="22"/>
                <w:szCs w:val="22"/>
              </w:rPr>
              <w:t>的抽查，对结果进行考核</w:t>
            </w:r>
          </w:p>
        </w:tc>
        <w:tc>
          <w:tcPr>
            <w:tcW w:w="433" w:type="dxa"/>
            <w:tcBorders>
              <w:top w:val="nil"/>
              <w:left w:val="nil"/>
              <w:bottom w:val="single" w:color="auto" w:sz="4" w:space="0"/>
              <w:right w:val="single" w:color="auto" w:sz="4" w:space="0"/>
            </w:tcBorders>
            <w:noWrap w:val="0"/>
            <w:vAlign w:val="center"/>
          </w:tcPr>
          <w:p w14:paraId="44606354">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46C4B5DF">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5423A9EA">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20AF8F35">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462DF1ED">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754B1370">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732" w:type="dxa"/>
            <w:tcBorders>
              <w:top w:val="nil"/>
              <w:left w:val="nil"/>
              <w:bottom w:val="single" w:color="auto" w:sz="4" w:space="0"/>
              <w:right w:val="single" w:color="auto" w:sz="4" w:space="0"/>
            </w:tcBorders>
            <w:noWrap w:val="0"/>
            <w:vAlign w:val="center"/>
          </w:tcPr>
          <w:p w14:paraId="58C93ED7">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维修时间</w:t>
            </w:r>
          </w:p>
        </w:tc>
        <w:tc>
          <w:tcPr>
            <w:tcW w:w="4505" w:type="dxa"/>
            <w:tcBorders>
              <w:top w:val="nil"/>
              <w:left w:val="nil"/>
              <w:bottom w:val="single" w:color="auto" w:sz="4" w:space="0"/>
              <w:right w:val="single" w:color="auto" w:sz="4" w:space="0"/>
            </w:tcBorders>
            <w:noWrap w:val="0"/>
            <w:vAlign w:val="center"/>
          </w:tcPr>
          <w:p w14:paraId="5DF08E12">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服务时间不超过8小时，复杂维修不超过72小时，一次未及时处理的，扣1分，扣完为止</w:t>
            </w:r>
          </w:p>
        </w:tc>
        <w:tc>
          <w:tcPr>
            <w:tcW w:w="433" w:type="dxa"/>
            <w:tcBorders>
              <w:top w:val="nil"/>
              <w:left w:val="nil"/>
              <w:bottom w:val="single" w:color="auto" w:sz="4" w:space="0"/>
              <w:right w:val="single" w:color="auto" w:sz="4" w:space="0"/>
            </w:tcBorders>
            <w:noWrap w:val="0"/>
            <w:vAlign w:val="center"/>
          </w:tcPr>
          <w:p w14:paraId="49BCE28B">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649" w:type="dxa"/>
            <w:tcBorders>
              <w:top w:val="nil"/>
              <w:left w:val="nil"/>
              <w:bottom w:val="single" w:color="auto" w:sz="4" w:space="0"/>
              <w:right w:val="single" w:color="auto" w:sz="4" w:space="0"/>
            </w:tcBorders>
            <w:noWrap w:val="0"/>
            <w:vAlign w:val="center"/>
          </w:tcPr>
          <w:p w14:paraId="5F0BED6A">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4AE80378">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13D413AD">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090D962B">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79985FC1">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732" w:type="dxa"/>
            <w:tcBorders>
              <w:top w:val="nil"/>
              <w:left w:val="nil"/>
              <w:bottom w:val="single" w:color="auto" w:sz="4" w:space="0"/>
              <w:right w:val="single" w:color="auto" w:sz="4" w:space="0"/>
            </w:tcBorders>
            <w:noWrap w:val="0"/>
            <w:vAlign w:val="center"/>
          </w:tcPr>
          <w:p w14:paraId="5A69AC31">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返修率</w:t>
            </w:r>
          </w:p>
        </w:tc>
        <w:tc>
          <w:tcPr>
            <w:tcW w:w="4505" w:type="dxa"/>
            <w:tcBorders>
              <w:top w:val="nil"/>
              <w:left w:val="nil"/>
              <w:bottom w:val="single" w:color="auto" w:sz="4" w:space="0"/>
              <w:right w:val="single" w:color="auto" w:sz="4" w:space="0"/>
            </w:tcBorders>
            <w:noWrap w:val="0"/>
            <w:vAlign w:val="center"/>
          </w:tcPr>
          <w:p w14:paraId="45EF2E94">
            <w:pPr>
              <w:widowControl/>
              <w:adjustRightInd/>
              <w:jc w:val="left"/>
              <w:rPr>
                <w:rFonts w:hint="eastAsia" w:ascii="等线" w:hAnsi="等线" w:eastAsia="等线" w:cs="宋体"/>
                <w:color w:val="000000"/>
                <w:kern w:val="0"/>
                <w:sz w:val="22"/>
                <w:szCs w:val="22"/>
              </w:rPr>
            </w:pPr>
            <w:r>
              <w:rPr>
                <w:rFonts w:ascii="Calibri" w:hAnsi="Calibri" w:eastAsia="等线" w:cs="Calibri"/>
                <w:color w:val="000000"/>
                <w:kern w:val="0"/>
                <w:sz w:val="22"/>
                <w:szCs w:val="22"/>
              </w:rPr>
              <w:t>&lt;3</w:t>
            </w:r>
            <w:r>
              <w:rPr>
                <w:rFonts w:hint="eastAsia" w:ascii="等线" w:hAnsi="等线" w:eastAsia="等线" w:cs="宋体"/>
                <w:color w:val="000000"/>
                <w:kern w:val="0"/>
                <w:sz w:val="22"/>
                <w:szCs w:val="22"/>
              </w:rPr>
              <w:t>%，每超过1%，扣除2分，扣完为止</w:t>
            </w:r>
          </w:p>
        </w:tc>
        <w:tc>
          <w:tcPr>
            <w:tcW w:w="433" w:type="dxa"/>
            <w:tcBorders>
              <w:top w:val="nil"/>
              <w:left w:val="nil"/>
              <w:bottom w:val="single" w:color="auto" w:sz="4" w:space="0"/>
              <w:right w:val="single" w:color="auto" w:sz="4" w:space="0"/>
            </w:tcBorders>
            <w:noWrap w:val="0"/>
            <w:vAlign w:val="center"/>
          </w:tcPr>
          <w:p w14:paraId="49FF9F2C">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649" w:type="dxa"/>
            <w:tcBorders>
              <w:top w:val="nil"/>
              <w:left w:val="nil"/>
              <w:bottom w:val="single" w:color="auto" w:sz="4" w:space="0"/>
              <w:right w:val="single" w:color="auto" w:sz="4" w:space="0"/>
            </w:tcBorders>
            <w:noWrap w:val="0"/>
            <w:vAlign w:val="center"/>
          </w:tcPr>
          <w:p w14:paraId="137E5689">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229E0FF5">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38A265B0">
        <w:tblPrEx>
          <w:tblCellMar>
            <w:top w:w="0" w:type="dxa"/>
            <w:left w:w="108" w:type="dxa"/>
            <w:bottom w:w="0" w:type="dxa"/>
            <w:right w:w="108" w:type="dxa"/>
          </w:tblCellMar>
        </w:tblPrEx>
        <w:trPr>
          <w:gridAfter w:val="1"/>
          <w:wAfter w:w="236" w:type="dxa"/>
          <w:trHeight w:val="62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7F1D642E">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0FB6F78F">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732" w:type="dxa"/>
            <w:tcBorders>
              <w:top w:val="nil"/>
              <w:left w:val="nil"/>
              <w:bottom w:val="single" w:color="auto" w:sz="4" w:space="0"/>
              <w:right w:val="single" w:color="auto" w:sz="4" w:space="0"/>
            </w:tcBorders>
            <w:noWrap w:val="0"/>
            <w:vAlign w:val="center"/>
          </w:tcPr>
          <w:p w14:paraId="3E8E0C0E">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定期检查，维护机电设备</w:t>
            </w:r>
          </w:p>
        </w:tc>
        <w:tc>
          <w:tcPr>
            <w:tcW w:w="4505" w:type="dxa"/>
            <w:tcBorders>
              <w:top w:val="nil"/>
              <w:left w:val="nil"/>
              <w:bottom w:val="single" w:color="auto" w:sz="4" w:space="0"/>
              <w:right w:val="single" w:color="auto" w:sz="4" w:space="0"/>
            </w:tcBorders>
            <w:noWrap w:val="0"/>
            <w:vAlign w:val="center"/>
          </w:tcPr>
          <w:p w14:paraId="3FFA2638">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按计划日期检查，有记录，发现情况及时处理上报。（每月25日前提交设备设施保养、巡查计划，按保养、巡查计划严格执行，周检发现问题，每项扣1分，扣完为止）</w:t>
            </w:r>
          </w:p>
        </w:tc>
        <w:tc>
          <w:tcPr>
            <w:tcW w:w="433" w:type="dxa"/>
            <w:tcBorders>
              <w:top w:val="nil"/>
              <w:left w:val="nil"/>
              <w:bottom w:val="single" w:color="auto" w:sz="4" w:space="0"/>
              <w:right w:val="single" w:color="auto" w:sz="4" w:space="0"/>
            </w:tcBorders>
            <w:noWrap w:val="0"/>
            <w:vAlign w:val="center"/>
          </w:tcPr>
          <w:p w14:paraId="6AC809A3">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649" w:type="dxa"/>
            <w:tcBorders>
              <w:top w:val="nil"/>
              <w:left w:val="nil"/>
              <w:bottom w:val="single" w:color="auto" w:sz="4" w:space="0"/>
              <w:right w:val="single" w:color="auto" w:sz="4" w:space="0"/>
            </w:tcBorders>
            <w:noWrap w:val="0"/>
            <w:vAlign w:val="center"/>
          </w:tcPr>
          <w:p w14:paraId="24EFB19B">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237B568C">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22AB5FDF">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02C1CFE1">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1B3C302B">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732" w:type="dxa"/>
            <w:tcBorders>
              <w:top w:val="nil"/>
              <w:left w:val="nil"/>
              <w:bottom w:val="single" w:color="auto" w:sz="4" w:space="0"/>
              <w:right w:val="single" w:color="auto" w:sz="4" w:space="0"/>
            </w:tcBorders>
            <w:noWrap w:val="0"/>
            <w:vAlign w:val="center"/>
          </w:tcPr>
          <w:p w14:paraId="5774436C">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安全事故</w:t>
            </w:r>
          </w:p>
        </w:tc>
        <w:tc>
          <w:tcPr>
            <w:tcW w:w="4505" w:type="dxa"/>
            <w:tcBorders>
              <w:top w:val="nil"/>
              <w:left w:val="nil"/>
              <w:bottom w:val="single" w:color="auto" w:sz="4" w:space="0"/>
              <w:right w:val="single" w:color="auto" w:sz="4" w:space="0"/>
            </w:tcBorders>
            <w:noWrap w:val="0"/>
            <w:vAlign w:val="center"/>
          </w:tcPr>
          <w:p w14:paraId="3F2C6930">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安全事故为0，发生一起6分全扣</w:t>
            </w:r>
          </w:p>
        </w:tc>
        <w:tc>
          <w:tcPr>
            <w:tcW w:w="433" w:type="dxa"/>
            <w:tcBorders>
              <w:top w:val="nil"/>
              <w:left w:val="nil"/>
              <w:bottom w:val="single" w:color="auto" w:sz="4" w:space="0"/>
              <w:right w:val="single" w:color="auto" w:sz="4" w:space="0"/>
            </w:tcBorders>
            <w:noWrap w:val="0"/>
            <w:vAlign w:val="center"/>
          </w:tcPr>
          <w:p w14:paraId="18625305">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649" w:type="dxa"/>
            <w:tcBorders>
              <w:top w:val="nil"/>
              <w:left w:val="nil"/>
              <w:bottom w:val="single" w:color="auto" w:sz="4" w:space="0"/>
              <w:right w:val="single" w:color="auto" w:sz="4" w:space="0"/>
            </w:tcBorders>
            <w:noWrap w:val="0"/>
            <w:vAlign w:val="center"/>
          </w:tcPr>
          <w:p w14:paraId="0D22014F">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7C1D92BB">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378ABA36">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75594824">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06B2A679">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732" w:type="dxa"/>
            <w:tcBorders>
              <w:top w:val="nil"/>
              <w:left w:val="nil"/>
              <w:bottom w:val="single" w:color="auto" w:sz="4" w:space="0"/>
              <w:right w:val="single" w:color="auto" w:sz="4" w:space="0"/>
            </w:tcBorders>
            <w:noWrap w:val="0"/>
            <w:vAlign w:val="center"/>
          </w:tcPr>
          <w:p w14:paraId="509CDCD9">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非预期性停水、停电</w:t>
            </w:r>
          </w:p>
        </w:tc>
        <w:tc>
          <w:tcPr>
            <w:tcW w:w="4505" w:type="dxa"/>
            <w:tcBorders>
              <w:top w:val="nil"/>
              <w:left w:val="nil"/>
              <w:bottom w:val="single" w:color="auto" w:sz="4" w:space="0"/>
              <w:right w:val="single" w:color="auto" w:sz="4" w:space="0"/>
            </w:tcBorders>
            <w:noWrap w:val="0"/>
            <w:vAlign w:val="center"/>
          </w:tcPr>
          <w:p w14:paraId="2679E43F">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全年不超过5次，没有无故停水、停电现象，每次扣2分。</w:t>
            </w:r>
          </w:p>
        </w:tc>
        <w:tc>
          <w:tcPr>
            <w:tcW w:w="433" w:type="dxa"/>
            <w:tcBorders>
              <w:top w:val="nil"/>
              <w:left w:val="nil"/>
              <w:bottom w:val="single" w:color="auto" w:sz="4" w:space="0"/>
              <w:right w:val="single" w:color="auto" w:sz="4" w:space="0"/>
            </w:tcBorders>
            <w:noWrap w:val="0"/>
            <w:vAlign w:val="center"/>
          </w:tcPr>
          <w:p w14:paraId="3EB18593">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5AF474D0">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2F0A0CD2">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18BDBE0A">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19CC98A7">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1B4202D0">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732" w:type="dxa"/>
            <w:tcBorders>
              <w:top w:val="nil"/>
              <w:left w:val="nil"/>
              <w:bottom w:val="single" w:color="auto" w:sz="4" w:space="0"/>
              <w:right w:val="single" w:color="auto" w:sz="4" w:space="0"/>
            </w:tcBorders>
            <w:noWrap w:val="0"/>
            <w:vAlign w:val="center"/>
          </w:tcPr>
          <w:p w14:paraId="46178599">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搞好设备房、配电室的干净卫生 </w:t>
            </w:r>
          </w:p>
        </w:tc>
        <w:tc>
          <w:tcPr>
            <w:tcW w:w="4505" w:type="dxa"/>
            <w:tcBorders>
              <w:top w:val="nil"/>
              <w:left w:val="nil"/>
              <w:bottom w:val="single" w:color="auto" w:sz="4" w:space="0"/>
              <w:right w:val="single" w:color="auto" w:sz="4" w:space="0"/>
            </w:tcBorders>
            <w:noWrap w:val="0"/>
            <w:vAlign w:val="center"/>
          </w:tcPr>
          <w:p w14:paraId="146D9066">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责任区域未打扫者一次扣 1 分。 </w:t>
            </w:r>
          </w:p>
        </w:tc>
        <w:tc>
          <w:tcPr>
            <w:tcW w:w="433" w:type="dxa"/>
            <w:tcBorders>
              <w:top w:val="nil"/>
              <w:left w:val="nil"/>
              <w:bottom w:val="single" w:color="auto" w:sz="4" w:space="0"/>
              <w:right w:val="single" w:color="auto" w:sz="4" w:space="0"/>
            </w:tcBorders>
            <w:noWrap w:val="0"/>
            <w:vAlign w:val="center"/>
          </w:tcPr>
          <w:p w14:paraId="600BBC87">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2A771D93">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5D630180">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091CBFF9">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4AE4A256">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7D3D79E8">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732" w:type="dxa"/>
            <w:tcBorders>
              <w:top w:val="nil"/>
              <w:left w:val="nil"/>
              <w:bottom w:val="single" w:color="auto" w:sz="4" w:space="0"/>
              <w:right w:val="single" w:color="auto" w:sz="4" w:space="0"/>
            </w:tcBorders>
            <w:noWrap w:val="0"/>
            <w:vAlign w:val="center"/>
          </w:tcPr>
          <w:p w14:paraId="1870A605">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业主投诉率</w:t>
            </w:r>
          </w:p>
        </w:tc>
        <w:tc>
          <w:tcPr>
            <w:tcW w:w="4505" w:type="dxa"/>
            <w:tcBorders>
              <w:top w:val="nil"/>
              <w:left w:val="nil"/>
              <w:bottom w:val="single" w:color="auto" w:sz="4" w:space="0"/>
              <w:right w:val="single" w:color="auto" w:sz="4" w:space="0"/>
            </w:tcBorders>
            <w:noWrap w:val="0"/>
            <w:vAlign w:val="center"/>
          </w:tcPr>
          <w:p w14:paraId="681C525E">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有效投诉一次扣2分</w:t>
            </w:r>
          </w:p>
        </w:tc>
        <w:tc>
          <w:tcPr>
            <w:tcW w:w="433" w:type="dxa"/>
            <w:tcBorders>
              <w:top w:val="nil"/>
              <w:left w:val="nil"/>
              <w:bottom w:val="single" w:color="auto" w:sz="4" w:space="0"/>
              <w:right w:val="single" w:color="auto" w:sz="4" w:space="0"/>
            </w:tcBorders>
            <w:noWrap w:val="0"/>
            <w:vAlign w:val="center"/>
          </w:tcPr>
          <w:p w14:paraId="7F77916A">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649" w:type="dxa"/>
            <w:tcBorders>
              <w:top w:val="nil"/>
              <w:left w:val="nil"/>
              <w:bottom w:val="single" w:color="auto" w:sz="4" w:space="0"/>
              <w:right w:val="single" w:color="auto" w:sz="4" w:space="0"/>
            </w:tcBorders>
            <w:noWrap w:val="0"/>
            <w:vAlign w:val="center"/>
          </w:tcPr>
          <w:p w14:paraId="28246708">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732A6554">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277EA453">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037277BC">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1AB67FD9">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732" w:type="dxa"/>
            <w:tcBorders>
              <w:top w:val="nil"/>
              <w:left w:val="nil"/>
              <w:bottom w:val="single" w:color="auto" w:sz="4" w:space="0"/>
              <w:right w:val="single" w:color="auto" w:sz="4" w:space="0"/>
            </w:tcBorders>
            <w:noWrap w:val="0"/>
            <w:vAlign w:val="center"/>
          </w:tcPr>
          <w:p w14:paraId="0FBDC719">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工作记录</w:t>
            </w:r>
          </w:p>
        </w:tc>
        <w:tc>
          <w:tcPr>
            <w:tcW w:w="4505" w:type="dxa"/>
            <w:tcBorders>
              <w:top w:val="nil"/>
              <w:left w:val="nil"/>
              <w:bottom w:val="single" w:color="auto" w:sz="4" w:space="0"/>
              <w:right w:val="single" w:color="auto" w:sz="4" w:space="0"/>
            </w:tcBorders>
            <w:noWrap w:val="0"/>
            <w:vAlign w:val="center"/>
          </w:tcPr>
          <w:p w14:paraId="3A6E8A56">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记录完整、清晰、可追溯，记录不完整的一次扣1分</w:t>
            </w:r>
          </w:p>
        </w:tc>
        <w:tc>
          <w:tcPr>
            <w:tcW w:w="433" w:type="dxa"/>
            <w:tcBorders>
              <w:top w:val="nil"/>
              <w:left w:val="nil"/>
              <w:bottom w:val="single" w:color="auto" w:sz="4" w:space="0"/>
              <w:right w:val="single" w:color="auto" w:sz="4" w:space="0"/>
            </w:tcBorders>
            <w:noWrap w:val="0"/>
            <w:vAlign w:val="center"/>
          </w:tcPr>
          <w:p w14:paraId="505657C9">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340AB5E2">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5B4FD392">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04A2B8FE">
        <w:tblPrEx>
          <w:tblCellMar>
            <w:top w:w="0" w:type="dxa"/>
            <w:left w:w="108" w:type="dxa"/>
            <w:bottom w:w="0" w:type="dxa"/>
            <w:right w:w="108" w:type="dxa"/>
          </w:tblCellMar>
        </w:tblPrEx>
        <w:trPr>
          <w:gridAfter w:val="1"/>
          <w:wAfter w:w="236" w:type="dxa"/>
          <w:trHeight w:val="390" w:hRule="atLeast"/>
        </w:trPr>
        <w:tc>
          <w:tcPr>
            <w:tcW w:w="649" w:type="dxa"/>
            <w:vMerge w:val="restart"/>
            <w:tcBorders>
              <w:top w:val="nil"/>
              <w:left w:val="single" w:color="auto" w:sz="4" w:space="0"/>
              <w:bottom w:val="single" w:color="auto" w:sz="4" w:space="0"/>
              <w:right w:val="single" w:color="auto" w:sz="4" w:space="0"/>
            </w:tcBorders>
            <w:noWrap w:val="0"/>
            <w:vAlign w:val="center"/>
          </w:tcPr>
          <w:p w14:paraId="2A6E2BDC">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工作态度</w:t>
            </w:r>
          </w:p>
        </w:tc>
        <w:tc>
          <w:tcPr>
            <w:tcW w:w="433" w:type="dxa"/>
            <w:tcBorders>
              <w:top w:val="nil"/>
              <w:left w:val="nil"/>
              <w:bottom w:val="single" w:color="auto" w:sz="4" w:space="0"/>
              <w:right w:val="single" w:color="auto" w:sz="4" w:space="0"/>
            </w:tcBorders>
            <w:noWrap w:val="0"/>
            <w:vAlign w:val="center"/>
          </w:tcPr>
          <w:p w14:paraId="6D00DC0A">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732" w:type="dxa"/>
            <w:tcBorders>
              <w:top w:val="nil"/>
              <w:left w:val="nil"/>
              <w:bottom w:val="single" w:color="auto" w:sz="4" w:space="0"/>
              <w:right w:val="single" w:color="auto" w:sz="4" w:space="0"/>
            </w:tcBorders>
            <w:noWrap w:val="0"/>
            <w:vAlign w:val="center"/>
          </w:tcPr>
          <w:p w14:paraId="5F75D9FC">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出勤纪律</w:t>
            </w:r>
          </w:p>
        </w:tc>
        <w:tc>
          <w:tcPr>
            <w:tcW w:w="4505" w:type="dxa"/>
            <w:tcBorders>
              <w:top w:val="nil"/>
              <w:left w:val="nil"/>
              <w:bottom w:val="single" w:color="auto" w:sz="4" w:space="0"/>
              <w:right w:val="single" w:color="auto" w:sz="4" w:space="0"/>
            </w:tcBorders>
            <w:noWrap w:val="0"/>
            <w:vAlign w:val="center"/>
          </w:tcPr>
          <w:p w14:paraId="1F4BE05B">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没有迟到、早退、请假、串岗、旷工现象，发现一次扣1分</w:t>
            </w:r>
          </w:p>
        </w:tc>
        <w:tc>
          <w:tcPr>
            <w:tcW w:w="433" w:type="dxa"/>
            <w:tcBorders>
              <w:top w:val="nil"/>
              <w:left w:val="nil"/>
              <w:bottom w:val="single" w:color="auto" w:sz="4" w:space="0"/>
              <w:right w:val="single" w:color="auto" w:sz="4" w:space="0"/>
            </w:tcBorders>
            <w:noWrap w:val="0"/>
            <w:vAlign w:val="center"/>
          </w:tcPr>
          <w:p w14:paraId="049288EF">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1DEC7EB0">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76905B8B">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4CB3BC37">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4DBE78EC">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51DE2FDF">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732" w:type="dxa"/>
            <w:tcBorders>
              <w:top w:val="nil"/>
              <w:left w:val="nil"/>
              <w:bottom w:val="single" w:color="auto" w:sz="4" w:space="0"/>
              <w:right w:val="single" w:color="auto" w:sz="4" w:space="0"/>
            </w:tcBorders>
            <w:noWrap w:val="0"/>
            <w:vAlign w:val="center"/>
          </w:tcPr>
          <w:p w14:paraId="0D6C9689">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服务意识</w:t>
            </w:r>
          </w:p>
        </w:tc>
        <w:tc>
          <w:tcPr>
            <w:tcW w:w="4505" w:type="dxa"/>
            <w:tcBorders>
              <w:top w:val="nil"/>
              <w:left w:val="nil"/>
              <w:bottom w:val="single" w:color="auto" w:sz="4" w:space="0"/>
              <w:right w:val="single" w:color="auto" w:sz="4" w:space="0"/>
            </w:tcBorders>
            <w:noWrap w:val="0"/>
            <w:vAlign w:val="center"/>
          </w:tcPr>
          <w:p w14:paraId="7B0339B9">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以客户服务为已任，被客户所信任，无牢骚，发现一次扣1分</w:t>
            </w:r>
          </w:p>
        </w:tc>
        <w:tc>
          <w:tcPr>
            <w:tcW w:w="433" w:type="dxa"/>
            <w:tcBorders>
              <w:top w:val="nil"/>
              <w:left w:val="nil"/>
              <w:bottom w:val="single" w:color="auto" w:sz="4" w:space="0"/>
              <w:right w:val="single" w:color="auto" w:sz="4" w:space="0"/>
            </w:tcBorders>
            <w:noWrap w:val="0"/>
            <w:vAlign w:val="center"/>
          </w:tcPr>
          <w:p w14:paraId="363E684C">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4E6143F9">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6630F7DD">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01C24C15">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22839681">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79CF95AE">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732" w:type="dxa"/>
            <w:tcBorders>
              <w:top w:val="nil"/>
              <w:left w:val="nil"/>
              <w:bottom w:val="single" w:color="auto" w:sz="4" w:space="0"/>
              <w:right w:val="single" w:color="auto" w:sz="4" w:space="0"/>
            </w:tcBorders>
            <w:noWrap w:val="0"/>
            <w:vAlign w:val="center"/>
          </w:tcPr>
          <w:p w14:paraId="1324B1B5">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主动性</w:t>
            </w:r>
          </w:p>
        </w:tc>
        <w:tc>
          <w:tcPr>
            <w:tcW w:w="4505" w:type="dxa"/>
            <w:tcBorders>
              <w:top w:val="nil"/>
              <w:left w:val="nil"/>
              <w:bottom w:val="single" w:color="auto" w:sz="4" w:space="0"/>
              <w:right w:val="single" w:color="auto" w:sz="4" w:space="0"/>
            </w:tcBorders>
            <w:noWrap w:val="0"/>
            <w:vAlign w:val="center"/>
          </w:tcPr>
          <w:p w14:paraId="486D0C08">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总是能够积极主动、精神饱满地去工作</w:t>
            </w:r>
          </w:p>
        </w:tc>
        <w:tc>
          <w:tcPr>
            <w:tcW w:w="433" w:type="dxa"/>
            <w:tcBorders>
              <w:top w:val="nil"/>
              <w:left w:val="nil"/>
              <w:bottom w:val="single" w:color="auto" w:sz="4" w:space="0"/>
              <w:right w:val="single" w:color="auto" w:sz="4" w:space="0"/>
            </w:tcBorders>
            <w:noWrap w:val="0"/>
            <w:vAlign w:val="center"/>
          </w:tcPr>
          <w:p w14:paraId="708A0B13">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1F9DA0DB">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7B35092A">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1AECB664">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32CCE56E">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2CB94074">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732" w:type="dxa"/>
            <w:tcBorders>
              <w:top w:val="nil"/>
              <w:left w:val="nil"/>
              <w:bottom w:val="single" w:color="auto" w:sz="4" w:space="0"/>
              <w:right w:val="single" w:color="auto" w:sz="4" w:space="0"/>
            </w:tcBorders>
            <w:noWrap w:val="0"/>
            <w:vAlign w:val="center"/>
          </w:tcPr>
          <w:p w14:paraId="5CD863CA">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工作效率</w:t>
            </w:r>
          </w:p>
        </w:tc>
        <w:tc>
          <w:tcPr>
            <w:tcW w:w="4505" w:type="dxa"/>
            <w:tcBorders>
              <w:top w:val="nil"/>
              <w:left w:val="nil"/>
              <w:bottom w:val="single" w:color="auto" w:sz="4" w:space="0"/>
              <w:right w:val="single" w:color="auto" w:sz="4" w:space="0"/>
            </w:tcBorders>
            <w:noWrap w:val="0"/>
            <w:vAlign w:val="center"/>
          </w:tcPr>
          <w:p w14:paraId="75FF644B">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按时、保质、保量完成，未及时完成工作且未汇报的，一次扣1分</w:t>
            </w:r>
          </w:p>
        </w:tc>
        <w:tc>
          <w:tcPr>
            <w:tcW w:w="433" w:type="dxa"/>
            <w:tcBorders>
              <w:top w:val="nil"/>
              <w:left w:val="nil"/>
              <w:bottom w:val="single" w:color="auto" w:sz="4" w:space="0"/>
              <w:right w:val="single" w:color="auto" w:sz="4" w:space="0"/>
            </w:tcBorders>
            <w:noWrap w:val="0"/>
            <w:vAlign w:val="center"/>
          </w:tcPr>
          <w:p w14:paraId="361F35D5">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3D6EF41F">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5C2F3C1D">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4037DC83">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15DEC861">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5E011D8F">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732" w:type="dxa"/>
            <w:tcBorders>
              <w:top w:val="nil"/>
              <w:left w:val="nil"/>
              <w:bottom w:val="single" w:color="auto" w:sz="4" w:space="0"/>
              <w:right w:val="single" w:color="auto" w:sz="4" w:space="0"/>
            </w:tcBorders>
            <w:noWrap w:val="0"/>
            <w:vAlign w:val="center"/>
          </w:tcPr>
          <w:p w14:paraId="5ABF5D6E">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节能降耗意识</w:t>
            </w:r>
          </w:p>
        </w:tc>
        <w:tc>
          <w:tcPr>
            <w:tcW w:w="4505" w:type="dxa"/>
            <w:tcBorders>
              <w:top w:val="nil"/>
              <w:left w:val="nil"/>
              <w:bottom w:val="single" w:color="auto" w:sz="4" w:space="0"/>
              <w:right w:val="single" w:color="auto" w:sz="4" w:space="0"/>
            </w:tcBorders>
            <w:noWrap w:val="0"/>
            <w:vAlign w:val="center"/>
          </w:tcPr>
          <w:p w14:paraId="6F51EA45">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有强烈节能意识，并按要求操作，发现水、电未关闭的一次扣1分。</w:t>
            </w:r>
          </w:p>
        </w:tc>
        <w:tc>
          <w:tcPr>
            <w:tcW w:w="433" w:type="dxa"/>
            <w:tcBorders>
              <w:top w:val="nil"/>
              <w:left w:val="nil"/>
              <w:bottom w:val="single" w:color="auto" w:sz="4" w:space="0"/>
              <w:right w:val="single" w:color="auto" w:sz="4" w:space="0"/>
            </w:tcBorders>
            <w:noWrap w:val="0"/>
            <w:vAlign w:val="center"/>
          </w:tcPr>
          <w:p w14:paraId="5BA62E0F">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473E4176">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1A2A4BAB">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118850F8">
        <w:tblPrEx>
          <w:tblCellMar>
            <w:top w:w="0" w:type="dxa"/>
            <w:left w:w="108" w:type="dxa"/>
            <w:bottom w:w="0" w:type="dxa"/>
            <w:right w:w="108" w:type="dxa"/>
          </w:tblCellMar>
        </w:tblPrEx>
        <w:trPr>
          <w:gridAfter w:val="1"/>
          <w:wAfter w:w="236" w:type="dxa"/>
          <w:trHeight w:val="390" w:hRule="atLeast"/>
        </w:trPr>
        <w:tc>
          <w:tcPr>
            <w:tcW w:w="649" w:type="dxa"/>
            <w:vMerge w:val="restart"/>
            <w:tcBorders>
              <w:top w:val="nil"/>
              <w:left w:val="single" w:color="auto" w:sz="4" w:space="0"/>
              <w:bottom w:val="single" w:color="auto" w:sz="4" w:space="0"/>
              <w:right w:val="single" w:color="auto" w:sz="4" w:space="0"/>
            </w:tcBorders>
            <w:noWrap w:val="0"/>
            <w:vAlign w:val="center"/>
          </w:tcPr>
          <w:p w14:paraId="78D3FD8D">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工作能力</w:t>
            </w:r>
          </w:p>
        </w:tc>
        <w:tc>
          <w:tcPr>
            <w:tcW w:w="433" w:type="dxa"/>
            <w:tcBorders>
              <w:top w:val="nil"/>
              <w:left w:val="nil"/>
              <w:bottom w:val="single" w:color="auto" w:sz="4" w:space="0"/>
              <w:right w:val="single" w:color="auto" w:sz="4" w:space="0"/>
            </w:tcBorders>
            <w:noWrap w:val="0"/>
            <w:vAlign w:val="center"/>
          </w:tcPr>
          <w:p w14:paraId="666F203A">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732" w:type="dxa"/>
            <w:tcBorders>
              <w:top w:val="nil"/>
              <w:left w:val="nil"/>
              <w:bottom w:val="single" w:color="auto" w:sz="4" w:space="0"/>
              <w:right w:val="single" w:color="auto" w:sz="4" w:space="0"/>
            </w:tcBorders>
            <w:noWrap w:val="0"/>
            <w:vAlign w:val="center"/>
          </w:tcPr>
          <w:p w14:paraId="29623FD0">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人际关系能力</w:t>
            </w:r>
          </w:p>
        </w:tc>
        <w:tc>
          <w:tcPr>
            <w:tcW w:w="4505" w:type="dxa"/>
            <w:tcBorders>
              <w:top w:val="nil"/>
              <w:left w:val="nil"/>
              <w:bottom w:val="single" w:color="auto" w:sz="4" w:space="0"/>
              <w:right w:val="single" w:color="auto" w:sz="4" w:space="0"/>
            </w:tcBorders>
            <w:noWrap w:val="0"/>
            <w:vAlign w:val="center"/>
          </w:tcPr>
          <w:p w14:paraId="3CDEBCFC">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受同事欢迎、互助进步的情况</w:t>
            </w:r>
          </w:p>
        </w:tc>
        <w:tc>
          <w:tcPr>
            <w:tcW w:w="433" w:type="dxa"/>
            <w:tcBorders>
              <w:top w:val="nil"/>
              <w:left w:val="nil"/>
              <w:bottom w:val="single" w:color="auto" w:sz="4" w:space="0"/>
              <w:right w:val="single" w:color="auto" w:sz="4" w:space="0"/>
            </w:tcBorders>
            <w:noWrap w:val="0"/>
            <w:vAlign w:val="center"/>
          </w:tcPr>
          <w:p w14:paraId="48E397B2">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1A0AEACF">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7539E3BF">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061F7E85">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7008D020">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776C9737">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732" w:type="dxa"/>
            <w:tcBorders>
              <w:top w:val="nil"/>
              <w:left w:val="nil"/>
              <w:bottom w:val="single" w:color="auto" w:sz="4" w:space="0"/>
              <w:right w:val="single" w:color="auto" w:sz="4" w:space="0"/>
            </w:tcBorders>
            <w:noWrap w:val="0"/>
            <w:vAlign w:val="center"/>
          </w:tcPr>
          <w:p w14:paraId="0E685F5E">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学习能力</w:t>
            </w:r>
          </w:p>
        </w:tc>
        <w:tc>
          <w:tcPr>
            <w:tcW w:w="4505" w:type="dxa"/>
            <w:tcBorders>
              <w:top w:val="nil"/>
              <w:left w:val="nil"/>
              <w:bottom w:val="single" w:color="auto" w:sz="4" w:space="0"/>
              <w:right w:val="single" w:color="auto" w:sz="4" w:space="0"/>
            </w:tcBorders>
            <w:noWrap w:val="0"/>
            <w:vAlign w:val="center"/>
          </w:tcPr>
          <w:p w14:paraId="44EB4880">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按时参加公司、项目组织的培训，未参加一次扣1分</w:t>
            </w:r>
          </w:p>
        </w:tc>
        <w:tc>
          <w:tcPr>
            <w:tcW w:w="433" w:type="dxa"/>
            <w:tcBorders>
              <w:top w:val="nil"/>
              <w:left w:val="nil"/>
              <w:bottom w:val="single" w:color="auto" w:sz="4" w:space="0"/>
              <w:right w:val="single" w:color="auto" w:sz="4" w:space="0"/>
            </w:tcBorders>
            <w:noWrap w:val="0"/>
            <w:vAlign w:val="center"/>
          </w:tcPr>
          <w:p w14:paraId="0DE64271">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24CBB4CF">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017B31AC">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0C33EF1F">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24BCE79D">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457AA71C">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732" w:type="dxa"/>
            <w:tcBorders>
              <w:top w:val="nil"/>
              <w:left w:val="nil"/>
              <w:bottom w:val="single" w:color="auto" w:sz="4" w:space="0"/>
              <w:right w:val="single" w:color="auto" w:sz="4" w:space="0"/>
            </w:tcBorders>
            <w:noWrap w:val="0"/>
            <w:vAlign w:val="center"/>
          </w:tcPr>
          <w:p w14:paraId="718F0677">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判断能力</w:t>
            </w:r>
          </w:p>
        </w:tc>
        <w:tc>
          <w:tcPr>
            <w:tcW w:w="4505" w:type="dxa"/>
            <w:tcBorders>
              <w:top w:val="nil"/>
              <w:left w:val="nil"/>
              <w:bottom w:val="single" w:color="auto" w:sz="4" w:space="0"/>
              <w:right w:val="single" w:color="auto" w:sz="4" w:space="0"/>
            </w:tcBorders>
            <w:noWrap w:val="0"/>
            <w:vAlign w:val="center"/>
          </w:tcPr>
          <w:p w14:paraId="059769E5">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能准确判断事物性质及状况做出及时、准确的反应</w:t>
            </w:r>
          </w:p>
        </w:tc>
        <w:tc>
          <w:tcPr>
            <w:tcW w:w="433" w:type="dxa"/>
            <w:tcBorders>
              <w:top w:val="nil"/>
              <w:left w:val="nil"/>
              <w:bottom w:val="single" w:color="auto" w:sz="4" w:space="0"/>
              <w:right w:val="single" w:color="auto" w:sz="4" w:space="0"/>
            </w:tcBorders>
            <w:noWrap w:val="0"/>
            <w:vAlign w:val="center"/>
          </w:tcPr>
          <w:p w14:paraId="5435A552">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6A440E53">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163440EB">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2172BBC6">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4E49A44C">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0CC80FC6">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732" w:type="dxa"/>
            <w:tcBorders>
              <w:top w:val="nil"/>
              <w:left w:val="nil"/>
              <w:bottom w:val="single" w:color="auto" w:sz="4" w:space="0"/>
              <w:right w:val="single" w:color="auto" w:sz="4" w:space="0"/>
            </w:tcBorders>
            <w:noWrap w:val="0"/>
            <w:vAlign w:val="center"/>
          </w:tcPr>
          <w:p w14:paraId="6CC8C9D3">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动手能力</w:t>
            </w:r>
          </w:p>
        </w:tc>
        <w:tc>
          <w:tcPr>
            <w:tcW w:w="4505" w:type="dxa"/>
            <w:tcBorders>
              <w:top w:val="nil"/>
              <w:left w:val="nil"/>
              <w:bottom w:val="single" w:color="auto" w:sz="4" w:space="0"/>
              <w:right w:val="single" w:color="auto" w:sz="4" w:space="0"/>
            </w:tcBorders>
            <w:noWrap w:val="0"/>
            <w:vAlign w:val="center"/>
          </w:tcPr>
          <w:p w14:paraId="54F66726">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较强的设备故障处理能力</w:t>
            </w:r>
          </w:p>
        </w:tc>
        <w:tc>
          <w:tcPr>
            <w:tcW w:w="433" w:type="dxa"/>
            <w:tcBorders>
              <w:top w:val="nil"/>
              <w:left w:val="nil"/>
              <w:bottom w:val="single" w:color="auto" w:sz="4" w:space="0"/>
              <w:right w:val="single" w:color="auto" w:sz="4" w:space="0"/>
            </w:tcBorders>
            <w:noWrap w:val="0"/>
            <w:vAlign w:val="center"/>
          </w:tcPr>
          <w:p w14:paraId="78AFF2B5">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20B4A73F">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7B9FB5DE">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7A983734">
        <w:tblPrEx>
          <w:tblCellMar>
            <w:top w:w="0" w:type="dxa"/>
            <w:left w:w="108" w:type="dxa"/>
            <w:bottom w:w="0" w:type="dxa"/>
            <w:right w:w="108" w:type="dxa"/>
          </w:tblCellMar>
        </w:tblPrEx>
        <w:trPr>
          <w:gridAfter w:val="1"/>
          <w:wAfter w:w="236" w:type="dxa"/>
          <w:trHeight w:val="39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2FA2F204">
            <w:pPr>
              <w:widowControl/>
              <w:adjustRightInd/>
              <w:jc w:val="left"/>
              <w:rPr>
                <w:rFonts w:hint="eastAsia" w:ascii="等线" w:hAnsi="等线" w:eastAsia="等线" w:cs="宋体"/>
                <w:color w:val="000000"/>
                <w:kern w:val="0"/>
                <w:sz w:val="22"/>
                <w:szCs w:val="22"/>
              </w:rPr>
            </w:pPr>
          </w:p>
        </w:tc>
        <w:tc>
          <w:tcPr>
            <w:tcW w:w="433" w:type="dxa"/>
            <w:tcBorders>
              <w:top w:val="nil"/>
              <w:left w:val="nil"/>
              <w:bottom w:val="single" w:color="auto" w:sz="4" w:space="0"/>
              <w:right w:val="single" w:color="auto" w:sz="4" w:space="0"/>
            </w:tcBorders>
            <w:noWrap w:val="0"/>
            <w:vAlign w:val="center"/>
          </w:tcPr>
          <w:p w14:paraId="48AADB12">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732" w:type="dxa"/>
            <w:tcBorders>
              <w:top w:val="nil"/>
              <w:left w:val="nil"/>
              <w:bottom w:val="single" w:color="auto" w:sz="4" w:space="0"/>
              <w:right w:val="single" w:color="auto" w:sz="4" w:space="0"/>
            </w:tcBorders>
            <w:noWrap w:val="0"/>
            <w:vAlign w:val="center"/>
          </w:tcPr>
          <w:p w14:paraId="0BEFE122">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突发事件处理能力</w:t>
            </w:r>
          </w:p>
        </w:tc>
        <w:tc>
          <w:tcPr>
            <w:tcW w:w="4505" w:type="dxa"/>
            <w:tcBorders>
              <w:top w:val="nil"/>
              <w:left w:val="nil"/>
              <w:bottom w:val="single" w:color="auto" w:sz="4" w:space="0"/>
              <w:right w:val="single" w:color="auto" w:sz="4" w:space="0"/>
            </w:tcBorders>
            <w:noWrap w:val="0"/>
            <w:vAlign w:val="center"/>
          </w:tcPr>
          <w:p w14:paraId="44F053CC">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有本工作范围内的安全防范技能，有突发事件的处理能力</w:t>
            </w:r>
          </w:p>
        </w:tc>
        <w:tc>
          <w:tcPr>
            <w:tcW w:w="433" w:type="dxa"/>
            <w:tcBorders>
              <w:top w:val="nil"/>
              <w:left w:val="nil"/>
              <w:bottom w:val="single" w:color="auto" w:sz="4" w:space="0"/>
              <w:right w:val="single" w:color="auto" w:sz="4" w:space="0"/>
            </w:tcBorders>
            <w:noWrap w:val="0"/>
            <w:vAlign w:val="center"/>
          </w:tcPr>
          <w:p w14:paraId="102DA812">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649" w:type="dxa"/>
            <w:tcBorders>
              <w:top w:val="nil"/>
              <w:left w:val="nil"/>
              <w:bottom w:val="single" w:color="auto" w:sz="4" w:space="0"/>
              <w:right w:val="single" w:color="auto" w:sz="4" w:space="0"/>
            </w:tcBorders>
            <w:noWrap w:val="0"/>
            <w:vAlign w:val="center"/>
          </w:tcPr>
          <w:p w14:paraId="30D2B841">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tcBorders>
              <w:top w:val="nil"/>
              <w:left w:val="nil"/>
              <w:bottom w:val="single" w:color="auto" w:sz="4" w:space="0"/>
              <w:right w:val="single" w:color="auto" w:sz="4" w:space="0"/>
            </w:tcBorders>
            <w:noWrap w:val="0"/>
            <w:vAlign w:val="center"/>
          </w:tcPr>
          <w:p w14:paraId="6CBA51DA">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77B8496A">
        <w:tblPrEx>
          <w:tblCellMar>
            <w:top w:w="0" w:type="dxa"/>
            <w:left w:w="108" w:type="dxa"/>
            <w:bottom w:w="0" w:type="dxa"/>
            <w:right w:w="108" w:type="dxa"/>
          </w:tblCellMar>
        </w:tblPrEx>
        <w:trPr>
          <w:gridAfter w:val="1"/>
          <w:wAfter w:w="236" w:type="dxa"/>
          <w:trHeight w:val="298" w:hRule="atLeast"/>
        </w:trPr>
        <w:tc>
          <w:tcPr>
            <w:tcW w:w="649" w:type="dxa"/>
            <w:vMerge w:val="restart"/>
            <w:tcBorders>
              <w:top w:val="nil"/>
              <w:left w:val="single" w:color="auto" w:sz="4" w:space="0"/>
              <w:bottom w:val="single" w:color="auto" w:sz="4" w:space="0"/>
              <w:right w:val="single" w:color="auto" w:sz="4" w:space="0"/>
            </w:tcBorders>
            <w:noWrap w:val="0"/>
            <w:vAlign w:val="center"/>
          </w:tcPr>
          <w:p w14:paraId="0888C4EB">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加分项</w:t>
            </w:r>
          </w:p>
        </w:tc>
        <w:tc>
          <w:tcPr>
            <w:tcW w:w="7103"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708DE210">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1、提出合理化建议被采纳5分/次</w:t>
            </w:r>
          </w:p>
        </w:tc>
        <w:tc>
          <w:tcPr>
            <w:tcW w:w="649" w:type="dxa"/>
            <w:vMerge w:val="restart"/>
            <w:tcBorders>
              <w:top w:val="nil"/>
              <w:left w:val="single" w:color="auto" w:sz="4" w:space="0"/>
              <w:bottom w:val="single" w:color="000000" w:sz="4" w:space="0"/>
              <w:right w:val="single" w:color="auto" w:sz="4" w:space="0"/>
            </w:tcBorders>
            <w:noWrap w:val="0"/>
            <w:vAlign w:val="center"/>
          </w:tcPr>
          <w:p w14:paraId="626EAE02">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vMerge w:val="restart"/>
            <w:tcBorders>
              <w:top w:val="nil"/>
              <w:left w:val="single" w:color="auto" w:sz="4" w:space="0"/>
              <w:bottom w:val="single" w:color="000000" w:sz="4" w:space="0"/>
              <w:right w:val="single" w:color="auto" w:sz="4" w:space="0"/>
            </w:tcBorders>
            <w:noWrap w:val="0"/>
            <w:vAlign w:val="center"/>
          </w:tcPr>
          <w:p w14:paraId="071F991C">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3F475C27">
        <w:tblPrEx>
          <w:tblCellMar>
            <w:top w:w="0" w:type="dxa"/>
            <w:left w:w="108" w:type="dxa"/>
            <w:bottom w:w="0" w:type="dxa"/>
            <w:right w:w="108" w:type="dxa"/>
          </w:tblCellMar>
        </w:tblPrEx>
        <w:trPr>
          <w:trHeight w:val="28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7F4641A6">
            <w:pPr>
              <w:widowControl/>
              <w:adjustRightInd/>
              <w:jc w:val="left"/>
              <w:rPr>
                <w:rFonts w:hint="eastAsia" w:ascii="等线" w:hAnsi="等线" w:eastAsia="等线" w:cs="宋体"/>
                <w:color w:val="000000"/>
                <w:kern w:val="0"/>
                <w:sz w:val="22"/>
                <w:szCs w:val="22"/>
              </w:rPr>
            </w:pPr>
          </w:p>
        </w:tc>
        <w:tc>
          <w:tcPr>
            <w:tcW w:w="7103"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72886C3C">
            <w:pPr>
              <w:widowControl/>
              <w:adjustRightInd/>
              <w:jc w:val="left"/>
              <w:rPr>
                <w:rFonts w:hint="eastAsia" w:ascii="等线" w:hAnsi="等线" w:eastAsia="等线" w:cs="宋体"/>
                <w:color w:val="000000"/>
                <w:kern w:val="0"/>
                <w:sz w:val="22"/>
                <w:szCs w:val="22"/>
              </w:rPr>
            </w:pPr>
          </w:p>
        </w:tc>
        <w:tc>
          <w:tcPr>
            <w:tcW w:w="649" w:type="dxa"/>
            <w:vMerge w:val="continue"/>
            <w:tcBorders>
              <w:top w:val="nil"/>
              <w:left w:val="single" w:color="auto" w:sz="4" w:space="0"/>
              <w:bottom w:val="single" w:color="000000" w:sz="4" w:space="0"/>
              <w:right w:val="single" w:color="auto" w:sz="4" w:space="0"/>
            </w:tcBorders>
            <w:noWrap w:val="0"/>
            <w:vAlign w:val="center"/>
          </w:tcPr>
          <w:p w14:paraId="5831E26C">
            <w:pPr>
              <w:widowControl/>
              <w:adjustRightInd/>
              <w:jc w:val="left"/>
              <w:rPr>
                <w:rFonts w:hint="eastAsia" w:ascii="等线" w:hAnsi="等线" w:eastAsia="等线" w:cs="宋体"/>
                <w:color w:val="000000"/>
                <w:kern w:val="0"/>
                <w:sz w:val="22"/>
                <w:szCs w:val="22"/>
              </w:rPr>
            </w:pPr>
          </w:p>
        </w:tc>
        <w:tc>
          <w:tcPr>
            <w:tcW w:w="649" w:type="dxa"/>
            <w:vMerge w:val="continue"/>
            <w:tcBorders>
              <w:top w:val="nil"/>
              <w:left w:val="single" w:color="auto" w:sz="4" w:space="0"/>
              <w:bottom w:val="single" w:color="000000" w:sz="4" w:space="0"/>
              <w:right w:val="single" w:color="auto" w:sz="4" w:space="0"/>
            </w:tcBorders>
            <w:noWrap w:val="0"/>
            <w:vAlign w:val="center"/>
          </w:tcPr>
          <w:p w14:paraId="60562F8E">
            <w:pPr>
              <w:widowControl/>
              <w:adjustRightInd/>
              <w:jc w:val="left"/>
              <w:rPr>
                <w:rFonts w:hint="eastAsia" w:ascii="等线" w:hAnsi="等线" w:eastAsia="等线" w:cs="宋体"/>
                <w:color w:val="000000"/>
                <w:kern w:val="0"/>
                <w:sz w:val="22"/>
                <w:szCs w:val="22"/>
              </w:rPr>
            </w:pPr>
          </w:p>
        </w:tc>
        <w:tc>
          <w:tcPr>
            <w:tcW w:w="236" w:type="dxa"/>
            <w:tcBorders>
              <w:top w:val="nil"/>
              <w:left w:val="nil"/>
              <w:bottom w:val="nil"/>
              <w:right w:val="nil"/>
            </w:tcBorders>
            <w:noWrap w:val="0"/>
            <w:vAlign w:val="center"/>
          </w:tcPr>
          <w:p w14:paraId="53FA53F6">
            <w:pPr>
              <w:widowControl/>
              <w:adjustRightInd/>
              <w:jc w:val="center"/>
              <w:rPr>
                <w:rFonts w:hint="eastAsia" w:ascii="等线" w:hAnsi="等线" w:eastAsia="等线" w:cs="宋体"/>
                <w:color w:val="000000"/>
                <w:kern w:val="0"/>
                <w:sz w:val="22"/>
                <w:szCs w:val="22"/>
              </w:rPr>
            </w:pPr>
          </w:p>
        </w:tc>
      </w:tr>
      <w:tr w14:paraId="7510963F">
        <w:tblPrEx>
          <w:tblCellMar>
            <w:top w:w="0" w:type="dxa"/>
            <w:left w:w="108" w:type="dxa"/>
            <w:bottom w:w="0" w:type="dxa"/>
            <w:right w:w="108" w:type="dxa"/>
          </w:tblCellMar>
        </w:tblPrEx>
        <w:trPr>
          <w:trHeight w:val="28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360CDAAC">
            <w:pPr>
              <w:widowControl/>
              <w:adjustRightInd/>
              <w:jc w:val="left"/>
              <w:rPr>
                <w:rFonts w:hint="eastAsia" w:ascii="等线" w:hAnsi="等线" w:eastAsia="等线" w:cs="宋体"/>
                <w:color w:val="000000"/>
                <w:kern w:val="0"/>
                <w:sz w:val="22"/>
                <w:szCs w:val="22"/>
              </w:rPr>
            </w:pPr>
          </w:p>
        </w:tc>
        <w:tc>
          <w:tcPr>
            <w:tcW w:w="7103"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19FFCDA4">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2、受到公司奖励5分/次</w:t>
            </w:r>
          </w:p>
        </w:tc>
        <w:tc>
          <w:tcPr>
            <w:tcW w:w="649" w:type="dxa"/>
            <w:vMerge w:val="restart"/>
            <w:tcBorders>
              <w:top w:val="nil"/>
              <w:left w:val="single" w:color="auto" w:sz="4" w:space="0"/>
              <w:bottom w:val="single" w:color="000000" w:sz="4" w:space="0"/>
              <w:right w:val="single" w:color="auto" w:sz="4" w:space="0"/>
            </w:tcBorders>
            <w:noWrap w:val="0"/>
            <w:vAlign w:val="center"/>
          </w:tcPr>
          <w:p w14:paraId="23641DF7">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vMerge w:val="restart"/>
            <w:tcBorders>
              <w:top w:val="nil"/>
              <w:left w:val="single" w:color="auto" w:sz="4" w:space="0"/>
              <w:bottom w:val="single" w:color="000000" w:sz="4" w:space="0"/>
              <w:right w:val="single" w:color="auto" w:sz="4" w:space="0"/>
            </w:tcBorders>
            <w:noWrap w:val="0"/>
            <w:vAlign w:val="center"/>
          </w:tcPr>
          <w:p w14:paraId="523A1508">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36" w:type="dxa"/>
            <w:noWrap w:val="0"/>
            <w:vAlign w:val="center"/>
          </w:tcPr>
          <w:p w14:paraId="2AF42328">
            <w:pPr>
              <w:widowControl/>
              <w:adjustRightInd/>
              <w:jc w:val="left"/>
              <w:rPr>
                <w:rFonts w:eastAsia="Times New Roman"/>
                <w:color w:val="000000"/>
                <w:kern w:val="0"/>
                <w:sz w:val="20"/>
                <w:szCs w:val="20"/>
              </w:rPr>
            </w:pPr>
          </w:p>
        </w:tc>
      </w:tr>
      <w:tr w14:paraId="606A0D0D">
        <w:tblPrEx>
          <w:tblCellMar>
            <w:top w:w="0" w:type="dxa"/>
            <w:left w:w="108" w:type="dxa"/>
            <w:bottom w:w="0" w:type="dxa"/>
            <w:right w:w="108" w:type="dxa"/>
          </w:tblCellMar>
        </w:tblPrEx>
        <w:trPr>
          <w:trHeight w:val="28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0568517B">
            <w:pPr>
              <w:widowControl/>
              <w:adjustRightInd/>
              <w:jc w:val="left"/>
              <w:rPr>
                <w:rFonts w:hint="eastAsia" w:ascii="等线" w:hAnsi="等线" w:eastAsia="等线" w:cs="宋体"/>
                <w:color w:val="000000"/>
                <w:kern w:val="0"/>
                <w:sz w:val="22"/>
                <w:szCs w:val="22"/>
              </w:rPr>
            </w:pPr>
          </w:p>
        </w:tc>
        <w:tc>
          <w:tcPr>
            <w:tcW w:w="7103"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6B80D94C">
            <w:pPr>
              <w:widowControl/>
              <w:adjustRightInd/>
              <w:jc w:val="left"/>
              <w:rPr>
                <w:rFonts w:hint="eastAsia" w:ascii="等线" w:hAnsi="等线" w:eastAsia="等线" w:cs="宋体"/>
                <w:color w:val="000000"/>
                <w:kern w:val="0"/>
                <w:sz w:val="22"/>
                <w:szCs w:val="22"/>
              </w:rPr>
            </w:pPr>
          </w:p>
        </w:tc>
        <w:tc>
          <w:tcPr>
            <w:tcW w:w="649" w:type="dxa"/>
            <w:vMerge w:val="continue"/>
            <w:tcBorders>
              <w:top w:val="nil"/>
              <w:left w:val="single" w:color="auto" w:sz="4" w:space="0"/>
              <w:bottom w:val="single" w:color="000000" w:sz="4" w:space="0"/>
              <w:right w:val="single" w:color="auto" w:sz="4" w:space="0"/>
            </w:tcBorders>
            <w:noWrap w:val="0"/>
            <w:vAlign w:val="center"/>
          </w:tcPr>
          <w:p w14:paraId="326D6A3E">
            <w:pPr>
              <w:widowControl/>
              <w:adjustRightInd/>
              <w:jc w:val="left"/>
              <w:rPr>
                <w:rFonts w:hint="eastAsia" w:ascii="等线" w:hAnsi="等线" w:eastAsia="等线" w:cs="宋体"/>
                <w:color w:val="000000"/>
                <w:kern w:val="0"/>
                <w:sz w:val="22"/>
                <w:szCs w:val="22"/>
              </w:rPr>
            </w:pPr>
          </w:p>
        </w:tc>
        <w:tc>
          <w:tcPr>
            <w:tcW w:w="649" w:type="dxa"/>
            <w:vMerge w:val="continue"/>
            <w:tcBorders>
              <w:top w:val="nil"/>
              <w:left w:val="single" w:color="auto" w:sz="4" w:space="0"/>
              <w:bottom w:val="single" w:color="000000" w:sz="4" w:space="0"/>
              <w:right w:val="single" w:color="auto" w:sz="4" w:space="0"/>
            </w:tcBorders>
            <w:noWrap w:val="0"/>
            <w:vAlign w:val="center"/>
          </w:tcPr>
          <w:p w14:paraId="1A894C0B">
            <w:pPr>
              <w:widowControl/>
              <w:adjustRightInd/>
              <w:jc w:val="left"/>
              <w:rPr>
                <w:rFonts w:hint="eastAsia" w:ascii="等线" w:hAnsi="等线" w:eastAsia="等线" w:cs="宋体"/>
                <w:color w:val="000000"/>
                <w:kern w:val="0"/>
                <w:sz w:val="22"/>
                <w:szCs w:val="22"/>
              </w:rPr>
            </w:pPr>
          </w:p>
        </w:tc>
        <w:tc>
          <w:tcPr>
            <w:tcW w:w="236" w:type="dxa"/>
            <w:tcBorders>
              <w:top w:val="nil"/>
              <w:left w:val="nil"/>
              <w:bottom w:val="nil"/>
              <w:right w:val="nil"/>
            </w:tcBorders>
            <w:noWrap w:val="0"/>
            <w:vAlign w:val="center"/>
          </w:tcPr>
          <w:p w14:paraId="7F7EB566">
            <w:pPr>
              <w:widowControl/>
              <w:adjustRightInd/>
              <w:jc w:val="center"/>
              <w:rPr>
                <w:rFonts w:hint="eastAsia" w:ascii="等线" w:hAnsi="等线" w:eastAsia="等线" w:cs="宋体"/>
                <w:color w:val="000000"/>
                <w:kern w:val="0"/>
                <w:sz w:val="22"/>
                <w:szCs w:val="22"/>
              </w:rPr>
            </w:pPr>
          </w:p>
        </w:tc>
      </w:tr>
      <w:tr w14:paraId="78CF01D2">
        <w:tblPrEx>
          <w:tblCellMar>
            <w:top w:w="0" w:type="dxa"/>
            <w:left w:w="108" w:type="dxa"/>
            <w:bottom w:w="0" w:type="dxa"/>
            <w:right w:w="108" w:type="dxa"/>
          </w:tblCellMar>
        </w:tblPrEx>
        <w:trPr>
          <w:trHeight w:val="28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7B21253B">
            <w:pPr>
              <w:widowControl/>
              <w:adjustRightInd/>
              <w:jc w:val="left"/>
              <w:rPr>
                <w:rFonts w:hint="eastAsia" w:ascii="等线" w:hAnsi="等线" w:eastAsia="等线" w:cs="宋体"/>
                <w:color w:val="000000"/>
                <w:kern w:val="0"/>
                <w:sz w:val="22"/>
                <w:szCs w:val="22"/>
              </w:rPr>
            </w:pPr>
          </w:p>
        </w:tc>
        <w:tc>
          <w:tcPr>
            <w:tcW w:w="7103"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493951C4">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3、积极做好人好事，受到甲方表扬3分/次</w:t>
            </w:r>
          </w:p>
        </w:tc>
        <w:tc>
          <w:tcPr>
            <w:tcW w:w="649" w:type="dxa"/>
            <w:vMerge w:val="restart"/>
            <w:tcBorders>
              <w:top w:val="nil"/>
              <w:left w:val="single" w:color="auto" w:sz="4" w:space="0"/>
              <w:bottom w:val="single" w:color="000000" w:sz="4" w:space="0"/>
              <w:right w:val="single" w:color="auto" w:sz="4" w:space="0"/>
            </w:tcBorders>
            <w:noWrap w:val="0"/>
            <w:vAlign w:val="center"/>
          </w:tcPr>
          <w:p w14:paraId="4F6D8093">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49" w:type="dxa"/>
            <w:vMerge w:val="restart"/>
            <w:tcBorders>
              <w:top w:val="nil"/>
              <w:left w:val="single" w:color="auto" w:sz="4" w:space="0"/>
              <w:bottom w:val="single" w:color="000000" w:sz="4" w:space="0"/>
              <w:right w:val="single" w:color="auto" w:sz="4" w:space="0"/>
            </w:tcBorders>
            <w:noWrap w:val="0"/>
            <w:vAlign w:val="center"/>
          </w:tcPr>
          <w:p w14:paraId="5D999539">
            <w:pPr>
              <w:widowControl/>
              <w:adjustRightInd/>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36" w:type="dxa"/>
            <w:noWrap w:val="0"/>
            <w:vAlign w:val="center"/>
          </w:tcPr>
          <w:p w14:paraId="548FA841">
            <w:pPr>
              <w:widowControl/>
              <w:adjustRightInd/>
              <w:jc w:val="left"/>
              <w:rPr>
                <w:rFonts w:eastAsia="Times New Roman"/>
                <w:color w:val="000000"/>
                <w:kern w:val="0"/>
                <w:sz w:val="20"/>
                <w:szCs w:val="20"/>
              </w:rPr>
            </w:pPr>
          </w:p>
        </w:tc>
      </w:tr>
      <w:tr w14:paraId="5FC13115">
        <w:tblPrEx>
          <w:tblCellMar>
            <w:top w:w="0" w:type="dxa"/>
            <w:left w:w="108" w:type="dxa"/>
            <w:bottom w:w="0" w:type="dxa"/>
            <w:right w:w="108" w:type="dxa"/>
          </w:tblCellMar>
        </w:tblPrEx>
        <w:trPr>
          <w:trHeight w:val="280" w:hRule="atLeast"/>
        </w:trPr>
        <w:tc>
          <w:tcPr>
            <w:tcW w:w="649" w:type="dxa"/>
            <w:vMerge w:val="continue"/>
            <w:tcBorders>
              <w:top w:val="nil"/>
              <w:left w:val="single" w:color="auto" w:sz="4" w:space="0"/>
              <w:bottom w:val="single" w:color="auto" w:sz="4" w:space="0"/>
              <w:right w:val="single" w:color="auto" w:sz="4" w:space="0"/>
            </w:tcBorders>
            <w:noWrap w:val="0"/>
            <w:vAlign w:val="center"/>
          </w:tcPr>
          <w:p w14:paraId="2E702532">
            <w:pPr>
              <w:widowControl/>
              <w:adjustRightInd/>
              <w:jc w:val="left"/>
              <w:rPr>
                <w:rFonts w:hint="eastAsia" w:ascii="等线" w:hAnsi="等线" w:eastAsia="等线" w:cs="宋体"/>
                <w:color w:val="000000"/>
                <w:kern w:val="0"/>
                <w:sz w:val="22"/>
                <w:szCs w:val="22"/>
              </w:rPr>
            </w:pPr>
          </w:p>
        </w:tc>
        <w:tc>
          <w:tcPr>
            <w:tcW w:w="7103"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0CBE5E3">
            <w:pPr>
              <w:widowControl/>
              <w:adjustRightInd/>
              <w:jc w:val="left"/>
              <w:rPr>
                <w:rFonts w:hint="eastAsia" w:ascii="等线" w:hAnsi="等线" w:eastAsia="等线" w:cs="宋体"/>
                <w:color w:val="000000"/>
                <w:kern w:val="0"/>
                <w:sz w:val="22"/>
                <w:szCs w:val="22"/>
              </w:rPr>
            </w:pPr>
          </w:p>
        </w:tc>
        <w:tc>
          <w:tcPr>
            <w:tcW w:w="649" w:type="dxa"/>
            <w:vMerge w:val="continue"/>
            <w:tcBorders>
              <w:top w:val="nil"/>
              <w:left w:val="single" w:color="auto" w:sz="4" w:space="0"/>
              <w:bottom w:val="single" w:color="000000" w:sz="4" w:space="0"/>
              <w:right w:val="single" w:color="auto" w:sz="4" w:space="0"/>
            </w:tcBorders>
            <w:noWrap w:val="0"/>
            <w:vAlign w:val="center"/>
          </w:tcPr>
          <w:p w14:paraId="6012761D">
            <w:pPr>
              <w:widowControl/>
              <w:adjustRightInd/>
              <w:jc w:val="left"/>
              <w:rPr>
                <w:rFonts w:hint="eastAsia" w:ascii="等线" w:hAnsi="等线" w:eastAsia="等线" w:cs="宋体"/>
                <w:color w:val="000000"/>
                <w:kern w:val="0"/>
                <w:sz w:val="22"/>
                <w:szCs w:val="22"/>
              </w:rPr>
            </w:pPr>
          </w:p>
        </w:tc>
        <w:tc>
          <w:tcPr>
            <w:tcW w:w="649" w:type="dxa"/>
            <w:vMerge w:val="continue"/>
            <w:tcBorders>
              <w:top w:val="nil"/>
              <w:left w:val="single" w:color="auto" w:sz="4" w:space="0"/>
              <w:bottom w:val="single" w:color="000000" w:sz="4" w:space="0"/>
              <w:right w:val="single" w:color="auto" w:sz="4" w:space="0"/>
            </w:tcBorders>
            <w:noWrap w:val="0"/>
            <w:vAlign w:val="center"/>
          </w:tcPr>
          <w:p w14:paraId="7FC82EEF">
            <w:pPr>
              <w:widowControl/>
              <w:adjustRightInd/>
              <w:jc w:val="left"/>
              <w:rPr>
                <w:rFonts w:hint="eastAsia" w:ascii="等线" w:hAnsi="等线" w:eastAsia="等线" w:cs="宋体"/>
                <w:color w:val="000000"/>
                <w:kern w:val="0"/>
                <w:sz w:val="22"/>
                <w:szCs w:val="22"/>
              </w:rPr>
            </w:pPr>
          </w:p>
        </w:tc>
        <w:tc>
          <w:tcPr>
            <w:tcW w:w="236" w:type="dxa"/>
            <w:tcBorders>
              <w:top w:val="nil"/>
              <w:left w:val="nil"/>
              <w:bottom w:val="nil"/>
              <w:right w:val="nil"/>
            </w:tcBorders>
            <w:noWrap w:val="0"/>
            <w:vAlign w:val="center"/>
          </w:tcPr>
          <w:p w14:paraId="0773AC4A">
            <w:pPr>
              <w:widowControl/>
              <w:adjustRightInd/>
              <w:jc w:val="center"/>
              <w:rPr>
                <w:rFonts w:hint="eastAsia" w:ascii="等线" w:hAnsi="等线" w:eastAsia="等线" w:cs="宋体"/>
                <w:color w:val="000000"/>
                <w:kern w:val="0"/>
                <w:sz w:val="22"/>
                <w:szCs w:val="22"/>
              </w:rPr>
            </w:pPr>
          </w:p>
        </w:tc>
      </w:tr>
      <w:tr w14:paraId="3A3A4045">
        <w:tblPrEx>
          <w:tblCellMar>
            <w:top w:w="0" w:type="dxa"/>
            <w:left w:w="108" w:type="dxa"/>
            <w:bottom w:w="0" w:type="dxa"/>
            <w:right w:w="108" w:type="dxa"/>
          </w:tblCellMar>
        </w:tblPrEx>
        <w:trPr>
          <w:trHeight w:val="440" w:hRule="atLeast"/>
        </w:trPr>
        <w:tc>
          <w:tcPr>
            <w:tcW w:w="8401" w:type="dxa"/>
            <w:gridSpan w:val="6"/>
            <w:tcBorders>
              <w:top w:val="single" w:color="auto" w:sz="4" w:space="0"/>
              <w:left w:val="single" w:color="auto" w:sz="4" w:space="0"/>
              <w:bottom w:val="single" w:color="auto" w:sz="4" w:space="0"/>
              <w:right w:val="single" w:color="auto" w:sz="4" w:space="0"/>
            </w:tcBorders>
            <w:noWrap w:val="0"/>
            <w:vAlign w:val="center"/>
          </w:tcPr>
          <w:p w14:paraId="0121C8AB">
            <w:pPr>
              <w:widowControl/>
              <w:adjustRightInd/>
              <w:jc w:val="left"/>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总计考核得分：</w:t>
            </w:r>
          </w:p>
        </w:tc>
        <w:tc>
          <w:tcPr>
            <w:tcW w:w="649" w:type="dxa"/>
            <w:tcBorders>
              <w:top w:val="nil"/>
              <w:left w:val="nil"/>
              <w:bottom w:val="single" w:color="auto" w:sz="4" w:space="0"/>
              <w:right w:val="single" w:color="auto" w:sz="4" w:space="0"/>
            </w:tcBorders>
            <w:noWrap w:val="0"/>
            <w:vAlign w:val="center"/>
          </w:tcPr>
          <w:p w14:paraId="68E5D173">
            <w:pPr>
              <w:widowControl/>
              <w:adjustRightInd/>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36" w:type="dxa"/>
            <w:noWrap w:val="0"/>
            <w:vAlign w:val="center"/>
          </w:tcPr>
          <w:p w14:paraId="2612876B">
            <w:pPr>
              <w:widowControl/>
              <w:adjustRightInd/>
              <w:jc w:val="left"/>
              <w:rPr>
                <w:rFonts w:eastAsia="Times New Roman"/>
                <w:color w:val="000000"/>
                <w:kern w:val="0"/>
                <w:sz w:val="20"/>
                <w:szCs w:val="20"/>
              </w:rPr>
            </w:pPr>
          </w:p>
        </w:tc>
      </w:tr>
    </w:tbl>
    <w:p w14:paraId="79B0E7C2">
      <w:pPr>
        <w:rPr>
          <w:color w:val="000000"/>
        </w:rPr>
      </w:pPr>
    </w:p>
    <w:p w14:paraId="6B60B305">
      <w:pPr>
        <w:rPr>
          <w:rFonts w:hint="eastAsia" w:ascii="宋体" w:hAnsi="宋体" w:cs="宋体"/>
          <w:sz w:val="24"/>
        </w:rPr>
      </w:pPr>
    </w:p>
    <w:p w14:paraId="37A83318">
      <w:pPr>
        <w:spacing w:line="360" w:lineRule="auto"/>
        <w:rPr>
          <w:rFonts w:hint="eastAsia" w:ascii="仿宋" w:hAnsi="仿宋" w:eastAsia="仿宋"/>
          <w:b/>
          <w:bCs/>
          <w:sz w:val="28"/>
          <w:szCs w:val="28"/>
        </w:rPr>
      </w:pPr>
    </w:p>
    <w:p w14:paraId="362D3A27">
      <w:pPr>
        <w:spacing w:line="360" w:lineRule="auto"/>
        <w:rPr>
          <w:rFonts w:hint="eastAsia" w:ascii="仿宋" w:hAnsi="仿宋" w:eastAsia="仿宋" w:cs="仿宋"/>
          <w:sz w:val="32"/>
          <w:szCs w:val="32"/>
        </w:rPr>
      </w:pPr>
      <w:r>
        <w:rPr>
          <w:rFonts w:hint="eastAsia" w:ascii="仿宋" w:hAnsi="仿宋" w:eastAsia="仿宋"/>
          <w:b/>
          <w:bCs/>
          <w:sz w:val="28"/>
          <w:szCs w:val="28"/>
          <w:lang w:val="en-US" w:eastAsia="zh-CN"/>
        </w:rPr>
        <w:t xml:space="preserve">标项二 </w:t>
      </w:r>
      <w:r>
        <w:rPr>
          <w:rFonts w:hint="eastAsia" w:ascii="仿宋" w:hAnsi="仿宋" w:eastAsia="仿宋"/>
          <w:b/>
          <w:bCs/>
          <w:sz w:val="28"/>
          <w:szCs w:val="28"/>
        </w:rPr>
        <w:t>商务要求表</w:t>
      </w:r>
    </w:p>
    <w:tbl>
      <w:tblPr>
        <w:tblStyle w:val="6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85"/>
        <w:gridCol w:w="6895"/>
      </w:tblGrid>
      <w:tr w14:paraId="045A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612D8647">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▲项目工期（交货期）及地点</w:t>
            </w:r>
          </w:p>
        </w:tc>
        <w:tc>
          <w:tcPr>
            <w:tcW w:w="6895" w:type="dxa"/>
            <w:tcBorders>
              <w:top w:val="single" w:color="auto" w:sz="4" w:space="0"/>
              <w:left w:val="single" w:color="auto" w:sz="4" w:space="0"/>
              <w:bottom w:val="single" w:color="auto" w:sz="4" w:space="0"/>
              <w:right w:val="single" w:color="auto" w:sz="4" w:space="0"/>
            </w:tcBorders>
            <w:noWrap w:val="0"/>
            <w:vAlign w:val="center"/>
          </w:tcPr>
          <w:p w14:paraId="4AC1BD2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服务期：二年，合同一年一签</w:t>
            </w:r>
          </w:p>
          <w:p w14:paraId="3B0090EA">
            <w:pPr>
              <w:pStyle w:val="29"/>
              <w:ind w:left="0" w:leftChars="0" w:firstLine="0" w:firstLineChars="0"/>
              <w:rPr>
                <w:rFonts w:hint="eastAsia"/>
                <w:sz w:val="24"/>
                <w:szCs w:val="24"/>
                <w:lang w:val="en-US" w:eastAsia="zh-CN"/>
              </w:rPr>
            </w:pPr>
            <w:r>
              <w:rPr>
                <w:rFonts w:hint="eastAsia" w:ascii="仿宋" w:hAnsi="仿宋" w:eastAsia="仿宋"/>
                <w:sz w:val="24"/>
                <w:szCs w:val="24"/>
                <w:lang w:val="en-US" w:eastAsia="zh-CN"/>
              </w:rPr>
              <w:t>服务地址：杭州市滨江区滨盛路2828号</w:t>
            </w:r>
          </w:p>
        </w:tc>
      </w:tr>
      <w:tr w14:paraId="47EE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2E03863F">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▲付款条件（明确是否需要履约保证金）</w:t>
            </w:r>
          </w:p>
        </w:tc>
        <w:tc>
          <w:tcPr>
            <w:tcW w:w="6895" w:type="dxa"/>
            <w:tcBorders>
              <w:top w:val="single" w:color="auto" w:sz="4" w:space="0"/>
              <w:left w:val="single" w:color="auto" w:sz="4" w:space="0"/>
              <w:bottom w:val="single" w:color="auto" w:sz="4" w:space="0"/>
              <w:right w:val="single" w:color="auto" w:sz="4" w:space="0"/>
            </w:tcBorders>
            <w:noWrap w:val="0"/>
            <w:vAlign w:val="center"/>
          </w:tcPr>
          <w:p w14:paraId="13EE3AC9">
            <w:pPr>
              <w:keepNext w:val="0"/>
              <w:keepLines w:val="0"/>
              <w:numPr>
                <w:ilvl w:val="0"/>
                <w:numId w:val="42"/>
              </w:numPr>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kern w:val="2"/>
                <w:sz w:val="24"/>
                <w:szCs w:val="24"/>
                <w:u w:val="none"/>
                <w:lang w:val="en-US" w:eastAsia="zh-CN" w:bidi="ar"/>
              </w:rPr>
            </w:pPr>
            <w:r>
              <w:rPr>
                <w:rFonts w:hint="eastAsia" w:ascii="仿宋" w:hAnsi="仿宋" w:eastAsia="仿宋" w:cs="仿宋"/>
                <w:b/>
                <w:sz w:val="24"/>
                <w:szCs w:val="24"/>
                <w:lang w:val="en-US" w:eastAsia="zh-CN"/>
              </w:rPr>
              <w:t>年</w:t>
            </w:r>
            <w:r>
              <w:rPr>
                <w:rFonts w:hint="eastAsia" w:ascii="仿宋" w:hAnsi="仿宋" w:eastAsia="仿宋" w:cs="仿宋"/>
                <w:b/>
                <w:sz w:val="24"/>
                <w:szCs w:val="24"/>
              </w:rPr>
              <w:t>度合同款</w:t>
            </w:r>
            <w:r>
              <w:rPr>
                <w:rFonts w:hint="eastAsia" w:ascii="仿宋" w:hAnsi="仿宋" w:eastAsia="仿宋" w:cs="仿宋"/>
                <w:b/>
                <w:sz w:val="24"/>
                <w:szCs w:val="24"/>
                <w:lang w:val="en-US" w:eastAsia="zh-CN"/>
              </w:rPr>
              <w:t>在</w:t>
            </w:r>
            <w:r>
              <w:rPr>
                <w:rFonts w:hint="eastAsia" w:ascii="仿宋" w:hAnsi="仿宋" w:eastAsia="仿宋" w:cs="仿宋"/>
                <w:b/>
                <w:sz w:val="24"/>
                <w:szCs w:val="24"/>
              </w:rPr>
              <w:t>合同签订后1个月内支付</w:t>
            </w:r>
            <w:r>
              <w:rPr>
                <w:rFonts w:hint="eastAsia" w:ascii="仿宋" w:hAnsi="仿宋" w:eastAsia="仿宋" w:cs="仿宋"/>
                <w:b/>
                <w:sz w:val="24"/>
                <w:szCs w:val="24"/>
                <w:lang w:val="en-US" w:eastAsia="zh-CN"/>
              </w:rPr>
              <w:t>年度合同款的</w:t>
            </w:r>
            <w:r>
              <w:rPr>
                <w:rFonts w:hint="eastAsia" w:ascii="仿宋" w:hAnsi="仿宋" w:eastAsia="仿宋" w:cs="仿宋"/>
                <w:b/>
                <w:sz w:val="24"/>
                <w:szCs w:val="24"/>
              </w:rPr>
              <w:t>40%</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实际时间以财政预算下达为准</w:t>
            </w:r>
            <w:r>
              <w:rPr>
                <w:rFonts w:hint="eastAsia" w:ascii="仿宋" w:hAnsi="仿宋" w:eastAsia="仿宋" w:cs="仿宋"/>
                <w:b/>
                <w:sz w:val="24"/>
                <w:szCs w:val="24"/>
                <w:lang w:eastAsia="zh-CN"/>
              </w:rPr>
              <w:t>）</w:t>
            </w:r>
            <w:r>
              <w:rPr>
                <w:rFonts w:hint="eastAsia" w:ascii="仿宋" w:hAnsi="仿宋" w:eastAsia="仿宋" w:cs="仿宋"/>
                <w:b/>
                <w:sz w:val="24"/>
                <w:szCs w:val="24"/>
              </w:rPr>
              <w:t>,剩余60%为每季度考核后支</w:t>
            </w:r>
            <w:r>
              <w:rPr>
                <w:rFonts w:hint="eastAsia" w:ascii="仿宋" w:hAnsi="仿宋" w:eastAsia="仿宋" w:cs="仿宋"/>
                <w:b/>
                <w:sz w:val="24"/>
                <w:szCs w:val="24"/>
                <w:lang w:val="en-US" w:eastAsia="zh-CN"/>
              </w:rPr>
              <w:t>付，即每季度支付合同款的15%（实际支付金额</w:t>
            </w:r>
            <w:r>
              <w:rPr>
                <w:rFonts w:hint="eastAsia" w:ascii="仿宋" w:hAnsi="仿宋" w:eastAsia="仿宋" w:cs="Times New Roman"/>
                <w:i w:val="0"/>
                <w:iCs w:val="0"/>
                <w:color w:val="000000"/>
                <w:kern w:val="2"/>
                <w:sz w:val="24"/>
                <w:szCs w:val="24"/>
                <w:u w:val="none"/>
                <w:lang w:val="en-US" w:eastAsia="zh-CN" w:bidi="ar"/>
              </w:rPr>
              <w:t>根据每季度考核情况支付）。</w:t>
            </w:r>
          </w:p>
          <w:p w14:paraId="341429FA">
            <w:pPr>
              <w:keepNext w:val="0"/>
              <w:keepLines w:val="0"/>
              <w:numPr>
                <w:ilvl w:val="0"/>
                <w:numId w:val="42"/>
              </w:numPr>
              <w:suppressLineNumbers w:val="0"/>
              <w:snapToGrid/>
              <w:spacing w:before="0" w:beforeAutospacing="0" w:after="0" w:afterAutospacing="0" w:line="240" w:lineRule="auto"/>
              <w:ind w:left="0" w:leftChars="0" w:right="0"/>
              <w:jc w:val="left"/>
              <w:rPr>
                <w:rFonts w:hint="eastAsia" w:ascii="仿宋" w:hAnsi="仿宋" w:eastAsia="仿宋"/>
                <w:b/>
                <w:sz w:val="24"/>
                <w:szCs w:val="24"/>
              </w:rPr>
            </w:pPr>
            <w:r>
              <w:rPr>
                <w:rFonts w:hint="eastAsia" w:ascii="仿宋" w:hAnsi="仿宋" w:eastAsia="仿宋" w:cs="Times New Roman"/>
                <w:i w:val="0"/>
                <w:iCs w:val="0"/>
                <w:color w:val="000000"/>
                <w:kern w:val="2"/>
                <w:sz w:val="24"/>
                <w:szCs w:val="24"/>
                <w:u w:val="none"/>
                <w:lang w:val="en-US" w:eastAsia="zh-CN" w:bidi="ar"/>
              </w:rPr>
              <w:t>服务期内纸板等可回收废品由乙方负责回收，废品回收费用可每季度上缴或在每季度物业服务费中扣除。</w:t>
            </w:r>
          </w:p>
          <w:p w14:paraId="3C7F57B7">
            <w:pPr>
              <w:keepNext w:val="0"/>
              <w:keepLines w:val="0"/>
              <w:numPr>
                <w:ilvl w:val="0"/>
                <w:numId w:val="42"/>
              </w:numPr>
              <w:suppressLineNumbers w:val="0"/>
              <w:snapToGrid/>
              <w:spacing w:before="0" w:beforeAutospacing="0" w:after="0" w:afterAutospacing="0" w:line="240" w:lineRule="auto"/>
              <w:ind w:left="0" w:leftChars="0" w:right="0"/>
              <w:jc w:val="left"/>
              <w:rPr>
                <w:rFonts w:hint="eastAsia" w:ascii="仿宋" w:hAnsi="仿宋" w:eastAsia="仿宋"/>
                <w:b/>
                <w:sz w:val="24"/>
                <w:szCs w:val="24"/>
              </w:rPr>
            </w:pPr>
            <w:r>
              <w:rPr>
                <w:rFonts w:hint="eastAsia" w:ascii="仿宋" w:hAnsi="仿宋" w:eastAsia="仿宋" w:cs="Times New Roman"/>
                <w:i w:val="0"/>
                <w:iCs w:val="0"/>
                <w:color w:val="000000"/>
                <w:kern w:val="2"/>
                <w:sz w:val="24"/>
                <w:szCs w:val="24"/>
                <w:u w:val="none"/>
                <w:lang w:val="en-US" w:eastAsia="zh-CN" w:bidi="ar"/>
              </w:rPr>
              <w:t>签订合同后7个工作日内，乙方须向甲方缴纳合同总额1%的履约保证金。甲方认为乙方在服务期内没有涉及甲方的应付而未付金额或违约行为，甲方在服务期满后或提前终止承包后一个月内全额无息退还履约保证金，否则，甲方有权扣除履约保证金。</w:t>
            </w:r>
          </w:p>
        </w:tc>
      </w:tr>
      <w:tr w14:paraId="7C5F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2CC3BBC9">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违约责任及争议解决方式</w:t>
            </w:r>
          </w:p>
        </w:tc>
        <w:tc>
          <w:tcPr>
            <w:tcW w:w="6895" w:type="dxa"/>
            <w:tcBorders>
              <w:top w:val="single" w:color="auto" w:sz="4" w:space="0"/>
              <w:left w:val="single" w:color="auto" w:sz="4" w:space="0"/>
              <w:bottom w:val="single" w:color="auto" w:sz="4" w:space="0"/>
              <w:right w:val="single" w:color="auto" w:sz="4" w:space="0"/>
            </w:tcBorders>
            <w:noWrap w:val="0"/>
            <w:vAlign w:val="center"/>
          </w:tcPr>
          <w:p w14:paraId="4C4A3FAB">
            <w:pPr>
              <w:rPr>
                <w:rFonts w:hint="eastAsia" w:ascii="仿宋" w:hAnsi="仿宋" w:eastAsia="仿宋"/>
                <w:sz w:val="24"/>
                <w:szCs w:val="24"/>
              </w:rPr>
            </w:pPr>
            <w:r>
              <w:rPr>
                <w:rFonts w:hint="eastAsia" w:ascii="仿宋" w:hAnsi="仿宋" w:eastAsia="仿宋"/>
                <w:sz w:val="24"/>
                <w:szCs w:val="24"/>
              </w:rPr>
              <w:t>无特别说明，按“第五章  浙江省政府采购合同主要条款指引”相关违约责任及争议解决方式内容。</w:t>
            </w:r>
          </w:p>
        </w:tc>
      </w:tr>
      <w:tr w14:paraId="3B17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E17DE1E">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售</w:t>
            </w:r>
          </w:p>
          <w:p w14:paraId="7FB34904">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后</w:t>
            </w:r>
          </w:p>
          <w:p w14:paraId="36725B9B">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服务</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C39BE39">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项目维护计划</w:t>
            </w:r>
          </w:p>
        </w:tc>
        <w:tc>
          <w:tcPr>
            <w:tcW w:w="6895" w:type="dxa"/>
            <w:tcBorders>
              <w:top w:val="single" w:color="auto" w:sz="4" w:space="0"/>
              <w:left w:val="single" w:color="auto" w:sz="4" w:space="0"/>
              <w:bottom w:val="single" w:color="auto" w:sz="4" w:space="0"/>
              <w:right w:val="single" w:color="auto" w:sz="4" w:space="0"/>
            </w:tcBorders>
            <w:noWrap w:val="0"/>
            <w:vAlign w:val="center"/>
          </w:tcPr>
          <w:p w14:paraId="38ADA38A">
            <w:pPr>
              <w:rPr>
                <w:rFonts w:hint="eastAsia" w:ascii="仿宋" w:hAnsi="仿宋" w:eastAsia="仿宋" w:cs="仿宋_GB2312"/>
                <w:sz w:val="24"/>
                <w:szCs w:val="24"/>
              </w:rPr>
            </w:pPr>
            <w:r>
              <w:rPr>
                <w:rFonts w:hint="eastAsia" w:ascii="仿宋" w:hAnsi="仿宋" w:eastAsia="仿宋" w:cs="Times New Roman"/>
                <w:i w:val="0"/>
                <w:iCs w:val="0"/>
                <w:color w:val="000000"/>
                <w:kern w:val="2"/>
                <w:sz w:val="24"/>
                <w:szCs w:val="24"/>
                <w:u w:val="none"/>
                <w:lang w:val="en-US" w:eastAsia="zh-CN" w:bidi="ar"/>
              </w:rPr>
              <w:t>地毯地垫清洁（吸尘、清洗），各种材质地面清洁、保养（如大理石、PVC、瓷砖等），屋顶屋面、雨篷、沟槽等清洁，不锈钢保养，室内外玻璃清洁，高处除尘等。</w:t>
            </w:r>
          </w:p>
        </w:tc>
      </w:tr>
      <w:tr w14:paraId="3CAF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E525891">
            <w:pPr>
              <w:widowControl/>
              <w:jc w:val="left"/>
              <w:rPr>
                <w:rFonts w:hint="eastAsia" w:ascii="仿宋" w:hAnsi="仿宋" w:eastAsia="仿宋" w:cs="仿宋_GB2312"/>
                <w:b/>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778C0EA">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响应情况</w:t>
            </w:r>
          </w:p>
        </w:tc>
        <w:tc>
          <w:tcPr>
            <w:tcW w:w="6895" w:type="dxa"/>
            <w:tcBorders>
              <w:top w:val="single" w:color="auto" w:sz="4" w:space="0"/>
              <w:left w:val="single" w:color="auto" w:sz="4" w:space="0"/>
              <w:bottom w:val="single" w:color="auto" w:sz="4" w:space="0"/>
              <w:right w:val="single" w:color="auto" w:sz="4" w:space="0"/>
            </w:tcBorders>
            <w:noWrap w:val="0"/>
            <w:vAlign w:val="center"/>
          </w:tcPr>
          <w:p w14:paraId="314285E0">
            <w:pPr>
              <w:rPr>
                <w:rFonts w:hint="eastAsia" w:ascii="仿宋" w:hAnsi="仿宋" w:eastAsia="仿宋"/>
                <w:sz w:val="24"/>
                <w:szCs w:val="24"/>
              </w:rPr>
            </w:pPr>
            <w:r>
              <w:rPr>
                <w:rFonts w:hint="eastAsia" w:ascii="仿宋" w:hAnsi="仿宋" w:eastAsia="仿宋"/>
                <w:sz w:val="24"/>
                <w:szCs w:val="24"/>
              </w:rPr>
              <w:t>如有偏离，必须在偏离表中进行详细对比说明并注明正偏离和负偏离，如不说明偏离情况，视为完全响应招标文件要求无偏离</w:t>
            </w:r>
            <w:r>
              <w:rPr>
                <w:rFonts w:hint="eastAsia" w:ascii="仿宋" w:hAnsi="仿宋" w:eastAsia="仿宋"/>
                <w:sz w:val="24"/>
                <w:szCs w:val="24"/>
                <w:lang w:eastAsia="zh-CN"/>
              </w:rPr>
              <w:t>。</w:t>
            </w:r>
            <w:r>
              <w:rPr>
                <w:rFonts w:hint="eastAsia" w:ascii="仿宋" w:hAnsi="仿宋" w:eastAsia="仿宋" w:cs="仿宋"/>
                <w:i w:val="0"/>
                <w:iCs w:val="0"/>
                <w:color w:val="000000"/>
                <w:kern w:val="2"/>
                <w:sz w:val="24"/>
                <w:szCs w:val="24"/>
                <w:u w:val="none"/>
                <w:lang w:val="en-US" w:eastAsia="zh-CN" w:bidi="ar"/>
              </w:rPr>
              <w:t>有突发事件，全天候响应，项目负责人要求30分钟内到达现场并妥善处理。</w:t>
            </w:r>
          </w:p>
        </w:tc>
      </w:tr>
      <w:tr w14:paraId="4E26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C8708AA">
            <w:pPr>
              <w:widowControl/>
              <w:jc w:val="left"/>
              <w:rPr>
                <w:rFonts w:hint="eastAsia" w:ascii="仿宋" w:hAnsi="仿宋" w:eastAsia="仿宋" w:cs="仿宋_GB2312"/>
                <w:b/>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822707D">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技术培训</w:t>
            </w:r>
          </w:p>
        </w:tc>
        <w:tc>
          <w:tcPr>
            <w:tcW w:w="6895" w:type="dxa"/>
            <w:tcBorders>
              <w:top w:val="single" w:color="auto" w:sz="4" w:space="0"/>
              <w:left w:val="single" w:color="auto" w:sz="4" w:space="0"/>
              <w:bottom w:val="single" w:color="auto" w:sz="4" w:space="0"/>
              <w:right w:val="single" w:color="auto" w:sz="4" w:space="0"/>
            </w:tcBorders>
            <w:noWrap w:val="0"/>
            <w:vAlign w:val="center"/>
          </w:tcPr>
          <w:p w14:paraId="54C107B1">
            <w:pPr>
              <w:keepNext w:val="0"/>
              <w:keepLines w:val="0"/>
              <w:suppressLineNumbers w:val="0"/>
              <w:snapToGrid/>
              <w:spacing w:before="0" w:beforeAutospacing="0" w:after="0" w:afterAutospacing="0" w:line="240" w:lineRule="auto"/>
              <w:ind w:left="0" w:right="0"/>
              <w:jc w:val="left"/>
              <w:rPr>
                <w:rFonts w:hint="eastAsia" w:ascii="仿宋" w:hAnsi="仿宋" w:eastAsia="仿宋" w:cs="仿宋"/>
                <w:i w:val="0"/>
                <w:iCs w:val="0"/>
                <w:color w:val="000000"/>
                <w:kern w:val="2"/>
                <w:sz w:val="24"/>
                <w:szCs w:val="24"/>
                <w:u w:val="none"/>
                <w:lang w:val="en-US" w:eastAsia="zh-CN" w:bidi="ar"/>
              </w:rPr>
            </w:pPr>
            <w:r>
              <w:rPr>
                <w:rFonts w:hint="eastAsia" w:ascii="仿宋" w:hAnsi="仿宋" w:eastAsia="仿宋"/>
                <w:sz w:val="24"/>
                <w:szCs w:val="24"/>
              </w:rPr>
              <w:t>投标人须配备技术经理一名，定期到本项目进行实操和理论培训</w:t>
            </w: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cs="仿宋"/>
                <w:i w:val="0"/>
                <w:iCs w:val="0"/>
                <w:color w:val="000000"/>
                <w:kern w:val="2"/>
                <w:sz w:val="24"/>
                <w:szCs w:val="24"/>
                <w:u w:val="none"/>
                <w:lang w:val="en-US" w:eastAsia="zh-CN" w:bidi="ar"/>
              </w:rPr>
              <w:t>岗前培训和在岗培训方案；</w:t>
            </w:r>
          </w:p>
          <w:p w14:paraId="09977CBB">
            <w:pPr>
              <w:rPr>
                <w:rFonts w:hint="eastAsia" w:ascii="仿宋" w:hAnsi="仿宋" w:eastAsia="仿宋"/>
                <w:sz w:val="24"/>
                <w:szCs w:val="24"/>
              </w:rPr>
            </w:pPr>
            <w:r>
              <w:rPr>
                <w:rFonts w:hint="eastAsia" w:ascii="仿宋" w:hAnsi="仿宋" w:eastAsia="仿宋" w:cs="仿宋"/>
                <w:i w:val="0"/>
                <w:iCs w:val="0"/>
                <w:color w:val="000000"/>
                <w:kern w:val="2"/>
                <w:sz w:val="24"/>
                <w:szCs w:val="24"/>
                <w:u w:val="none"/>
                <w:lang w:val="en-US" w:eastAsia="zh-CN" w:bidi="ar"/>
              </w:rPr>
              <w:t>（2）管理人员培训计划及服务人员培训方案</w:t>
            </w:r>
          </w:p>
        </w:tc>
      </w:tr>
      <w:tr w14:paraId="2823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48657195">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履约能力</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060BDD9">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投标人技术力量情况</w:t>
            </w:r>
          </w:p>
        </w:tc>
        <w:tc>
          <w:tcPr>
            <w:tcW w:w="6895" w:type="dxa"/>
            <w:tcBorders>
              <w:top w:val="single" w:color="auto" w:sz="4" w:space="0"/>
              <w:left w:val="single" w:color="auto" w:sz="4" w:space="0"/>
              <w:bottom w:val="single" w:color="auto" w:sz="4" w:space="0"/>
              <w:right w:val="single" w:color="auto" w:sz="4" w:space="0"/>
            </w:tcBorders>
            <w:noWrap w:val="0"/>
            <w:vAlign w:val="center"/>
          </w:tcPr>
          <w:p w14:paraId="165D1E80">
            <w:pPr>
              <w:numPr>
                <w:ilvl w:val="0"/>
                <w:numId w:val="0"/>
              </w:numPr>
              <w:adjustRightInd w:val="0"/>
              <w:snapToGrid w:val="0"/>
              <w:spacing w:before="72" w:beforeLines="30" w:after="72" w:afterLines="30" w:line="340" w:lineRule="exact"/>
              <w:rPr>
                <w:rFonts w:hint="eastAsia" w:ascii="仿宋" w:hAnsi="仿宋" w:eastAsia="仿宋"/>
                <w:sz w:val="24"/>
                <w:szCs w:val="24"/>
              </w:rPr>
            </w:pPr>
            <w:r>
              <w:rPr>
                <w:rFonts w:hint="eastAsia" w:ascii="仿宋" w:hAnsi="仿宋" w:eastAsia="仿宋" w:cs="仿宋"/>
                <w:bCs/>
                <w:sz w:val="24"/>
                <w:szCs w:val="24"/>
              </w:rPr>
              <w:t>投</w:t>
            </w:r>
            <w:r>
              <w:rPr>
                <w:rFonts w:hint="eastAsia" w:ascii="仿宋" w:hAnsi="仿宋" w:eastAsia="仿宋" w:cs="仿宋"/>
                <w:bCs/>
                <w:sz w:val="24"/>
                <w:szCs w:val="24"/>
                <w:lang w:val="en-US" w:eastAsia="zh-CN"/>
              </w:rPr>
              <w:t>标人管理体系：投标人持有有效期内的质量管理体系论证证书、环境管理体系认证证书、职业健康安全管理体系认证证书、信息安全管理体系认证证书。每个得1分，最高得4分。</w:t>
            </w:r>
          </w:p>
        </w:tc>
      </w:tr>
      <w:tr w14:paraId="0493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378B519">
            <w:pPr>
              <w:widowControl/>
              <w:jc w:val="left"/>
              <w:rPr>
                <w:rFonts w:hint="eastAsia" w:ascii="仿宋" w:hAnsi="仿宋" w:eastAsia="仿宋" w:cs="仿宋_GB2312"/>
                <w:b/>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9CBEF43">
            <w:pPr>
              <w:snapToGrid w:val="0"/>
              <w:jc w:val="left"/>
              <w:rPr>
                <w:rFonts w:hint="eastAsia" w:ascii="仿宋" w:hAnsi="仿宋" w:eastAsia="仿宋" w:cs="仿宋_GB2312"/>
                <w:b/>
                <w:sz w:val="24"/>
                <w:szCs w:val="24"/>
              </w:rPr>
            </w:pPr>
            <w:r>
              <w:rPr>
                <w:rFonts w:hint="eastAsia" w:ascii="仿宋" w:hAnsi="仿宋" w:eastAsia="仿宋" w:cs="仿宋_GB2312"/>
                <w:b/>
                <w:sz w:val="24"/>
                <w:szCs w:val="24"/>
              </w:rPr>
              <w:t>经验或业绩要求</w:t>
            </w:r>
          </w:p>
        </w:tc>
        <w:tc>
          <w:tcPr>
            <w:tcW w:w="6895" w:type="dxa"/>
            <w:tcBorders>
              <w:top w:val="single" w:color="auto" w:sz="4" w:space="0"/>
              <w:left w:val="single" w:color="auto" w:sz="4" w:space="0"/>
              <w:bottom w:val="single" w:color="auto" w:sz="4" w:space="0"/>
              <w:right w:val="single" w:color="auto" w:sz="4" w:space="0"/>
            </w:tcBorders>
            <w:noWrap w:val="0"/>
            <w:vAlign w:val="center"/>
          </w:tcPr>
          <w:p w14:paraId="71303F97">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kern w:val="2"/>
                <w:sz w:val="24"/>
                <w:szCs w:val="24"/>
                <w:u w:val="none"/>
                <w:lang w:val="en-US" w:eastAsia="zh-CN" w:bidi="ar"/>
              </w:rPr>
            </w:pPr>
            <w:r>
              <w:rPr>
                <w:rFonts w:hint="eastAsia" w:ascii="仿宋" w:hAnsi="仿宋" w:eastAsia="仿宋" w:cs="Times New Roman"/>
                <w:i w:val="0"/>
                <w:iCs w:val="0"/>
                <w:color w:val="000000"/>
                <w:kern w:val="2"/>
                <w:sz w:val="24"/>
                <w:szCs w:val="24"/>
                <w:u w:val="none"/>
                <w:lang w:val="en-US" w:eastAsia="zh-CN" w:bidi="ar"/>
              </w:rPr>
              <w:t>供应商提供近三年（以合同签订时间为准）以来具有同类项目业绩，1个得0.25分，本项最高得1分，同一业主不同合同只能算1个业绩。</w:t>
            </w:r>
          </w:p>
          <w:p w14:paraId="02446B18">
            <w:pPr>
              <w:keepNext w:val="0"/>
              <w:keepLines w:val="0"/>
              <w:suppressLineNumbers w:val="0"/>
              <w:snapToGrid/>
              <w:spacing w:before="0" w:beforeAutospacing="0" w:after="0" w:afterAutospacing="0" w:line="240" w:lineRule="auto"/>
              <w:ind w:left="0" w:right="0"/>
              <w:jc w:val="left"/>
              <w:rPr>
                <w:rFonts w:hint="eastAsia" w:ascii="仿宋" w:hAnsi="仿宋" w:eastAsia="仿宋" w:cs="Times New Roman"/>
                <w:i w:val="0"/>
                <w:iCs w:val="0"/>
                <w:color w:val="000000"/>
                <w:kern w:val="2"/>
                <w:sz w:val="24"/>
                <w:szCs w:val="24"/>
                <w:u w:val="none"/>
                <w:lang w:val="en-US" w:eastAsia="zh-CN" w:bidi="ar"/>
              </w:rPr>
            </w:pPr>
            <w:r>
              <w:rPr>
                <w:rFonts w:hint="eastAsia" w:ascii="仿宋" w:hAnsi="仿宋" w:eastAsia="仿宋" w:cs="Times New Roman"/>
                <w:i w:val="0"/>
                <w:iCs w:val="0"/>
                <w:color w:val="000000"/>
                <w:kern w:val="2"/>
                <w:sz w:val="24"/>
                <w:szCs w:val="24"/>
                <w:u w:val="none"/>
                <w:lang w:val="en-US" w:eastAsia="zh-CN" w:bidi="ar"/>
              </w:rPr>
              <w:t>“同类项目”指合同服务期≥1年的项目，服务内容必须包括日常保洁、中央运送的工作。</w:t>
            </w:r>
          </w:p>
          <w:p w14:paraId="792178DA">
            <w:pPr>
              <w:rPr>
                <w:rFonts w:hint="eastAsia" w:ascii="仿宋" w:hAnsi="仿宋" w:eastAsia="仿宋"/>
                <w:sz w:val="24"/>
                <w:szCs w:val="24"/>
              </w:rPr>
            </w:pPr>
            <w:r>
              <w:rPr>
                <w:rFonts w:hint="eastAsia" w:ascii="仿宋" w:hAnsi="仿宋" w:eastAsia="仿宋" w:cs="Times New Roman"/>
                <w:i w:val="0"/>
                <w:iCs w:val="0"/>
                <w:color w:val="000000"/>
                <w:kern w:val="2"/>
                <w:sz w:val="24"/>
                <w:szCs w:val="24"/>
                <w:u w:val="none"/>
                <w:lang w:val="en-US" w:eastAsia="zh-CN" w:bidi="ar"/>
              </w:rPr>
              <w:t>证明材料：如合同内容中不能体现“同类项目”业绩中的服务内容的，须另提供业主证明和相关证明材料。</w:t>
            </w:r>
          </w:p>
        </w:tc>
      </w:tr>
    </w:tbl>
    <w:p w14:paraId="4194602F">
      <w:pPr>
        <w:widowControl/>
        <w:jc w:val="left"/>
        <w:rPr>
          <w:rFonts w:ascii="仿宋" w:hAnsi="仿宋" w:eastAsia="仿宋" w:cs="仿宋"/>
          <w:b/>
          <w:bCs/>
          <w:color w:val="000000"/>
          <w:spacing w:val="30"/>
          <w:sz w:val="28"/>
          <w:szCs w:val="28"/>
        </w:rPr>
      </w:pPr>
    </w:p>
    <w:p w14:paraId="50DA8903">
      <w:pPr>
        <w:pStyle w:val="37"/>
        <w:spacing w:before="156" w:after="156" w:line="360" w:lineRule="auto"/>
        <w:jc w:val="center"/>
        <w:outlineLvl w:val="0"/>
        <w:rPr>
          <w:rFonts w:hint="eastAsia" w:hAnsi="宋体"/>
          <w:b/>
          <w:color w:val="000000"/>
          <w:sz w:val="36"/>
          <w:szCs w:val="36"/>
        </w:rPr>
      </w:pPr>
      <w:bookmarkStart w:id="58" w:name="_Toc26308"/>
    </w:p>
    <w:p w14:paraId="405A7DE8">
      <w:pPr>
        <w:pStyle w:val="37"/>
        <w:spacing w:before="156" w:after="156" w:line="360" w:lineRule="auto"/>
        <w:jc w:val="center"/>
        <w:outlineLvl w:val="0"/>
        <w:rPr>
          <w:rFonts w:hAnsi="宋体"/>
          <w:b/>
          <w:color w:val="000000"/>
          <w:sz w:val="36"/>
          <w:szCs w:val="36"/>
        </w:rPr>
      </w:pPr>
      <w:r>
        <w:rPr>
          <w:rFonts w:hint="eastAsia" w:hAnsi="宋体"/>
          <w:b/>
          <w:color w:val="000000"/>
          <w:sz w:val="36"/>
          <w:szCs w:val="36"/>
        </w:rPr>
        <w:t>第五章浙江省政府采购合同主要条款指引</w:t>
      </w:r>
      <w:bookmarkEnd w:id="32"/>
      <w:bookmarkEnd w:id="58"/>
    </w:p>
    <w:p w14:paraId="4644535A">
      <w:pPr>
        <w:rPr>
          <w:color w:val="000000"/>
        </w:rPr>
      </w:pPr>
    </w:p>
    <w:p w14:paraId="26FED418">
      <w:pPr>
        <w:pStyle w:val="37"/>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14:paraId="4CCABB3D">
      <w:pPr>
        <w:pStyle w:val="37"/>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14:paraId="0187F8A0">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14:paraId="5DA58147">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14:paraId="5C40C9D3">
      <w:pPr>
        <w:pStyle w:val="37"/>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14:paraId="202828BD">
      <w:pPr>
        <w:pStyle w:val="37"/>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14:paraId="64E0D19D">
      <w:pPr>
        <w:pStyle w:val="37"/>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68"/>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D27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14:paraId="4CEE2FCC">
            <w:pPr>
              <w:pStyle w:val="37"/>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14:paraId="3C88BC41">
            <w:pPr>
              <w:pStyle w:val="37"/>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6D8D20">
            <w:pPr>
              <w:pStyle w:val="37"/>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9D27D75">
            <w:pPr>
              <w:pStyle w:val="37"/>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56493F6">
            <w:pPr>
              <w:pStyle w:val="37"/>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14:paraId="5A27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noWrap w:val="0"/>
            <w:vAlign w:val="top"/>
          </w:tcPr>
          <w:p w14:paraId="0F029A91">
            <w:pPr>
              <w:spacing w:line="460" w:lineRule="exact"/>
              <w:ind w:firstLine="639" w:firstLineChars="213"/>
              <w:rPr>
                <w:rFonts w:ascii="仿宋" w:hAnsi="仿宋" w:eastAsia="仿宋"/>
                <w:color w:val="000000"/>
                <w:sz w:val="30"/>
                <w:szCs w:val="30"/>
              </w:rPr>
            </w:pPr>
          </w:p>
        </w:tc>
        <w:tc>
          <w:tcPr>
            <w:tcW w:w="3239" w:type="dxa"/>
            <w:tcBorders>
              <w:top w:val="single" w:color="auto" w:sz="4" w:space="0"/>
              <w:left w:val="single" w:color="auto" w:sz="4" w:space="0"/>
              <w:bottom w:val="single" w:color="auto" w:sz="4" w:space="0"/>
              <w:right w:val="single" w:color="auto" w:sz="4" w:space="0"/>
            </w:tcBorders>
            <w:noWrap w:val="0"/>
            <w:vAlign w:val="top"/>
          </w:tcPr>
          <w:p w14:paraId="7A0762F9">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5962B586">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9221138">
            <w:pPr>
              <w:pStyle w:val="449"/>
              <w:spacing w:after="120" w:line="460" w:lineRule="exact"/>
              <w:ind w:firstLine="639" w:firstLineChars="213"/>
              <w:rPr>
                <w:rFonts w:ascii="仿宋" w:hAnsi="仿宋" w:eastAsia="仿宋"/>
                <w:color w:val="000000"/>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5466127">
            <w:pPr>
              <w:pStyle w:val="449"/>
              <w:spacing w:after="120" w:line="460" w:lineRule="exact"/>
              <w:ind w:left="1890"/>
              <w:rPr>
                <w:rFonts w:ascii="仿宋" w:hAnsi="仿宋" w:eastAsia="仿宋"/>
                <w:color w:val="000000"/>
                <w:kern w:val="2"/>
                <w:sz w:val="30"/>
                <w:szCs w:val="30"/>
              </w:rPr>
            </w:pPr>
          </w:p>
        </w:tc>
      </w:tr>
      <w:tr w14:paraId="38A4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noWrap w:val="0"/>
            <w:vAlign w:val="top"/>
          </w:tcPr>
          <w:p w14:paraId="712FE916">
            <w:pPr>
              <w:pStyle w:val="37"/>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CF34382">
            <w:pPr>
              <w:pStyle w:val="37"/>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14:paraId="1CC416F2">
            <w:pPr>
              <w:pStyle w:val="449"/>
              <w:spacing w:after="120" w:line="460" w:lineRule="exact"/>
              <w:ind w:firstLine="639" w:firstLineChars="213"/>
              <w:rPr>
                <w:rFonts w:ascii="仿宋" w:hAnsi="仿宋" w:eastAsia="仿宋"/>
                <w:color w:val="000000"/>
                <w:kern w:val="2"/>
                <w:sz w:val="30"/>
                <w:szCs w:val="30"/>
              </w:rPr>
            </w:pPr>
          </w:p>
        </w:tc>
      </w:tr>
      <w:tr w14:paraId="0CDA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noWrap w:val="0"/>
            <w:vAlign w:val="top"/>
          </w:tcPr>
          <w:p w14:paraId="0917BD15">
            <w:pPr>
              <w:pStyle w:val="37"/>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14:paraId="772893A9">
      <w:pPr>
        <w:pStyle w:val="37"/>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14:paraId="56CC7C72">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14:paraId="69364E43">
      <w:pPr>
        <w:pStyle w:val="37"/>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14:paraId="60829836">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14:paraId="1B787A48">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C8F3BEA">
      <w:pPr>
        <w:pStyle w:val="37"/>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14:paraId="51D2AFC6">
      <w:pPr>
        <w:pStyle w:val="37"/>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14:paraId="199DCCCA">
      <w:pPr>
        <w:pStyle w:val="37"/>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14:paraId="60917B0F">
      <w:pPr>
        <w:pStyle w:val="37"/>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14:paraId="011CB0FE">
      <w:pPr>
        <w:pStyle w:val="37"/>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14:paraId="56BBF05E">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14:paraId="3BDFC9EC">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14:paraId="699DE070">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14:paraId="344C5C02">
      <w:pPr>
        <w:pStyle w:val="37"/>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14:paraId="5641C6F4">
      <w:pPr>
        <w:pStyle w:val="37"/>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14:paraId="73E0F6BB">
      <w:pPr>
        <w:pStyle w:val="37"/>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14:paraId="7178F9E4">
      <w:pPr>
        <w:pStyle w:val="37"/>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14:paraId="2639DCFD">
      <w:pPr>
        <w:pStyle w:val="37"/>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14:paraId="114E3B16">
      <w:pPr>
        <w:pStyle w:val="37"/>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14:paraId="3EF3ADEB">
      <w:pPr>
        <w:pStyle w:val="37"/>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14:paraId="5122ACCD">
      <w:pPr>
        <w:spacing w:line="360" w:lineRule="auto"/>
        <w:rPr>
          <w:rFonts w:ascii="仿宋" w:hAnsi="仿宋" w:eastAsia="仿宋"/>
          <w:bCs/>
          <w:snapToGrid w:val="0"/>
          <w:color w:val="000000"/>
          <w:sz w:val="30"/>
          <w:szCs w:val="30"/>
        </w:rPr>
      </w:pPr>
      <w:r>
        <w:rPr>
          <w:rFonts w:hint="eastAsia" w:ascii="仿宋" w:hAnsi="仿宋" w:eastAsia="仿宋"/>
          <w:bCs/>
          <w:snapToGrid w:val="0"/>
          <w:color w:val="000000"/>
          <w:sz w:val="30"/>
          <w:szCs w:val="30"/>
        </w:rPr>
        <w:t xml:space="preserve"> 付款方式：（根据采购文件“第四部分商务要求表付款条件”内容填写）</w:t>
      </w:r>
    </w:p>
    <w:p w14:paraId="74DD323B">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14:paraId="47D7FA5D">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14:paraId="190F820D">
      <w:pPr>
        <w:pStyle w:val="37"/>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14:paraId="185BE908">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14:paraId="1CA57599">
      <w:pPr>
        <w:pStyle w:val="37"/>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14:paraId="232581F8">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7A57C49A">
      <w:pPr>
        <w:pStyle w:val="37"/>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14:paraId="07506E64">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2257AA06">
      <w:pPr>
        <w:pStyle w:val="37"/>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14:paraId="08206BC8">
      <w:pPr>
        <w:pStyle w:val="37"/>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14:paraId="63C43065">
      <w:pPr>
        <w:pStyle w:val="37"/>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14:paraId="5ED2D789">
      <w:pPr>
        <w:pStyle w:val="37"/>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14:paraId="179AFDAE">
      <w:pPr>
        <w:pStyle w:val="37"/>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AE566CF">
      <w:pPr>
        <w:pStyle w:val="37"/>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BAA5B33">
      <w:pPr>
        <w:pStyle w:val="37"/>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14:paraId="6FBF5B0E">
      <w:pPr>
        <w:pStyle w:val="37"/>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14:paraId="3331F9F1">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14:paraId="58F31EA6">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14:paraId="6FD627CE">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14:paraId="6CE4367C">
      <w:pPr>
        <w:pStyle w:val="37"/>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14:paraId="2256D121">
      <w:pPr>
        <w:pStyle w:val="37"/>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14:paraId="0C433457">
      <w:pPr>
        <w:pStyle w:val="37"/>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14:paraId="66929C49">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14:paraId="456E83CF">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14:paraId="46EBD884">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14:paraId="561E76C6">
      <w:pPr>
        <w:pStyle w:val="37"/>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4D39A84">
      <w:pPr>
        <w:pStyle w:val="37"/>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14:paraId="501A960F">
      <w:pPr>
        <w:pStyle w:val="37"/>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14:paraId="5D33BFE1">
      <w:pPr>
        <w:pStyle w:val="37"/>
        <w:adjustRightInd w:val="0"/>
        <w:snapToGrid w:val="0"/>
        <w:spacing w:before="156" w:after="156" w:line="460" w:lineRule="exact"/>
        <w:ind w:left="1" w:firstLine="639" w:firstLineChars="213"/>
        <w:rPr>
          <w:rFonts w:ascii="仿宋" w:hAnsi="仿宋" w:eastAsia="仿宋"/>
          <w:snapToGrid w:val="0"/>
          <w:color w:val="000000"/>
          <w:sz w:val="30"/>
          <w:szCs w:val="30"/>
        </w:rPr>
      </w:pPr>
    </w:p>
    <w:p w14:paraId="585F1E19">
      <w:pPr>
        <w:pStyle w:val="37"/>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14:paraId="27F8B475">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1555B381">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14:paraId="32EFFB42">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14:paraId="7F210005">
      <w:pPr>
        <w:pStyle w:val="37"/>
        <w:adjustRightInd w:val="0"/>
        <w:snapToGrid w:val="0"/>
        <w:spacing w:before="156" w:after="156" w:line="460" w:lineRule="exact"/>
        <w:ind w:firstLine="639" w:firstLineChars="213"/>
        <w:rPr>
          <w:rFonts w:ascii="仿宋" w:hAnsi="仿宋" w:eastAsia="仿宋"/>
          <w:snapToGrid w:val="0"/>
          <w:color w:val="000000"/>
          <w:sz w:val="30"/>
          <w:szCs w:val="30"/>
        </w:rPr>
      </w:pPr>
    </w:p>
    <w:p w14:paraId="1B9E6F7E">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14:paraId="2FAFF96A">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1643440A">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14:paraId="77955A1E">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14:paraId="0110DDE0">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14:paraId="491313A1">
      <w:pPr>
        <w:pStyle w:val="37"/>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14:paraId="527FF8D4">
      <w:pPr>
        <w:pStyle w:val="37"/>
        <w:adjustRightInd w:val="0"/>
        <w:snapToGrid w:val="0"/>
        <w:spacing w:before="156" w:after="156" w:line="460" w:lineRule="exact"/>
        <w:ind w:firstLine="639" w:firstLineChars="213"/>
        <w:rPr>
          <w:rFonts w:ascii="仿宋" w:hAnsi="仿宋" w:eastAsia="仿宋"/>
          <w:snapToGrid w:val="0"/>
          <w:color w:val="000000"/>
          <w:sz w:val="30"/>
          <w:szCs w:val="30"/>
        </w:rPr>
      </w:pPr>
    </w:p>
    <w:p w14:paraId="56B53697">
      <w:pPr>
        <w:rPr>
          <w:color w:val="000000"/>
          <w:szCs w:val="30"/>
        </w:rPr>
      </w:pPr>
    </w:p>
    <w:p w14:paraId="329462B2">
      <w:pPr>
        <w:pStyle w:val="37"/>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59" w:name="_Toc22013"/>
      <w:r>
        <w:rPr>
          <w:rFonts w:hint="eastAsia" w:hAnsi="宋体"/>
          <w:b/>
          <w:color w:val="000000"/>
          <w:sz w:val="36"/>
          <w:szCs w:val="36"/>
        </w:rPr>
        <w:t>第六章投标文件格式附件</w:t>
      </w:r>
      <w:bookmarkEnd w:id="59"/>
    </w:p>
    <w:p w14:paraId="0E713643">
      <w:pPr>
        <w:pStyle w:val="37"/>
        <w:spacing w:before="156" w:after="156" w:line="360" w:lineRule="auto"/>
        <w:jc w:val="center"/>
        <w:rPr>
          <w:rFonts w:hAnsi="宋体" w:eastAsia="仿宋_GB2312"/>
          <w:b/>
          <w:color w:val="000000"/>
          <w:sz w:val="36"/>
          <w:szCs w:val="36"/>
        </w:rPr>
      </w:pPr>
    </w:p>
    <w:p w14:paraId="5892DA0C">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661B426B">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16B223AC">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1B5422C1">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22749A0D">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44EA1D7F">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129D1E59">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7CC98D3A">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131A5D85">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34FEBB7F">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5E729096">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780B671C">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3904DEE6">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142BF18C">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35B65220">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449FE4D0">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63EDAB03">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2270E093">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01396220">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3A61EEFF">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0C5E0317">
      <w:pPr>
        <w:pStyle w:val="37"/>
        <w:adjustRightInd w:val="0"/>
        <w:snapToGrid w:val="0"/>
        <w:spacing w:before="156" w:after="156" w:line="460" w:lineRule="exact"/>
        <w:ind w:left="1" w:firstLine="770" w:firstLineChars="213"/>
        <w:jc w:val="center"/>
        <w:rPr>
          <w:rFonts w:hAnsi="宋体" w:eastAsia="仿宋_GB2312"/>
          <w:b/>
          <w:color w:val="000000"/>
          <w:sz w:val="36"/>
          <w:szCs w:val="36"/>
        </w:rPr>
      </w:pPr>
    </w:p>
    <w:p w14:paraId="59938FBB">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14:paraId="4FF7E1D3">
      <w:pPr>
        <w:spacing w:before="312" w:beforeLines="100" w:line="240" w:lineRule="atLeast"/>
        <w:jc w:val="center"/>
        <w:rPr>
          <w:rFonts w:hint="eastAsia" w:ascii="仿宋" w:hAnsi="仿宋" w:eastAsia="仿宋"/>
          <w:color w:val="000000"/>
          <w:sz w:val="36"/>
          <w:szCs w:val="36"/>
          <w:lang w:eastAsia="zh-CN"/>
        </w:rPr>
      </w:pPr>
      <w:bookmarkStart w:id="60" w:name="PO_1000000445_PM002_2"/>
      <w:r>
        <w:rPr>
          <w:rFonts w:hint="eastAsia" w:ascii="仿宋" w:hAnsi="仿宋" w:eastAsia="仿宋"/>
          <w:b/>
          <w:color w:val="000000"/>
          <w:spacing w:val="40"/>
          <w:sz w:val="52"/>
          <w:szCs w:val="52"/>
          <w:lang w:eastAsia="zh-CN"/>
        </w:rPr>
        <w:t>浙江康复医疗中心医院后勤物业安保服务项目</w:t>
      </w:r>
      <w:bookmarkEnd w:id="60"/>
    </w:p>
    <w:p w14:paraId="0CB4ED62">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61" w:name="PO_15528_PM001_2"/>
      <w:r>
        <w:rPr>
          <w:rFonts w:hint="eastAsia" w:ascii="仿宋" w:hAnsi="仿宋" w:eastAsia="仿宋"/>
          <w:color w:val="000000"/>
          <w:sz w:val="36"/>
          <w:szCs w:val="36"/>
          <w:lang w:eastAsia="zh-CN"/>
        </w:rPr>
        <w:t>ZZCG2024H-GK-136</w:t>
      </w:r>
      <w:bookmarkEnd w:id="61"/>
      <w:r>
        <w:rPr>
          <w:rFonts w:hint="eastAsia" w:ascii="仿宋" w:hAnsi="仿宋" w:eastAsia="仿宋"/>
          <w:color w:val="000000"/>
          <w:sz w:val="36"/>
          <w:szCs w:val="36"/>
        </w:rPr>
        <w:t>（标项  ）</w:t>
      </w:r>
    </w:p>
    <w:p w14:paraId="1402A14E">
      <w:pPr>
        <w:spacing w:after="100" w:afterAutospacing="1" w:line="800" w:lineRule="exact"/>
        <w:ind w:right="-108"/>
        <w:jc w:val="center"/>
        <w:rPr>
          <w:rFonts w:ascii="仿宋" w:hAnsi="仿宋" w:eastAsia="仿宋"/>
          <w:b/>
          <w:color w:val="000000"/>
          <w:spacing w:val="40"/>
          <w:sz w:val="84"/>
          <w:szCs w:val="84"/>
        </w:rPr>
      </w:pPr>
    </w:p>
    <w:p w14:paraId="3EFBEC1D">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7128EEDF">
      <w:pPr>
        <w:spacing w:after="100" w:afterAutospacing="1" w:line="800" w:lineRule="exact"/>
        <w:ind w:right="-108"/>
        <w:jc w:val="center"/>
        <w:rPr>
          <w:rFonts w:ascii="仿宋" w:hAnsi="仿宋" w:eastAsia="仿宋"/>
          <w:b/>
          <w:color w:val="000000"/>
          <w:spacing w:val="40"/>
          <w:sz w:val="84"/>
          <w:szCs w:val="84"/>
        </w:rPr>
      </w:pPr>
    </w:p>
    <w:p w14:paraId="3CA2AF60">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14:paraId="4A7B210B">
      <w:pPr>
        <w:spacing w:after="100" w:afterAutospacing="1" w:line="800" w:lineRule="exact"/>
        <w:ind w:right="-108"/>
        <w:jc w:val="center"/>
        <w:rPr>
          <w:rFonts w:ascii="仿宋" w:hAnsi="仿宋" w:eastAsia="仿宋"/>
          <w:b/>
          <w:color w:val="000000"/>
          <w:spacing w:val="40"/>
          <w:sz w:val="84"/>
          <w:szCs w:val="84"/>
        </w:rPr>
      </w:pPr>
    </w:p>
    <w:p w14:paraId="07E8E9C7">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7DFF57F8">
      <w:pPr>
        <w:spacing w:after="100" w:afterAutospacing="1" w:line="800" w:lineRule="exact"/>
        <w:ind w:right="-108"/>
        <w:jc w:val="center"/>
        <w:rPr>
          <w:rFonts w:ascii="仿宋" w:hAnsi="仿宋" w:eastAsia="仿宋"/>
          <w:b/>
          <w:color w:val="000000"/>
          <w:spacing w:val="40"/>
          <w:sz w:val="84"/>
          <w:szCs w:val="84"/>
        </w:rPr>
      </w:pPr>
    </w:p>
    <w:p w14:paraId="2CC5A096">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14:paraId="26E670A8">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1269129D">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35B90DD1">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1520B173">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5F5A51B3">
      <w:pPr>
        <w:snapToGrid w:val="0"/>
        <w:spacing w:before="50" w:after="50"/>
        <w:rPr>
          <w:rFonts w:ascii="仿宋" w:hAnsi="仿宋" w:eastAsia="仿宋"/>
          <w:sz w:val="30"/>
          <w:szCs w:val="30"/>
        </w:rPr>
      </w:pPr>
    </w:p>
    <w:p w14:paraId="3BB343E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4E97770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37DCEF1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CBEE50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2950256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68282E33">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254678D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7BE0361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277F17E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31DB2731">
      <w:pPr>
        <w:pStyle w:val="41"/>
        <w:snapToGrid w:val="0"/>
        <w:spacing w:after="120" w:line="460" w:lineRule="exact"/>
        <w:ind w:left="5250" w:firstLine="600" w:firstLineChars="200"/>
        <w:rPr>
          <w:rFonts w:ascii="仿宋" w:hAnsi="仿宋" w:eastAsia="仿宋"/>
          <w:sz w:val="30"/>
          <w:szCs w:val="30"/>
        </w:rPr>
      </w:pPr>
    </w:p>
    <w:p w14:paraId="1C5CFD4D">
      <w:pPr>
        <w:snapToGrid w:val="0"/>
        <w:spacing w:line="460" w:lineRule="exact"/>
        <w:ind w:firstLine="588" w:firstLineChars="196"/>
        <w:jc w:val="left"/>
        <w:rPr>
          <w:rFonts w:ascii="仿宋" w:hAnsi="仿宋" w:eastAsia="仿宋"/>
          <w:sz w:val="30"/>
          <w:szCs w:val="30"/>
        </w:rPr>
      </w:pPr>
    </w:p>
    <w:p w14:paraId="461ED435">
      <w:pPr>
        <w:widowControl/>
        <w:jc w:val="left"/>
        <w:rPr>
          <w:rFonts w:ascii="仿宋" w:hAnsi="仿宋" w:eastAsia="仿宋"/>
          <w:bCs/>
          <w:sz w:val="28"/>
          <w:szCs w:val="28"/>
        </w:rPr>
      </w:pPr>
      <w:r>
        <w:rPr>
          <w:rFonts w:ascii="仿宋" w:hAnsi="仿宋" w:eastAsia="仿宋"/>
          <w:bCs/>
          <w:sz w:val="28"/>
          <w:szCs w:val="28"/>
        </w:rPr>
        <w:br w:type="page"/>
      </w:r>
    </w:p>
    <w:p w14:paraId="288EF57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04211DD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531A87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946FFE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6013E914">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767A8FD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3CFBE83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3753115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2839ED6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474979B3">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10DDED2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3B02050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7C743DFC">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2AB363A3">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6337A0F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34B609E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7BA3B9B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1C1FDE34">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0D377366">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1E834A2A">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2E4C8683">
      <w:pPr>
        <w:pStyle w:val="37"/>
        <w:snapToGrid w:val="0"/>
        <w:spacing w:before="156" w:after="156" w:line="240" w:lineRule="auto"/>
        <w:rPr>
          <w:rFonts w:ascii="仿宋" w:hAnsi="仿宋" w:eastAsia="仿宋"/>
          <w:sz w:val="30"/>
          <w:szCs w:val="30"/>
        </w:rPr>
      </w:pPr>
    </w:p>
    <w:p w14:paraId="24FC7470">
      <w:pPr>
        <w:pStyle w:val="37"/>
        <w:snapToGrid w:val="0"/>
        <w:spacing w:before="156" w:after="156" w:line="240" w:lineRule="auto"/>
        <w:rPr>
          <w:rFonts w:ascii="仿宋" w:hAnsi="仿宋" w:eastAsia="仿宋"/>
          <w:sz w:val="30"/>
          <w:szCs w:val="30"/>
        </w:rPr>
      </w:pPr>
    </w:p>
    <w:p w14:paraId="51E63DED">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01C6CE16">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36BEAD5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7767A33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62" w:name="PO_3000002632_PM002"/>
      <w:r>
        <w:rPr>
          <w:rFonts w:hint="eastAsia" w:ascii="仿宋" w:hAnsi="仿宋" w:eastAsia="仿宋"/>
          <w:b/>
          <w:sz w:val="30"/>
          <w:szCs w:val="30"/>
          <w:u w:val="single"/>
          <w:lang w:eastAsia="zh-CN"/>
        </w:rPr>
        <w:t>浙江康复医疗中心医院后勤物业安保服务项目</w:t>
      </w:r>
      <w:bookmarkEnd w:id="62"/>
      <w:r>
        <w:rPr>
          <w:rFonts w:hint="eastAsia" w:ascii="仿宋" w:hAnsi="仿宋" w:eastAsia="仿宋"/>
          <w:sz w:val="30"/>
          <w:szCs w:val="30"/>
          <w:u w:val="single"/>
        </w:rPr>
        <w:t>（编号为</w:t>
      </w:r>
      <w:bookmarkStart w:id="63" w:name="PO_15528_PM001_3"/>
      <w:r>
        <w:rPr>
          <w:rFonts w:hint="eastAsia" w:ascii="仿宋" w:hAnsi="仿宋" w:eastAsia="仿宋"/>
          <w:sz w:val="30"/>
          <w:szCs w:val="30"/>
          <w:u w:val="single"/>
          <w:lang w:eastAsia="zh-CN"/>
        </w:rPr>
        <w:t>ZZCG2024H-GK-136</w:t>
      </w:r>
      <w:bookmarkEnd w:id="63"/>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000ADC6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592A43D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027C221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4926EDF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3148A6F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3EEE246C">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1DA7E25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087421C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8B9663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2BB3C140">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54F013E">
      <w:pPr>
        <w:snapToGrid w:val="0"/>
        <w:spacing w:before="156" w:beforeLines="50" w:after="50" w:line="460" w:lineRule="exact"/>
        <w:ind w:right="600" w:firstLine="150" w:firstLineChars="50"/>
        <w:rPr>
          <w:rFonts w:ascii="仿宋" w:hAnsi="仿宋" w:eastAsia="仿宋"/>
          <w:sz w:val="30"/>
          <w:szCs w:val="30"/>
        </w:rPr>
      </w:pPr>
    </w:p>
    <w:p w14:paraId="0BF3C3B7">
      <w:pPr>
        <w:snapToGrid w:val="0"/>
        <w:spacing w:before="156" w:beforeLines="50" w:after="50" w:line="460" w:lineRule="exact"/>
        <w:ind w:right="600" w:firstLine="150" w:firstLineChars="50"/>
        <w:rPr>
          <w:rFonts w:ascii="仿宋" w:hAnsi="仿宋" w:eastAsia="仿宋"/>
          <w:sz w:val="30"/>
          <w:szCs w:val="30"/>
        </w:rPr>
      </w:pPr>
    </w:p>
    <w:p w14:paraId="04D6DD00">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0B2BF3B">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20E62054">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352CB1B8">
      <w:pPr>
        <w:snapToGrid w:val="0"/>
        <w:spacing w:before="156" w:beforeLines="50" w:after="50"/>
        <w:jc w:val="center"/>
        <w:rPr>
          <w:rFonts w:ascii="仿宋" w:hAnsi="仿宋" w:eastAsia="仿宋"/>
          <w:b/>
          <w:sz w:val="30"/>
          <w:szCs w:val="30"/>
        </w:rPr>
      </w:pPr>
    </w:p>
    <w:p w14:paraId="0B363481">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6C338F70">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64" w:name="PO_3000002632_PM002_1"/>
      <w:r>
        <w:rPr>
          <w:rFonts w:hint="eastAsia" w:ascii="仿宋" w:hAnsi="仿宋" w:eastAsia="仿宋"/>
          <w:b/>
          <w:sz w:val="30"/>
          <w:szCs w:val="30"/>
          <w:u w:val="single"/>
          <w:lang w:eastAsia="zh-CN"/>
        </w:rPr>
        <w:t>浙江康复医疗中心医院后勤物业安保服务项目</w:t>
      </w:r>
      <w:bookmarkEnd w:id="64"/>
      <w:r>
        <w:rPr>
          <w:rFonts w:hint="eastAsia" w:ascii="仿宋" w:hAnsi="仿宋" w:eastAsia="仿宋"/>
          <w:sz w:val="30"/>
          <w:szCs w:val="30"/>
        </w:rPr>
        <w:t xml:space="preserve"> 项目编号：</w:t>
      </w:r>
      <w:bookmarkStart w:id="65" w:name="PO_3000002632_PM001"/>
      <w:r>
        <w:rPr>
          <w:rFonts w:hint="eastAsia" w:ascii="仿宋" w:hAnsi="仿宋" w:eastAsia="仿宋"/>
          <w:b/>
          <w:sz w:val="30"/>
          <w:szCs w:val="30"/>
          <w:u w:val="single"/>
          <w:lang w:eastAsia="zh-CN"/>
        </w:rPr>
        <w:t>ZZCG2024H-GK-136</w:t>
      </w:r>
      <w:bookmarkEnd w:id="65"/>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7AA27E8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63521D3">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C368A6B">
      <w:pPr>
        <w:snapToGrid w:val="0"/>
        <w:spacing w:before="156" w:beforeLines="50" w:after="50" w:line="460" w:lineRule="exact"/>
        <w:ind w:firstLine="480"/>
        <w:rPr>
          <w:rFonts w:ascii="仿宋" w:hAnsi="仿宋" w:eastAsia="仿宋"/>
          <w:sz w:val="30"/>
          <w:szCs w:val="30"/>
        </w:rPr>
      </w:pPr>
    </w:p>
    <w:p w14:paraId="77CDAA4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9A5A25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1E18A3F">
      <w:pPr>
        <w:snapToGrid w:val="0"/>
        <w:spacing w:before="156" w:beforeLines="50" w:after="50" w:line="460" w:lineRule="exact"/>
        <w:rPr>
          <w:rFonts w:ascii="仿宋" w:hAnsi="仿宋" w:eastAsia="仿宋"/>
          <w:sz w:val="30"/>
          <w:szCs w:val="30"/>
        </w:rPr>
      </w:pPr>
    </w:p>
    <w:p w14:paraId="39CF442C">
      <w:pPr>
        <w:snapToGrid w:val="0"/>
        <w:spacing w:before="156" w:beforeLines="50" w:after="50" w:line="460" w:lineRule="exact"/>
        <w:rPr>
          <w:rFonts w:ascii="仿宋" w:hAnsi="仿宋" w:eastAsia="仿宋"/>
          <w:sz w:val="30"/>
          <w:szCs w:val="30"/>
        </w:rPr>
      </w:pPr>
    </w:p>
    <w:p w14:paraId="3CE6C2F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18ABE0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B7B1B91">
      <w:pPr>
        <w:snapToGrid w:val="0"/>
        <w:spacing w:before="156" w:beforeLines="50" w:after="50" w:line="460" w:lineRule="exact"/>
        <w:ind w:firstLine="6150" w:firstLineChars="2050"/>
        <w:rPr>
          <w:rFonts w:ascii="仿宋" w:hAnsi="仿宋" w:eastAsia="仿宋"/>
          <w:sz w:val="30"/>
          <w:szCs w:val="30"/>
        </w:rPr>
      </w:pPr>
    </w:p>
    <w:p w14:paraId="1800FA3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3901F17">
      <w:pPr>
        <w:snapToGrid w:val="0"/>
        <w:spacing w:before="156" w:beforeLines="50" w:after="50" w:line="460" w:lineRule="exact"/>
        <w:rPr>
          <w:rFonts w:ascii="仿宋" w:hAnsi="仿宋" w:eastAsia="仿宋"/>
          <w:sz w:val="30"/>
          <w:szCs w:val="30"/>
        </w:rPr>
      </w:pPr>
    </w:p>
    <w:p w14:paraId="35E21EDE">
      <w:pPr>
        <w:snapToGrid w:val="0"/>
        <w:spacing w:before="156" w:beforeLines="50" w:after="50" w:line="460" w:lineRule="exact"/>
        <w:rPr>
          <w:rFonts w:ascii="仿宋" w:hAnsi="仿宋" w:eastAsia="仿宋"/>
          <w:sz w:val="30"/>
          <w:szCs w:val="30"/>
        </w:rPr>
      </w:pPr>
    </w:p>
    <w:p w14:paraId="05AE5989">
      <w:pPr>
        <w:widowControl/>
        <w:jc w:val="left"/>
        <w:rPr>
          <w:rFonts w:ascii="仿宋" w:hAnsi="仿宋" w:eastAsia="仿宋"/>
          <w:sz w:val="30"/>
          <w:szCs w:val="30"/>
        </w:rPr>
      </w:pPr>
    </w:p>
    <w:p w14:paraId="76867659">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50E12001">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381FDFF6">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49ACEBF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173EC3EA">
      <w:pPr>
        <w:snapToGrid w:val="0"/>
        <w:spacing w:before="156" w:beforeLines="50" w:after="50" w:line="460" w:lineRule="exact"/>
        <w:rPr>
          <w:rFonts w:ascii="仿宋" w:hAnsi="仿宋" w:eastAsia="仿宋"/>
          <w:sz w:val="30"/>
          <w:szCs w:val="30"/>
        </w:rPr>
      </w:pPr>
    </w:p>
    <w:p w14:paraId="714F3E7A">
      <w:pPr>
        <w:snapToGrid w:val="0"/>
        <w:spacing w:before="156" w:beforeLines="50" w:after="50" w:line="460" w:lineRule="exact"/>
        <w:rPr>
          <w:rFonts w:ascii="仿宋" w:hAnsi="仿宋" w:eastAsia="仿宋"/>
          <w:sz w:val="30"/>
          <w:szCs w:val="30"/>
        </w:rPr>
      </w:pPr>
    </w:p>
    <w:p w14:paraId="6A0DE17A">
      <w:pPr>
        <w:snapToGrid w:val="0"/>
        <w:spacing w:before="156" w:beforeLines="50" w:after="50" w:line="460" w:lineRule="exact"/>
        <w:rPr>
          <w:rFonts w:ascii="仿宋" w:hAnsi="仿宋" w:eastAsia="仿宋"/>
          <w:sz w:val="30"/>
          <w:szCs w:val="30"/>
        </w:rPr>
      </w:pPr>
    </w:p>
    <w:p w14:paraId="23BD5C23">
      <w:pPr>
        <w:snapToGrid w:val="0"/>
        <w:spacing w:before="156" w:beforeLines="50" w:after="50" w:line="460" w:lineRule="exact"/>
        <w:rPr>
          <w:rFonts w:ascii="仿宋" w:hAnsi="仿宋" w:eastAsia="仿宋"/>
          <w:sz w:val="30"/>
          <w:szCs w:val="30"/>
        </w:rPr>
      </w:pPr>
    </w:p>
    <w:p w14:paraId="41D68606">
      <w:pPr>
        <w:snapToGrid w:val="0"/>
        <w:spacing w:before="156" w:beforeLines="50" w:after="50" w:line="460" w:lineRule="exact"/>
        <w:rPr>
          <w:rFonts w:ascii="仿宋" w:hAnsi="仿宋" w:eastAsia="仿宋"/>
          <w:sz w:val="30"/>
          <w:szCs w:val="30"/>
        </w:rPr>
      </w:pPr>
    </w:p>
    <w:p w14:paraId="348ADD19">
      <w:pPr>
        <w:snapToGrid w:val="0"/>
        <w:spacing w:before="156" w:beforeLines="50" w:after="50" w:line="460" w:lineRule="exact"/>
        <w:rPr>
          <w:rFonts w:ascii="仿宋" w:hAnsi="仿宋" w:eastAsia="仿宋"/>
          <w:sz w:val="30"/>
          <w:szCs w:val="30"/>
        </w:rPr>
      </w:pPr>
    </w:p>
    <w:p w14:paraId="679AB114">
      <w:pPr>
        <w:snapToGrid w:val="0"/>
        <w:spacing w:before="156" w:beforeLines="50" w:after="50" w:line="460" w:lineRule="exact"/>
        <w:rPr>
          <w:rFonts w:ascii="仿宋" w:hAnsi="仿宋" w:eastAsia="仿宋"/>
          <w:sz w:val="30"/>
          <w:szCs w:val="30"/>
        </w:rPr>
      </w:pPr>
    </w:p>
    <w:p w14:paraId="46A5C96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43F0D864">
      <w:pPr>
        <w:widowControl/>
        <w:jc w:val="left"/>
        <w:rPr>
          <w:rFonts w:hAnsi="宋体" w:cs="宋体"/>
          <w:bCs/>
          <w:sz w:val="24"/>
        </w:rPr>
      </w:pPr>
    </w:p>
    <w:p w14:paraId="018C57C9">
      <w:pPr>
        <w:widowControl/>
        <w:jc w:val="left"/>
        <w:rPr>
          <w:rFonts w:hAnsi="宋体" w:cs="宋体"/>
          <w:bCs/>
          <w:sz w:val="24"/>
        </w:rPr>
      </w:pPr>
    </w:p>
    <w:p w14:paraId="3CB5EBFF">
      <w:pPr>
        <w:widowControl/>
        <w:jc w:val="left"/>
        <w:rPr>
          <w:rFonts w:hAnsi="宋体" w:cs="宋体"/>
          <w:bCs/>
          <w:sz w:val="24"/>
        </w:rPr>
      </w:pPr>
    </w:p>
    <w:p w14:paraId="0660F356">
      <w:pPr>
        <w:snapToGrid w:val="0"/>
        <w:spacing w:before="156" w:beforeLines="50" w:after="50" w:line="460" w:lineRule="exact"/>
        <w:rPr>
          <w:rFonts w:ascii="仿宋" w:hAnsi="仿宋" w:eastAsia="仿宋"/>
          <w:sz w:val="30"/>
          <w:szCs w:val="30"/>
        </w:rPr>
      </w:pPr>
    </w:p>
    <w:p w14:paraId="3B5E684D">
      <w:pPr>
        <w:snapToGrid w:val="0"/>
        <w:spacing w:before="156" w:beforeLines="50" w:after="50" w:line="460" w:lineRule="exact"/>
        <w:rPr>
          <w:rFonts w:ascii="仿宋" w:hAnsi="仿宋" w:eastAsia="仿宋"/>
          <w:sz w:val="30"/>
          <w:szCs w:val="30"/>
        </w:rPr>
      </w:pPr>
    </w:p>
    <w:p w14:paraId="17C1A857">
      <w:pPr>
        <w:widowControl/>
        <w:jc w:val="left"/>
        <w:rPr>
          <w:rFonts w:hAnsi="宋体" w:cs="宋体"/>
          <w:bCs/>
          <w:sz w:val="24"/>
        </w:rPr>
      </w:pPr>
    </w:p>
    <w:p w14:paraId="6DC5A8CD">
      <w:pPr>
        <w:widowControl/>
        <w:jc w:val="left"/>
        <w:rPr>
          <w:rFonts w:hAnsi="宋体" w:cs="宋体"/>
          <w:bCs/>
          <w:sz w:val="24"/>
        </w:rPr>
      </w:pPr>
    </w:p>
    <w:p w14:paraId="4A3AA8F6">
      <w:pPr>
        <w:widowControl/>
        <w:jc w:val="left"/>
        <w:rPr>
          <w:rFonts w:hAnsi="宋体" w:cs="宋体"/>
          <w:bCs/>
          <w:sz w:val="24"/>
        </w:rPr>
      </w:pPr>
    </w:p>
    <w:p w14:paraId="3C02199E">
      <w:pPr>
        <w:widowControl/>
        <w:jc w:val="left"/>
        <w:rPr>
          <w:rFonts w:hAnsi="宋体" w:cs="宋体"/>
          <w:bCs/>
          <w:sz w:val="24"/>
        </w:rPr>
      </w:pPr>
    </w:p>
    <w:p w14:paraId="153702D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3FCE0B0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A65EEF6">
      <w:pPr>
        <w:widowControl/>
        <w:jc w:val="left"/>
        <w:rPr>
          <w:rFonts w:hAnsi="宋体" w:cs="宋体"/>
          <w:bCs/>
          <w:sz w:val="24"/>
        </w:rPr>
      </w:pPr>
    </w:p>
    <w:p w14:paraId="66AAF73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1D8155F">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346593B2">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2F22BA4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0D560DC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72045CB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1376A16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66" w:name="PO_3000002632_PM001_1"/>
      <w:r>
        <w:rPr>
          <w:rFonts w:hint="eastAsia" w:ascii="仿宋" w:hAnsi="仿宋" w:eastAsia="仿宋"/>
          <w:b/>
          <w:sz w:val="30"/>
          <w:szCs w:val="30"/>
          <w:u w:val="single"/>
          <w:lang w:eastAsia="zh-CN"/>
        </w:rPr>
        <w:t>ZZCG2024H-GK-136</w:t>
      </w:r>
      <w:bookmarkEnd w:id="66"/>
      <w:r>
        <w:rPr>
          <w:rFonts w:hint="eastAsia" w:ascii="仿宋" w:hAnsi="仿宋" w:eastAsia="仿宋"/>
          <w:sz w:val="30"/>
          <w:szCs w:val="30"/>
        </w:rPr>
        <w:t>的招标活动联合进行投标之事宜，达成如下协议：</w:t>
      </w:r>
    </w:p>
    <w:p w14:paraId="224FA94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4B182B6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E10A22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61A3B7F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4DEAA099">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22E4E63E">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5E5A1FC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0E3F9996">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201AB20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5A1654E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8"/>
        <w:tblW w:w="8530" w:type="dxa"/>
        <w:jc w:val="center"/>
        <w:tblLayout w:type="fixed"/>
        <w:tblCellMar>
          <w:top w:w="0" w:type="dxa"/>
          <w:left w:w="108" w:type="dxa"/>
          <w:bottom w:w="0" w:type="dxa"/>
          <w:right w:w="108" w:type="dxa"/>
        </w:tblCellMar>
      </w:tblPr>
      <w:tblGrid>
        <w:gridCol w:w="4265"/>
        <w:gridCol w:w="4265"/>
      </w:tblGrid>
      <w:tr w14:paraId="05839E29">
        <w:tblPrEx>
          <w:tblCellMar>
            <w:top w:w="0" w:type="dxa"/>
            <w:left w:w="108" w:type="dxa"/>
            <w:bottom w:w="0" w:type="dxa"/>
            <w:right w:w="108" w:type="dxa"/>
          </w:tblCellMar>
        </w:tblPrEx>
        <w:trPr>
          <w:jc w:val="center"/>
        </w:trPr>
        <w:tc>
          <w:tcPr>
            <w:tcW w:w="4265" w:type="dxa"/>
            <w:noWrap w:val="0"/>
            <w:vAlign w:val="top"/>
          </w:tcPr>
          <w:p w14:paraId="52A50FF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85E118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5F74A4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noWrap w:val="0"/>
            <w:vAlign w:val="top"/>
          </w:tcPr>
          <w:p w14:paraId="051ADAA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03927F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C3AEE0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AF50D9D">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0084D9C9">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4958A27F">
      <w:pPr>
        <w:pStyle w:val="17"/>
        <w:overflowPunct w:val="0"/>
        <w:spacing w:line="460" w:lineRule="exact"/>
        <w:rPr>
          <w:rFonts w:ascii="仿宋" w:hAnsi="仿宋" w:eastAsia="仿宋"/>
          <w:sz w:val="30"/>
          <w:szCs w:val="30"/>
        </w:rPr>
      </w:pPr>
    </w:p>
    <w:p w14:paraId="149ED219">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2EF3E906">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98D2297">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6987AEC2">
      <w:pPr>
        <w:pStyle w:val="17"/>
        <w:overflowPunct w:val="0"/>
        <w:spacing w:line="460" w:lineRule="exact"/>
        <w:rPr>
          <w:rFonts w:ascii="仿宋" w:hAnsi="仿宋" w:eastAsia="仿宋"/>
          <w:sz w:val="30"/>
          <w:szCs w:val="30"/>
        </w:rPr>
      </w:pPr>
    </w:p>
    <w:p w14:paraId="3FDE7B2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0E53F5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3F7C50E">
      <w:pPr>
        <w:tabs>
          <w:tab w:val="left" w:pos="606"/>
        </w:tabs>
        <w:spacing w:line="460" w:lineRule="exact"/>
        <w:rPr>
          <w:rFonts w:ascii="仿宋" w:hAnsi="仿宋" w:eastAsia="仿宋"/>
          <w:spacing w:val="20"/>
          <w:sz w:val="30"/>
          <w:szCs w:val="30"/>
        </w:rPr>
      </w:pPr>
    </w:p>
    <w:p w14:paraId="5BDC5C6E">
      <w:pPr>
        <w:tabs>
          <w:tab w:val="left" w:pos="606"/>
        </w:tabs>
        <w:spacing w:line="460" w:lineRule="exact"/>
        <w:rPr>
          <w:rFonts w:ascii="仿宋" w:hAnsi="仿宋" w:eastAsia="仿宋"/>
          <w:spacing w:val="20"/>
          <w:sz w:val="30"/>
          <w:szCs w:val="30"/>
        </w:rPr>
      </w:pPr>
    </w:p>
    <w:tbl>
      <w:tblPr>
        <w:tblStyle w:val="68"/>
        <w:tblW w:w="8530" w:type="dxa"/>
        <w:jc w:val="center"/>
        <w:tblLayout w:type="fixed"/>
        <w:tblCellMar>
          <w:top w:w="0" w:type="dxa"/>
          <w:left w:w="108" w:type="dxa"/>
          <w:bottom w:w="0" w:type="dxa"/>
          <w:right w:w="108" w:type="dxa"/>
        </w:tblCellMar>
      </w:tblPr>
      <w:tblGrid>
        <w:gridCol w:w="4265"/>
        <w:gridCol w:w="4265"/>
      </w:tblGrid>
      <w:tr w14:paraId="5371EE49">
        <w:tblPrEx>
          <w:tblCellMar>
            <w:top w:w="0" w:type="dxa"/>
            <w:left w:w="108" w:type="dxa"/>
            <w:bottom w:w="0" w:type="dxa"/>
            <w:right w:w="108" w:type="dxa"/>
          </w:tblCellMar>
        </w:tblPrEx>
        <w:trPr>
          <w:jc w:val="center"/>
        </w:trPr>
        <w:tc>
          <w:tcPr>
            <w:tcW w:w="4265" w:type="dxa"/>
            <w:noWrap w:val="0"/>
            <w:vAlign w:val="top"/>
          </w:tcPr>
          <w:p w14:paraId="1B5091CF">
            <w:pPr>
              <w:pStyle w:val="17"/>
              <w:overflowPunct w:val="0"/>
              <w:spacing w:line="460" w:lineRule="exact"/>
              <w:ind w:firstLine="0"/>
              <w:rPr>
                <w:rFonts w:ascii="仿宋" w:hAnsi="仿宋" w:eastAsia="仿宋"/>
                <w:sz w:val="30"/>
                <w:szCs w:val="30"/>
              </w:rPr>
            </w:pPr>
          </w:p>
          <w:p w14:paraId="14BB5D91">
            <w:pPr>
              <w:pStyle w:val="17"/>
              <w:overflowPunct w:val="0"/>
              <w:spacing w:line="460" w:lineRule="exact"/>
              <w:ind w:firstLine="0"/>
              <w:rPr>
                <w:rFonts w:ascii="仿宋" w:hAnsi="仿宋" w:eastAsia="仿宋"/>
                <w:sz w:val="30"/>
                <w:szCs w:val="30"/>
              </w:rPr>
            </w:pPr>
          </w:p>
          <w:p w14:paraId="664DDC9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3A3C40E">
            <w:pPr>
              <w:pStyle w:val="17"/>
              <w:overflowPunct w:val="0"/>
              <w:spacing w:line="460" w:lineRule="exact"/>
              <w:ind w:firstLine="0"/>
              <w:rPr>
                <w:rFonts w:ascii="仿宋" w:hAnsi="仿宋" w:eastAsia="仿宋"/>
                <w:sz w:val="30"/>
                <w:szCs w:val="30"/>
              </w:rPr>
            </w:pPr>
          </w:p>
          <w:p w14:paraId="53B54E0D">
            <w:pPr>
              <w:pStyle w:val="17"/>
              <w:overflowPunct w:val="0"/>
              <w:spacing w:line="460" w:lineRule="exact"/>
              <w:ind w:firstLine="0"/>
              <w:rPr>
                <w:rFonts w:ascii="仿宋" w:hAnsi="仿宋" w:eastAsia="仿宋"/>
                <w:sz w:val="30"/>
                <w:szCs w:val="30"/>
              </w:rPr>
            </w:pPr>
          </w:p>
          <w:p w14:paraId="661B59E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4B2D5BC">
            <w:pPr>
              <w:pStyle w:val="17"/>
              <w:overflowPunct w:val="0"/>
              <w:spacing w:line="460" w:lineRule="exact"/>
              <w:ind w:firstLine="0"/>
              <w:rPr>
                <w:rFonts w:ascii="仿宋" w:hAnsi="仿宋" w:eastAsia="仿宋"/>
                <w:sz w:val="30"/>
                <w:szCs w:val="30"/>
              </w:rPr>
            </w:pPr>
          </w:p>
          <w:p w14:paraId="63CF1053">
            <w:pPr>
              <w:pStyle w:val="17"/>
              <w:overflowPunct w:val="0"/>
              <w:spacing w:line="460" w:lineRule="exact"/>
              <w:ind w:firstLine="0"/>
              <w:rPr>
                <w:rFonts w:ascii="仿宋" w:hAnsi="仿宋" w:eastAsia="仿宋"/>
                <w:sz w:val="30"/>
                <w:szCs w:val="30"/>
              </w:rPr>
            </w:pPr>
          </w:p>
          <w:p w14:paraId="6E725F2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noWrap w:val="0"/>
            <w:vAlign w:val="top"/>
          </w:tcPr>
          <w:p w14:paraId="5E19D253">
            <w:pPr>
              <w:pStyle w:val="17"/>
              <w:overflowPunct w:val="0"/>
              <w:spacing w:line="460" w:lineRule="exact"/>
              <w:ind w:firstLine="0"/>
              <w:rPr>
                <w:rFonts w:ascii="仿宋" w:hAnsi="仿宋" w:eastAsia="仿宋"/>
                <w:sz w:val="30"/>
                <w:szCs w:val="30"/>
              </w:rPr>
            </w:pPr>
          </w:p>
          <w:p w14:paraId="3B53F9CE">
            <w:pPr>
              <w:pStyle w:val="17"/>
              <w:overflowPunct w:val="0"/>
              <w:spacing w:line="460" w:lineRule="exact"/>
              <w:ind w:firstLine="0"/>
              <w:rPr>
                <w:rFonts w:ascii="仿宋" w:hAnsi="仿宋" w:eastAsia="仿宋"/>
                <w:sz w:val="30"/>
                <w:szCs w:val="30"/>
              </w:rPr>
            </w:pPr>
          </w:p>
          <w:p w14:paraId="5043269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0D9632C">
            <w:pPr>
              <w:pStyle w:val="17"/>
              <w:overflowPunct w:val="0"/>
              <w:spacing w:line="460" w:lineRule="exact"/>
              <w:ind w:firstLine="0"/>
              <w:rPr>
                <w:rFonts w:ascii="仿宋" w:hAnsi="仿宋" w:eastAsia="仿宋"/>
                <w:sz w:val="30"/>
                <w:szCs w:val="30"/>
              </w:rPr>
            </w:pPr>
          </w:p>
          <w:p w14:paraId="7D9B2E7B">
            <w:pPr>
              <w:pStyle w:val="17"/>
              <w:overflowPunct w:val="0"/>
              <w:spacing w:line="460" w:lineRule="exact"/>
              <w:ind w:firstLine="0"/>
              <w:rPr>
                <w:rFonts w:ascii="仿宋" w:hAnsi="仿宋" w:eastAsia="仿宋"/>
                <w:sz w:val="30"/>
                <w:szCs w:val="30"/>
              </w:rPr>
            </w:pPr>
          </w:p>
          <w:p w14:paraId="1386A46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A2BC2F5">
            <w:pPr>
              <w:pStyle w:val="17"/>
              <w:overflowPunct w:val="0"/>
              <w:spacing w:line="460" w:lineRule="exact"/>
              <w:ind w:firstLine="0"/>
              <w:rPr>
                <w:rFonts w:ascii="仿宋" w:hAnsi="仿宋" w:eastAsia="仿宋"/>
                <w:sz w:val="30"/>
                <w:szCs w:val="30"/>
              </w:rPr>
            </w:pPr>
          </w:p>
          <w:p w14:paraId="3A659732">
            <w:pPr>
              <w:pStyle w:val="17"/>
              <w:overflowPunct w:val="0"/>
              <w:spacing w:line="460" w:lineRule="exact"/>
              <w:ind w:firstLine="0"/>
              <w:rPr>
                <w:rFonts w:ascii="仿宋" w:hAnsi="仿宋" w:eastAsia="仿宋"/>
                <w:sz w:val="30"/>
                <w:szCs w:val="30"/>
              </w:rPr>
            </w:pPr>
          </w:p>
          <w:p w14:paraId="7CD226A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EBC2D05">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44FC456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72B7A842">
      <w:pPr>
        <w:pStyle w:val="28"/>
        <w:spacing w:before="156" w:after="156" w:line="400" w:lineRule="exact"/>
      </w:pPr>
    </w:p>
    <w:p w14:paraId="6DE8F9B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023D709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3AAF750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25D9950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7FC6D5F0">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56DB8E4A">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58ADF44">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1B67334">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440387A5">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B722D8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3F0170AD">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42112D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145F0516">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071799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1E06012F">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95D48B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38F1E8F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3FDC742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39CB44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72D7AB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60B9E50">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AF39B5F">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0EEF9E0E">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53173766">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5D5899FB">
      <w:pPr>
        <w:snapToGrid w:val="0"/>
        <w:spacing w:line="360" w:lineRule="auto"/>
        <w:rPr>
          <w:rFonts w:ascii="仿宋" w:hAnsi="仿宋" w:eastAsia="仿宋"/>
          <w:sz w:val="28"/>
          <w:szCs w:val="28"/>
        </w:rPr>
      </w:pPr>
    </w:p>
    <w:p w14:paraId="7FDAF56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0FC1481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700A6E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408D7F2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7B9D614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01961A0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66148C73">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4902738D">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10BB44FF">
      <w:pPr>
        <w:pStyle w:val="37"/>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1248137">
      <w:pPr>
        <w:snapToGrid w:val="0"/>
        <w:spacing w:line="360" w:lineRule="auto"/>
        <w:jc w:val="right"/>
        <w:rPr>
          <w:rFonts w:ascii="仿宋" w:hAnsi="仿宋" w:eastAsia="仿宋"/>
          <w:sz w:val="28"/>
          <w:szCs w:val="28"/>
        </w:rPr>
      </w:pPr>
    </w:p>
    <w:p w14:paraId="7547E378">
      <w:pPr>
        <w:widowControl/>
        <w:jc w:val="left"/>
        <w:rPr>
          <w:rFonts w:ascii="仿宋" w:hAnsi="仿宋" w:eastAsia="仿宋"/>
          <w:b/>
          <w:sz w:val="36"/>
          <w:szCs w:val="36"/>
        </w:rPr>
      </w:pPr>
      <w:r>
        <w:rPr>
          <w:rFonts w:hint="eastAsia" w:ascii="仿宋" w:hAnsi="仿宋" w:eastAsia="仿宋"/>
          <w:b/>
          <w:kern w:val="0"/>
          <w:sz w:val="36"/>
          <w:szCs w:val="36"/>
        </w:rPr>
        <w:br w:type="page"/>
      </w:r>
    </w:p>
    <w:p w14:paraId="146B5EF9">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4098D514">
      <w:pPr>
        <w:snapToGrid w:val="0"/>
        <w:spacing w:line="312" w:lineRule="auto"/>
        <w:ind w:firstLine="560" w:firstLineChars="200"/>
        <w:rPr>
          <w:rFonts w:ascii="仿宋" w:hAnsi="仿宋" w:eastAsia="仿宋"/>
          <w:sz w:val="28"/>
          <w:szCs w:val="28"/>
        </w:rPr>
      </w:pPr>
    </w:p>
    <w:p w14:paraId="6DEA723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3CB2A31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3F7BBAC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8CA039A">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59D1A2E5">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70EF6A7E">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5B94D48A">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3ADBABD3">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4AF9FE97">
      <w:pPr>
        <w:pStyle w:val="37"/>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74F6B07">
      <w:pPr>
        <w:widowControl/>
        <w:jc w:val="left"/>
        <w:rPr>
          <w:rFonts w:ascii="仿宋" w:hAnsi="仿宋" w:eastAsia="仿宋"/>
          <w:sz w:val="28"/>
          <w:szCs w:val="28"/>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4E7EB9AE">
      <w:pPr>
        <w:jc w:val="left"/>
        <w:rPr>
          <w:rFonts w:ascii="仿宋" w:hAnsi="仿宋" w:eastAsia="仿宋"/>
        </w:rPr>
      </w:pPr>
      <w:r>
        <w:rPr>
          <w:rFonts w:hint="eastAsia" w:ascii="仿宋" w:hAnsi="仿宋" w:eastAsia="仿宋"/>
          <w:sz w:val="30"/>
          <w:szCs w:val="30"/>
        </w:rPr>
        <w:t>附件8：</w:t>
      </w:r>
    </w:p>
    <w:p w14:paraId="29DB2E25">
      <w:pPr>
        <w:rPr>
          <w:rFonts w:ascii="仿宋" w:hAnsi="仿宋" w:eastAsia="仿宋"/>
        </w:rPr>
      </w:pPr>
    </w:p>
    <w:p w14:paraId="2AAD024E">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40B92BE6">
      <w:pPr>
        <w:spacing w:line="588" w:lineRule="exact"/>
        <w:rPr>
          <w:rFonts w:ascii="仿宋_GB2312" w:eastAsia="仿宋_GB2312"/>
          <w:b/>
          <w:spacing w:val="6"/>
          <w:sz w:val="30"/>
          <w:szCs w:val="30"/>
        </w:rPr>
      </w:pPr>
    </w:p>
    <w:p w14:paraId="3AA7CB6F">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15878E">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3B04172">
      <w:pPr>
        <w:snapToGrid w:val="0"/>
        <w:spacing w:line="360" w:lineRule="auto"/>
        <w:ind w:firstLine="560" w:firstLineChars="200"/>
        <w:rPr>
          <w:rFonts w:ascii="仿宋" w:hAnsi="仿宋" w:eastAsia="仿宋"/>
          <w:sz w:val="28"/>
          <w:szCs w:val="28"/>
        </w:rPr>
      </w:pPr>
    </w:p>
    <w:p w14:paraId="7F8A8D2C">
      <w:pPr>
        <w:spacing w:line="588" w:lineRule="exact"/>
        <w:ind w:firstLine="624" w:firstLineChars="200"/>
        <w:rPr>
          <w:rFonts w:ascii="仿宋_GB2312" w:eastAsia="仿宋_GB2312"/>
          <w:spacing w:val="6"/>
          <w:sz w:val="30"/>
          <w:szCs w:val="30"/>
        </w:rPr>
      </w:pPr>
    </w:p>
    <w:p w14:paraId="1C0F1362">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10E51C7B">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22522475">
      <w:pPr>
        <w:wordWrap w:val="0"/>
        <w:snapToGrid w:val="0"/>
        <w:spacing w:line="360" w:lineRule="auto"/>
        <w:ind w:firstLine="560" w:firstLineChars="200"/>
        <w:jc w:val="right"/>
        <w:rPr>
          <w:rFonts w:ascii="仿宋" w:hAnsi="仿宋" w:eastAsia="仿宋"/>
          <w:color w:val="000000"/>
          <w:sz w:val="28"/>
          <w:szCs w:val="28"/>
          <w:u w:val="single"/>
        </w:rPr>
      </w:pPr>
    </w:p>
    <w:p w14:paraId="641931A8">
      <w:pPr>
        <w:rPr>
          <w:color w:val="000000"/>
        </w:rPr>
      </w:pPr>
    </w:p>
    <w:p w14:paraId="2A0B9027">
      <w:pPr>
        <w:rPr>
          <w:color w:val="000000"/>
        </w:rPr>
      </w:pPr>
    </w:p>
    <w:p w14:paraId="0CC9F454">
      <w:pPr>
        <w:widowControl/>
        <w:jc w:val="left"/>
        <w:rPr>
          <w:rFonts w:ascii="仿宋" w:hAnsi="仿宋" w:eastAsia="仿宋"/>
          <w:color w:val="000000"/>
          <w:sz w:val="30"/>
          <w:szCs w:val="30"/>
        </w:rPr>
      </w:pPr>
    </w:p>
    <w:p w14:paraId="74DE9E25">
      <w:pPr>
        <w:widowControl/>
        <w:jc w:val="left"/>
        <w:rPr>
          <w:rFonts w:ascii="仿宋" w:hAnsi="仿宋" w:eastAsia="仿宋"/>
          <w:color w:val="000000"/>
          <w:sz w:val="30"/>
          <w:szCs w:val="30"/>
        </w:rPr>
      </w:pPr>
      <w:r>
        <w:rPr>
          <w:rFonts w:hint="eastAsia" w:ascii="仿宋" w:hAnsi="仿宋" w:eastAsia="仿宋"/>
          <w:color w:val="000000"/>
          <w:kern w:val="0"/>
          <w:sz w:val="30"/>
          <w:szCs w:val="30"/>
        </w:rPr>
        <w:br w:type="page"/>
      </w:r>
    </w:p>
    <w:p w14:paraId="70CABEBC">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14:paraId="14E92D8D">
      <w:pPr>
        <w:spacing w:before="240" w:beforeLines="100" w:line="240" w:lineRule="atLeast"/>
        <w:jc w:val="center"/>
        <w:rPr>
          <w:rFonts w:hint="eastAsia" w:ascii="仿宋" w:hAnsi="仿宋" w:eastAsia="仿宋"/>
          <w:b/>
          <w:color w:val="000000"/>
          <w:spacing w:val="40"/>
          <w:sz w:val="52"/>
          <w:szCs w:val="52"/>
          <w:lang w:eastAsia="zh-CN"/>
        </w:rPr>
      </w:pPr>
      <w:bookmarkStart w:id="67" w:name="PO_1000000445_PM002"/>
      <w:r>
        <w:rPr>
          <w:rFonts w:hint="eastAsia" w:ascii="仿宋" w:hAnsi="仿宋" w:eastAsia="仿宋"/>
          <w:b/>
          <w:color w:val="000000"/>
          <w:spacing w:val="40"/>
          <w:sz w:val="52"/>
          <w:szCs w:val="52"/>
          <w:lang w:eastAsia="zh-CN"/>
        </w:rPr>
        <w:t>浙江康复医疗中心医院后勤物业安保服务项目</w:t>
      </w:r>
      <w:bookmarkEnd w:id="67"/>
    </w:p>
    <w:p w14:paraId="5699B7FD">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68" w:name="PO_15528_PM001_4"/>
      <w:r>
        <w:rPr>
          <w:rFonts w:hint="eastAsia" w:ascii="仿宋" w:hAnsi="仿宋" w:eastAsia="仿宋"/>
          <w:color w:val="000000"/>
          <w:sz w:val="36"/>
          <w:szCs w:val="36"/>
          <w:lang w:eastAsia="zh-CN"/>
        </w:rPr>
        <w:t>ZZCG2024H-GK-136</w:t>
      </w:r>
      <w:bookmarkEnd w:id="68"/>
      <w:r>
        <w:rPr>
          <w:rFonts w:hint="eastAsia" w:ascii="仿宋" w:hAnsi="仿宋" w:eastAsia="仿宋"/>
          <w:color w:val="000000"/>
          <w:sz w:val="36"/>
          <w:szCs w:val="36"/>
        </w:rPr>
        <w:t>（标项  ）</w:t>
      </w:r>
    </w:p>
    <w:p w14:paraId="6019EAB1">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0A60A0E2">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44CCBAE4">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07E0F205">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6AD0B297">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063B293F">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1A47FAEA">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7B9A444A">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1C533377">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3A13F01F">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5419666A">
      <w:pPr>
        <w:snapToGrid w:val="0"/>
        <w:spacing w:before="50" w:after="50"/>
        <w:rPr>
          <w:rFonts w:ascii="仿宋" w:hAnsi="仿宋" w:eastAsia="仿宋"/>
          <w:color w:val="000000"/>
          <w:sz w:val="30"/>
          <w:szCs w:val="30"/>
        </w:rPr>
      </w:pPr>
    </w:p>
    <w:p w14:paraId="4ED72CCE">
      <w:pPr>
        <w:snapToGrid w:val="0"/>
        <w:spacing w:before="50" w:after="50"/>
        <w:rPr>
          <w:rFonts w:ascii="仿宋" w:hAnsi="仿宋" w:eastAsia="仿宋"/>
          <w:b/>
          <w:bCs/>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1FB3DDC5">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14:paraId="026FC6EB">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14:paraId="39092EF1">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14:paraId="1B02FC66">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14:paraId="75B5D270">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14:paraId="62F3B50A">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14:paraId="3EAA6661">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14:paraId="25A442FE">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14:paraId="05968F3A">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14:paraId="4E8FC386">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14:paraId="5A3A47FC">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14:paraId="221A74DB">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14:paraId="323548B6">
      <w:pPr>
        <w:snapToGrid w:val="0"/>
        <w:spacing w:before="50" w:after="120" w:afterLines="50"/>
        <w:jc w:val="left"/>
        <w:rPr>
          <w:rFonts w:ascii="仿宋" w:hAnsi="仿宋" w:eastAsia="仿宋"/>
          <w:color w:val="000000"/>
          <w:sz w:val="30"/>
          <w:szCs w:val="30"/>
        </w:rPr>
      </w:pPr>
    </w:p>
    <w:p w14:paraId="6F8A38EA">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14:paraId="5D6C6107">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01BA8BAA">
      <w:pPr>
        <w:snapToGrid w:val="0"/>
        <w:spacing w:before="50"/>
        <w:jc w:val="center"/>
        <w:rPr>
          <w:rFonts w:ascii="仿宋" w:hAnsi="仿宋" w:eastAsia="仿宋"/>
          <w:b/>
          <w:color w:val="000000"/>
          <w:sz w:val="32"/>
          <w:szCs w:val="32"/>
        </w:rPr>
      </w:pPr>
    </w:p>
    <w:p w14:paraId="78B3E2CF">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8"/>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01BFD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31AA6B61">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684357BE">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176D765">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14:paraId="588DF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4B9CC8AF">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402C1CBA">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06C468">
            <w:pPr>
              <w:snapToGrid w:val="0"/>
              <w:spacing w:before="120" w:beforeLines="50"/>
              <w:rPr>
                <w:rFonts w:ascii="仿宋" w:hAnsi="仿宋" w:eastAsia="仿宋"/>
                <w:color w:val="000000"/>
                <w:sz w:val="30"/>
                <w:szCs w:val="30"/>
              </w:rPr>
            </w:pPr>
          </w:p>
        </w:tc>
      </w:tr>
      <w:tr w14:paraId="071AC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4CF79A60">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0965F5DF">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DA91A2D">
            <w:pPr>
              <w:snapToGrid w:val="0"/>
              <w:spacing w:before="120" w:beforeLines="50"/>
              <w:ind w:left="43"/>
              <w:rPr>
                <w:rFonts w:ascii="仿宋" w:hAnsi="仿宋" w:eastAsia="仿宋"/>
                <w:color w:val="000000"/>
                <w:sz w:val="30"/>
                <w:szCs w:val="30"/>
              </w:rPr>
            </w:pPr>
          </w:p>
        </w:tc>
      </w:tr>
      <w:tr w14:paraId="66C46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0711320D">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3EF3A9B7">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8B229FA">
            <w:pPr>
              <w:snapToGrid w:val="0"/>
              <w:spacing w:before="120" w:beforeLines="50"/>
              <w:ind w:left="43"/>
              <w:rPr>
                <w:rFonts w:ascii="仿宋" w:hAnsi="仿宋" w:eastAsia="仿宋"/>
                <w:color w:val="000000"/>
                <w:sz w:val="30"/>
                <w:szCs w:val="30"/>
              </w:rPr>
            </w:pPr>
          </w:p>
        </w:tc>
      </w:tr>
      <w:tr w14:paraId="58C6D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680CE7C1">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3696D354">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43DDDC4">
            <w:pPr>
              <w:snapToGrid w:val="0"/>
              <w:spacing w:before="120" w:beforeLines="50"/>
              <w:ind w:left="43"/>
              <w:rPr>
                <w:rFonts w:ascii="仿宋" w:hAnsi="仿宋" w:eastAsia="仿宋"/>
                <w:color w:val="000000"/>
                <w:sz w:val="30"/>
                <w:szCs w:val="30"/>
              </w:rPr>
            </w:pPr>
          </w:p>
        </w:tc>
      </w:tr>
      <w:tr w14:paraId="0A4B7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16D6BAC5">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79EC0C90">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08EB240">
            <w:pPr>
              <w:snapToGrid w:val="0"/>
              <w:spacing w:before="120" w:beforeLines="50"/>
              <w:rPr>
                <w:rFonts w:ascii="仿宋" w:hAnsi="仿宋" w:eastAsia="仿宋"/>
                <w:color w:val="000000"/>
                <w:sz w:val="30"/>
                <w:szCs w:val="30"/>
              </w:rPr>
            </w:pPr>
          </w:p>
        </w:tc>
      </w:tr>
      <w:tr w14:paraId="3AD8A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22A5576A">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403288BD">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058B59B">
            <w:pPr>
              <w:snapToGrid w:val="0"/>
              <w:spacing w:before="120" w:beforeLines="50"/>
              <w:rPr>
                <w:rFonts w:ascii="仿宋" w:hAnsi="仿宋" w:eastAsia="仿宋"/>
                <w:color w:val="000000"/>
                <w:sz w:val="30"/>
                <w:szCs w:val="30"/>
              </w:rPr>
            </w:pPr>
          </w:p>
        </w:tc>
      </w:tr>
      <w:tr w14:paraId="1A45C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5D34922E">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608307C7">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0C034C8">
            <w:pPr>
              <w:snapToGrid w:val="0"/>
              <w:spacing w:before="120" w:beforeLines="50"/>
              <w:rPr>
                <w:rFonts w:ascii="仿宋" w:hAnsi="仿宋" w:eastAsia="仿宋"/>
                <w:color w:val="000000"/>
                <w:sz w:val="30"/>
                <w:szCs w:val="30"/>
              </w:rPr>
            </w:pPr>
          </w:p>
        </w:tc>
      </w:tr>
      <w:tr w14:paraId="6382B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184355E5">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41302D1B">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64E38AB">
            <w:pPr>
              <w:snapToGrid w:val="0"/>
              <w:spacing w:before="120" w:beforeLines="50"/>
              <w:rPr>
                <w:rFonts w:ascii="仿宋" w:hAnsi="仿宋" w:eastAsia="仿宋"/>
                <w:color w:val="000000"/>
                <w:sz w:val="30"/>
                <w:szCs w:val="30"/>
              </w:rPr>
            </w:pPr>
          </w:p>
        </w:tc>
      </w:tr>
      <w:tr w14:paraId="00A70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4EDB952E">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6BC28DCC">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ADCA2B6">
            <w:pPr>
              <w:snapToGrid w:val="0"/>
              <w:spacing w:before="120" w:beforeLines="50"/>
              <w:rPr>
                <w:rFonts w:ascii="仿宋" w:hAnsi="仿宋" w:eastAsia="仿宋"/>
                <w:color w:val="000000"/>
                <w:sz w:val="30"/>
                <w:szCs w:val="30"/>
              </w:rPr>
            </w:pPr>
          </w:p>
        </w:tc>
      </w:tr>
    </w:tbl>
    <w:p w14:paraId="65798436">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063FC49A">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14:paraId="718DBEEF">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6E5DB11F">
      <w:pPr>
        <w:snapToGrid w:val="0"/>
        <w:spacing w:before="50" w:after="120" w:afterLines="50"/>
        <w:rPr>
          <w:rFonts w:ascii="仿宋" w:hAnsi="仿宋" w:eastAsia="仿宋"/>
          <w:b/>
          <w:color w:val="000000"/>
          <w:spacing w:val="40"/>
          <w:kern w:val="0"/>
          <w:sz w:val="36"/>
          <w:szCs w:val="36"/>
        </w:rPr>
      </w:pPr>
    </w:p>
    <w:p w14:paraId="1B8C2B86">
      <w:pPr>
        <w:pStyle w:val="18"/>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14:paraId="64A6F952">
      <w:pPr>
        <w:pStyle w:val="18"/>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68"/>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4F1AF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33CE7828">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0E5F9A8">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5F918FBE">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CE700DD">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14:paraId="4FFE763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3997963">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14:paraId="0770E7AE">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803FA9F">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02F057">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14:paraId="7FFC6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407FD9D9">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DCCB4C4">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9ACF391">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CE3CBCB">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5DAC053">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08EACEE">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071B16">
            <w:pPr>
              <w:snapToGrid w:val="0"/>
              <w:spacing w:before="50" w:after="50"/>
              <w:jc w:val="center"/>
              <w:rPr>
                <w:rFonts w:ascii="仿宋" w:hAnsi="仿宋" w:eastAsia="仿宋"/>
                <w:color w:val="000000"/>
                <w:sz w:val="30"/>
                <w:szCs w:val="30"/>
              </w:rPr>
            </w:pPr>
          </w:p>
        </w:tc>
      </w:tr>
      <w:tr w14:paraId="643A6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0280E1A7">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F885269">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CA8D927">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5C50FD0">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DD3DF92">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2CCAEAA">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1F572F">
            <w:pPr>
              <w:snapToGrid w:val="0"/>
              <w:spacing w:before="50" w:after="50"/>
              <w:jc w:val="center"/>
              <w:rPr>
                <w:rFonts w:ascii="仿宋" w:hAnsi="仿宋" w:eastAsia="仿宋"/>
                <w:color w:val="000000"/>
                <w:sz w:val="30"/>
                <w:szCs w:val="30"/>
              </w:rPr>
            </w:pPr>
          </w:p>
        </w:tc>
      </w:tr>
    </w:tbl>
    <w:p w14:paraId="4B089ACC">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68"/>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01AED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77C175C6">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8" w:type="dxa"/>
            <w:tcBorders>
              <w:top w:val="single" w:color="auto" w:sz="4" w:space="0"/>
              <w:left w:val="single" w:color="auto" w:sz="4" w:space="0"/>
              <w:bottom w:val="single" w:color="auto" w:sz="4" w:space="0"/>
              <w:right w:val="single" w:color="auto" w:sz="4" w:space="0"/>
            </w:tcBorders>
            <w:noWrap w:val="0"/>
            <w:vAlign w:val="center"/>
          </w:tcPr>
          <w:p w14:paraId="46308870">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8" w:type="dxa"/>
            <w:tcBorders>
              <w:top w:val="single" w:color="auto" w:sz="4" w:space="0"/>
              <w:left w:val="single" w:color="auto" w:sz="4" w:space="0"/>
              <w:bottom w:val="single" w:color="auto" w:sz="4" w:space="0"/>
              <w:right w:val="single" w:color="auto" w:sz="4" w:space="0"/>
            </w:tcBorders>
            <w:noWrap w:val="0"/>
            <w:vAlign w:val="center"/>
          </w:tcPr>
          <w:p w14:paraId="7E24BA78">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0E011F2">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14:paraId="755A5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09769521">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2796CE87">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12457B91">
            <w:pPr>
              <w:snapToGrid w:val="0"/>
              <w:spacing w:before="50" w:after="50"/>
              <w:ind w:left="480" w:hanging="48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AC692D0">
            <w:pPr>
              <w:snapToGrid w:val="0"/>
              <w:spacing w:before="50" w:after="50"/>
              <w:jc w:val="center"/>
              <w:rPr>
                <w:rFonts w:ascii="仿宋" w:hAnsi="仿宋" w:eastAsia="仿宋"/>
                <w:color w:val="000000"/>
                <w:sz w:val="30"/>
                <w:szCs w:val="30"/>
              </w:rPr>
            </w:pPr>
          </w:p>
        </w:tc>
      </w:tr>
      <w:tr w14:paraId="6D80A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78CEEC2">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3AD7DD85">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64B57719">
            <w:pPr>
              <w:snapToGrid w:val="0"/>
              <w:spacing w:before="50" w:after="50"/>
              <w:ind w:left="480" w:hanging="48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EB45091">
            <w:pPr>
              <w:snapToGrid w:val="0"/>
              <w:spacing w:before="50" w:after="50"/>
              <w:jc w:val="center"/>
              <w:rPr>
                <w:rFonts w:ascii="仿宋" w:hAnsi="仿宋" w:eastAsia="仿宋"/>
                <w:color w:val="000000"/>
                <w:sz w:val="30"/>
                <w:szCs w:val="30"/>
              </w:rPr>
            </w:pPr>
          </w:p>
        </w:tc>
      </w:tr>
    </w:tbl>
    <w:p w14:paraId="433E3680">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5A1AF189">
      <w:pPr>
        <w:snapToGrid w:val="0"/>
        <w:spacing w:before="120" w:beforeLines="50"/>
        <w:rPr>
          <w:rFonts w:ascii="仿宋" w:hAnsi="仿宋" w:eastAsia="仿宋"/>
          <w:color w:val="000000"/>
          <w:sz w:val="30"/>
          <w:szCs w:val="30"/>
        </w:rPr>
      </w:pPr>
    </w:p>
    <w:p w14:paraId="7BB9FE5B">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653E23F4">
      <w:pPr>
        <w:snapToGrid w:val="0"/>
        <w:spacing w:before="50" w:after="50"/>
        <w:rPr>
          <w:rFonts w:ascii="仿宋" w:hAnsi="仿宋" w:eastAsia="仿宋"/>
          <w:color w:val="000000"/>
          <w:spacing w:val="20"/>
          <w:sz w:val="30"/>
          <w:szCs w:val="30"/>
        </w:rPr>
      </w:pPr>
    </w:p>
    <w:p w14:paraId="5113C7F5">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14:paraId="085CE8C4">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255AE03E">
      <w:pPr>
        <w:snapToGrid w:val="0"/>
        <w:spacing w:before="50" w:after="120" w:afterLines="50"/>
        <w:rPr>
          <w:rFonts w:ascii="仿宋" w:hAnsi="仿宋" w:eastAsia="仿宋"/>
          <w:b/>
          <w:color w:val="000000"/>
          <w:sz w:val="32"/>
          <w:szCs w:val="32"/>
        </w:rPr>
      </w:pPr>
    </w:p>
    <w:p w14:paraId="2296A600">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8"/>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09AF0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14:paraId="06294EDB">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7" w:type="dxa"/>
            <w:tcBorders>
              <w:top w:val="single" w:color="auto" w:sz="4" w:space="0"/>
              <w:left w:val="single" w:color="auto" w:sz="4" w:space="0"/>
              <w:bottom w:val="single" w:color="auto" w:sz="4" w:space="0"/>
              <w:right w:val="single" w:color="auto" w:sz="4" w:space="0"/>
            </w:tcBorders>
            <w:noWrap w:val="0"/>
            <w:vAlign w:val="top"/>
          </w:tcPr>
          <w:p w14:paraId="5E3F2EE3">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4" w:type="dxa"/>
            <w:tcBorders>
              <w:top w:val="single" w:color="auto" w:sz="4" w:space="0"/>
              <w:left w:val="single" w:color="auto" w:sz="4" w:space="0"/>
              <w:bottom w:val="single" w:color="auto" w:sz="4" w:space="0"/>
              <w:right w:val="single" w:color="auto" w:sz="4" w:space="0"/>
            </w:tcBorders>
            <w:noWrap w:val="0"/>
            <w:vAlign w:val="top"/>
          </w:tcPr>
          <w:p w14:paraId="26478519">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14:paraId="42DD2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6EC33DDC">
            <w:pPr>
              <w:pStyle w:val="37"/>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0E6E536E">
            <w:pPr>
              <w:pStyle w:val="37"/>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43F25B84">
            <w:pPr>
              <w:pStyle w:val="37"/>
              <w:snapToGrid w:val="0"/>
              <w:spacing w:before="120" w:after="120" w:line="240" w:lineRule="auto"/>
              <w:outlineLvl w:val="0"/>
              <w:rPr>
                <w:rFonts w:ascii="仿宋" w:hAnsi="仿宋" w:eastAsia="仿宋"/>
                <w:color w:val="000000"/>
                <w:sz w:val="30"/>
                <w:szCs w:val="30"/>
              </w:rPr>
            </w:pPr>
          </w:p>
        </w:tc>
      </w:tr>
      <w:tr w14:paraId="2C937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267DCBF1">
            <w:pPr>
              <w:pStyle w:val="37"/>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412C5E81">
            <w:pPr>
              <w:pStyle w:val="37"/>
              <w:snapToGrid w:val="0"/>
              <w:spacing w:before="120" w:after="120" w:line="240" w:lineRule="auto"/>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1FF3B4F8">
            <w:pPr>
              <w:pStyle w:val="37"/>
              <w:snapToGrid w:val="0"/>
              <w:spacing w:before="120" w:after="120" w:line="240" w:lineRule="auto"/>
              <w:rPr>
                <w:rFonts w:ascii="仿宋" w:hAnsi="仿宋" w:eastAsia="仿宋"/>
                <w:color w:val="000000"/>
                <w:sz w:val="30"/>
                <w:szCs w:val="30"/>
              </w:rPr>
            </w:pPr>
          </w:p>
        </w:tc>
      </w:tr>
      <w:tr w14:paraId="45A33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1B499588">
            <w:pPr>
              <w:pStyle w:val="37"/>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25B6DE21">
            <w:pPr>
              <w:pStyle w:val="37"/>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66428562">
            <w:pPr>
              <w:pStyle w:val="37"/>
              <w:snapToGrid w:val="0"/>
              <w:spacing w:before="120" w:after="120" w:line="240" w:lineRule="auto"/>
              <w:outlineLvl w:val="0"/>
              <w:rPr>
                <w:rFonts w:ascii="仿宋" w:hAnsi="仿宋" w:eastAsia="仿宋"/>
                <w:color w:val="000000"/>
                <w:sz w:val="30"/>
                <w:szCs w:val="30"/>
              </w:rPr>
            </w:pPr>
          </w:p>
        </w:tc>
      </w:tr>
      <w:tr w14:paraId="5AC5F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2B2CDC16">
            <w:pPr>
              <w:pStyle w:val="37"/>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0096896E">
            <w:pPr>
              <w:pStyle w:val="37"/>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nil"/>
              <w:right w:val="single" w:color="auto" w:sz="4" w:space="0"/>
            </w:tcBorders>
            <w:noWrap w:val="0"/>
            <w:vAlign w:val="top"/>
          </w:tcPr>
          <w:p w14:paraId="28543C21">
            <w:pPr>
              <w:pStyle w:val="37"/>
              <w:snapToGrid w:val="0"/>
              <w:spacing w:before="120" w:after="120" w:line="240" w:lineRule="auto"/>
              <w:outlineLvl w:val="0"/>
              <w:rPr>
                <w:rFonts w:ascii="仿宋" w:hAnsi="仿宋" w:eastAsia="仿宋"/>
                <w:color w:val="000000"/>
                <w:sz w:val="30"/>
                <w:szCs w:val="30"/>
              </w:rPr>
            </w:pPr>
          </w:p>
        </w:tc>
      </w:tr>
      <w:tr w14:paraId="2BCA2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62DED6CF">
            <w:pPr>
              <w:pStyle w:val="37"/>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3D9D55CE">
            <w:pPr>
              <w:pStyle w:val="37"/>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3205137E">
            <w:pPr>
              <w:pStyle w:val="37"/>
              <w:snapToGrid w:val="0"/>
              <w:spacing w:before="120" w:after="120" w:line="240" w:lineRule="auto"/>
              <w:outlineLvl w:val="0"/>
              <w:rPr>
                <w:rFonts w:ascii="仿宋" w:hAnsi="仿宋" w:eastAsia="仿宋"/>
                <w:color w:val="000000"/>
                <w:sz w:val="30"/>
                <w:szCs w:val="30"/>
              </w:rPr>
            </w:pPr>
          </w:p>
        </w:tc>
      </w:tr>
      <w:tr w14:paraId="7FF0B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7F741393">
            <w:pPr>
              <w:pStyle w:val="37"/>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1A81E32F">
            <w:pPr>
              <w:pStyle w:val="37"/>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7429DE8B">
            <w:pPr>
              <w:pStyle w:val="37"/>
              <w:snapToGrid w:val="0"/>
              <w:spacing w:before="120" w:after="120" w:line="240" w:lineRule="auto"/>
              <w:outlineLvl w:val="0"/>
              <w:rPr>
                <w:rFonts w:ascii="仿宋" w:hAnsi="仿宋" w:eastAsia="仿宋"/>
                <w:color w:val="000000"/>
                <w:sz w:val="30"/>
                <w:szCs w:val="30"/>
              </w:rPr>
            </w:pPr>
          </w:p>
        </w:tc>
      </w:tr>
    </w:tbl>
    <w:p w14:paraId="0CF77C78">
      <w:pPr>
        <w:pStyle w:val="24"/>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14:paraId="4A226773">
      <w:pPr>
        <w:snapToGrid w:val="0"/>
        <w:spacing w:before="50" w:after="50"/>
        <w:rPr>
          <w:rFonts w:ascii="仿宋" w:hAnsi="仿宋" w:eastAsia="仿宋"/>
          <w:color w:val="000000"/>
          <w:spacing w:val="20"/>
          <w:sz w:val="30"/>
          <w:szCs w:val="30"/>
        </w:rPr>
      </w:pPr>
    </w:p>
    <w:p w14:paraId="643D5F32">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14:paraId="4F80E762">
      <w:pPr>
        <w:snapToGrid w:val="0"/>
        <w:spacing w:before="50" w:after="120" w:afterLines="50"/>
        <w:jc w:val="left"/>
        <w:rPr>
          <w:rFonts w:ascii="仿宋" w:hAnsi="仿宋" w:eastAsia="仿宋"/>
          <w:color w:val="000000"/>
          <w:sz w:val="30"/>
          <w:szCs w:val="30"/>
        </w:rPr>
      </w:pPr>
    </w:p>
    <w:p w14:paraId="2C2F60AE">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14:paraId="5A71BE41">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7F072A8E">
      <w:pPr>
        <w:snapToGrid w:val="0"/>
        <w:spacing w:before="120" w:beforeLines="50" w:after="50"/>
        <w:rPr>
          <w:rFonts w:ascii="仿宋" w:hAnsi="仿宋" w:eastAsia="仿宋"/>
          <w:b/>
          <w:color w:val="000000"/>
          <w:sz w:val="30"/>
          <w:szCs w:val="30"/>
        </w:rPr>
      </w:pPr>
    </w:p>
    <w:p w14:paraId="5D27377F">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8"/>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4D780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center"/>
          </w:tcPr>
          <w:p w14:paraId="00879528">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5D65172">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75476869">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14:paraId="6FF39005">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F7D1C8">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14:paraId="64B6EF6E">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1612CF1">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98E2C3F">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14:paraId="3BCC37E3">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14:paraId="245B5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43CE5906">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511168A">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C486914">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210D86B">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4B08835">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42A2706">
            <w:pPr>
              <w:snapToGrid w:val="0"/>
              <w:spacing w:before="120" w:beforeLines="50" w:after="50" w:line="460" w:lineRule="exact"/>
              <w:rPr>
                <w:rFonts w:ascii="仿宋" w:hAnsi="仿宋" w:eastAsia="仿宋"/>
                <w:b/>
                <w:bCs/>
                <w:color w:val="000000"/>
                <w:kern w:val="0"/>
                <w:sz w:val="30"/>
                <w:szCs w:val="30"/>
              </w:rPr>
            </w:pPr>
          </w:p>
        </w:tc>
      </w:tr>
      <w:tr w14:paraId="2F6A5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4F734098">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5F3CFFF">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122D590">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93AFB51">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761523B">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3D42B6C">
            <w:pPr>
              <w:snapToGrid w:val="0"/>
              <w:spacing w:before="120" w:beforeLines="50" w:after="50" w:line="460" w:lineRule="exact"/>
              <w:rPr>
                <w:rFonts w:ascii="仿宋" w:hAnsi="仿宋" w:eastAsia="仿宋"/>
                <w:b/>
                <w:bCs/>
                <w:color w:val="000000"/>
                <w:kern w:val="0"/>
                <w:sz w:val="30"/>
                <w:szCs w:val="30"/>
              </w:rPr>
            </w:pPr>
          </w:p>
        </w:tc>
      </w:tr>
      <w:tr w14:paraId="14160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470015F0">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4291F67">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0D0D905">
            <w:pPr>
              <w:pStyle w:val="41"/>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98835BE">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877A047">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F29BE8E">
            <w:pPr>
              <w:snapToGrid w:val="0"/>
              <w:spacing w:before="120" w:beforeLines="50" w:after="50" w:line="460" w:lineRule="exact"/>
              <w:rPr>
                <w:rFonts w:ascii="仿宋" w:hAnsi="仿宋" w:eastAsia="仿宋"/>
                <w:b/>
                <w:bCs/>
                <w:color w:val="000000"/>
                <w:kern w:val="0"/>
                <w:sz w:val="30"/>
                <w:szCs w:val="30"/>
              </w:rPr>
            </w:pPr>
          </w:p>
        </w:tc>
      </w:tr>
      <w:tr w14:paraId="4014E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4CA22A0B">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16ACFAD">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3A00814">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DA3925">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FBFD237">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304F063">
            <w:pPr>
              <w:snapToGrid w:val="0"/>
              <w:spacing w:before="120" w:beforeLines="50" w:after="50" w:line="460" w:lineRule="exact"/>
              <w:rPr>
                <w:rFonts w:ascii="仿宋" w:hAnsi="仿宋" w:eastAsia="仿宋"/>
                <w:b/>
                <w:bCs/>
                <w:color w:val="000000"/>
                <w:kern w:val="0"/>
                <w:sz w:val="30"/>
                <w:szCs w:val="30"/>
              </w:rPr>
            </w:pPr>
          </w:p>
        </w:tc>
      </w:tr>
      <w:tr w14:paraId="34873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0D2661F0">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8837E16">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DF29B0F">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2CA57F">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59DE0F8">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F22F537">
            <w:pPr>
              <w:snapToGrid w:val="0"/>
              <w:spacing w:before="120" w:beforeLines="50" w:after="50" w:line="460" w:lineRule="exact"/>
              <w:rPr>
                <w:rFonts w:ascii="仿宋" w:hAnsi="仿宋" w:eastAsia="仿宋"/>
                <w:b/>
                <w:bCs/>
                <w:color w:val="000000"/>
                <w:kern w:val="0"/>
                <w:sz w:val="30"/>
                <w:szCs w:val="30"/>
              </w:rPr>
            </w:pPr>
          </w:p>
        </w:tc>
      </w:tr>
      <w:tr w14:paraId="6376E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61368C72">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79BDF76">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838DFF6">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B1B59B8">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5B8B732">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EF5AAC3">
            <w:pPr>
              <w:snapToGrid w:val="0"/>
              <w:spacing w:before="120" w:beforeLines="50" w:after="50" w:line="460" w:lineRule="exact"/>
              <w:rPr>
                <w:rFonts w:ascii="仿宋" w:hAnsi="仿宋" w:eastAsia="仿宋"/>
                <w:b/>
                <w:bCs/>
                <w:color w:val="000000"/>
                <w:kern w:val="0"/>
                <w:sz w:val="30"/>
                <w:szCs w:val="30"/>
              </w:rPr>
            </w:pPr>
          </w:p>
        </w:tc>
      </w:tr>
      <w:tr w14:paraId="3D7C0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1C784CC1">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8E08450">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3920469">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BADDDAD">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8349088">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61E4060">
            <w:pPr>
              <w:snapToGrid w:val="0"/>
              <w:spacing w:before="120" w:beforeLines="50" w:after="50" w:line="460" w:lineRule="exact"/>
              <w:rPr>
                <w:rFonts w:ascii="仿宋" w:hAnsi="仿宋" w:eastAsia="仿宋"/>
                <w:b/>
                <w:bCs/>
                <w:color w:val="000000"/>
                <w:kern w:val="0"/>
                <w:sz w:val="30"/>
                <w:szCs w:val="30"/>
              </w:rPr>
            </w:pPr>
          </w:p>
        </w:tc>
      </w:tr>
      <w:tr w14:paraId="51899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34CE5A1F">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B61EF5C">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1DFE1E6">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2D61AA">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23B9F2D">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3CE8BEF">
            <w:pPr>
              <w:snapToGrid w:val="0"/>
              <w:spacing w:before="120" w:beforeLines="50" w:after="50" w:line="460" w:lineRule="exact"/>
              <w:rPr>
                <w:rFonts w:ascii="仿宋" w:hAnsi="仿宋" w:eastAsia="仿宋"/>
                <w:b/>
                <w:bCs/>
                <w:color w:val="000000"/>
                <w:kern w:val="0"/>
                <w:sz w:val="30"/>
                <w:szCs w:val="30"/>
              </w:rPr>
            </w:pPr>
          </w:p>
        </w:tc>
      </w:tr>
      <w:tr w14:paraId="465E6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3B1BFACB">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8F7369F">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A99DEED">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59C60D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6525889">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69C5382">
            <w:pPr>
              <w:snapToGrid w:val="0"/>
              <w:spacing w:before="120" w:beforeLines="50" w:after="50" w:line="460" w:lineRule="exact"/>
              <w:rPr>
                <w:rFonts w:ascii="仿宋" w:hAnsi="仿宋" w:eastAsia="仿宋"/>
                <w:b/>
                <w:bCs/>
                <w:color w:val="000000"/>
                <w:kern w:val="0"/>
                <w:sz w:val="30"/>
                <w:szCs w:val="30"/>
              </w:rPr>
            </w:pPr>
          </w:p>
        </w:tc>
      </w:tr>
    </w:tbl>
    <w:p w14:paraId="2DFDD50F">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16EF0F0F">
      <w:pPr>
        <w:snapToGrid w:val="0"/>
        <w:spacing w:before="50" w:after="120" w:afterLines="50" w:line="460" w:lineRule="exact"/>
        <w:jc w:val="left"/>
        <w:rPr>
          <w:rFonts w:ascii="仿宋" w:hAnsi="仿宋" w:eastAsia="仿宋"/>
          <w:color w:val="000000"/>
          <w:sz w:val="30"/>
          <w:szCs w:val="30"/>
        </w:rPr>
      </w:pPr>
    </w:p>
    <w:p w14:paraId="74D8B147">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14:paraId="781F188F">
      <w:pPr>
        <w:snapToGrid w:val="0"/>
        <w:spacing w:before="50" w:after="120" w:afterLines="50" w:line="460" w:lineRule="exact"/>
        <w:jc w:val="left"/>
        <w:rPr>
          <w:rFonts w:ascii="仿宋" w:hAnsi="仿宋" w:eastAsia="仿宋"/>
          <w:color w:val="000000"/>
          <w:sz w:val="30"/>
          <w:szCs w:val="30"/>
        </w:rPr>
      </w:pPr>
    </w:p>
    <w:p w14:paraId="384B6042">
      <w:pPr>
        <w:pStyle w:val="37"/>
        <w:snapToGrid w:val="0"/>
        <w:spacing w:before="120" w:after="120" w:line="460" w:lineRule="exact"/>
        <w:rPr>
          <w:rFonts w:ascii="仿宋" w:hAnsi="仿宋" w:eastAsia="仿宋"/>
          <w:color w:val="000000"/>
          <w:sz w:val="30"/>
          <w:szCs w:val="30"/>
        </w:rPr>
      </w:pPr>
    </w:p>
    <w:p w14:paraId="6D30312F">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14:paraId="4C423793">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30713B29">
      <w:pPr>
        <w:snapToGrid w:val="0"/>
        <w:spacing w:before="50"/>
        <w:jc w:val="center"/>
        <w:rPr>
          <w:rFonts w:ascii="仿宋" w:hAnsi="仿宋" w:eastAsia="仿宋"/>
          <w:b/>
          <w:color w:val="000000"/>
          <w:sz w:val="32"/>
          <w:szCs w:val="32"/>
        </w:rPr>
      </w:pPr>
    </w:p>
    <w:p w14:paraId="2E5CA177">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8"/>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51995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0CE964BE">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75C56057">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1F1E993">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14:paraId="46668BB6">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14:paraId="3CC53B85">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14:paraId="6B04B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0B51B752">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27F8EC3A">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AC196AE">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7ACECC98">
            <w:pPr>
              <w:snapToGrid w:val="0"/>
              <w:jc w:val="left"/>
              <w:rPr>
                <w:rFonts w:ascii="仿宋" w:hAnsi="仿宋" w:eastAsia="仿宋"/>
                <w:color w:val="000000"/>
                <w:sz w:val="28"/>
                <w:szCs w:val="28"/>
              </w:rPr>
            </w:pPr>
          </w:p>
        </w:tc>
      </w:tr>
      <w:tr w14:paraId="18686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0DB582C1">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1FD2EED">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4EB2929">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7367859F">
            <w:pPr>
              <w:snapToGrid w:val="0"/>
              <w:jc w:val="left"/>
              <w:rPr>
                <w:rFonts w:ascii="仿宋" w:hAnsi="仿宋" w:eastAsia="仿宋"/>
                <w:color w:val="000000"/>
                <w:sz w:val="28"/>
                <w:szCs w:val="28"/>
              </w:rPr>
            </w:pPr>
          </w:p>
        </w:tc>
      </w:tr>
      <w:tr w14:paraId="50A62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0FC6327F">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6914DAAA">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64D474E">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77269368">
            <w:pPr>
              <w:snapToGrid w:val="0"/>
              <w:jc w:val="left"/>
              <w:rPr>
                <w:rFonts w:ascii="仿宋" w:hAnsi="仿宋" w:eastAsia="仿宋"/>
                <w:color w:val="000000"/>
                <w:sz w:val="28"/>
                <w:szCs w:val="28"/>
              </w:rPr>
            </w:pPr>
          </w:p>
        </w:tc>
      </w:tr>
      <w:tr w14:paraId="30032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537CB8AF">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51A4A788">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A697884">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7731083A">
            <w:pPr>
              <w:snapToGrid w:val="0"/>
              <w:jc w:val="left"/>
              <w:rPr>
                <w:rFonts w:ascii="仿宋" w:hAnsi="仿宋" w:eastAsia="仿宋"/>
                <w:color w:val="000000"/>
                <w:sz w:val="28"/>
                <w:szCs w:val="28"/>
              </w:rPr>
            </w:pPr>
          </w:p>
        </w:tc>
      </w:tr>
      <w:tr w14:paraId="5ABED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6C9D38F3">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3D49796D">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18A09EF1">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274C5801">
            <w:pPr>
              <w:snapToGrid w:val="0"/>
              <w:jc w:val="left"/>
              <w:rPr>
                <w:rFonts w:ascii="仿宋" w:hAnsi="仿宋" w:eastAsia="仿宋"/>
                <w:color w:val="000000"/>
                <w:sz w:val="28"/>
                <w:szCs w:val="28"/>
              </w:rPr>
            </w:pPr>
          </w:p>
        </w:tc>
      </w:tr>
      <w:tr w14:paraId="18813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1539851D">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74DEF2A">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6FF11D7">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30E07C40">
            <w:pPr>
              <w:snapToGrid w:val="0"/>
              <w:jc w:val="left"/>
              <w:rPr>
                <w:rFonts w:ascii="仿宋" w:hAnsi="仿宋" w:eastAsia="仿宋"/>
                <w:color w:val="000000"/>
                <w:sz w:val="28"/>
                <w:szCs w:val="28"/>
              </w:rPr>
            </w:pPr>
          </w:p>
        </w:tc>
      </w:tr>
      <w:tr w14:paraId="5E57D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4A0822BA">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32FD1E59">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E873D1D">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0205A4A7">
            <w:pPr>
              <w:snapToGrid w:val="0"/>
              <w:jc w:val="left"/>
              <w:rPr>
                <w:rFonts w:ascii="仿宋" w:hAnsi="仿宋" w:eastAsia="仿宋"/>
                <w:color w:val="000000"/>
                <w:sz w:val="28"/>
                <w:szCs w:val="28"/>
              </w:rPr>
            </w:pPr>
          </w:p>
        </w:tc>
      </w:tr>
      <w:tr w14:paraId="2BD0C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47C55E4B">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1B83CDBE">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A16DDF2">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6ADC09D5">
            <w:pPr>
              <w:snapToGrid w:val="0"/>
              <w:jc w:val="left"/>
              <w:rPr>
                <w:rFonts w:ascii="仿宋" w:hAnsi="仿宋" w:eastAsia="仿宋"/>
                <w:color w:val="000000"/>
                <w:sz w:val="28"/>
                <w:szCs w:val="28"/>
              </w:rPr>
            </w:pPr>
          </w:p>
        </w:tc>
      </w:tr>
      <w:tr w14:paraId="43B10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14:paraId="3CEFF96B">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06F6604">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3655181F">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721040FE">
            <w:pPr>
              <w:snapToGrid w:val="0"/>
              <w:spacing w:before="120" w:beforeLines="50"/>
              <w:rPr>
                <w:rFonts w:ascii="仿宋" w:hAnsi="仿宋" w:eastAsia="仿宋"/>
                <w:b/>
                <w:bCs/>
                <w:color w:val="000000"/>
                <w:sz w:val="30"/>
                <w:szCs w:val="30"/>
              </w:rPr>
            </w:pPr>
          </w:p>
        </w:tc>
      </w:tr>
    </w:tbl>
    <w:p w14:paraId="5E1B9BE4">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1B95125A">
      <w:pPr>
        <w:widowControl/>
        <w:jc w:val="left"/>
        <w:rPr>
          <w:rFonts w:ascii="仿宋" w:hAnsi="仿宋" w:eastAsia="仿宋"/>
          <w:color w:val="000000"/>
          <w:kern w:val="0"/>
          <w:sz w:val="30"/>
          <w:szCs w:val="30"/>
        </w:rPr>
        <w:sectPr>
          <w:footerReference r:id="rId9" w:type="default"/>
          <w:pgSz w:w="11906" w:h="16838"/>
          <w:pgMar w:top="1474" w:right="1797" w:bottom="1247" w:left="1797" w:header="851" w:footer="851" w:gutter="0"/>
          <w:cols w:space="720" w:num="1"/>
        </w:sectPr>
      </w:pPr>
    </w:p>
    <w:p w14:paraId="55A06A28">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14:paraId="6095C54E">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47EE1054">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68"/>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D422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noWrap w:val="0"/>
            <w:vAlign w:val="center"/>
          </w:tcPr>
          <w:p w14:paraId="19D9C928">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noWrap w:val="0"/>
            <w:vAlign w:val="center"/>
          </w:tcPr>
          <w:p w14:paraId="2DEC54C7">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1A6330A">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14:paraId="30C13816">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534682B">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4D54A633">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14:paraId="58051CF4">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14:paraId="0FC155DF">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906FD09">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376962D7">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14:paraId="0AC8ABDC">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14:paraId="20E89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noWrap w:val="0"/>
            <w:vAlign w:val="center"/>
          </w:tcPr>
          <w:p w14:paraId="0714C9F0">
            <w:pPr>
              <w:widowControl/>
              <w:jc w:val="left"/>
              <w:rPr>
                <w:rFonts w:ascii="仿宋" w:hAnsi="仿宋" w:eastAsia="仿宋"/>
                <w:color w:val="000000"/>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noWrap w:val="0"/>
            <w:vAlign w:val="center"/>
          </w:tcPr>
          <w:p w14:paraId="66FD69E4">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1BBD6C">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76DC35">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7617EE30">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610C3C">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14:paraId="299E958F">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B59138">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14:paraId="3F64CE58">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55917008">
            <w:pPr>
              <w:widowControl/>
              <w:jc w:val="left"/>
              <w:rPr>
                <w:rFonts w:ascii="仿宋" w:hAnsi="仿宋" w:eastAsia="仿宋"/>
                <w:color w:val="000000"/>
                <w:sz w:val="30"/>
                <w:szCs w:val="30"/>
              </w:rPr>
            </w:pPr>
          </w:p>
        </w:tc>
      </w:tr>
      <w:tr w14:paraId="7A04A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0CFB5810">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722B5593">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2C28E5">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92F46C0">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8464F5B">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C9902D7">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A0CCE5">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3BE5831">
            <w:pPr>
              <w:snapToGrid w:val="0"/>
              <w:spacing w:before="50" w:after="120" w:afterLines="50" w:line="400" w:lineRule="exact"/>
              <w:jc w:val="left"/>
              <w:rPr>
                <w:rFonts w:ascii="仿宋" w:hAnsi="仿宋" w:eastAsia="仿宋"/>
                <w:b/>
                <w:bCs/>
                <w:color w:val="000000"/>
                <w:kern w:val="0"/>
                <w:sz w:val="30"/>
                <w:szCs w:val="30"/>
              </w:rPr>
            </w:pPr>
          </w:p>
        </w:tc>
      </w:tr>
      <w:tr w14:paraId="6A6D8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noWrap w:val="0"/>
            <w:vAlign w:val="top"/>
          </w:tcPr>
          <w:p w14:paraId="2B3BAE2B">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0A8C65AC">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D3F60AA">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5264307">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46691E2">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F87DBCC">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5A12E2F">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CE49DC2">
            <w:pPr>
              <w:snapToGrid w:val="0"/>
              <w:spacing w:before="50" w:after="120" w:afterLines="50" w:line="400" w:lineRule="exact"/>
              <w:jc w:val="left"/>
              <w:rPr>
                <w:rFonts w:ascii="仿宋" w:hAnsi="仿宋" w:eastAsia="仿宋"/>
                <w:b/>
                <w:bCs/>
                <w:color w:val="000000"/>
                <w:kern w:val="0"/>
                <w:sz w:val="30"/>
                <w:szCs w:val="30"/>
              </w:rPr>
            </w:pPr>
          </w:p>
        </w:tc>
      </w:tr>
      <w:tr w14:paraId="5B99C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1000DC41">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76D0E581">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C0AEFBE">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BBA2BA5">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190EB6">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4A8B582">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ACA2B94">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52FCB20">
            <w:pPr>
              <w:snapToGrid w:val="0"/>
              <w:spacing w:before="50" w:after="120" w:afterLines="50" w:line="400" w:lineRule="exact"/>
              <w:jc w:val="left"/>
              <w:rPr>
                <w:rFonts w:ascii="仿宋" w:hAnsi="仿宋" w:eastAsia="仿宋"/>
                <w:b/>
                <w:bCs/>
                <w:color w:val="000000"/>
                <w:kern w:val="0"/>
                <w:sz w:val="30"/>
                <w:szCs w:val="30"/>
              </w:rPr>
            </w:pPr>
          </w:p>
        </w:tc>
      </w:tr>
      <w:tr w14:paraId="43D50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0CF45437">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491E1D8F">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6E5615">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883B219">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18B58CB">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A605C2C">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B50464F">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1304228">
            <w:pPr>
              <w:snapToGrid w:val="0"/>
              <w:spacing w:before="50" w:after="120" w:afterLines="50" w:line="400" w:lineRule="exact"/>
              <w:jc w:val="left"/>
              <w:rPr>
                <w:rFonts w:ascii="仿宋" w:hAnsi="仿宋" w:eastAsia="仿宋"/>
                <w:b/>
                <w:bCs/>
                <w:color w:val="000000"/>
                <w:kern w:val="0"/>
                <w:sz w:val="30"/>
                <w:szCs w:val="30"/>
              </w:rPr>
            </w:pPr>
          </w:p>
        </w:tc>
      </w:tr>
      <w:tr w14:paraId="63112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50A40F56">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noWrap w:val="0"/>
            <w:vAlign w:val="top"/>
          </w:tcPr>
          <w:p w14:paraId="18506FD4">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14:paraId="57F8DB1F">
      <w:pPr>
        <w:pStyle w:val="18"/>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14:paraId="2D596BC3">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14:paraId="54D8185B">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14:paraId="51192354">
      <w:pPr>
        <w:spacing w:before="240" w:beforeLines="100" w:line="240" w:lineRule="atLeast"/>
        <w:jc w:val="center"/>
        <w:rPr>
          <w:rFonts w:hint="eastAsia" w:ascii="仿宋" w:hAnsi="仿宋" w:eastAsia="仿宋"/>
          <w:b/>
          <w:color w:val="000000"/>
          <w:spacing w:val="40"/>
          <w:sz w:val="52"/>
          <w:szCs w:val="52"/>
          <w:lang w:eastAsia="zh-CN"/>
        </w:rPr>
      </w:pPr>
      <w:bookmarkStart w:id="69" w:name="PO_1000000445_PM002_1"/>
      <w:r>
        <w:rPr>
          <w:rFonts w:hint="eastAsia" w:ascii="仿宋" w:hAnsi="仿宋" w:eastAsia="仿宋"/>
          <w:b/>
          <w:color w:val="000000"/>
          <w:spacing w:val="40"/>
          <w:sz w:val="52"/>
          <w:szCs w:val="52"/>
          <w:lang w:eastAsia="zh-CN"/>
        </w:rPr>
        <w:t>浙江康复医疗中心医院后勤物业安保服务项目</w:t>
      </w:r>
      <w:bookmarkEnd w:id="69"/>
    </w:p>
    <w:p w14:paraId="524A9A0C">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70" w:name="PO_1000000445_PM001"/>
      <w:r>
        <w:rPr>
          <w:rFonts w:hint="eastAsia" w:ascii="仿宋" w:hAnsi="仿宋" w:eastAsia="仿宋"/>
          <w:b/>
          <w:color w:val="000000"/>
          <w:sz w:val="36"/>
          <w:szCs w:val="36"/>
          <w:lang w:eastAsia="zh-CN"/>
        </w:rPr>
        <w:t>ZZCG2024H-GK-136</w:t>
      </w:r>
      <w:bookmarkEnd w:id="70"/>
      <w:r>
        <w:rPr>
          <w:rFonts w:hint="eastAsia" w:ascii="仿宋" w:hAnsi="仿宋" w:eastAsia="仿宋"/>
          <w:color w:val="000000"/>
          <w:sz w:val="36"/>
          <w:szCs w:val="36"/>
        </w:rPr>
        <w:t>（标项  ）</w:t>
      </w:r>
    </w:p>
    <w:p w14:paraId="42DA985F">
      <w:pPr>
        <w:spacing w:after="100" w:afterAutospacing="1" w:line="800" w:lineRule="exact"/>
        <w:ind w:right="-108"/>
        <w:jc w:val="center"/>
        <w:rPr>
          <w:rFonts w:ascii="仿宋" w:hAnsi="仿宋" w:eastAsia="仿宋"/>
          <w:b/>
          <w:color w:val="000000"/>
          <w:spacing w:val="40"/>
          <w:sz w:val="84"/>
          <w:szCs w:val="84"/>
        </w:rPr>
      </w:pPr>
    </w:p>
    <w:p w14:paraId="4505E5D1">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7CC136EA">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56F573FF">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01E5B9CD">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0ACC026F">
      <w:pPr>
        <w:spacing w:line="500" w:lineRule="exact"/>
        <w:ind w:right="532"/>
        <w:jc w:val="center"/>
        <w:rPr>
          <w:rFonts w:ascii="仿宋" w:hAnsi="仿宋" w:eastAsia="仿宋"/>
          <w:color w:val="000000"/>
          <w:sz w:val="36"/>
          <w:szCs w:val="36"/>
        </w:rPr>
      </w:pPr>
    </w:p>
    <w:p w14:paraId="704AEDD4">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271EAA08">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314F32D2">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7479012E">
      <w:pPr>
        <w:snapToGrid w:val="0"/>
        <w:spacing w:before="50" w:after="50"/>
        <w:rPr>
          <w:rFonts w:ascii="仿宋" w:hAnsi="仿宋" w:eastAsia="仿宋"/>
          <w:color w:val="000000"/>
          <w:sz w:val="30"/>
          <w:szCs w:val="30"/>
        </w:rPr>
      </w:pPr>
    </w:p>
    <w:p w14:paraId="296B0B76">
      <w:pPr>
        <w:pStyle w:val="41"/>
        <w:snapToGrid w:val="0"/>
        <w:spacing w:after="120"/>
        <w:ind w:left="0" w:leftChars="0"/>
        <w:rPr>
          <w:rFonts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3792B9F4">
      <w:pPr>
        <w:rPr>
          <w:rFonts w:ascii="仿宋" w:hAnsi="仿宋" w:eastAsia="仿宋"/>
          <w:color w:val="000000"/>
        </w:rPr>
      </w:pPr>
    </w:p>
    <w:p w14:paraId="74770A77">
      <w:pPr>
        <w:pStyle w:val="41"/>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14:paraId="041ADE1B">
      <w:pPr>
        <w:pStyle w:val="41"/>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14:paraId="6E4A9706">
      <w:pPr>
        <w:pStyle w:val="37"/>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14:paraId="41CCDC4E">
      <w:pPr>
        <w:pStyle w:val="37"/>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14:paraId="1B125853">
      <w:pPr>
        <w:pStyle w:val="37"/>
        <w:snapToGrid w:val="0"/>
        <w:spacing w:before="120" w:after="120" w:line="240" w:lineRule="auto"/>
        <w:ind w:firstLine="1084" w:firstLineChars="300"/>
        <w:jc w:val="center"/>
        <w:rPr>
          <w:rFonts w:ascii="仿宋" w:hAnsi="仿宋" w:eastAsia="仿宋"/>
          <w:b/>
          <w:color w:val="000000"/>
          <w:sz w:val="36"/>
          <w:szCs w:val="36"/>
        </w:rPr>
      </w:pPr>
    </w:p>
    <w:p w14:paraId="1D4D9E41">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17918DA9">
      <w:pPr>
        <w:snapToGrid w:val="0"/>
        <w:rPr>
          <w:rFonts w:ascii="仿宋" w:hAnsi="仿宋" w:eastAsia="仿宋"/>
          <w:color w:val="000000"/>
          <w:sz w:val="28"/>
          <w:szCs w:val="28"/>
        </w:rPr>
      </w:pPr>
    </w:p>
    <w:p w14:paraId="02C286D4">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268E938B">
      <w:pPr>
        <w:snapToGrid w:val="0"/>
        <w:rPr>
          <w:rFonts w:ascii="仿宋" w:hAnsi="仿宋" w:eastAsia="仿宋"/>
          <w:b/>
          <w:color w:val="000000"/>
          <w:sz w:val="24"/>
          <w:szCs w:val="24"/>
          <w:u w:val="single"/>
        </w:rPr>
      </w:pPr>
    </w:p>
    <w:tbl>
      <w:tblPr>
        <w:tblStyle w:val="68"/>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707B8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13EE7B2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14:paraId="0CF8C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14:paraId="48F5392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14:paraId="12B174E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14:paraId="0DE2DE98">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14:paraId="4EAECFC6">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14:paraId="5EE691C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14:paraId="49E603D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14:paraId="32A226A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14:paraId="69249D8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5A7520E2">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782F616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73FE16E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14:paraId="23BFC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0"/>
            <w:vAlign w:val="center"/>
          </w:tcPr>
          <w:p w14:paraId="7886642A">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14:paraId="5AE161CD">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3E6B9087">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14:paraId="5435A656">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7D989BD5">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24CEA8D7">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4E84BA3E">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70E30507">
            <w:pPr>
              <w:snapToGrid w:val="0"/>
              <w:spacing w:line="400" w:lineRule="exact"/>
              <w:jc w:val="center"/>
              <w:rPr>
                <w:rFonts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14:paraId="40AF64A1">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032023AE">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中小企业商号或注册商标</w:t>
            </w:r>
          </w:p>
        </w:tc>
      </w:tr>
      <w:tr w14:paraId="21A92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14:paraId="6334B2A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10AED193">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6558E19">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FF5DE14">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C872752">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AE15B70">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7A4D866">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418695EB">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D2CE386">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5C1731">
            <w:pPr>
              <w:snapToGrid w:val="0"/>
              <w:spacing w:line="400" w:lineRule="exact"/>
              <w:jc w:val="center"/>
              <w:rPr>
                <w:rFonts w:ascii="仿宋" w:hAnsi="仿宋" w:eastAsia="仿宋"/>
                <w:b/>
                <w:color w:val="000000"/>
                <w:sz w:val="24"/>
                <w:szCs w:val="24"/>
              </w:rPr>
            </w:pPr>
          </w:p>
        </w:tc>
      </w:tr>
      <w:tr w14:paraId="04840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0211A0E3">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55F6C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180797AB">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14:paraId="129F27E7">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7DE7D2F5">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33B4A7F4">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708B70AB">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42B467BB">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0AAFDD2B">
      <w:pPr>
        <w:snapToGrid w:val="0"/>
        <w:spacing w:line="400" w:lineRule="exact"/>
        <w:jc w:val="left"/>
        <w:rPr>
          <w:rFonts w:ascii="仿宋" w:hAnsi="仿宋" w:eastAsia="仿宋"/>
          <w:color w:val="000000"/>
          <w:sz w:val="24"/>
          <w:szCs w:val="24"/>
        </w:rPr>
      </w:pPr>
    </w:p>
    <w:p w14:paraId="71C0ECBF">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629E1428">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14:paraId="5349B06A">
      <w:pPr>
        <w:pStyle w:val="37"/>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14:paraId="0CCF96DD">
      <w:pPr>
        <w:pStyle w:val="37"/>
        <w:snapToGrid w:val="0"/>
        <w:spacing w:before="120" w:after="120" w:line="240" w:lineRule="auto"/>
        <w:ind w:firstLine="1084" w:firstLineChars="300"/>
        <w:jc w:val="center"/>
        <w:rPr>
          <w:rFonts w:ascii="仿宋" w:hAnsi="仿宋" w:eastAsia="仿宋"/>
          <w:b/>
          <w:color w:val="000000"/>
          <w:sz w:val="36"/>
          <w:szCs w:val="36"/>
        </w:rPr>
      </w:pPr>
    </w:p>
    <w:p w14:paraId="76846BBF">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3B3BBF0A">
      <w:pPr>
        <w:snapToGrid w:val="0"/>
        <w:rPr>
          <w:rFonts w:ascii="仿宋" w:hAnsi="仿宋" w:eastAsia="仿宋"/>
          <w:color w:val="000000"/>
          <w:sz w:val="28"/>
          <w:szCs w:val="28"/>
        </w:rPr>
      </w:pPr>
    </w:p>
    <w:p w14:paraId="02EC4F92">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7810243C">
      <w:pPr>
        <w:snapToGrid w:val="0"/>
        <w:spacing w:line="360" w:lineRule="auto"/>
        <w:rPr>
          <w:rFonts w:ascii="仿宋" w:hAnsi="仿宋" w:eastAsia="仿宋"/>
          <w:color w:val="000000"/>
          <w:sz w:val="30"/>
          <w:szCs w:val="30"/>
        </w:rPr>
      </w:pPr>
    </w:p>
    <w:tbl>
      <w:tblPr>
        <w:tblStyle w:val="68"/>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6F7A2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639A663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14:paraId="6A6EC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14:paraId="11E5503C">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14:paraId="37E03B72">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14:paraId="448C117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14:paraId="7AE58798">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4E68E74B">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71F61E9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1349133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14:paraId="467CB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noWrap w:val="0"/>
            <w:vAlign w:val="center"/>
          </w:tcPr>
          <w:p w14:paraId="4A50CAC2">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14:paraId="5E1B0322">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5C8A7FD4">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61426B6A">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7EC3774B">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0315EE9D">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14:paraId="0FE9CE67">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06684E37">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14:paraId="05E05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14:paraId="1F3FD21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BCC1BB3">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44D46FB">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628AB587">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69C96B55">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1353FAB7">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F360FF7">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EBF822">
            <w:pPr>
              <w:snapToGrid w:val="0"/>
              <w:spacing w:line="400" w:lineRule="exact"/>
              <w:jc w:val="center"/>
              <w:rPr>
                <w:rFonts w:ascii="仿宋" w:hAnsi="仿宋" w:eastAsia="仿宋"/>
                <w:b/>
                <w:color w:val="000000"/>
                <w:sz w:val="24"/>
                <w:szCs w:val="24"/>
              </w:rPr>
            </w:pPr>
          </w:p>
        </w:tc>
      </w:tr>
      <w:tr w14:paraId="760CF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7691FC7C">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67ACE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58F1CC1E">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14:paraId="25A3CEC5">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73C36366">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4CCB6805">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4F28FAEC">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06B125B1">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718DD8DD">
      <w:pPr>
        <w:snapToGrid w:val="0"/>
        <w:spacing w:line="360" w:lineRule="auto"/>
        <w:rPr>
          <w:rFonts w:ascii="仿宋" w:hAnsi="仿宋" w:eastAsia="仿宋"/>
          <w:color w:val="000000"/>
          <w:sz w:val="30"/>
          <w:szCs w:val="30"/>
        </w:rPr>
      </w:pPr>
    </w:p>
    <w:p w14:paraId="06F5C2F9">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67F85C6D">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14:paraId="54092153">
      <w:pPr>
        <w:pStyle w:val="37"/>
        <w:snapToGrid w:val="0"/>
        <w:spacing w:before="120" w:after="120" w:line="240" w:lineRule="auto"/>
        <w:jc w:val="center"/>
        <w:rPr>
          <w:rFonts w:hAnsi="宋体"/>
          <w:b/>
          <w:color w:val="000000"/>
          <w:sz w:val="36"/>
          <w:szCs w:val="36"/>
        </w:rPr>
      </w:pPr>
      <w:r>
        <w:rPr>
          <w:rFonts w:hint="eastAsia" w:hAnsi="宋体"/>
          <w:b/>
          <w:color w:val="000000"/>
          <w:sz w:val="36"/>
          <w:szCs w:val="36"/>
        </w:rPr>
        <w:t>开 标 一 览 表</w:t>
      </w:r>
    </w:p>
    <w:p w14:paraId="7C68626E">
      <w:pPr>
        <w:pStyle w:val="37"/>
        <w:snapToGrid w:val="0"/>
        <w:spacing w:before="120" w:after="120" w:line="240" w:lineRule="auto"/>
        <w:ind w:firstLine="1084" w:firstLineChars="300"/>
        <w:jc w:val="center"/>
        <w:rPr>
          <w:rFonts w:ascii="仿宋" w:hAnsi="仿宋" w:eastAsia="仿宋"/>
          <w:b/>
          <w:color w:val="000000"/>
          <w:sz w:val="36"/>
          <w:szCs w:val="36"/>
        </w:rPr>
      </w:pPr>
    </w:p>
    <w:p w14:paraId="78481F3B">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5781DAFB">
      <w:pPr>
        <w:snapToGrid w:val="0"/>
        <w:rPr>
          <w:rFonts w:ascii="仿宋" w:hAnsi="仿宋" w:eastAsia="仿宋"/>
          <w:color w:val="000000"/>
          <w:sz w:val="28"/>
          <w:szCs w:val="28"/>
        </w:rPr>
      </w:pPr>
    </w:p>
    <w:p w14:paraId="5F16996F">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0D3009EF">
      <w:pPr>
        <w:snapToGrid w:val="0"/>
        <w:rPr>
          <w:rFonts w:ascii="仿宋" w:hAnsi="仿宋" w:eastAsia="仿宋"/>
          <w:b/>
          <w:color w:val="000000"/>
          <w:sz w:val="24"/>
          <w:szCs w:val="24"/>
          <w:u w:val="single"/>
        </w:rPr>
      </w:pPr>
    </w:p>
    <w:tbl>
      <w:tblPr>
        <w:tblStyle w:val="68"/>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50A2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noWrap w:val="0"/>
            <w:vAlign w:val="center"/>
          </w:tcPr>
          <w:p w14:paraId="58902FF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工程类</w:t>
            </w:r>
          </w:p>
        </w:tc>
      </w:tr>
      <w:tr w14:paraId="218AA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120A628">
            <w:pPr>
              <w:snapToGrid w:val="0"/>
              <w:spacing w:line="400" w:lineRule="exact"/>
              <w:jc w:val="center"/>
              <w:rPr>
                <w:rFonts w:ascii="仿宋" w:hAnsi="仿宋" w:eastAsia="仿宋"/>
                <w:b/>
                <w:color w:val="000000"/>
                <w:sz w:val="24"/>
                <w:szCs w:val="24"/>
              </w:rPr>
            </w:pPr>
            <w:r>
              <w:rPr>
                <w:rFonts w:hint="eastAsia" w:ascii="宋体" w:hAnsi="宋体" w:cs="宋体"/>
                <w:color w:val="000000"/>
                <w:kern w:val="0"/>
                <w:sz w:val="24"/>
              </w:rPr>
              <w:t>工程项目名称</w:t>
            </w:r>
          </w:p>
        </w:tc>
        <w:tc>
          <w:tcPr>
            <w:tcW w:w="998" w:type="dxa"/>
            <w:vMerge w:val="restart"/>
            <w:tcBorders>
              <w:top w:val="single" w:color="auto" w:sz="4" w:space="0"/>
              <w:left w:val="single" w:color="auto" w:sz="4" w:space="0"/>
              <w:bottom w:val="single" w:color="auto" w:sz="4" w:space="0"/>
              <w:right w:val="single" w:color="auto" w:sz="4" w:space="0"/>
            </w:tcBorders>
            <w:noWrap w:val="0"/>
            <w:vAlign w:val="center"/>
          </w:tcPr>
          <w:p w14:paraId="1D32485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施工范围</w:t>
            </w:r>
          </w:p>
        </w:tc>
        <w:tc>
          <w:tcPr>
            <w:tcW w:w="993" w:type="dxa"/>
            <w:vMerge w:val="restart"/>
            <w:tcBorders>
              <w:top w:val="single" w:color="auto" w:sz="4" w:space="0"/>
              <w:left w:val="single" w:color="auto" w:sz="4" w:space="0"/>
              <w:bottom w:val="nil"/>
              <w:right w:val="single" w:color="auto" w:sz="4" w:space="0"/>
            </w:tcBorders>
            <w:noWrap w:val="0"/>
            <w:vAlign w:val="center"/>
          </w:tcPr>
          <w:p w14:paraId="1E35870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具体内容</w:t>
            </w:r>
          </w:p>
        </w:tc>
        <w:tc>
          <w:tcPr>
            <w:tcW w:w="993" w:type="dxa"/>
            <w:vMerge w:val="restart"/>
            <w:tcBorders>
              <w:top w:val="single" w:color="auto" w:sz="4" w:space="0"/>
              <w:left w:val="single" w:color="auto" w:sz="4" w:space="0"/>
              <w:bottom w:val="nil"/>
              <w:right w:val="single" w:color="auto" w:sz="4" w:space="0"/>
            </w:tcBorders>
            <w:noWrap w:val="0"/>
            <w:vAlign w:val="center"/>
          </w:tcPr>
          <w:p w14:paraId="79D4D840">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施工工期</w:t>
            </w:r>
          </w:p>
        </w:tc>
        <w:tc>
          <w:tcPr>
            <w:tcW w:w="851" w:type="dxa"/>
            <w:vMerge w:val="restart"/>
            <w:tcBorders>
              <w:top w:val="single" w:color="auto" w:sz="4" w:space="0"/>
              <w:left w:val="single" w:color="auto" w:sz="4" w:space="0"/>
              <w:bottom w:val="nil"/>
              <w:right w:val="single" w:color="auto" w:sz="4" w:space="0"/>
            </w:tcBorders>
            <w:noWrap w:val="0"/>
            <w:vAlign w:val="center"/>
          </w:tcPr>
          <w:p w14:paraId="5E0DB1B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单价（元）</w:t>
            </w:r>
          </w:p>
        </w:tc>
        <w:tc>
          <w:tcPr>
            <w:tcW w:w="1422" w:type="dxa"/>
            <w:vMerge w:val="restart"/>
            <w:tcBorders>
              <w:top w:val="single" w:color="auto" w:sz="4" w:space="0"/>
              <w:left w:val="single" w:color="auto" w:sz="4" w:space="0"/>
              <w:bottom w:val="nil"/>
              <w:right w:val="single" w:color="auto" w:sz="4" w:space="0"/>
            </w:tcBorders>
            <w:noWrap w:val="0"/>
            <w:vAlign w:val="center"/>
          </w:tcPr>
          <w:p w14:paraId="6DA98FE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8" w:type="dxa"/>
            <w:gridSpan w:val="2"/>
            <w:tcBorders>
              <w:top w:val="single" w:color="auto" w:sz="4" w:space="0"/>
              <w:left w:val="single" w:color="auto" w:sz="4" w:space="0"/>
              <w:bottom w:val="single" w:color="auto" w:sz="4" w:space="0"/>
              <w:right w:val="single" w:color="auto" w:sz="4" w:space="0"/>
            </w:tcBorders>
            <w:noWrap w:val="0"/>
            <w:vAlign w:val="center"/>
          </w:tcPr>
          <w:p w14:paraId="2EC8EFE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承建工程的企业情况</w:t>
            </w:r>
          </w:p>
        </w:tc>
      </w:tr>
      <w:tr w14:paraId="58A8B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B87E597">
            <w:pPr>
              <w:widowControl/>
              <w:jc w:val="left"/>
              <w:rPr>
                <w:rFonts w:ascii="仿宋" w:hAnsi="仿宋" w:eastAsia="仿宋"/>
                <w:b/>
                <w:color w:val="000000"/>
                <w:sz w:val="24"/>
                <w:szCs w:val="24"/>
              </w:rPr>
            </w:pPr>
          </w:p>
        </w:tc>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14:paraId="388F3791">
            <w:pPr>
              <w:widowControl/>
              <w:jc w:val="left"/>
              <w:rPr>
                <w:rFonts w:ascii="仿宋" w:hAnsi="仿宋" w:eastAsia="仿宋"/>
                <w:b/>
                <w:color w:val="000000"/>
                <w:sz w:val="24"/>
                <w:szCs w:val="24"/>
              </w:rPr>
            </w:pPr>
          </w:p>
        </w:tc>
        <w:tc>
          <w:tcPr>
            <w:tcW w:w="993" w:type="dxa"/>
            <w:vMerge w:val="continue"/>
            <w:tcBorders>
              <w:top w:val="single" w:color="auto" w:sz="4" w:space="0"/>
              <w:left w:val="single" w:color="auto" w:sz="4" w:space="0"/>
              <w:bottom w:val="nil"/>
              <w:right w:val="single" w:color="auto" w:sz="4" w:space="0"/>
            </w:tcBorders>
            <w:noWrap w:val="0"/>
            <w:vAlign w:val="center"/>
          </w:tcPr>
          <w:p w14:paraId="6822B7E3">
            <w:pPr>
              <w:widowControl/>
              <w:jc w:val="left"/>
              <w:rPr>
                <w:rFonts w:ascii="仿宋" w:hAnsi="仿宋" w:eastAsia="仿宋"/>
                <w:b/>
                <w:color w:val="000000"/>
                <w:sz w:val="24"/>
                <w:szCs w:val="24"/>
              </w:rPr>
            </w:pPr>
          </w:p>
        </w:tc>
        <w:tc>
          <w:tcPr>
            <w:tcW w:w="993" w:type="dxa"/>
            <w:vMerge w:val="continue"/>
            <w:tcBorders>
              <w:top w:val="single" w:color="auto" w:sz="4" w:space="0"/>
              <w:left w:val="single" w:color="auto" w:sz="4" w:space="0"/>
              <w:bottom w:val="nil"/>
              <w:right w:val="single" w:color="auto" w:sz="4" w:space="0"/>
            </w:tcBorders>
            <w:noWrap w:val="0"/>
            <w:vAlign w:val="center"/>
          </w:tcPr>
          <w:p w14:paraId="43232A7C">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noWrap w:val="0"/>
            <w:vAlign w:val="center"/>
          </w:tcPr>
          <w:p w14:paraId="1C096B58">
            <w:pPr>
              <w:widowControl/>
              <w:jc w:val="left"/>
              <w:rPr>
                <w:rFonts w:ascii="仿宋" w:hAnsi="仿宋" w:eastAsia="仿宋"/>
                <w:b/>
                <w:color w:val="000000"/>
                <w:sz w:val="24"/>
                <w:szCs w:val="24"/>
              </w:rPr>
            </w:pPr>
          </w:p>
        </w:tc>
        <w:tc>
          <w:tcPr>
            <w:tcW w:w="1422" w:type="dxa"/>
            <w:vMerge w:val="continue"/>
            <w:tcBorders>
              <w:top w:val="single" w:color="auto" w:sz="4" w:space="0"/>
              <w:left w:val="single" w:color="auto" w:sz="4" w:space="0"/>
              <w:bottom w:val="nil"/>
              <w:right w:val="single" w:color="auto" w:sz="4" w:space="0"/>
            </w:tcBorders>
            <w:noWrap w:val="0"/>
            <w:vAlign w:val="center"/>
          </w:tcPr>
          <w:p w14:paraId="53BF30D1">
            <w:pPr>
              <w:widowControl/>
              <w:jc w:val="left"/>
              <w:rPr>
                <w:rFonts w:ascii="仿宋" w:hAnsi="仿宋" w:eastAsia="仿宋"/>
                <w:b/>
                <w:color w:val="000000"/>
                <w:sz w:val="24"/>
                <w:szCs w:val="24"/>
              </w:rPr>
            </w:pPr>
          </w:p>
        </w:tc>
        <w:tc>
          <w:tcPr>
            <w:tcW w:w="1278" w:type="dxa"/>
            <w:tcBorders>
              <w:top w:val="single" w:color="auto" w:sz="4" w:space="0"/>
              <w:left w:val="single" w:color="auto" w:sz="4" w:space="0"/>
              <w:bottom w:val="nil"/>
              <w:right w:val="single" w:color="auto" w:sz="4" w:space="0"/>
            </w:tcBorders>
            <w:noWrap w:val="0"/>
            <w:vAlign w:val="center"/>
          </w:tcPr>
          <w:p w14:paraId="5893D66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是否中小企业</w:t>
            </w:r>
          </w:p>
        </w:tc>
        <w:tc>
          <w:tcPr>
            <w:tcW w:w="1420" w:type="dxa"/>
            <w:tcBorders>
              <w:top w:val="single" w:color="auto" w:sz="4" w:space="0"/>
              <w:left w:val="single" w:color="auto" w:sz="4" w:space="0"/>
              <w:bottom w:val="nil"/>
              <w:right w:val="single" w:color="auto" w:sz="4" w:space="0"/>
            </w:tcBorders>
            <w:noWrap w:val="0"/>
            <w:vAlign w:val="center"/>
          </w:tcPr>
          <w:p w14:paraId="1B9974D0">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14:paraId="44B51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noWrap w:val="0"/>
            <w:vAlign w:val="center"/>
          </w:tcPr>
          <w:p w14:paraId="005AE7C4">
            <w:pPr>
              <w:widowControl/>
              <w:jc w:val="left"/>
              <w:rPr>
                <w:rFonts w:ascii="仿宋" w:hAnsi="仿宋" w:eastAsia="仿宋"/>
                <w:b/>
                <w:color w:val="000000"/>
                <w:sz w:val="24"/>
                <w:szCs w:val="24"/>
              </w:rPr>
            </w:pPr>
          </w:p>
        </w:tc>
        <w:tc>
          <w:tcPr>
            <w:tcW w:w="998" w:type="dxa"/>
            <w:tcBorders>
              <w:top w:val="single" w:color="auto" w:sz="4" w:space="0"/>
              <w:left w:val="single" w:color="auto" w:sz="4" w:space="0"/>
              <w:bottom w:val="nil"/>
              <w:right w:val="single" w:color="auto" w:sz="4" w:space="0"/>
            </w:tcBorders>
            <w:noWrap w:val="0"/>
            <w:vAlign w:val="center"/>
          </w:tcPr>
          <w:p w14:paraId="5D989127">
            <w:pPr>
              <w:widowControl/>
              <w:jc w:val="left"/>
              <w:rPr>
                <w:rFonts w:ascii="仿宋" w:hAnsi="仿宋" w:eastAsia="仿宋"/>
                <w:b/>
                <w:color w:val="000000"/>
                <w:sz w:val="24"/>
                <w:szCs w:val="24"/>
              </w:rPr>
            </w:pPr>
          </w:p>
        </w:tc>
        <w:tc>
          <w:tcPr>
            <w:tcW w:w="993" w:type="dxa"/>
            <w:tcBorders>
              <w:top w:val="single" w:color="auto" w:sz="4" w:space="0"/>
              <w:left w:val="single" w:color="auto" w:sz="4" w:space="0"/>
              <w:bottom w:val="nil"/>
              <w:right w:val="single" w:color="auto" w:sz="4" w:space="0"/>
            </w:tcBorders>
            <w:noWrap w:val="0"/>
            <w:vAlign w:val="center"/>
          </w:tcPr>
          <w:p w14:paraId="58B548BA">
            <w:pPr>
              <w:widowControl/>
              <w:jc w:val="left"/>
              <w:rPr>
                <w:rFonts w:ascii="仿宋" w:hAnsi="仿宋" w:eastAsia="仿宋"/>
                <w:b/>
                <w:color w:val="000000"/>
                <w:sz w:val="24"/>
                <w:szCs w:val="24"/>
              </w:rPr>
            </w:pPr>
          </w:p>
        </w:tc>
        <w:tc>
          <w:tcPr>
            <w:tcW w:w="993" w:type="dxa"/>
            <w:tcBorders>
              <w:top w:val="single" w:color="auto" w:sz="4" w:space="0"/>
              <w:left w:val="single" w:color="auto" w:sz="4" w:space="0"/>
              <w:bottom w:val="nil"/>
              <w:right w:val="single" w:color="auto" w:sz="4" w:space="0"/>
            </w:tcBorders>
            <w:noWrap w:val="0"/>
            <w:vAlign w:val="center"/>
          </w:tcPr>
          <w:p w14:paraId="237301B3">
            <w:pPr>
              <w:widowControl/>
              <w:jc w:val="left"/>
              <w:rPr>
                <w:rFonts w:ascii="仿宋" w:hAnsi="仿宋" w:eastAsia="仿宋"/>
                <w:b/>
                <w:color w:val="000000"/>
                <w:sz w:val="24"/>
                <w:szCs w:val="24"/>
              </w:rPr>
            </w:pPr>
          </w:p>
        </w:tc>
        <w:tc>
          <w:tcPr>
            <w:tcW w:w="851" w:type="dxa"/>
            <w:tcBorders>
              <w:top w:val="single" w:color="auto" w:sz="4" w:space="0"/>
              <w:left w:val="single" w:color="auto" w:sz="4" w:space="0"/>
              <w:bottom w:val="nil"/>
              <w:right w:val="single" w:color="auto" w:sz="4" w:space="0"/>
            </w:tcBorders>
            <w:noWrap w:val="0"/>
            <w:vAlign w:val="center"/>
          </w:tcPr>
          <w:p w14:paraId="5A2CB1E6">
            <w:pPr>
              <w:widowControl/>
              <w:jc w:val="left"/>
              <w:rPr>
                <w:rFonts w:ascii="仿宋" w:hAnsi="仿宋" w:eastAsia="仿宋"/>
                <w:b/>
                <w:color w:val="000000"/>
                <w:sz w:val="24"/>
                <w:szCs w:val="24"/>
              </w:rPr>
            </w:pPr>
          </w:p>
        </w:tc>
        <w:tc>
          <w:tcPr>
            <w:tcW w:w="1422" w:type="dxa"/>
            <w:tcBorders>
              <w:top w:val="single" w:color="auto" w:sz="4" w:space="0"/>
              <w:left w:val="single" w:color="auto" w:sz="4" w:space="0"/>
              <w:bottom w:val="nil"/>
              <w:right w:val="single" w:color="auto" w:sz="4" w:space="0"/>
            </w:tcBorders>
            <w:noWrap w:val="0"/>
            <w:vAlign w:val="center"/>
          </w:tcPr>
          <w:p w14:paraId="6F57E539">
            <w:pPr>
              <w:widowControl/>
              <w:jc w:val="left"/>
              <w:rPr>
                <w:rFonts w:ascii="仿宋" w:hAnsi="仿宋" w:eastAsia="仿宋"/>
                <w:b/>
                <w:color w:val="000000"/>
                <w:sz w:val="24"/>
                <w:szCs w:val="24"/>
              </w:rPr>
            </w:pPr>
          </w:p>
        </w:tc>
        <w:tc>
          <w:tcPr>
            <w:tcW w:w="1278" w:type="dxa"/>
            <w:tcBorders>
              <w:top w:val="single" w:color="auto" w:sz="4" w:space="0"/>
              <w:left w:val="single" w:color="auto" w:sz="4" w:space="0"/>
              <w:bottom w:val="nil"/>
              <w:right w:val="single" w:color="auto" w:sz="4" w:space="0"/>
            </w:tcBorders>
            <w:noWrap w:val="0"/>
            <w:vAlign w:val="center"/>
          </w:tcPr>
          <w:p w14:paraId="6C4A9C52">
            <w:pPr>
              <w:snapToGrid w:val="0"/>
              <w:spacing w:line="400" w:lineRule="exact"/>
              <w:jc w:val="center"/>
              <w:rPr>
                <w:rFonts w:ascii="仿宋" w:hAnsi="仿宋" w:eastAsia="仿宋"/>
                <w:b/>
                <w:color w:val="000000"/>
                <w:sz w:val="24"/>
                <w:szCs w:val="24"/>
              </w:rPr>
            </w:pPr>
          </w:p>
        </w:tc>
        <w:tc>
          <w:tcPr>
            <w:tcW w:w="1420" w:type="dxa"/>
            <w:tcBorders>
              <w:top w:val="single" w:color="auto" w:sz="4" w:space="0"/>
              <w:left w:val="single" w:color="auto" w:sz="4" w:space="0"/>
              <w:bottom w:val="nil"/>
              <w:right w:val="single" w:color="auto" w:sz="4" w:space="0"/>
            </w:tcBorders>
            <w:noWrap w:val="0"/>
            <w:vAlign w:val="center"/>
          </w:tcPr>
          <w:p w14:paraId="04F22633">
            <w:pPr>
              <w:snapToGrid w:val="0"/>
              <w:spacing w:line="400" w:lineRule="exact"/>
              <w:jc w:val="center"/>
              <w:rPr>
                <w:rFonts w:ascii="仿宋" w:hAnsi="仿宋" w:eastAsia="仿宋"/>
                <w:b/>
                <w:color w:val="000000"/>
                <w:sz w:val="24"/>
                <w:szCs w:val="24"/>
              </w:rPr>
            </w:pPr>
          </w:p>
        </w:tc>
      </w:tr>
      <w:tr w14:paraId="0B538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noWrap w:val="0"/>
            <w:vAlign w:val="center"/>
          </w:tcPr>
          <w:p w14:paraId="6C9C321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32338496">
            <w:pPr>
              <w:snapToGrid w:val="0"/>
              <w:spacing w:line="400" w:lineRule="exact"/>
              <w:jc w:val="center"/>
              <w:rPr>
                <w:rFonts w:ascii="仿宋" w:hAnsi="仿宋" w:eastAsia="仿宋"/>
                <w:b/>
                <w:color w:val="00000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198280B">
            <w:pPr>
              <w:snapToGrid w:val="0"/>
              <w:spacing w:line="400" w:lineRule="exact"/>
              <w:jc w:val="center"/>
              <w:rPr>
                <w:rFonts w:ascii="仿宋" w:hAnsi="仿宋" w:eastAsia="仿宋"/>
                <w:b/>
                <w:color w:val="00000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0EC92B8F">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CB53955">
            <w:pPr>
              <w:snapToGrid w:val="0"/>
              <w:spacing w:line="400" w:lineRule="exact"/>
              <w:jc w:val="center"/>
              <w:rPr>
                <w:rFonts w:ascii="仿宋" w:hAnsi="仿宋" w:eastAsia="仿宋"/>
                <w:b/>
                <w:color w:val="000000"/>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0F18867">
            <w:pPr>
              <w:snapToGrid w:val="0"/>
              <w:spacing w:line="400" w:lineRule="exact"/>
              <w:jc w:val="center"/>
              <w:rPr>
                <w:rFonts w:ascii="仿宋" w:hAnsi="仿宋" w:eastAsia="仿宋"/>
                <w:b/>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7766B813">
            <w:pPr>
              <w:snapToGrid w:val="0"/>
              <w:spacing w:line="400" w:lineRule="exact"/>
              <w:jc w:val="center"/>
              <w:rPr>
                <w:rFonts w:ascii="仿宋" w:hAnsi="仿宋" w:eastAsia="仿宋"/>
                <w:b/>
                <w:color w:val="000000"/>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8391399">
            <w:pPr>
              <w:snapToGrid w:val="0"/>
              <w:spacing w:line="400" w:lineRule="exact"/>
              <w:jc w:val="center"/>
              <w:rPr>
                <w:rFonts w:ascii="仿宋" w:hAnsi="仿宋" w:eastAsia="仿宋"/>
                <w:b/>
                <w:color w:val="000000"/>
                <w:sz w:val="24"/>
                <w:szCs w:val="24"/>
              </w:rPr>
            </w:pPr>
          </w:p>
        </w:tc>
      </w:tr>
      <w:tr w14:paraId="1DE97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noWrap w:val="0"/>
            <w:vAlign w:val="center"/>
          </w:tcPr>
          <w:p w14:paraId="0CEDB0AF">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投标总价合计金额大写：小写：￥</w:t>
            </w:r>
          </w:p>
        </w:tc>
      </w:tr>
      <w:tr w14:paraId="7C284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3F6FB1E5">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518" w:type="dxa"/>
            <w:gridSpan w:val="8"/>
            <w:tcBorders>
              <w:top w:val="single" w:color="auto" w:sz="4" w:space="0"/>
              <w:left w:val="single" w:color="auto" w:sz="4" w:space="0"/>
              <w:bottom w:val="single" w:color="auto" w:sz="4" w:space="0"/>
              <w:right w:val="single" w:color="auto" w:sz="4" w:space="0"/>
            </w:tcBorders>
            <w:noWrap w:val="0"/>
            <w:vAlign w:val="center"/>
          </w:tcPr>
          <w:p w14:paraId="10701186">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1ACE340F">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1A4E1F37">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3B2D5F42">
            <w:pPr>
              <w:snapToGrid w:val="0"/>
              <w:rPr>
                <w:rFonts w:ascii="仿宋" w:hAnsi="仿宋" w:eastAsia="仿宋"/>
                <w:color w:val="000000"/>
                <w:sz w:val="24"/>
                <w:szCs w:val="24"/>
              </w:rPr>
            </w:pPr>
            <w:r>
              <w:rPr>
                <w:rFonts w:hint="eastAsia" w:ascii="仿宋" w:hAnsi="仿宋" w:eastAsia="仿宋"/>
                <w:b/>
                <w:color w:val="000000"/>
                <w:sz w:val="24"/>
              </w:rPr>
              <w:t>4.</w:t>
            </w:r>
            <w:r>
              <w:rPr>
                <w:rFonts w:hint="eastAsia" w:ascii="仿宋" w:hAnsi="仿宋" w:eastAsia="仿宋"/>
                <w:color w:val="000000"/>
                <w:sz w:val="24"/>
                <w:szCs w:val="24"/>
              </w:rPr>
              <w:t>开标时，现场工作人员当众拆封，并宣布投标人名称、投标总价合计金额。</w:t>
            </w:r>
          </w:p>
          <w:p w14:paraId="009377B3">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046250BA">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06B5218B">
      <w:pPr>
        <w:widowControl/>
        <w:tabs>
          <w:tab w:val="center" w:pos="4755"/>
          <w:tab w:val="right" w:pos="9070"/>
        </w:tabs>
        <w:jc w:val="left"/>
        <w:rPr>
          <w:rFonts w:ascii="宋体" w:cs="Arial"/>
          <w:color w:val="000000"/>
          <w:kern w:val="0"/>
          <w:sz w:val="18"/>
          <w:szCs w:val="18"/>
        </w:rPr>
      </w:pPr>
    </w:p>
    <w:p w14:paraId="30E97CC8">
      <w:pPr>
        <w:pStyle w:val="48"/>
        <w:spacing w:after="120"/>
        <w:rPr>
          <w:color w:val="000000"/>
        </w:rPr>
      </w:pPr>
    </w:p>
    <w:p w14:paraId="22F0770A">
      <w:pPr>
        <w:rPr>
          <w:color w:val="000000"/>
        </w:rPr>
      </w:pPr>
    </w:p>
    <w:p w14:paraId="197B4644">
      <w:pPr>
        <w:snapToGrid w:val="0"/>
        <w:spacing w:line="360" w:lineRule="auto"/>
        <w:rPr>
          <w:rFonts w:ascii="仿宋" w:hAnsi="仿宋" w:eastAsia="仿宋"/>
          <w:color w:val="000000"/>
          <w:sz w:val="30"/>
          <w:szCs w:val="30"/>
        </w:rPr>
      </w:pPr>
    </w:p>
    <w:p w14:paraId="0CB74AB2">
      <w:pPr>
        <w:snapToGrid w:val="0"/>
        <w:spacing w:line="360" w:lineRule="auto"/>
        <w:rPr>
          <w:rFonts w:ascii="仿宋" w:hAnsi="仿宋" w:eastAsia="仿宋"/>
          <w:color w:val="000000"/>
          <w:sz w:val="30"/>
          <w:szCs w:val="30"/>
        </w:rPr>
      </w:pPr>
    </w:p>
    <w:p w14:paraId="30130BAD">
      <w:pPr>
        <w:snapToGrid w:val="0"/>
        <w:spacing w:line="360" w:lineRule="auto"/>
        <w:rPr>
          <w:rFonts w:ascii="仿宋" w:hAnsi="仿宋" w:eastAsia="仿宋"/>
          <w:color w:val="000000"/>
          <w:sz w:val="30"/>
          <w:szCs w:val="30"/>
        </w:rPr>
      </w:pPr>
    </w:p>
    <w:p w14:paraId="29EA7363">
      <w:pPr>
        <w:rPr>
          <w:color w:val="000000"/>
        </w:rPr>
      </w:pPr>
    </w:p>
    <w:p w14:paraId="465EB670">
      <w:pPr>
        <w:rPr>
          <w:color w:val="000000"/>
        </w:rPr>
      </w:pPr>
    </w:p>
    <w:p w14:paraId="3AE7EB95">
      <w:pPr>
        <w:rPr>
          <w:color w:val="000000"/>
        </w:rPr>
      </w:pPr>
    </w:p>
    <w:p w14:paraId="25ED9A0E"/>
    <w:p w14:paraId="6D1D8F49">
      <w:bookmarkStart w:id="71" w:name="_GoBack"/>
      <w:bookmarkEnd w:id="71"/>
    </w:p>
    <w:sectPr>
      <w:headerReference r:id="rId11" w:type="first"/>
      <w:footerReference r:id="rId14" w:type="first"/>
      <w:headerReference r:id="rId10" w:type="default"/>
      <w:footerReference r:id="rId12" w:type="default"/>
      <w:footerReference r:id="rId13"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EA8B">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277908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4D93">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05E3C7D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44A2">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078081F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6687">
    <w:pPr>
      <w:pStyle w:val="4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1AC1E">
    <w:pPr>
      <w:pStyle w:val="45"/>
      <w:framePr w:wrap="around" w:vAnchor="text" w:hAnchor="margin" w:xAlign="outside" w:y="1"/>
      <w:rPr>
        <w:rStyle w:val="81"/>
        <w:rFonts w:ascii="宋体" w:hAnsi="宋体"/>
        <w:sz w:val="28"/>
        <w:szCs w:val="28"/>
      </w:rPr>
    </w:pPr>
    <w:r>
      <w:rPr>
        <w:rStyle w:val="81"/>
        <w:rFonts w:hint="eastAsia" w:ascii="宋体" w:hAnsi="宋体"/>
        <w:sz w:val="28"/>
        <w:szCs w:val="28"/>
      </w:rPr>
      <w:t xml:space="preserve">— </w:t>
    </w:r>
    <w:r>
      <w:rPr>
        <w:rFonts w:ascii="宋体" w:hAnsi="宋体"/>
        <w:sz w:val="28"/>
        <w:szCs w:val="28"/>
      </w:rPr>
      <w:fldChar w:fldCharType="begin"/>
    </w:r>
    <w:r>
      <w:rPr>
        <w:rStyle w:val="81"/>
        <w:rFonts w:ascii="宋体" w:hAnsi="宋体"/>
        <w:sz w:val="28"/>
        <w:szCs w:val="28"/>
      </w:rPr>
      <w:instrText xml:space="preserve">PAGE  </w:instrText>
    </w:r>
    <w:r>
      <w:rPr>
        <w:rFonts w:ascii="宋体" w:hAnsi="宋体"/>
        <w:sz w:val="28"/>
        <w:szCs w:val="28"/>
      </w:rPr>
      <w:fldChar w:fldCharType="separate"/>
    </w:r>
    <w:r>
      <w:rPr>
        <w:rStyle w:val="81"/>
        <w:rFonts w:ascii="宋体" w:hAnsi="宋体"/>
        <w:sz w:val="28"/>
        <w:szCs w:val="28"/>
      </w:rPr>
      <w:t>66</w:t>
    </w:r>
    <w:r>
      <w:rPr>
        <w:rFonts w:ascii="宋体" w:hAnsi="宋体"/>
        <w:sz w:val="28"/>
        <w:szCs w:val="28"/>
      </w:rPr>
      <w:fldChar w:fldCharType="end"/>
    </w:r>
    <w:r>
      <w:rPr>
        <w:rStyle w:val="81"/>
        <w:rFonts w:hint="eastAsia" w:ascii="宋体" w:hAnsi="宋体"/>
        <w:sz w:val="28"/>
        <w:szCs w:val="28"/>
      </w:rPr>
      <w:t xml:space="preserve"> —</w:t>
    </w:r>
  </w:p>
  <w:p w14:paraId="699ABA6F">
    <w:pPr>
      <w:pStyle w:val="45"/>
      <w:ind w:right="720" w:firstLine="180" w:firstLineChars="100"/>
      <w:jc w:val="center"/>
    </w:pPr>
  </w:p>
  <w:p w14:paraId="3C8A5AB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A48C">
    <w:pPr>
      <w:pStyle w:val="45"/>
      <w:framePr w:wrap="around" w:vAnchor="text" w:hAnchor="margin" w:xAlign="outside" w:y="1"/>
      <w:rPr>
        <w:rStyle w:val="81"/>
      </w:rPr>
    </w:pPr>
    <w:r>
      <w:fldChar w:fldCharType="begin"/>
    </w:r>
    <w:r>
      <w:rPr>
        <w:rStyle w:val="81"/>
      </w:rPr>
      <w:instrText xml:space="preserve">PAGE  </w:instrText>
    </w:r>
    <w:r>
      <w:fldChar w:fldCharType="end"/>
    </w:r>
  </w:p>
  <w:p w14:paraId="3D4D1545">
    <w:pPr>
      <w:pStyle w:val="45"/>
      <w:ind w:right="360" w:firstLine="360"/>
    </w:pPr>
  </w:p>
  <w:p w14:paraId="761189B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3D32">
    <w:pPr>
      <w:pStyle w:val="4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90CD">
    <w:pPr>
      <w:pStyle w:val="46"/>
      <w:jc w:val="right"/>
      <w:rPr>
        <w:rFonts w:ascii="仿宋_GB2312" w:eastAsia="仿宋_GB2312"/>
        <w:b/>
        <w:i/>
        <w:u w:val="single"/>
      </w:rPr>
    </w:pPr>
    <w:r>
      <w:t></w:t>
    </w:r>
  </w:p>
  <w:p w14:paraId="33AF38D2">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13F7">
    <w:pPr>
      <w:pStyle w:val="4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AFF7">
    <w:pPr>
      <w:pStyle w:val="46"/>
      <w:jc w:val="right"/>
      <w:rPr>
        <w:rFonts w:ascii="仿宋_GB2312" w:eastAsia="仿宋_GB2312"/>
        <w:b/>
        <w:i/>
        <w:u w:val="single"/>
      </w:rPr>
    </w:pPr>
    <w:r>
      <w:t></w:t>
    </w:r>
  </w:p>
  <w:p w14:paraId="10F468F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C60F">
    <w:pPr>
      <w:pStyle w:val="299"/>
    </w:pPr>
  </w:p>
  <w:p w14:paraId="2AB1FBA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FB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1058"/>
    <w:multiLevelType w:val="singleLevel"/>
    <w:tmpl w:val="82A91058"/>
    <w:lvl w:ilvl="0" w:tentative="0">
      <w:start w:val="1"/>
      <w:numFmt w:val="decimal"/>
      <w:pStyle w:val="39"/>
      <w:lvlText w:val="%1."/>
      <w:lvlJc w:val="left"/>
      <w:pPr>
        <w:tabs>
          <w:tab w:val="left" w:pos="1620"/>
        </w:tabs>
        <w:ind w:left="1620" w:hanging="360"/>
      </w:pPr>
    </w:lvl>
  </w:abstractNum>
  <w:abstractNum w:abstractNumId="1">
    <w:nsid w:val="F20CF812"/>
    <w:multiLevelType w:val="singleLevel"/>
    <w:tmpl w:val="F20CF812"/>
    <w:lvl w:ilvl="0" w:tentative="0">
      <w:start w:val="1"/>
      <w:numFmt w:val="bullet"/>
      <w:pStyle w:val="25"/>
      <w:lvlText w:val=""/>
      <w:lvlJc w:val="left"/>
      <w:pPr>
        <w:tabs>
          <w:tab w:val="left" w:pos="1200"/>
        </w:tabs>
        <w:ind w:left="1200" w:hanging="360"/>
      </w:pPr>
      <w:rPr>
        <w:rFonts w:hint="default" w:ascii="Wingdings" w:hAnsi="Wingdings"/>
      </w:rPr>
    </w:lvl>
  </w:abstractNum>
  <w:abstractNum w:abstractNumId="2">
    <w:nsid w:val="FFFFFF7E"/>
    <w:multiLevelType w:val="singleLevel"/>
    <w:tmpl w:val="FFFFFF7E"/>
    <w:lvl w:ilvl="0" w:tentative="0">
      <w:start w:val="1"/>
      <w:numFmt w:val="decimal"/>
      <w:pStyle w:val="30"/>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8"/>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43"/>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57"/>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5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0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73"/>
      <w:lvlText w:val="%1."/>
      <w:lvlJc w:val="left"/>
      <w:pPr>
        <w:ind w:left="420" w:hanging="420"/>
      </w:pPr>
      <w:rPr>
        <w:rFonts w:hint="eastAsia"/>
      </w:rPr>
    </w:lvl>
    <w:lvl w:ilvl="1" w:tentative="0">
      <w:start w:val="1"/>
      <w:numFmt w:val="lowerLetter"/>
      <w:pStyle w:val="750"/>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D91EA9"/>
    <w:multiLevelType w:val="multilevel"/>
    <w:tmpl w:val="13D91EA9"/>
    <w:lvl w:ilvl="0" w:tentative="0">
      <w:start w:val="1"/>
      <w:numFmt w:val="decimal"/>
      <w:pStyle w:val="508"/>
      <w:lvlText w:val="%1."/>
      <w:lvlJc w:val="left"/>
      <w:pPr>
        <w:ind w:left="425" w:hanging="425"/>
      </w:pPr>
    </w:lvl>
    <w:lvl w:ilvl="1" w:tentative="0">
      <w:start w:val="1"/>
      <w:numFmt w:val="decimal"/>
      <w:pStyle w:val="804"/>
      <w:lvlText w:val="%1.%2."/>
      <w:lvlJc w:val="left"/>
      <w:pPr>
        <w:ind w:left="567" w:hanging="567"/>
      </w:pPr>
    </w:lvl>
    <w:lvl w:ilvl="2" w:tentative="0">
      <w:start w:val="1"/>
      <w:numFmt w:val="decimal"/>
      <w:pStyle w:val="760"/>
      <w:lvlText w:val="%1.%2.%3."/>
      <w:lvlJc w:val="left"/>
      <w:pPr>
        <w:ind w:left="709" w:hanging="709"/>
      </w:pPr>
    </w:lvl>
    <w:lvl w:ilvl="3" w:tentative="0">
      <w:start w:val="1"/>
      <w:numFmt w:val="decimal"/>
      <w:pStyle w:val="353"/>
      <w:lvlText w:val="%1.%2.%3.%4."/>
      <w:lvlJc w:val="left"/>
      <w:pPr>
        <w:ind w:left="851" w:hanging="851"/>
      </w:pPr>
    </w:lvl>
    <w:lvl w:ilvl="4" w:tentative="0">
      <w:start w:val="1"/>
      <w:numFmt w:val="decimal"/>
      <w:pStyle w:val="817"/>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43"/>
      <w:suff w:val="nothing"/>
      <w:lvlText w:val="%1."/>
      <w:lvlJc w:val="left"/>
      <w:pPr>
        <w:ind w:left="0" w:firstLine="0"/>
      </w:pPr>
      <w:rPr>
        <w:rFonts w:hint="eastAsia"/>
        <w:b/>
        <w:i w:val="0"/>
        <w:sz w:val="32"/>
        <w:szCs w:val="32"/>
      </w:rPr>
    </w:lvl>
    <w:lvl w:ilvl="1" w:tentative="0">
      <w:start w:val="0"/>
      <w:numFmt w:val="decimal"/>
      <w:pStyle w:val="452"/>
      <w:suff w:val="nothing"/>
      <w:lvlText w:val="%1.%2."/>
      <w:lvlJc w:val="left"/>
      <w:pPr>
        <w:ind w:left="380" w:hanging="380"/>
      </w:pPr>
      <w:rPr>
        <w:rFonts w:hint="eastAsia"/>
        <w:b/>
        <w:i w:val="0"/>
        <w:sz w:val="28"/>
        <w:szCs w:val="28"/>
      </w:rPr>
    </w:lvl>
    <w:lvl w:ilvl="2" w:tentative="0">
      <w:start w:val="1"/>
      <w:numFmt w:val="decimal"/>
      <w:pStyle w:val="502"/>
      <w:suff w:val="nothing"/>
      <w:lvlText w:val="%1.%2.%3."/>
      <w:lvlJc w:val="left"/>
      <w:pPr>
        <w:ind w:left="0" w:firstLine="0"/>
      </w:pPr>
      <w:rPr>
        <w:rFonts w:hint="eastAsia"/>
        <w:b/>
        <w:i w:val="0"/>
        <w:sz w:val="24"/>
        <w:szCs w:val="24"/>
      </w:rPr>
    </w:lvl>
    <w:lvl w:ilvl="3" w:tentative="0">
      <w:start w:val="1"/>
      <w:numFmt w:val="decimal"/>
      <w:pStyle w:val="660"/>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6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22"/>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60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6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5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40"/>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58"/>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42"/>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46"/>
      <w:suff w:val="space"/>
      <w:lvlText w:val="%1."/>
      <w:lvlJc w:val="left"/>
      <w:rPr>
        <w:rFonts w:hint="eastAsia" w:cs="Times New Roman"/>
      </w:rPr>
    </w:lvl>
    <w:lvl w:ilvl="1" w:tentative="0">
      <w:start w:val="1"/>
      <w:numFmt w:val="chineseCountingThousand"/>
      <w:pStyle w:val="709"/>
      <w:suff w:val="space"/>
      <w:lvlText w:val="(%2)"/>
      <w:lvlJc w:val="left"/>
      <w:rPr>
        <w:rFonts w:hint="eastAsia" w:cs="Times New Roman"/>
      </w:rPr>
    </w:lvl>
    <w:lvl w:ilvl="2" w:tentative="0">
      <w:start w:val="1"/>
      <w:numFmt w:val="decimal"/>
      <w:pStyle w:val="540"/>
      <w:suff w:val="space"/>
      <w:lvlText w:val="%3."/>
      <w:lvlJc w:val="left"/>
      <w:pPr>
        <w:ind w:firstLine="284"/>
      </w:pPr>
      <w:rPr>
        <w:rFonts w:hint="eastAsia" w:cs="Times New Roman"/>
      </w:rPr>
    </w:lvl>
    <w:lvl w:ilvl="3" w:tentative="0">
      <w:start w:val="1"/>
      <w:numFmt w:val="decimal"/>
      <w:pStyle w:val="561"/>
      <w:suff w:val="space"/>
      <w:lvlText w:val="(%4)"/>
      <w:lvlJc w:val="left"/>
      <w:pPr>
        <w:ind w:firstLine="284"/>
      </w:pPr>
      <w:rPr>
        <w:rFonts w:hint="eastAsia" w:cs="Times New Roman"/>
      </w:rPr>
    </w:lvl>
    <w:lvl w:ilvl="4" w:tentative="0">
      <w:start w:val="1"/>
      <w:numFmt w:val="decimal"/>
      <w:pStyle w:val="79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44"/>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6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7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68"/>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7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3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5A6595D8"/>
    <w:multiLevelType w:val="singleLevel"/>
    <w:tmpl w:val="5A6595D8"/>
    <w:lvl w:ilvl="0" w:tentative="0">
      <w:start w:val="3"/>
      <w:numFmt w:val="decimal"/>
      <w:suff w:val="nothing"/>
      <w:lvlText w:val="%1、"/>
      <w:lvlJc w:val="left"/>
    </w:lvl>
  </w:abstractNum>
  <w:abstractNum w:abstractNumId="28">
    <w:nsid w:val="5A684D69"/>
    <w:multiLevelType w:val="singleLevel"/>
    <w:tmpl w:val="5A684D69"/>
    <w:lvl w:ilvl="0" w:tentative="0">
      <w:start w:val="2"/>
      <w:numFmt w:val="decimal"/>
      <w:suff w:val="nothing"/>
      <w:lvlText w:val="%1、"/>
      <w:lvlJc w:val="left"/>
    </w:lvl>
  </w:abstractNum>
  <w:abstractNum w:abstractNumId="29">
    <w:nsid w:val="5A795675"/>
    <w:multiLevelType w:val="singleLevel"/>
    <w:tmpl w:val="5A795675"/>
    <w:lvl w:ilvl="0" w:tentative="0">
      <w:start w:val="2"/>
      <w:numFmt w:val="decimal"/>
      <w:suff w:val="nothing"/>
      <w:lvlText w:val="%1、"/>
      <w:lvlJc w:val="left"/>
    </w:lvl>
  </w:abstractNum>
  <w:abstractNum w:abstractNumId="30">
    <w:nsid w:val="5A795695"/>
    <w:multiLevelType w:val="singleLevel"/>
    <w:tmpl w:val="5A795695"/>
    <w:lvl w:ilvl="0" w:tentative="0">
      <w:start w:val="1"/>
      <w:numFmt w:val="decimal"/>
      <w:suff w:val="nothing"/>
      <w:lvlText w:val="（%1）"/>
      <w:lvlJc w:val="left"/>
    </w:lvl>
  </w:abstractNum>
  <w:abstractNum w:abstractNumId="31">
    <w:nsid w:val="5A9BAFCC"/>
    <w:multiLevelType w:val="singleLevel"/>
    <w:tmpl w:val="5A9BAFCC"/>
    <w:lvl w:ilvl="0" w:tentative="0">
      <w:start w:val="1"/>
      <w:numFmt w:val="decimal"/>
      <w:pStyle w:val="53"/>
      <w:lvlText w:val="%1."/>
      <w:lvlJc w:val="left"/>
      <w:pPr>
        <w:tabs>
          <w:tab w:val="left" w:pos="2040"/>
        </w:tabs>
        <w:ind w:left="2040" w:hanging="360"/>
      </w:pPr>
    </w:lvl>
  </w:abstractNum>
  <w:abstractNum w:abstractNumId="32">
    <w:nsid w:val="67403E98"/>
    <w:multiLevelType w:val="singleLevel"/>
    <w:tmpl w:val="67403E98"/>
    <w:lvl w:ilvl="0" w:tentative="0">
      <w:start w:val="1"/>
      <w:numFmt w:val="bullet"/>
      <w:pStyle w:val="757"/>
      <w:lvlText w:val=""/>
      <w:lvlJc w:val="left"/>
      <w:pPr>
        <w:tabs>
          <w:tab w:val="left" w:pos="360"/>
        </w:tabs>
        <w:ind w:left="360" w:hanging="360"/>
      </w:pPr>
      <w:rPr>
        <w:rFonts w:hint="default" w:ascii="Symbol" w:hAnsi="Symbol"/>
      </w:rPr>
    </w:lvl>
  </w:abstractNum>
  <w:abstractNum w:abstractNumId="33">
    <w:nsid w:val="674E82BA"/>
    <w:multiLevelType w:val="singleLevel"/>
    <w:tmpl w:val="674E82BA"/>
    <w:lvl w:ilvl="0" w:tentative="0">
      <w:start w:val="1"/>
      <w:numFmt w:val="decimal"/>
      <w:suff w:val="nothing"/>
      <w:lvlText w:val="%1."/>
      <w:lvlJc w:val="left"/>
    </w:lvl>
  </w:abstractNum>
  <w:abstractNum w:abstractNumId="34">
    <w:nsid w:val="67500589"/>
    <w:multiLevelType w:val="singleLevel"/>
    <w:tmpl w:val="67500589"/>
    <w:lvl w:ilvl="0" w:tentative="0">
      <w:start w:val="1"/>
      <w:numFmt w:val="decimal"/>
      <w:suff w:val="nothing"/>
      <w:lvlText w:val="%1、"/>
      <w:lvlJc w:val="left"/>
    </w:lvl>
  </w:abstractNum>
  <w:abstractNum w:abstractNumId="35">
    <w:nsid w:val="6750061F"/>
    <w:multiLevelType w:val="singleLevel"/>
    <w:tmpl w:val="6750061F"/>
    <w:lvl w:ilvl="0" w:tentative="0">
      <w:start w:val="1"/>
      <w:numFmt w:val="decimal"/>
      <w:suff w:val="nothing"/>
      <w:lvlText w:val="%1、"/>
      <w:lvlJc w:val="left"/>
    </w:lvl>
  </w:abstractNum>
  <w:abstractNum w:abstractNumId="36">
    <w:nsid w:val="67500FEC"/>
    <w:multiLevelType w:val="singleLevel"/>
    <w:tmpl w:val="67500FEC"/>
    <w:lvl w:ilvl="0" w:tentative="0">
      <w:start w:val="8"/>
      <w:numFmt w:val="decimal"/>
      <w:suff w:val="nothing"/>
      <w:lvlText w:val="%1、"/>
      <w:lvlJc w:val="left"/>
    </w:lvl>
  </w:abstractNum>
  <w:abstractNum w:abstractNumId="37">
    <w:nsid w:val="698619EB"/>
    <w:multiLevelType w:val="multilevel"/>
    <w:tmpl w:val="698619EB"/>
    <w:lvl w:ilvl="0" w:tentative="0">
      <w:start w:val="1"/>
      <w:numFmt w:val="decimal"/>
      <w:pStyle w:val="280"/>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9">
    <w:nsid w:val="74821114"/>
    <w:multiLevelType w:val="singleLevel"/>
    <w:tmpl w:val="74821114"/>
    <w:lvl w:ilvl="0" w:tentative="0">
      <w:start w:val="1"/>
      <w:numFmt w:val="decimal"/>
      <w:lvlText w:val="%1."/>
      <w:lvlJc w:val="left"/>
      <w:pPr>
        <w:ind w:left="425" w:hanging="425"/>
      </w:pPr>
      <w:rPr>
        <w:rFonts w:hint="default"/>
      </w:rPr>
    </w:lvl>
  </w:abstractNum>
  <w:abstractNum w:abstractNumId="40">
    <w:nsid w:val="76D52E27"/>
    <w:multiLevelType w:val="multilevel"/>
    <w:tmpl w:val="76D52E27"/>
    <w:lvl w:ilvl="0" w:tentative="0">
      <w:start w:val="1"/>
      <w:numFmt w:val="bullet"/>
      <w:pStyle w:val="71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1">
    <w:nsid w:val="7755585C"/>
    <w:multiLevelType w:val="multilevel"/>
    <w:tmpl w:val="7755585C"/>
    <w:lvl w:ilvl="0" w:tentative="0">
      <w:start w:val="1"/>
      <w:numFmt w:val="bullet"/>
      <w:pStyle w:val="230"/>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4"/>
  </w:num>
  <w:num w:numId="3">
    <w:abstractNumId w:val="1"/>
  </w:num>
  <w:num w:numId="4">
    <w:abstractNumId w:val="2"/>
  </w:num>
  <w:num w:numId="5">
    <w:abstractNumId w:val="3"/>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9"/>
  </w:num>
  <w:num w:numId="10">
    <w:abstractNumId w:val="41"/>
  </w:num>
  <w:num w:numId="11">
    <w:abstractNumId w:val="23"/>
  </w:num>
  <w:num w:numId="12">
    <w:abstractNumId w:val="37"/>
    <w:lvlOverride w:ilvl="0">
      <w:startOverride w:val="1"/>
    </w:lvlOverride>
  </w:num>
  <w:num w:numId="13">
    <w:abstractNumId w:val="10"/>
  </w:num>
  <w:num w:numId="14">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num>
  <w:num w:numId="17">
    <w:abstractNumId w:val="26"/>
  </w:num>
  <w:num w:numId="18">
    <w:abstractNumId w:val="20"/>
  </w:num>
  <w:num w:numId="19">
    <w:abstractNumId w:val="17"/>
  </w:num>
  <w:num w:numId="20">
    <w:abstractNumId w:val="6"/>
  </w:num>
  <w:num w:numId="21">
    <w:abstractNumId w:val="24"/>
  </w:num>
  <w:num w:numId="22">
    <w:abstractNumId w:val="8"/>
  </w:num>
  <w:num w:numId="23">
    <w:abstractNumId w:val="15"/>
  </w:num>
  <w:num w:numId="24">
    <w:abstractNumId w:val="13"/>
  </w:num>
  <w:num w:numId="25">
    <w:abstractNumId w:val="21"/>
  </w:num>
  <w:num w:numId="26">
    <w:abstractNumId w:val="9"/>
  </w:num>
  <w:num w:numId="27">
    <w:abstractNumId w:val="40"/>
  </w:num>
  <w:num w:numId="28">
    <w:abstractNumId w:val="5"/>
  </w:num>
  <w:num w:numId="29">
    <w:abstractNumId w:val="32"/>
  </w:num>
  <w:num w:numId="30">
    <w:abstractNumId w:val="22"/>
  </w:num>
  <w:num w:numId="31">
    <w:abstractNumId w:val="12"/>
  </w:num>
  <w:num w:numId="32">
    <w:abstractNumId w:val="25"/>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9"/>
  </w:num>
  <w:num w:numId="36">
    <w:abstractNumId w:val="36"/>
  </w:num>
  <w:num w:numId="37">
    <w:abstractNumId w:val="34"/>
  </w:num>
  <w:num w:numId="38">
    <w:abstractNumId w:val="27"/>
  </w:num>
  <w:num w:numId="39">
    <w:abstractNumId w:val="28"/>
  </w:num>
  <w:num w:numId="40">
    <w:abstractNumId w:val="29"/>
  </w:num>
  <w:num w:numId="41">
    <w:abstractNumId w:val="3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C4D3BB7"/>
    <w:rsid w:val="0FD9288C"/>
    <w:rsid w:val="345507E9"/>
    <w:rsid w:val="3E0B22A3"/>
    <w:rsid w:val="4752380F"/>
    <w:rsid w:val="644F7759"/>
    <w:rsid w:val="72181FCF"/>
    <w:rsid w:val="7BAD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38"/>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4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1"/>
    <w:qFormat/>
    <w:uiPriority w:val="0"/>
    <w:pPr>
      <w:keepNext/>
      <w:keepLines/>
      <w:spacing w:before="260" w:after="260" w:line="416" w:lineRule="auto"/>
      <w:outlineLvl w:val="2"/>
    </w:pPr>
    <w:rPr>
      <w:b/>
      <w:bCs/>
      <w:sz w:val="32"/>
      <w:szCs w:val="32"/>
    </w:rPr>
  </w:style>
  <w:style w:type="paragraph" w:styleId="5">
    <w:name w:val="heading 4"/>
    <w:basedOn w:val="1"/>
    <w:next w:val="1"/>
    <w:link w:val="116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3"/>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94"/>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95"/>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96"/>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97"/>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78">
    <w:name w:val="Default Paragraph Font"/>
    <w:unhideWhenUsed/>
    <w:qFormat/>
    <w:uiPriority w:val="1"/>
  </w:style>
  <w:style w:type="table" w:default="1" w:styleId="68">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unhideWhenUsed/>
    <w:qFormat/>
    <w:uiPriority w:val="99"/>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082"/>
    <w:qFormat/>
    <w:uiPriority w:val="0"/>
    <w:pPr>
      <w:ind w:firstLine="420"/>
    </w:pPr>
    <w:rPr>
      <w:szCs w:val="20"/>
    </w:rPr>
  </w:style>
  <w:style w:type="paragraph" w:styleId="18">
    <w:name w:val="caption"/>
    <w:basedOn w:val="1"/>
    <w:next w:val="1"/>
    <w:link w:val="124"/>
    <w:qFormat/>
    <w:uiPriority w:val="0"/>
    <w:pPr>
      <w:spacing w:before="152" w:after="160"/>
    </w:pPr>
    <w:rPr>
      <w:rFonts w:ascii="Arial" w:hAnsi="Arial" w:eastAsia="黑体"/>
      <w:sz w:val="20"/>
      <w:szCs w:val="20"/>
    </w:rPr>
  </w:style>
  <w:style w:type="paragraph" w:styleId="19">
    <w:name w:val="index 5"/>
    <w:basedOn w:val="1"/>
    <w:next w:val="1"/>
    <w:qFormat/>
    <w:uiPriority w:val="0"/>
    <w:pPr>
      <w:adjustRightInd/>
      <w:ind w:left="800" w:leftChars="800" w:firstLine="200" w:firstLineChars="200"/>
    </w:pPr>
    <w:rPr>
      <w:rFonts w:ascii="Times New Roman" w:hAnsi="Times New Roman"/>
      <w:szCs w:val="24"/>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98"/>
    <w:qFormat/>
    <w:uiPriority w:val="0"/>
    <w:rPr>
      <w:rFonts w:ascii="宋体"/>
      <w:sz w:val="18"/>
      <w:szCs w:val="18"/>
    </w:rPr>
  </w:style>
  <w:style w:type="paragraph" w:styleId="22">
    <w:name w:val="annotation text"/>
    <w:basedOn w:val="1"/>
    <w:link w:val="99"/>
    <w:qFormat/>
    <w:uiPriority w:val="99"/>
    <w:pPr>
      <w:jc w:val="left"/>
    </w:pPr>
  </w:style>
  <w:style w:type="paragraph" w:styleId="23">
    <w:name w:val="Salutation"/>
    <w:basedOn w:val="1"/>
    <w:next w:val="1"/>
    <w:link w:val="100"/>
    <w:qFormat/>
    <w:uiPriority w:val="0"/>
    <w:rPr>
      <w:rFonts w:ascii="宋体" w:hAnsi="Times New Roman"/>
      <w:b/>
      <w:sz w:val="28"/>
      <w:szCs w:val="20"/>
    </w:rPr>
  </w:style>
  <w:style w:type="paragraph" w:styleId="24">
    <w:name w:val="Body Text 3"/>
    <w:basedOn w:val="1"/>
    <w:link w:val="101"/>
    <w:qFormat/>
    <w:uiPriority w:val="0"/>
    <w:pPr>
      <w:snapToGrid w:val="0"/>
      <w:spacing w:before="50" w:after="50"/>
    </w:pPr>
    <w:rPr>
      <w:rFonts w:ascii="Times New Roman" w:hAnsi="宋体" w:eastAsia="仿宋_GB2312"/>
      <w:b/>
      <w:bCs/>
      <w:sz w:val="24"/>
      <w:szCs w:val="20"/>
    </w:rPr>
  </w:style>
  <w:style w:type="paragraph" w:styleId="25">
    <w:name w:val="List Bullet 3"/>
    <w:basedOn w:val="1"/>
    <w:unhideWhenUsed/>
    <w:qFormat/>
    <w:uiPriority w:val="0"/>
    <w:pPr>
      <w:numPr>
        <w:ilvl w:val="0"/>
        <w:numId w:val="3"/>
      </w:numPr>
    </w:pPr>
  </w:style>
  <w:style w:type="paragraph" w:styleId="26">
    <w:name w:val="Body Text"/>
    <w:basedOn w:val="1"/>
    <w:link w:val="985"/>
    <w:qFormat/>
    <w:uiPriority w:val="0"/>
    <w:pPr>
      <w:spacing w:after="120"/>
    </w:pPr>
    <w:rPr>
      <w:sz w:val="28"/>
      <w:szCs w:val="24"/>
    </w:rPr>
  </w:style>
  <w:style w:type="paragraph" w:styleId="27">
    <w:name w:val="Body Text Indent"/>
    <w:basedOn w:val="1"/>
    <w:next w:val="28"/>
    <w:link w:val="103"/>
    <w:qFormat/>
    <w:uiPriority w:val="0"/>
    <w:pPr>
      <w:spacing w:line="200" w:lineRule="exact"/>
      <w:ind w:firstLine="301"/>
    </w:pPr>
    <w:rPr>
      <w:rFonts w:ascii="宋体" w:hAnsi="Courier New"/>
      <w:spacing w:val="-4"/>
      <w:sz w:val="18"/>
      <w:szCs w:val="20"/>
    </w:rPr>
  </w:style>
  <w:style w:type="paragraph" w:styleId="28">
    <w:name w:val="Body Text First Indent 2"/>
    <w:basedOn w:val="27"/>
    <w:next w:val="29"/>
    <w:link w:val="1035"/>
    <w:qFormat/>
    <w:uiPriority w:val="0"/>
    <w:pPr>
      <w:spacing w:after="120" w:line="240" w:lineRule="auto"/>
      <w:ind w:left="420" w:leftChars="200" w:firstLine="420" w:firstLineChars="200"/>
    </w:pPr>
    <w:rPr>
      <w:rFonts w:ascii="Times New Roman" w:hAnsi="Times New Roman"/>
      <w:spacing w:val="0"/>
      <w:sz w:val="21"/>
    </w:rPr>
  </w:style>
  <w:style w:type="paragraph" w:styleId="29">
    <w:name w:val="Body Text First Indent"/>
    <w:basedOn w:val="26"/>
    <w:link w:val="1160"/>
    <w:qFormat/>
    <w:uiPriority w:val="0"/>
    <w:pPr>
      <w:ind w:firstLine="420" w:firstLineChars="100"/>
    </w:pPr>
    <w:rPr>
      <w:sz w:val="21"/>
      <w:szCs w:val="22"/>
    </w:rPr>
  </w:style>
  <w:style w:type="paragraph" w:styleId="30">
    <w:name w:val="List Number 3"/>
    <w:basedOn w:val="1"/>
    <w:qFormat/>
    <w:uiPriority w:val="0"/>
    <w:pPr>
      <w:numPr>
        <w:ilvl w:val="0"/>
        <w:numId w:val="4"/>
      </w:numPr>
    </w:pPr>
    <w:rPr>
      <w:rFonts w:ascii="Times New Roman" w:hAnsi="Times New Roman"/>
      <w:szCs w:val="24"/>
    </w:rPr>
  </w:style>
  <w:style w:type="paragraph" w:styleId="31">
    <w:name w:val="List 2"/>
    <w:basedOn w:val="1"/>
    <w:qFormat/>
    <w:uiPriority w:val="0"/>
    <w:pPr>
      <w:ind w:left="100" w:leftChars="200" w:hanging="200" w:hangingChars="200"/>
    </w:pPr>
    <w:rPr>
      <w:rFonts w:ascii="Times New Roman" w:hAnsi="Times New Roman"/>
      <w:sz w:val="28"/>
      <w:szCs w:val="24"/>
    </w:rPr>
  </w:style>
  <w:style w:type="paragraph" w:styleId="32">
    <w:name w:val="Block Text"/>
    <w:basedOn w:val="1"/>
    <w:qFormat/>
    <w:uiPriority w:val="0"/>
    <w:pPr>
      <w:adjustRightInd w:val="0"/>
      <w:ind w:left="-359" w:leftChars="-171" w:right="-244" w:rightChars="-244" w:firstLine="501" w:firstLineChars="239"/>
    </w:pPr>
    <w:rPr>
      <w:rFonts w:ascii="仿宋_GB2312" w:hAnsi="Times New Roman" w:eastAsia="仿宋_GB2312"/>
      <w:sz w:val="30"/>
      <w:szCs w:val="20"/>
    </w:rPr>
  </w:style>
  <w:style w:type="paragraph" w:styleId="33">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4">
    <w:name w:val="HTML Address"/>
    <w:basedOn w:val="1"/>
    <w:link w:val="1100"/>
    <w:qFormat/>
    <w:uiPriority w:val="0"/>
    <w:pPr>
      <w:widowControl/>
      <w:adjustRightInd/>
      <w:ind w:firstLine="200" w:firstLineChars="200"/>
      <w:jc w:val="left"/>
    </w:pPr>
    <w:rPr>
      <w:rFonts w:ascii="宋体" w:hAnsi="宋体"/>
      <w:i/>
      <w:iCs/>
      <w:kern w:val="0"/>
      <w:sz w:val="24"/>
      <w:szCs w:val="24"/>
    </w:rPr>
  </w:style>
  <w:style w:type="paragraph" w:styleId="35">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6">
    <w:name w:val="toc 3"/>
    <w:basedOn w:val="1"/>
    <w:next w:val="1"/>
    <w:qFormat/>
    <w:uiPriority w:val="0"/>
    <w:pPr>
      <w:ind w:left="840" w:leftChars="400"/>
    </w:pPr>
  </w:style>
  <w:style w:type="paragraph" w:styleId="37">
    <w:name w:val="Plain Text"/>
    <w:basedOn w:val="1"/>
    <w:link w:val="1007"/>
    <w:qFormat/>
    <w:uiPriority w:val="0"/>
    <w:pPr>
      <w:spacing w:beforeLines="50" w:afterLines="50" w:line="400" w:lineRule="exact"/>
    </w:pPr>
    <w:rPr>
      <w:rFonts w:ascii="宋体" w:hAnsi="Courier New"/>
      <w:sz w:val="24"/>
      <w:szCs w:val="24"/>
    </w:rPr>
  </w:style>
  <w:style w:type="paragraph" w:styleId="38">
    <w:name w:val="List Bullet 5"/>
    <w:basedOn w:val="1"/>
    <w:qFormat/>
    <w:uiPriority w:val="0"/>
    <w:pPr>
      <w:numPr>
        <w:ilvl w:val="0"/>
        <w:numId w:val="5"/>
      </w:numPr>
    </w:pPr>
    <w:rPr>
      <w:rFonts w:ascii="Times New Roman" w:hAnsi="Times New Roman"/>
      <w:szCs w:val="24"/>
    </w:rPr>
  </w:style>
  <w:style w:type="paragraph" w:styleId="39">
    <w:name w:val="List Number 4"/>
    <w:basedOn w:val="1"/>
    <w:qFormat/>
    <w:uiPriority w:val="0"/>
    <w:pPr>
      <w:numPr>
        <w:ilvl w:val="0"/>
        <w:numId w:val="6"/>
      </w:numPr>
    </w:pPr>
  </w:style>
  <w:style w:type="paragraph" w:styleId="40">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41">
    <w:name w:val="Date"/>
    <w:basedOn w:val="1"/>
    <w:next w:val="1"/>
    <w:link w:val="105"/>
    <w:qFormat/>
    <w:uiPriority w:val="0"/>
    <w:pPr>
      <w:ind w:left="2500" w:leftChars="2500"/>
    </w:pPr>
    <w:rPr>
      <w:rFonts w:eastAsia="楷体_GB2312"/>
      <w:sz w:val="32"/>
      <w:szCs w:val="20"/>
    </w:rPr>
  </w:style>
  <w:style w:type="paragraph" w:styleId="42">
    <w:name w:val="Body Text Indent 2"/>
    <w:basedOn w:val="1"/>
    <w:link w:val="106"/>
    <w:qFormat/>
    <w:uiPriority w:val="0"/>
    <w:pPr>
      <w:snapToGrid w:val="0"/>
      <w:ind w:firstLine="542" w:firstLineChars="225"/>
    </w:pPr>
    <w:rPr>
      <w:rFonts w:ascii="仿宋_GB2312" w:hAnsi="宋体"/>
      <w:b/>
      <w:bCs/>
      <w:color w:val="000000"/>
      <w:sz w:val="24"/>
      <w:szCs w:val="24"/>
    </w:rPr>
  </w:style>
  <w:style w:type="paragraph" w:styleId="43">
    <w:name w:val="endnote text"/>
    <w:basedOn w:val="1"/>
    <w:link w:val="107"/>
    <w:qFormat/>
    <w:uiPriority w:val="0"/>
    <w:pPr>
      <w:numPr>
        <w:ilvl w:val="0"/>
        <w:numId w:val="7"/>
      </w:numPr>
      <w:snapToGrid w:val="0"/>
      <w:spacing w:afterLines="50"/>
      <w:jc w:val="left"/>
    </w:pPr>
    <w:rPr>
      <w:rFonts w:ascii="宋体"/>
      <w:snapToGrid w:val="0"/>
      <w:kern w:val="0"/>
      <w:szCs w:val="20"/>
    </w:rPr>
  </w:style>
  <w:style w:type="paragraph" w:styleId="44">
    <w:name w:val="Balloon Text"/>
    <w:basedOn w:val="1"/>
    <w:link w:val="1078"/>
    <w:qFormat/>
    <w:uiPriority w:val="0"/>
    <w:rPr>
      <w:sz w:val="18"/>
      <w:szCs w:val="18"/>
    </w:rPr>
  </w:style>
  <w:style w:type="paragraph" w:styleId="45">
    <w:name w:val="footer"/>
    <w:basedOn w:val="1"/>
    <w:link w:val="1200"/>
    <w:qFormat/>
    <w:uiPriority w:val="99"/>
    <w:pPr>
      <w:tabs>
        <w:tab w:val="center" w:pos="4153"/>
        <w:tab w:val="right" w:pos="8306"/>
      </w:tabs>
      <w:snapToGrid w:val="0"/>
      <w:jc w:val="left"/>
    </w:pPr>
    <w:rPr>
      <w:sz w:val="18"/>
      <w:szCs w:val="18"/>
    </w:rPr>
  </w:style>
  <w:style w:type="paragraph" w:styleId="46">
    <w:name w:val="header"/>
    <w:basedOn w:val="1"/>
    <w:link w:val="1207"/>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1177"/>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48">
    <w:name w:val="toc 1"/>
    <w:basedOn w:val="1"/>
    <w:next w:val="1"/>
    <w:qFormat/>
    <w:uiPriority w:val="0"/>
    <w:pPr>
      <w:spacing w:before="240" w:after="240"/>
    </w:pPr>
    <w:rPr>
      <w:rFonts w:ascii="Times New Roman" w:hAnsi="Times New Roman" w:eastAsia="仿宋"/>
      <w:sz w:val="36"/>
      <w:szCs w:val="24"/>
    </w:rPr>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rPr>
      <w:rFonts w:ascii="Times New Roman" w:hAnsi="Times New Roman"/>
      <w:szCs w:val="24"/>
    </w:rPr>
  </w:style>
  <w:style w:type="paragraph" w:styleId="51">
    <w:name w:val="index 1"/>
    <w:basedOn w:val="1"/>
    <w:next w:val="1"/>
    <w:qFormat/>
    <w:uiPriority w:val="0"/>
    <w:rPr>
      <w:rFonts w:ascii="Times New Roman" w:hAnsi="Times New Roman"/>
      <w:szCs w:val="20"/>
    </w:rPr>
  </w:style>
  <w:style w:type="paragraph" w:styleId="52">
    <w:name w:val="Subtitle"/>
    <w:basedOn w:val="1"/>
    <w:link w:val="111"/>
    <w:qFormat/>
    <w:uiPriority w:val="0"/>
    <w:pPr>
      <w:spacing w:afterLines="50"/>
      <w:jc w:val="center"/>
    </w:pPr>
    <w:rPr>
      <w:rFonts w:ascii="Times New Roman" w:hAnsi="Times New Roman" w:eastAsia="Times New Roman"/>
      <w:sz w:val="18"/>
      <w:szCs w:val="18"/>
    </w:rPr>
  </w:style>
  <w:style w:type="paragraph" w:styleId="53">
    <w:name w:val="List Number 5"/>
    <w:basedOn w:val="1"/>
    <w:qFormat/>
    <w:uiPriority w:val="0"/>
    <w:pPr>
      <w:numPr>
        <w:ilvl w:val="0"/>
        <w:numId w:val="8"/>
      </w:numPr>
    </w:pPr>
  </w:style>
  <w:style w:type="paragraph" w:styleId="54">
    <w:name w:val="List"/>
    <w:basedOn w:val="1"/>
    <w:qFormat/>
    <w:uiPriority w:val="0"/>
    <w:pPr>
      <w:ind w:left="200" w:hanging="200" w:hangingChars="200"/>
    </w:pPr>
    <w:rPr>
      <w:rFonts w:ascii="Times New Roman" w:hAnsi="Times New Roman"/>
      <w:sz w:val="28"/>
      <w:szCs w:val="24"/>
    </w:rPr>
  </w:style>
  <w:style w:type="paragraph" w:styleId="55">
    <w:name w:val="footnote text"/>
    <w:basedOn w:val="17"/>
    <w:link w:val="112"/>
    <w:qFormat/>
    <w:uiPriority w:val="0"/>
    <w:pPr>
      <w:snapToGrid w:val="0"/>
      <w:jc w:val="left"/>
    </w:pPr>
    <w:rPr>
      <w:sz w:val="18"/>
      <w:szCs w:val="18"/>
    </w:rPr>
  </w:style>
  <w:style w:type="paragraph" w:styleId="56">
    <w:name w:val="toc 6"/>
    <w:basedOn w:val="1"/>
    <w:next w:val="1"/>
    <w:qFormat/>
    <w:uiPriority w:val="0"/>
    <w:pPr>
      <w:ind w:left="1050"/>
      <w:jc w:val="left"/>
    </w:pPr>
    <w:rPr>
      <w:rFonts w:ascii="Times New Roman" w:hAnsi="Times New Roman"/>
      <w:sz w:val="18"/>
      <w:szCs w:val="18"/>
    </w:rPr>
  </w:style>
  <w:style w:type="paragraph" w:styleId="57">
    <w:name w:val="List 5"/>
    <w:basedOn w:val="1"/>
    <w:qFormat/>
    <w:uiPriority w:val="0"/>
    <w:pPr>
      <w:adjustRightInd/>
      <w:ind w:left="100" w:leftChars="800" w:hanging="200" w:hangingChars="200"/>
    </w:pPr>
    <w:rPr>
      <w:rFonts w:ascii="Times New Roman" w:hAnsi="Times New Roman"/>
      <w:szCs w:val="24"/>
    </w:rPr>
  </w:style>
  <w:style w:type="paragraph" w:styleId="58">
    <w:name w:val="Body Text Indent 3"/>
    <w:basedOn w:val="1"/>
    <w:link w:val="113"/>
    <w:qFormat/>
    <w:uiPriority w:val="0"/>
    <w:pPr>
      <w:snapToGrid w:val="0"/>
      <w:ind w:firstLine="480" w:firstLineChars="200"/>
      <w:jc w:val="left"/>
    </w:pPr>
    <w:rPr>
      <w:rFonts w:ascii="仿宋_GB2312" w:hAnsi="宋体" w:eastAsia="仿宋_GB2312"/>
      <w:color w:val="000000"/>
      <w:sz w:val="24"/>
      <w:szCs w:val="24"/>
    </w:rPr>
  </w:style>
  <w:style w:type="paragraph" w:styleId="5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6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61">
    <w:name w:val="toc 9"/>
    <w:basedOn w:val="1"/>
    <w:next w:val="1"/>
    <w:qFormat/>
    <w:uiPriority w:val="0"/>
    <w:pPr>
      <w:ind w:left="1680"/>
      <w:jc w:val="left"/>
    </w:pPr>
    <w:rPr>
      <w:rFonts w:ascii="Times New Roman" w:hAnsi="Times New Roman"/>
      <w:sz w:val="18"/>
      <w:szCs w:val="18"/>
    </w:rPr>
  </w:style>
  <w:style w:type="paragraph" w:styleId="62">
    <w:name w:val="Body Text 2"/>
    <w:basedOn w:val="1"/>
    <w:link w:val="1006"/>
    <w:qFormat/>
    <w:uiPriority w:val="0"/>
    <w:pPr>
      <w:widowControl/>
      <w:snapToGrid w:val="0"/>
      <w:spacing w:before="50" w:afterLines="50" w:line="400" w:lineRule="exact"/>
      <w:jc w:val="left"/>
    </w:pPr>
    <w:rPr>
      <w:rFonts w:ascii="宋体" w:hAnsi="宋体"/>
      <w:color w:val="000000"/>
      <w:sz w:val="24"/>
      <w:szCs w:val="24"/>
    </w:rPr>
  </w:style>
  <w:style w:type="paragraph" w:styleId="6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64">
    <w:name w:val="HTML Preformatted"/>
    <w:basedOn w:val="1"/>
    <w:link w:val="115"/>
    <w:qFormat/>
    <w:uiPriority w:val="0"/>
    <w:rPr>
      <w:rFonts w:ascii="Courier New" w:hAnsi="Courier New"/>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6">
    <w:name w:val="Title"/>
    <w:basedOn w:val="1"/>
    <w:link w:val="116"/>
    <w:qFormat/>
    <w:uiPriority w:val="10"/>
    <w:pPr>
      <w:spacing w:before="240" w:after="60"/>
      <w:jc w:val="center"/>
      <w:outlineLvl w:val="0"/>
    </w:pPr>
    <w:rPr>
      <w:rFonts w:ascii="Arial" w:hAnsi="Arial"/>
      <w:b/>
      <w:bCs/>
      <w:sz w:val="32"/>
      <w:szCs w:val="32"/>
    </w:rPr>
  </w:style>
  <w:style w:type="paragraph" w:styleId="67">
    <w:name w:val="annotation subject"/>
    <w:basedOn w:val="22"/>
    <w:next w:val="22"/>
    <w:link w:val="980"/>
    <w:qFormat/>
    <w:uiPriority w:val="0"/>
    <w:rPr>
      <w:b/>
      <w:bCs/>
    </w:rPr>
  </w:style>
  <w:style w:type="table" w:styleId="69">
    <w:name w:val="Table Grid"/>
    <w:basedOn w:val="6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Simple 1"/>
    <w:basedOn w:val="68"/>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73">
    <w:name w:val="Table Grid 1"/>
    <w:basedOn w:val="68"/>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6">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77">
    <w:name w:val="Light List Accent 5"/>
    <w:basedOn w:val="68"/>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79">
    <w:name w:val="Strong"/>
    <w:qFormat/>
    <w:uiPriority w:val="22"/>
    <w:rPr>
      <w:b/>
      <w:bCs/>
    </w:rPr>
  </w:style>
  <w:style w:type="character" w:styleId="80">
    <w:name w:val="endnote reference"/>
    <w:qFormat/>
    <w:uiPriority w:val="0"/>
    <w:rPr>
      <w:rFonts w:ascii="Times New Roman" w:hAnsi="Times New Roman" w:eastAsia="宋体" w:cs="Times New Roman"/>
      <w:vertAlign w:val="superscript"/>
    </w:rPr>
  </w:style>
  <w:style w:type="character" w:styleId="81">
    <w:name w:val="page number"/>
    <w:basedOn w:val="78"/>
    <w:qFormat/>
    <w:uiPriority w:val="0"/>
  </w:style>
  <w:style w:type="character" w:styleId="82">
    <w:name w:val="FollowedHyperlink"/>
    <w:qFormat/>
    <w:uiPriority w:val="99"/>
    <w:rPr>
      <w:color w:val="800080"/>
      <w:u w:val="single"/>
    </w:rPr>
  </w:style>
  <w:style w:type="character" w:styleId="83">
    <w:name w:val="Emphasis"/>
    <w:qFormat/>
    <w:uiPriority w:val="20"/>
    <w:rPr>
      <w:color w:val="CC0033"/>
    </w:rPr>
  </w:style>
  <w:style w:type="character" w:styleId="84">
    <w:name w:val="line number"/>
    <w:basedOn w:val="78"/>
    <w:qFormat/>
    <w:uiPriority w:val="0"/>
    <w:rPr>
      <w:rFonts w:ascii="Arial" w:hAnsi="Arial" w:eastAsia="黑体" w:cs="Arial"/>
      <w:snapToGrid w:val="0"/>
      <w:kern w:val="0"/>
      <w:szCs w:val="21"/>
    </w:rPr>
  </w:style>
  <w:style w:type="character" w:styleId="85">
    <w:name w:val="Hyperlink"/>
    <w:qFormat/>
    <w:uiPriority w:val="99"/>
    <w:rPr>
      <w:color w:val="0000FF"/>
      <w:u w:val="single"/>
    </w:rPr>
  </w:style>
  <w:style w:type="character" w:styleId="86">
    <w:name w:val="HTML Code"/>
    <w:qFormat/>
    <w:uiPriority w:val="0"/>
    <w:rPr>
      <w:rFonts w:ascii="黑体" w:hAnsi="Courier New" w:eastAsia="黑体" w:cs="楷体_GB2312"/>
      <w:sz w:val="20"/>
      <w:szCs w:val="20"/>
    </w:rPr>
  </w:style>
  <w:style w:type="character" w:styleId="87">
    <w:name w:val="annotation reference"/>
    <w:qFormat/>
    <w:uiPriority w:val="99"/>
    <w:rPr>
      <w:sz w:val="21"/>
      <w:szCs w:val="21"/>
    </w:rPr>
  </w:style>
  <w:style w:type="character" w:styleId="88">
    <w:name w:val="footnote reference"/>
    <w:qFormat/>
    <w:uiPriority w:val="0"/>
    <w:rPr>
      <w:vertAlign w:val="superscript"/>
    </w:rPr>
  </w:style>
  <w:style w:type="character" w:customStyle="1" w:styleId="89">
    <w:name w:val="标题 1 字符"/>
    <w:basedOn w:val="78"/>
    <w:link w:val="2"/>
    <w:qFormat/>
    <w:uiPriority w:val="0"/>
    <w:rPr>
      <w:rFonts w:ascii="Calibri" w:hAnsi="Calibri" w:eastAsia="隶书" w:cs="Times New Roman"/>
      <w:b/>
      <w:bCs/>
      <w:kern w:val="0"/>
      <w:sz w:val="36"/>
      <w:szCs w:val="36"/>
    </w:rPr>
  </w:style>
  <w:style w:type="character" w:customStyle="1" w:styleId="90">
    <w:name w:val="标题 2 Char"/>
    <w:basedOn w:val="78"/>
    <w:qFormat/>
    <w:uiPriority w:val="0"/>
    <w:rPr>
      <w:rFonts w:asciiTheme="majorHAnsi" w:hAnsiTheme="majorHAnsi" w:eastAsiaTheme="majorEastAsia" w:cstheme="majorBidi"/>
      <w:b/>
      <w:bCs/>
      <w:sz w:val="32"/>
      <w:szCs w:val="32"/>
    </w:rPr>
  </w:style>
  <w:style w:type="character" w:customStyle="1" w:styleId="91">
    <w:name w:val="标题 3 字符"/>
    <w:basedOn w:val="78"/>
    <w:link w:val="4"/>
    <w:qFormat/>
    <w:uiPriority w:val="9"/>
    <w:rPr>
      <w:rFonts w:ascii="Calibri" w:hAnsi="Calibri" w:eastAsia="宋体" w:cs="Times New Roman"/>
      <w:b/>
      <w:bCs/>
      <w:sz w:val="32"/>
      <w:szCs w:val="32"/>
    </w:rPr>
  </w:style>
  <w:style w:type="character" w:customStyle="1" w:styleId="92">
    <w:name w:val="标题 4 字符"/>
    <w:basedOn w:val="78"/>
    <w:link w:val="5"/>
    <w:qFormat/>
    <w:uiPriority w:val="0"/>
    <w:rPr>
      <w:rFonts w:ascii="Arial" w:hAnsi="Arial" w:eastAsia="黑体" w:cs="Times New Roman"/>
      <w:b/>
      <w:bCs/>
      <w:sz w:val="28"/>
      <w:szCs w:val="28"/>
    </w:rPr>
  </w:style>
  <w:style w:type="character" w:customStyle="1" w:styleId="93">
    <w:name w:val="标题 5 字符"/>
    <w:basedOn w:val="78"/>
    <w:link w:val="6"/>
    <w:qFormat/>
    <w:uiPriority w:val="0"/>
    <w:rPr>
      <w:rFonts w:ascii="Calibri" w:hAnsi="Calibri" w:eastAsia="宋体" w:cs="Times New Roman"/>
      <w:b/>
      <w:bCs/>
      <w:sz w:val="28"/>
      <w:szCs w:val="28"/>
    </w:rPr>
  </w:style>
  <w:style w:type="character" w:customStyle="1" w:styleId="94">
    <w:name w:val="标题 6 字符"/>
    <w:basedOn w:val="78"/>
    <w:link w:val="7"/>
    <w:qFormat/>
    <w:uiPriority w:val="0"/>
    <w:rPr>
      <w:rFonts w:ascii="Arial" w:hAnsi="Arial" w:eastAsia="黑体" w:cs="Times New Roman"/>
      <w:b/>
      <w:bCs/>
      <w:sz w:val="24"/>
      <w:szCs w:val="24"/>
    </w:rPr>
  </w:style>
  <w:style w:type="character" w:customStyle="1" w:styleId="95">
    <w:name w:val="标题 7 字符"/>
    <w:basedOn w:val="78"/>
    <w:link w:val="8"/>
    <w:qFormat/>
    <w:uiPriority w:val="99"/>
    <w:rPr>
      <w:rFonts w:ascii="Calibri" w:hAnsi="Calibri" w:eastAsia="宋体" w:cs="Times New Roman"/>
      <w:b/>
      <w:bCs/>
      <w:sz w:val="24"/>
      <w:szCs w:val="24"/>
    </w:rPr>
  </w:style>
  <w:style w:type="character" w:customStyle="1" w:styleId="96">
    <w:name w:val="标题 8 字符"/>
    <w:basedOn w:val="78"/>
    <w:link w:val="9"/>
    <w:qFormat/>
    <w:uiPriority w:val="99"/>
    <w:rPr>
      <w:rFonts w:ascii="Cambria" w:hAnsi="Cambria" w:eastAsia="宋体" w:cs="Times New Roman"/>
      <w:sz w:val="24"/>
      <w:szCs w:val="24"/>
    </w:rPr>
  </w:style>
  <w:style w:type="character" w:customStyle="1" w:styleId="97">
    <w:name w:val="标题 9 字符"/>
    <w:basedOn w:val="78"/>
    <w:link w:val="10"/>
    <w:qFormat/>
    <w:uiPriority w:val="99"/>
    <w:rPr>
      <w:rFonts w:ascii="Cambria" w:hAnsi="Cambria" w:eastAsia="宋体" w:cs="Times New Roman"/>
      <w:szCs w:val="21"/>
    </w:rPr>
  </w:style>
  <w:style w:type="character" w:customStyle="1" w:styleId="98">
    <w:name w:val="文档结构图 字符"/>
    <w:basedOn w:val="78"/>
    <w:link w:val="21"/>
    <w:qFormat/>
    <w:uiPriority w:val="99"/>
    <w:rPr>
      <w:rFonts w:ascii="宋体" w:hAnsi="Calibri" w:eastAsia="宋体" w:cs="Times New Roman"/>
      <w:sz w:val="18"/>
      <w:szCs w:val="18"/>
    </w:rPr>
  </w:style>
  <w:style w:type="character" w:customStyle="1" w:styleId="99">
    <w:name w:val="批注文字 字符1"/>
    <w:basedOn w:val="78"/>
    <w:link w:val="22"/>
    <w:qFormat/>
    <w:uiPriority w:val="99"/>
    <w:rPr>
      <w:rFonts w:ascii="Calibri" w:hAnsi="Calibri" w:eastAsia="宋体" w:cs="Times New Roman"/>
    </w:rPr>
  </w:style>
  <w:style w:type="character" w:customStyle="1" w:styleId="100">
    <w:name w:val="称呼 字符"/>
    <w:basedOn w:val="78"/>
    <w:link w:val="23"/>
    <w:qFormat/>
    <w:uiPriority w:val="99"/>
    <w:rPr>
      <w:rFonts w:ascii="宋体" w:hAnsi="Times New Roman" w:eastAsia="宋体" w:cs="Times New Roman"/>
      <w:b/>
      <w:sz w:val="28"/>
      <w:szCs w:val="20"/>
    </w:rPr>
  </w:style>
  <w:style w:type="character" w:customStyle="1" w:styleId="101">
    <w:name w:val="正文文本 3 字符"/>
    <w:basedOn w:val="78"/>
    <w:link w:val="24"/>
    <w:qFormat/>
    <w:uiPriority w:val="99"/>
    <w:rPr>
      <w:rFonts w:ascii="Times New Roman" w:hAnsi="宋体" w:eastAsia="仿宋_GB2312" w:cs="Times New Roman"/>
      <w:b/>
      <w:bCs/>
      <w:sz w:val="24"/>
      <w:szCs w:val="20"/>
    </w:rPr>
  </w:style>
  <w:style w:type="character" w:customStyle="1" w:styleId="102">
    <w:name w:val="正文文本 字符1"/>
    <w:basedOn w:val="78"/>
    <w:link w:val="26"/>
    <w:qFormat/>
    <w:uiPriority w:val="99"/>
    <w:rPr>
      <w:rFonts w:ascii="Calibri" w:hAnsi="Calibri" w:eastAsia="宋体" w:cs="Times New Roman"/>
      <w:sz w:val="28"/>
      <w:szCs w:val="24"/>
    </w:rPr>
  </w:style>
  <w:style w:type="character" w:customStyle="1" w:styleId="103">
    <w:name w:val="正文文本缩进 字符1"/>
    <w:basedOn w:val="78"/>
    <w:link w:val="27"/>
    <w:qFormat/>
    <w:uiPriority w:val="99"/>
    <w:rPr>
      <w:rFonts w:ascii="宋体" w:hAnsi="Courier New" w:eastAsia="宋体" w:cs="Times New Roman"/>
      <w:spacing w:val="-4"/>
      <w:sz w:val="18"/>
      <w:szCs w:val="20"/>
    </w:rPr>
  </w:style>
  <w:style w:type="character" w:customStyle="1" w:styleId="104">
    <w:name w:val="纯文本 字符"/>
    <w:basedOn w:val="78"/>
    <w:link w:val="37"/>
    <w:qFormat/>
    <w:uiPriority w:val="99"/>
    <w:rPr>
      <w:rFonts w:ascii="宋体" w:hAnsi="Courier New" w:eastAsia="宋体" w:cs="Times New Roman"/>
      <w:sz w:val="24"/>
      <w:szCs w:val="24"/>
    </w:rPr>
  </w:style>
  <w:style w:type="character" w:customStyle="1" w:styleId="105">
    <w:name w:val="日期 字符"/>
    <w:basedOn w:val="78"/>
    <w:link w:val="41"/>
    <w:qFormat/>
    <w:uiPriority w:val="0"/>
    <w:rPr>
      <w:rFonts w:ascii="Calibri" w:hAnsi="Calibri" w:eastAsia="楷体_GB2312" w:cs="Times New Roman"/>
      <w:sz w:val="32"/>
      <w:szCs w:val="20"/>
    </w:rPr>
  </w:style>
  <w:style w:type="character" w:customStyle="1" w:styleId="106">
    <w:name w:val="正文文本缩进 2 字符"/>
    <w:basedOn w:val="78"/>
    <w:link w:val="42"/>
    <w:qFormat/>
    <w:uiPriority w:val="99"/>
    <w:rPr>
      <w:rFonts w:ascii="仿宋_GB2312" w:hAnsi="宋体" w:eastAsia="宋体" w:cs="Times New Roman"/>
      <w:b/>
      <w:bCs/>
      <w:color w:val="000000"/>
      <w:sz w:val="24"/>
      <w:szCs w:val="24"/>
    </w:rPr>
  </w:style>
  <w:style w:type="character" w:customStyle="1" w:styleId="107">
    <w:name w:val="尾注文本 字符"/>
    <w:basedOn w:val="78"/>
    <w:link w:val="43"/>
    <w:qFormat/>
    <w:uiPriority w:val="99"/>
    <w:rPr>
      <w:rFonts w:ascii="宋体" w:hAnsi="Calibri" w:eastAsia="宋体" w:cs="Times New Roman"/>
      <w:snapToGrid w:val="0"/>
      <w:kern w:val="0"/>
      <w:szCs w:val="20"/>
    </w:rPr>
  </w:style>
  <w:style w:type="character" w:customStyle="1" w:styleId="108">
    <w:name w:val="批注框文本 字符"/>
    <w:basedOn w:val="78"/>
    <w:link w:val="44"/>
    <w:qFormat/>
    <w:uiPriority w:val="99"/>
    <w:rPr>
      <w:rFonts w:ascii="Calibri" w:hAnsi="Calibri" w:eastAsia="宋体" w:cs="Times New Roman"/>
      <w:sz w:val="18"/>
      <w:szCs w:val="18"/>
    </w:rPr>
  </w:style>
  <w:style w:type="character" w:customStyle="1" w:styleId="109">
    <w:name w:val="页脚 Char"/>
    <w:basedOn w:val="78"/>
    <w:qFormat/>
    <w:uiPriority w:val="0"/>
    <w:rPr>
      <w:rFonts w:ascii="Calibri" w:hAnsi="Calibri" w:eastAsia="宋体" w:cs="Times New Roman"/>
      <w:sz w:val="18"/>
      <w:szCs w:val="18"/>
    </w:rPr>
  </w:style>
  <w:style w:type="character" w:customStyle="1" w:styleId="110">
    <w:name w:val="页眉 Char"/>
    <w:basedOn w:val="78"/>
    <w:qFormat/>
    <w:uiPriority w:val="0"/>
    <w:rPr>
      <w:rFonts w:ascii="Calibri" w:hAnsi="Calibri" w:eastAsia="宋体" w:cs="Times New Roman"/>
      <w:sz w:val="18"/>
      <w:szCs w:val="18"/>
    </w:rPr>
  </w:style>
  <w:style w:type="character" w:customStyle="1" w:styleId="111">
    <w:name w:val="副标题 字符"/>
    <w:basedOn w:val="78"/>
    <w:link w:val="52"/>
    <w:qFormat/>
    <w:uiPriority w:val="11"/>
    <w:rPr>
      <w:rFonts w:ascii="Times New Roman" w:hAnsi="Times New Roman" w:eastAsia="Times New Roman" w:cs="Times New Roman"/>
      <w:sz w:val="18"/>
      <w:szCs w:val="18"/>
    </w:rPr>
  </w:style>
  <w:style w:type="character" w:customStyle="1" w:styleId="112">
    <w:name w:val="脚注文本 字符"/>
    <w:basedOn w:val="78"/>
    <w:link w:val="55"/>
    <w:qFormat/>
    <w:uiPriority w:val="99"/>
    <w:rPr>
      <w:rFonts w:ascii="Calibri" w:hAnsi="Calibri" w:eastAsia="宋体" w:cs="Times New Roman"/>
      <w:sz w:val="18"/>
      <w:szCs w:val="18"/>
    </w:rPr>
  </w:style>
  <w:style w:type="character" w:customStyle="1" w:styleId="113">
    <w:name w:val="正文文本缩进 3 字符"/>
    <w:basedOn w:val="78"/>
    <w:link w:val="58"/>
    <w:qFormat/>
    <w:uiPriority w:val="99"/>
    <w:rPr>
      <w:rFonts w:ascii="仿宋_GB2312" w:hAnsi="宋体" w:eastAsia="仿宋_GB2312" w:cs="Times New Roman"/>
      <w:color w:val="000000"/>
      <w:sz w:val="24"/>
      <w:szCs w:val="24"/>
    </w:rPr>
  </w:style>
  <w:style w:type="character" w:customStyle="1" w:styleId="114">
    <w:name w:val="正文文本 2 字符"/>
    <w:basedOn w:val="78"/>
    <w:link w:val="62"/>
    <w:qFormat/>
    <w:uiPriority w:val="0"/>
    <w:rPr>
      <w:rFonts w:ascii="宋体" w:hAnsi="宋体" w:eastAsia="宋体" w:cs="Times New Roman"/>
      <w:color w:val="000000"/>
      <w:sz w:val="24"/>
      <w:szCs w:val="24"/>
    </w:rPr>
  </w:style>
  <w:style w:type="character" w:customStyle="1" w:styleId="115">
    <w:name w:val="HTML 预设格式 字符"/>
    <w:basedOn w:val="78"/>
    <w:link w:val="64"/>
    <w:qFormat/>
    <w:uiPriority w:val="99"/>
    <w:rPr>
      <w:rFonts w:ascii="Courier New" w:hAnsi="Courier New" w:eastAsia="宋体" w:cs="Times New Roman"/>
      <w:sz w:val="20"/>
      <w:szCs w:val="20"/>
    </w:rPr>
  </w:style>
  <w:style w:type="character" w:customStyle="1" w:styleId="116">
    <w:name w:val="标题 字符"/>
    <w:basedOn w:val="78"/>
    <w:link w:val="66"/>
    <w:qFormat/>
    <w:uiPriority w:val="99"/>
    <w:rPr>
      <w:rFonts w:ascii="Arial" w:hAnsi="Arial" w:eastAsia="宋体" w:cs="Times New Roman"/>
      <w:b/>
      <w:bCs/>
      <w:sz w:val="32"/>
      <w:szCs w:val="32"/>
    </w:rPr>
  </w:style>
  <w:style w:type="character" w:customStyle="1" w:styleId="117">
    <w:name w:val="批注主题 Char"/>
    <w:basedOn w:val="99"/>
    <w:link w:val="118"/>
    <w:qFormat/>
    <w:uiPriority w:val="99"/>
    <w:rPr>
      <w:rFonts w:ascii="Calibri" w:hAnsi="Calibri" w:eastAsia="宋体" w:cs="Times New Roman"/>
      <w:b/>
      <w:bCs/>
    </w:rPr>
  </w:style>
  <w:style w:type="paragraph" w:customStyle="1" w:styleId="118">
    <w:name w:val="批注主题1"/>
    <w:basedOn w:val="22"/>
    <w:next w:val="22"/>
    <w:link w:val="117"/>
    <w:qFormat/>
    <w:uiPriority w:val="99"/>
    <w:rPr>
      <w:b/>
      <w:bCs/>
    </w:rPr>
  </w:style>
  <w:style w:type="character" w:customStyle="1" w:styleId="119">
    <w:name w:val="正文首行缩进 字符"/>
    <w:basedOn w:val="102"/>
    <w:link w:val="29"/>
    <w:qFormat/>
    <w:uiPriority w:val="99"/>
    <w:rPr>
      <w:rFonts w:ascii="Calibri" w:hAnsi="Calibri" w:eastAsia="宋体" w:cs="Times New Roman"/>
      <w:sz w:val="28"/>
      <w:szCs w:val="24"/>
    </w:rPr>
  </w:style>
  <w:style w:type="character" w:customStyle="1" w:styleId="120">
    <w:name w:val="正文首行缩进 2 Char"/>
    <w:basedOn w:val="103"/>
    <w:link w:val="121"/>
    <w:qFormat/>
    <w:uiPriority w:val="0"/>
    <w:rPr>
      <w:rFonts w:ascii="宋体" w:hAnsi="Courier New" w:eastAsia="宋体" w:cs="Times New Roman"/>
      <w:spacing w:val="-4"/>
      <w:sz w:val="18"/>
      <w:szCs w:val="20"/>
    </w:rPr>
  </w:style>
  <w:style w:type="paragraph" w:customStyle="1" w:styleId="121">
    <w:name w:val="正文首行缩进 22"/>
    <w:basedOn w:val="122"/>
    <w:link w:val="120"/>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22">
    <w:name w:val="正文文本缩进1"/>
    <w:basedOn w:val="1"/>
    <w:qFormat/>
    <w:uiPriority w:val="99"/>
    <w:pPr>
      <w:spacing w:after="120"/>
      <w:ind w:left="420" w:leftChars="200"/>
    </w:pPr>
    <w:rPr>
      <w:rFonts w:cs="黑体"/>
    </w:rPr>
  </w:style>
  <w:style w:type="character" w:customStyle="1" w:styleId="123">
    <w:name w:val="ca-8"/>
    <w:basedOn w:val="78"/>
    <w:qFormat/>
    <w:uiPriority w:val="0"/>
  </w:style>
  <w:style w:type="character" w:customStyle="1" w:styleId="124">
    <w:name w:val="题注 字符"/>
    <w:link w:val="18"/>
    <w:qFormat/>
    <w:uiPriority w:val="0"/>
    <w:rPr>
      <w:rFonts w:ascii="Arial" w:hAnsi="Arial" w:eastAsia="黑体" w:cs="Times New Roman"/>
      <w:sz w:val="20"/>
      <w:szCs w:val="20"/>
    </w:rPr>
  </w:style>
  <w:style w:type="character" w:customStyle="1" w:styleId="125">
    <w:name w:val="正文2 Char Char"/>
    <w:link w:val="126"/>
    <w:qFormat/>
    <w:uiPriority w:val="0"/>
    <w:rPr>
      <w:rFonts w:ascii="Times New Roman" w:hAnsi="Times New Roman"/>
      <w:sz w:val="24"/>
    </w:rPr>
  </w:style>
  <w:style w:type="paragraph" w:customStyle="1" w:styleId="126">
    <w:name w:val="正文2"/>
    <w:basedOn w:val="1"/>
    <w:link w:val="125"/>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27">
    <w:name w:val="新昌正文 Char"/>
    <w:link w:val="128"/>
    <w:qFormat/>
    <w:uiPriority w:val="0"/>
    <w:rPr>
      <w:rFonts w:ascii="Times New Roman" w:hAnsi="宋体"/>
      <w:sz w:val="24"/>
      <w:szCs w:val="24"/>
    </w:rPr>
  </w:style>
  <w:style w:type="paragraph" w:customStyle="1" w:styleId="128">
    <w:name w:val="新昌正文"/>
    <w:basedOn w:val="1"/>
    <w:link w:val="12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29">
    <w:name w:val="样式 首行缩进:  0.85 厘米 Char Char"/>
    <w:qFormat/>
    <w:uiPriority w:val="0"/>
    <w:rPr>
      <w:rFonts w:eastAsia="宋体" w:cs="宋体"/>
      <w:kern w:val="2"/>
      <w:sz w:val="24"/>
      <w:lang w:val="en-US" w:eastAsia="zh-CN" w:bidi="ar-SA"/>
    </w:rPr>
  </w:style>
  <w:style w:type="character" w:customStyle="1" w:styleId="130">
    <w:name w:val="表正文 Char1"/>
    <w:qFormat/>
    <w:uiPriority w:val="0"/>
    <w:rPr>
      <w:rFonts w:eastAsia="宋体"/>
      <w:kern w:val="2"/>
      <w:sz w:val="24"/>
      <w:lang w:val="en-US" w:eastAsia="zh-CN"/>
    </w:rPr>
  </w:style>
  <w:style w:type="character" w:customStyle="1" w:styleId="131">
    <w:name w:val="A C"/>
    <w:qFormat/>
    <w:uiPriority w:val="0"/>
    <w:rPr>
      <w:rFonts w:ascii="仿宋_GB2312"/>
      <w:bCs/>
      <w:iCs/>
      <w:sz w:val="24"/>
    </w:rPr>
  </w:style>
  <w:style w:type="character" w:customStyle="1" w:styleId="132">
    <w:name w:val="大汉方案正文 Char1"/>
    <w:link w:val="133"/>
    <w:qFormat/>
    <w:uiPriority w:val="0"/>
    <w:rPr>
      <w:rFonts w:ascii="Arial" w:hAnsi="Arial" w:eastAsia="宋体"/>
      <w:sz w:val="24"/>
      <w:szCs w:val="24"/>
    </w:rPr>
  </w:style>
  <w:style w:type="paragraph" w:customStyle="1" w:styleId="133">
    <w:name w:val="大汉方案正文"/>
    <w:basedOn w:val="1"/>
    <w:link w:val="132"/>
    <w:qFormat/>
    <w:uiPriority w:val="0"/>
    <w:pPr>
      <w:spacing w:line="360" w:lineRule="auto"/>
      <w:ind w:firstLine="200" w:firstLineChars="200"/>
    </w:pPr>
    <w:rPr>
      <w:rFonts w:ascii="Arial" w:hAnsi="Arial" w:cstheme="minorBidi"/>
      <w:sz w:val="24"/>
      <w:szCs w:val="24"/>
    </w:rPr>
  </w:style>
  <w:style w:type="character" w:customStyle="1" w:styleId="134">
    <w:name w:val="正 文 1 Char Char"/>
    <w:qFormat/>
    <w:uiPriority w:val="0"/>
    <w:rPr>
      <w:rFonts w:ascii="宋体" w:hAnsi="Courier New" w:eastAsia="宋体"/>
      <w:kern w:val="2"/>
      <w:sz w:val="21"/>
      <w:lang w:val="en-US" w:eastAsia="zh-CN" w:bidi="ar-SA"/>
    </w:rPr>
  </w:style>
  <w:style w:type="character" w:customStyle="1" w:styleId="135">
    <w:name w:val="Char Char6"/>
    <w:qFormat/>
    <w:uiPriority w:val="0"/>
    <w:rPr>
      <w:rFonts w:ascii="Calibri" w:hAnsi="Calibri" w:eastAsia="宋体"/>
      <w:b/>
      <w:bCs/>
      <w:kern w:val="2"/>
      <w:sz w:val="28"/>
      <w:szCs w:val="28"/>
      <w:lang w:bidi="ar-SA"/>
    </w:rPr>
  </w:style>
  <w:style w:type="character" w:customStyle="1" w:styleId="136">
    <w:name w:val="标题 1 Char1"/>
    <w:qFormat/>
    <w:uiPriority w:val="0"/>
    <w:rPr>
      <w:rFonts w:cs="Times New Roman"/>
      <w:b/>
      <w:bCs/>
      <w:kern w:val="44"/>
      <w:sz w:val="44"/>
      <w:szCs w:val="44"/>
    </w:rPr>
  </w:style>
  <w:style w:type="character" w:customStyle="1" w:styleId="137">
    <w:name w:val="仙居正文 Char"/>
    <w:link w:val="138"/>
    <w:qFormat/>
    <w:uiPriority w:val="0"/>
    <w:rPr>
      <w:rFonts w:ascii="宋体" w:hAnsi="宋体"/>
      <w:sz w:val="24"/>
      <w:szCs w:val="24"/>
    </w:rPr>
  </w:style>
  <w:style w:type="paragraph" w:customStyle="1" w:styleId="138">
    <w:name w:val="仙居正文"/>
    <w:basedOn w:val="1"/>
    <w:link w:val="137"/>
    <w:qFormat/>
    <w:uiPriority w:val="0"/>
    <w:pPr>
      <w:spacing w:line="360" w:lineRule="auto"/>
      <w:ind w:firstLine="480" w:firstLineChars="200"/>
    </w:pPr>
    <w:rPr>
      <w:rFonts w:ascii="宋体" w:hAnsi="宋体" w:eastAsiaTheme="minorEastAsia" w:cstheme="minorBidi"/>
      <w:sz w:val="24"/>
      <w:szCs w:val="24"/>
    </w:rPr>
  </w:style>
  <w:style w:type="character" w:customStyle="1" w:styleId="139">
    <w:name w:val="tw4winJump"/>
    <w:qFormat/>
    <w:uiPriority w:val="0"/>
    <w:rPr>
      <w:rFonts w:ascii="Courier New" w:hAnsi="Courier New"/>
      <w:color w:val="008080"/>
    </w:rPr>
  </w:style>
  <w:style w:type="character" w:customStyle="1" w:styleId="140">
    <w:name w:val="unnamed1"/>
    <w:basedOn w:val="78"/>
    <w:qFormat/>
    <w:uiPriority w:val="0"/>
  </w:style>
  <w:style w:type="character" w:customStyle="1" w:styleId="141">
    <w:name w:val="样式(-) Char"/>
    <w:link w:val="142"/>
    <w:qFormat/>
    <w:uiPriority w:val="0"/>
    <w:rPr>
      <w:rFonts w:ascii="Calibri" w:hAnsi="Calibri" w:eastAsia="仿宋"/>
      <w:b/>
      <w:sz w:val="28"/>
      <w:szCs w:val="21"/>
    </w:rPr>
  </w:style>
  <w:style w:type="paragraph" w:customStyle="1" w:styleId="142">
    <w:name w:val="样式(-)"/>
    <w:basedOn w:val="143"/>
    <w:link w:val="141"/>
    <w:qFormat/>
    <w:uiPriority w:val="0"/>
    <w:pPr>
      <w:numPr>
        <w:ilvl w:val="0"/>
        <w:numId w:val="9"/>
      </w:numPr>
      <w:spacing w:line="360" w:lineRule="auto"/>
      <w:ind w:firstLine="0" w:firstLineChars="0"/>
      <w:jc w:val="left"/>
    </w:pPr>
    <w:rPr>
      <w:rFonts w:eastAsia="仿宋" w:cstheme="minorBidi"/>
      <w:b/>
      <w:sz w:val="28"/>
      <w:szCs w:val="21"/>
    </w:rPr>
  </w:style>
  <w:style w:type="paragraph" w:customStyle="1" w:styleId="143">
    <w:name w:val="浅色网格 - 强调文字颜色 31"/>
    <w:basedOn w:val="1"/>
    <w:link w:val="195"/>
    <w:qFormat/>
    <w:uiPriority w:val="0"/>
    <w:pPr>
      <w:ind w:firstLine="420" w:firstLineChars="200"/>
    </w:pPr>
    <w:rPr>
      <w:szCs w:val="24"/>
    </w:rPr>
  </w:style>
  <w:style w:type="character" w:customStyle="1" w:styleId="144">
    <w:name w:val="表正文 Char2"/>
    <w:qFormat/>
    <w:uiPriority w:val="0"/>
    <w:rPr>
      <w:rFonts w:eastAsia="宋体"/>
      <w:kern w:val="2"/>
      <w:sz w:val="21"/>
      <w:lang w:val="en-US" w:eastAsia="zh-CN" w:bidi="ar-SA"/>
    </w:rPr>
  </w:style>
  <w:style w:type="character" w:customStyle="1" w:styleId="145">
    <w:name w:val="表格中文字 Char Char"/>
    <w:qFormat/>
    <w:uiPriority w:val="0"/>
    <w:rPr>
      <w:rFonts w:ascii="新宋体" w:hAnsi="新宋体" w:eastAsia="新宋体"/>
      <w:sz w:val="24"/>
      <w:szCs w:val="24"/>
      <w:lang w:bidi="ar-SA"/>
    </w:rPr>
  </w:style>
  <w:style w:type="character" w:customStyle="1" w:styleId="146">
    <w:name w:val="ca-7"/>
    <w:basedOn w:val="78"/>
    <w:qFormat/>
    <w:uiPriority w:val="0"/>
  </w:style>
  <w:style w:type="character" w:customStyle="1" w:styleId="147">
    <w:name w:val="公司一级标题"/>
    <w:qFormat/>
    <w:uiPriority w:val="0"/>
    <w:rPr>
      <w:rFonts w:ascii="黑体" w:hAnsi="黑体" w:eastAsia="黑体"/>
      <w:color w:val="333300"/>
      <w:sz w:val="30"/>
    </w:rPr>
  </w:style>
  <w:style w:type="character" w:customStyle="1" w:styleId="148">
    <w:name w:val="a Char"/>
    <w:link w:val="149"/>
    <w:qFormat/>
    <w:uiPriority w:val="0"/>
    <w:rPr>
      <w:rFonts w:ascii="宋体" w:hAnsi="宋体" w:eastAsia="仿宋_GB2312"/>
      <w:sz w:val="24"/>
    </w:rPr>
  </w:style>
  <w:style w:type="paragraph" w:customStyle="1" w:styleId="149">
    <w:name w:val="a"/>
    <w:basedOn w:val="1"/>
    <w:link w:val="148"/>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50">
    <w:name w:val="headline-content2"/>
    <w:basedOn w:val="78"/>
    <w:qFormat/>
    <w:uiPriority w:val="0"/>
  </w:style>
  <w:style w:type="character" w:customStyle="1" w:styleId="151">
    <w:name w:val="tw4winTerm"/>
    <w:qFormat/>
    <w:uiPriority w:val="0"/>
    <w:rPr>
      <w:color w:val="0000FF"/>
    </w:rPr>
  </w:style>
  <w:style w:type="character" w:customStyle="1" w:styleId="152">
    <w:name w:val="正文样式_首行缩进2字符 Char"/>
    <w:link w:val="153"/>
    <w:qFormat/>
    <w:uiPriority w:val="0"/>
    <w:rPr>
      <w:sz w:val="24"/>
      <w:szCs w:val="24"/>
    </w:rPr>
  </w:style>
  <w:style w:type="paragraph" w:customStyle="1" w:styleId="153">
    <w:name w:val="正文样式_首行缩进2字符"/>
    <w:basedOn w:val="1"/>
    <w:link w:val="152"/>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54">
    <w:name w:val="正文4 Char Char"/>
    <w:qFormat/>
    <w:uiPriority w:val="0"/>
    <w:rPr>
      <w:rFonts w:ascii="Calibri" w:hAnsi="Calibri" w:eastAsia="宋体"/>
      <w:kern w:val="2"/>
      <w:sz w:val="24"/>
      <w:szCs w:val="24"/>
      <w:lang w:bidi="ar-SA"/>
    </w:rPr>
  </w:style>
  <w:style w:type="character" w:customStyle="1" w:styleId="155">
    <w:name w:val="BodyText 2 Char Char"/>
    <w:link w:val="156"/>
    <w:qFormat/>
    <w:uiPriority w:val="0"/>
    <w:rPr>
      <w:snapToGrid w:val="0"/>
      <w:sz w:val="24"/>
    </w:rPr>
  </w:style>
  <w:style w:type="paragraph" w:customStyle="1" w:styleId="156">
    <w:name w:val="BodyText 2"/>
    <w:basedOn w:val="1"/>
    <w:link w:val="155"/>
    <w:qFormat/>
    <w:uiPriority w:val="0"/>
    <w:pPr>
      <w:widowControl/>
      <w:spacing w:before="120"/>
      <w:ind w:left="994"/>
    </w:pPr>
    <w:rPr>
      <w:rFonts w:asciiTheme="minorHAnsi" w:hAnsiTheme="minorHAnsi" w:eastAsiaTheme="minorEastAsia" w:cstheme="minorBidi"/>
      <w:snapToGrid w:val="0"/>
      <w:sz w:val="24"/>
    </w:rPr>
  </w:style>
  <w:style w:type="character" w:customStyle="1" w:styleId="157">
    <w:name w:val="tw4winInternal"/>
    <w:qFormat/>
    <w:uiPriority w:val="0"/>
    <w:rPr>
      <w:rFonts w:ascii="Courier New" w:hAnsi="Courier New"/>
      <w:color w:val="FF0000"/>
    </w:rPr>
  </w:style>
  <w:style w:type="character" w:customStyle="1" w:styleId="158">
    <w:name w:val="Z图表 Char"/>
    <w:link w:val="159"/>
    <w:qFormat/>
    <w:uiPriority w:val="0"/>
    <w:rPr>
      <w:rFonts w:ascii="Times New Roman" w:hAnsi="Times New Roman" w:eastAsia="黑体"/>
      <w:sz w:val="24"/>
      <w:szCs w:val="24"/>
    </w:rPr>
  </w:style>
  <w:style w:type="paragraph" w:customStyle="1" w:styleId="159">
    <w:name w:val="Z图表"/>
    <w:basedOn w:val="18"/>
    <w:link w:val="158"/>
    <w:qFormat/>
    <w:uiPriority w:val="0"/>
    <w:pPr>
      <w:spacing w:beforeLines="50" w:afterLines="50"/>
      <w:jc w:val="center"/>
    </w:pPr>
    <w:rPr>
      <w:rFonts w:ascii="Times New Roman" w:hAnsi="Times New Roman" w:cstheme="minorBidi"/>
      <w:sz w:val="24"/>
      <w:szCs w:val="24"/>
    </w:rPr>
  </w:style>
  <w:style w:type="character" w:customStyle="1" w:styleId="160">
    <w:name w:val="标题4-dyf Char"/>
    <w:link w:val="161"/>
    <w:qFormat/>
    <w:uiPriority w:val="0"/>
    <w:rPr>
      <w:rFonts w:ascii="Cambria" w:hAnsi="Cambria" w:eastAsia="宋体"/>
      <w:b/>
      <w:bCs/>
      <w:color w:val="000000"/>
      <w:szCs w:val="21"/>
    </w:rPr>
  </w:style>
  <w:style w:type="paragraph" w:customStyle="1" w:styleId="161">
    <w:name w:val="标题4-dyf"/>
    <w:basedOn w:val="5"/>
    <w:link w:val="160"/>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62">
    <w:name w:val="无间隔 Char"/>
    <w:qFormat/>
    <w:uiPriority w:val="0"/>
    <w:rPr>
      <w:rFonts w:ascii="Times New Roman" w:hAnsi="Times New Roman" w:eastAsia="Times New Roman"/>
      <w:sz w:val="22"/>
    </w:rPr>
  </w:style>
  <w:style w:type="paragraph" w:customStyle="1" w:styleId="163">
    <w:name w:val="无间隔1"/>
    <w:link w:val="1045"/>
    <w:qFormat/>
    <w:uiPriority w:val="0"/>
    <w:rPr>
      <w:rFonts w:ascii="Times New Roman" w:hAnsi="Times New Roman" w:eastAsia="Times New Roman" w:cstheme="minorBidi"/>
      <w:kern w:val="2"/>
      <w:sz w:val="22"/>
      <w:szCs w:val="22"/>
      <w:lang w:val="en-US" w:eastAsia="zh-CN" w:bidi="ar-SA"/>
    </w:rPr>
  </w:style>
  <w:style w:type="character" w:customStyle="1" w:styleId="164">
    <w:name w:val="ZJGIS图表 Char"/>
    <w:link w:val="165"/>
    <w:qFormat/>
    <w:uiPriority w:val="0"/>
    <w:rPr>
      <w:rFonts w:ascii="Times New Roman" w:hAnsi="Times New Roman" w:eastAsia="黑体"/>
      <w:color w:val="000000"/>
      <w:sz w:val="24"/>
      <w:szCs w:val="24"/>
    </w:rPr>
  </w:style>
  <w:style w:type="paragraph" w:customStyle="1" w:styleId="165">
    <w:name w:val="ZJGIS图表"/>
    <w:basedOn w:val="1"/>
    <w:link w:val="164"/>
    <w:qFormat/>
    <w:uiPriority w:val="0"/>
    <w:pPr>
      <w:jc w:val="center"/>
    </w:pPr>
    <w:rPr>
      <w:rFonts w:ascii="Times New Roman" w:hAnsi="Times New Roman" w:eastAsia="黑体" w:cstheme="minorBidi"/>
      <w:color w:val="000000"/>
      <w:sz w:val="24"/>
      <w:szCs w:val="24"/>
    </w:rPr>
  </w:style>
  <w:style w:type="character" w:customStyle="1" w:styleId="166">
    <w:name w:val="H1 Char2"/>
    <w:qFormat/>
    <w:uiPriority w:val="0"/>
    <w:rPr>
      <w:rFonts w:eastAsia="隶书"/>
      <w:b/>
      <w:bCs/>
      <w:sz w:val="36"/>
      <w:szCs w:val="36"/>
      <w:lang w:val="en-US" w:eastAsia="zh-CN" w:bidi="ar-SA"/>
    </w:rPr>
  </w:style>
  <w:style w:type="character" w:customStyle="1" w:styleId="167">
    <w:name w:val="info4"/>
    <w:basedOn w:val="78"/>
    <w:qFormat/>
    <w:uiPriority w:val="0"/>
  </w:style>
  <w:style w:type="character" w:customStyle="1" w:styleId="168">
    <w:name w:val="content"/>
    <w:basedOn w:val="78"/>
    <w:qFormat/>
    <w:uiPriority w:val="0"/>
  </w:style>
  <w:style w:type="character" w:customStyle="1" w:styleId="169">
    <w:name w:val="普通文字 Char Char2"/>
    <w:qFormat/>
    <w:uiPriority w:val="0"/>
    <w:rPr>
      <w:rFonts w:ascii="宋体" w:hAnsi="Courier New" w:eastAsia="宋体"/>
      <w:sz w:val="21"/>
      <w:lang w:val="en-US" w:eastAsia="zh-CN" w:bidi="ar-SA"/>
    </w:rPr>
  </w:style>
  <w:style w:type="character" w:customStyle="1" w:styleId="170">
    <w:name w:val="列表1 Char Char"/>
    <w:link w:val="171"/>
    <w:qFormat/>
    <w:uiPriority w:val="0"/>
    <w:rPr>
      <w:rFonts w:ascii="Century" w:hAnsi="Century"/>
      <w:szCs w:val="21"/>
    </w:rPr>
  </w:style>
  <w:style w:type="paragraph" w:customStyle="1" w:styleId="171">
    <w:name w:val="列表111"/>
    <w:basedOn w:val="1"/>
    <w:link w:val="170"/>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72">
    <w:name w:val="Head 2"/>
    <w:qFormat/>
    <w:uiPriority w:val="0"/>
    <w:rPr>
      <w:rFonts w:ascii="仿宋_GB2312"/>
      <w:bCs/>
      <w:iCs/>
      <w:sz w:val="24"/>
    </w:rPr>
  </w:style>
  <w:style w:type="character" w:customStyle="1" w:styleId="173">
    <w:name w:val="ZJ正文 Char"/>
    <w:link w:val="174"/>
    <w:qFormat/>
    <w:uiPriority w:val="0"/>
    <w:rPr>
      <w:rFonts w:ascii="Times New Roman" w:hAnsi="Times New Roman"/>
      <w:sz w:val="24"/>
      <w:szCs w:val="24"/>
    </w:rPr>
  </w:style>
  <w:style w:type="paragraph" w:customStyle="1" w:styleId="174">
    <w:name w:val="ZJ正文"/>
    <w:basedOn w:val="1"/>
    <w:link w:val="173"/>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75">
    <w:name w:val="t_tag"/>
    <w:basedOn w:val="78"/>
    <w:qFormat/>
    <w:uiPriority w:val="0"/>
  </w:style>
  <w:style w:type="character" w:customStyle="1" w:styleId="176">
    <w:name w:val="p71"/>
    <w:qFormat/>
    <w:uiPriority w:val="0"/>
    <w:rPr>
      <w:sz w:val="21"/>
    </w:rPr>
  </w:style>
  <w:style w:type="character" w:customStyle="1" w:styleId="177">
    <w:name w:val="文档结构图 Char1"/>
    <w:qFormat/>
    <w:uiPriority w:val="0"/>
    <w:rPr>
      <w:rFonts w:ascii="宋体" w:hAnsi="Courier New" w:eastAsia="宋体"/>
      <w:sz w:val="21"/>
      <w:lang w:val="en-US" w:eastAsia="zh-CN" w:bidi="ar-SA"/>
    </w:rPr>
  </w:style>
  <w:style w:type="character" w:customStyle="1" w:styleId="178">
    <w:name w:val="样式 小四"/>
    <w:qFormat/>
    <w:uiPriority w:val="0"/>
    <w:rPr>
      <w:sz w:val="21"/>
    </w:rPr>
  </w:style>
  <w:style w:type="character" w:customStyle="1" w:styleId="179">
    <w:name w:val="页眉 Char Char"/>
    <w:qFormat/>
    <w:uiPriority w:val="0"/>
    <w:rPr>
      <w:kern w:val="2"/>
      <w:sz w:val="18"/>
      <w:szCs w:val="18"/>
      <w:lang w:bidi="ar-SA"/>
    </w:rPr>
  </w:style>
  <w:style w:type="character" w:customStyle="1" w:styleId="180">
    <w:name w:val="font9_black_line14"/>
    <w:basedOn w:val="78"/>
    <w:qFormat/>
    <w:uiPriority w:val="0"/>
  </w:style>
  <w:style w:type="character" w:customStyle="1" w:styleId="181">
    <w:name w:val="粘贴正文 Char"/>
    <w:link w:val="182"/>
    <w:qFormat/>
    <w:uiPriority w:val="0"/>
    <w:rPr>
      <w:rFonts w:ascii="Times New Roman" w:hAnsi="Times New Roman"/>
      <w:sz w:val="24"/>
      <w:szCs w:val="21"/>
    </w:rPr>
  </w:style>
  <w:style w:type="paragraph" w:customStyle="1" w:styleId="182">
    <w:name w:val="粘贴正文"/>
    <w:link w:val="181"/>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83">
    <w:name w:val="tpc_content1"/>
    <w:qFormat/>
    <w:uiPriority w:val="0"/>
    <w:rPr>
      <w:sz w:val="20"/>
      <w:szCs w:val="20"/>
    </w:rPr>
  </w:style>
  <w:style w:type="character" w:customStyle="1" w:styleId="184">
    <w:name w:val="Char Char7"/>
    <w:qFormat/>
    <w:uiPriority w:val="0"/>
    <w:rPr>
      <w:rFonts w:eastAsia="宋体"/>
      <w:b/>
      <w:kern w:val="2"/>
      <w:sz w:val="32"/>
      <w:lang w:bidi="ar-SA"/>
    </w:rPr>
  </w:style>
  <w:style w:type="character" w:customStyle="1" w:styleId="185">
    <w:name w:val="Heading 2 Char"/>
    <w:qFormat/>
    <w:uiPriority w:val="0"/>
    <w:rPr>
      <w:rFonts w:ascii="Cambria" w:hAnsi="Cambria" w:eastAsia="宋体" w:cs="Cambria"/>
      <w:b/>
      <w:bCs/>
      <w:sz w:val="32"/>
      <w:szCs w:val="32"/>
      <w:lang w:val="en-US" w:eastAsia="zh-CN" w:bidi="ar-SA"/>
    </w:rPr>
  </w:style>
  <w:style w:type="character" w:customStyle="1" w:styleId="186">
    <w:name w:val="maywed421"/>
    <w:qFormat/>
    <w:uiPriority w:val="0"/>
    <w:rPr>
      <w:color w:val="366FB6"/>
      <w:u w:val="none"/>
    </w:rPr>
  </w:style>
  <w:style w:type="character" w:customStyle="1" w:styleId="187">
    <w:name w:val="表格抬头 Char"/>
    <w:link w:val="188"/>
    <w:qFormat/>
    <w:uiPriority w:val="0"/>
    <w:rPr>
      <w:rFonts w:ascii="黑体" w:eastAsia="黑体"/>
      <w:b/>
    </w:rPr>
  </w:style>
  <w:style w:type="paragraph" w:customStyle="1" w:styleId="188">
    <w:name w:val="表格抬头"/>
    <w:basedOn w:val="1"/>
    <w:link w:val="187"/>
    <w:qFormat/>
    <w:uiPriority w:val="0"/>
    <w:pPr>
      <w:jc w:val="center"/>
    </w:pPr>
    <w:rPr>
      <w:rFonts w:ascii="黑体" w:eastAsia="黑体" w:hAnsiTheme="minorHAnsi" w:cstheme="minorBidi"/>
      <w:b/>
    </w:rPr>
  </w:style>
  <w:style w:type="character" w:customStyle="1" w:styleId="189">
    <w:name w:val="greyfont1"/>
    <w:qFormat/>
    <w:uiPriority w:val="0"/>
    <w:rPr>
      <w:b/>
      <w:bCs/>
      <w:color w:val="666666"/>
    </w:rPr>
  </w:style>
  <w:style w:type="character" w:customStyle="1" w:styleId="190">
    <w:name w:val="pt91"/>
    <w:qFormat/>
    <w:uiPriority w:val="0"/>
    <w:rPr>
      <w:rFonts w:hint="default"/>
      <w:spacing w:val="240"/>
      <w:sz w:val="18"/>
      <w:szCs w:val="18"/>
    </w:rPr>
  </w:style>
  <w:style w:type="character" w:customStyle="1" w:styleId="191">
    <w:name w:val="title14"/>
    <w:basedOn w:val="78"/>
    <w:qFormat/>
    <w:uiPriority w:val="0"/>
  </w:style>
  <w:style w:type="character" w:customStyle="1" w:styleId="192">
    <w:name w:val="样式41"/>
    <w:qFormat/>
    <w:uiPriority w:val="0"/>
    <w:rPr>
      <w:color w:val="3366CC"/>
      <w:sz w:val="21"/>
      <w:szCs w:val="21"/>
    </w:rPr>
  </w:style>
  <w:style w:type="character" w:customStyle="1" w:styleId="193">
    <w:name w:val="正文s Char"/>
    <w:link w:val="194"/>
    <w:qFormat/>
    <w:uiPriority w:val="0"/>
    <w:rPr>
      <w:rFonts w:ascii="Arial" w:hAnsi="Arial"/>
    </w:rPr>
  </w:style>
  <w:style w:type="paragraph" w:customStyle="1" w:styleId="194">
    <w:name w:val="正文s"/>
    <w:basedOn w:val="1"/>
    <w:link w:val="193"/>
    <w:qFormat/>
    <w:uiPriority w:val="0"/>
    <w:pPr>
      <w:spacing w:beforeLines="50" w:line="360" w:lineRule="exact"/>
      <w:ind w:left="420"/>
    </w:pPr>
    <w:rPr>
      <w:rFonts w:ascii="Arial" w:hAnsi="Arial" w:eastAsiaTheme="minorEastAsia" w:cstheme="minorBidi"/>
    </w:rPr>
  </w:style>
  <w:style w:type="character" w:customStyle="1" w:styleId="195">
    <w:name w:val="浅色网格 - 强调文字颜色 3 Char1"/>
    <w:link w:val="143"/>
    <w:qFormat/>
    <w:uiPriority w:val="0"/>
    <w:rPr>
      <w:rFonts w:ascii="Calibri" w:hAnsi="Calibri" w:eastAsia="宋体" w:cs="Times New Roman"/>
      <w:szCs w:val="24"/>
    </w:rPr>
  </w:style>
  <w:style w:type="character" w:customStyle="1" w:styleId="196">
    <w:name w:val="b11_01b Char"/>
    <w:link w:val="197"/>
    <w:qFormat/>
    <w:uiPriority w:val="0"/>
    <w:rPr>
      <w:rFonts w:ascii="Verdana" w:hAnsi="Verdana" w:eastAsia="宋体"/>
      <w:b/>
      <w:bCs/>
      <w:color w:val="4A82CA"/>
      <w:sz w:val="17"/>
      <w:szCs w:val="17"/>
    </w:rPr>
  </w:style>
  <w:style w:type="paragraph" w:customStyle="1" w:styleId="197">
    <w:name w:val="b11_01b"/>
    <w:basedOn w:val="1"/>
    <w:next w:val="1"/>
    <w:link w:val="196"/>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98">
    <w:name w:val="列出段落 字符"/>
    <w:link w:val="199"/>
    <w:qFormat/>
    <w:uiPriority w:val="0"/>
  </w:style>
  <w:style w:type="paragraph" w:styleId="199">
    <w:name w:val="List Paragraph"/>
    <w:basedOn w:val="1"/>
    <w:link w:val="198"/>
    <w:qFormat/>
    <w:uiPriority w:val="0"/>
    <w:pPr>
      <w:ind w:firstLine="420" w:firstLineChars="200"/>
    </w:pPr>
    <w:rPr>
      <w:rFonts w:asciiTheme="minorHAnsi" w:hAnsiTheme="minorHAnsi" w:eastAsiaTheme="minorEastAsia" w:cstheme="minorBidi"/>
    </w:rPr>
  </w:style>
  <w:style w:type="character" w:customStyle="1" w:styleId="200">
    <w:name w:val="para"/>
    <w:basedOn w:val="78"/>
    <w:qFormat/>
    <w:uiPriority w:val="0"/>
  </w:style>
  <w:style w:type="character" w:customStyle="1" w:styleId="201">
    <w:name w:val="文档正文1 Char Char"/>
    <w:qFormat/>
    <w:uiPriority w:val="0"/>
    <w:rPr>
      <w:rFonts w:ascii="仿宋_GB2312" w:hAnsi="仿宋" w:eastAsia="仿宋_GB2312"/>
      <w:kern w:val="2"/>
      <w:sz w:val="30"/>
      <w:szCs w:val="30"/>
      <w:lang w:bidi="ar-SA"/>
    </w:rPr>
  </w:style>
  <w:style w:type="character" w:customStyle="1" w:styleId="202">
    <w:name w:val="加重文字 Char"/>
    <w:link w:val="203"/>
    <w:qFormat/>
    <w:uiPriority w:val="0"/>
    <w:rPr>
      <w:b/>
      <w:bCs/>
      <w:sz w:val="24"/>
      <w:szCs w:val="24"/>
      <w:u w:val="thick"/>
    </w:rPr>
  </w:style>
  <w:style w:type="paragraph" w:customStyle="1" w:styleId="203">
    <w:name w:val="加重文字"/>
    <w:basedOn w:val="204"/>
    <w:link w:val="202"/>
    <w:qFormat/>
    <w:uiPriority w:val="0"/>
    <w:pPr>
      <w:ind w:firstLine="0" w:firstLineChars="0"/>
    </w:pPr>
    <w:rPr>
      <w:rFonts w:asciiTheme="minorHAnsi" w:hAnsiTheme="minorHAnsi" w:eastAsiaTheme="minorEastAsia" w:cstheme="minorBidi"/>
      <w:b/>
      <w:bCs/>
      <w:u w:val="thick"/>
    </w:rPr>
  </w:style>
  <w:style w:type="paragraph" w:customStyle="1" w:styleId="204">
    <w:name w:val="标准文本"/>
    <w:basedOn w:val="1"/>
    <w:link w:val="1562"/>
    <w:qFormat/>
    <w:uiPriority w:val="0"/>
    <w:pPr>
      <w:spacing w:line="360" w:lineRule="auto"/>
      <w:ind w:firstLine="480" w:firstLineChars="200"/>
    </w:pPr>
    <w:rPr>
      <w:sz w:val="24"/>
      <w:szCs w:val="24"/>
    </w:rPr>
  </w:style>
  <w:style w:type="character" w:customStyle="1" w:styleId="205">
    <w:name w:val="H1 Char3"/>
    <w:qFormat/>
    <w:uiPriority w:val="0"/>
    <w:rPr>
      <w:rFonts w:eastAsia="隶书"/>
      <w:b/>
      <w:bCs/>
      <w:sz w:val="36"/>
      <w:szCs w:val="36"/>
      <w:lang w:val="en-US" w:eastAsia="zh-CN" w:bidi="ar-SA"/>
    </w:rPr>
  </w:style>
  <w:style w:type="character" w:customStyle="1" w:styleId="206">
    <w:name w:val="style181"/>
    <w:qFormat/>
    <w:uiPriority w:val="0"/>
    <w:rPr>
      <w:rFonts w:hint="default" w:ascii="Arial" w:hAnsi="Arial" w:cs="Arial"/>
      <w:color w:val="000000"/>
      <w:sz w:val="18"/>
      <w:szCs w:val="18"/>
    </w:rPr>
  </w:style>
  <w:style w:type="character" w:customStyle="1" w:styleId="207">
    <w:name w:val="吉奥正文 Char2"/>
    <w:link w:val="208"/>
    <w:qFormat/>
    <w:uiPriority w:val="0"/>
    <w:rPr>
      <w:rFonts w:ascii="Times New Roman" w:hAnsi="Times New Roman" w:eastAsia="仿宋_GB2312"/>
      <w:sz w:val="24"/>
    </w:rPr>
  </w:style>
  <w:style w:type="paragraph" w:customStyle="1" w:styleId="208">
    <w:name w:val="吉奥正文"/>
    <w:basedOn w:val="1"/>
    <w:link w:val="207"/>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209">
    <w:name w:val="flname7"/>
    <w:basedOn w:val="78"/>
    <w:qFormat/>
    <w:uiPriority w:val="0"/>
  </w:style>
  <w:style w:type="character" w:customStyle="1" w:styleId="210">
    <w:name w:val="header odd Char Char1"/>
    <w:qFormat/>
    <w:uiPriority w:val="0"/>
    <w:rPr>
      <w:rFonts w:eastAsia="宋体"/>
      <w:kern w:val="2"/>
      <w:sz w:val="18"/>
      <w:szCs w:val="18"/>
      <w:lang w:val="en-US" w:eastAsia="zh-CN" w:bidi="ar-SA"/>
    </w:rPr>
  </w:style>
  <w:style w:type="character" w:customStyle="1" w:styleId="211">
    <w:name w:val="一级标题 Char Char"/>
    <w:qFormat/>
    <w:uiPriority w:val="0"/>
    <w:rPr>
      <w:rFonts w:eastAsia="仿宋"/>
      <w:b/>
      <w:kern w:val="44"/>
      <w:sz w:val="28"/>
      <w:lang w:val="en-US" w:eastAsia="zh-CN" w:bidi="ar-SA"/>
    </w:rPr>
  </w:style>
  <w:style w:type="character" w:customStyle="1" w:styleId="212">
    <w:name w:val="Char Char12"/>
    <w:qFormat/>
    <w:uiPriority w:val="0"/>
    <w:rPr>
      <w:rFonts w:ascii="宋体" w:hAnsi="Courier New" w:eastAsia="宋体" w:cs="Times New Roman"/>
      <w:spacing w:val="-4"/>
      <w:sz w:val="18"/>
      <w:szCs w:val="20"/>
    </w:rPr>
  </w:style>
  <w:style w:type="character" w:customStyle="1" w:styleId="213">
    <w:name w:val="huide001"/>
    <w:qFormat/>
    <w:uiPriority w:val="0"/>
    <w:rPr>
      <w:rFonts w:hint="default" w:ascii="Arial" w:hAnsi="Arial" w:cs="Arial"/>
      <w:color w:val="666666"/>
      <w:sz w:val="18"/>
      <w:szCs w:val="18"/>
    </w:rPr>
  </w:style>
  <w:style w:type="character" w:customStyle="1" w:styleId="214">
    <w:name w:val="Title Char"/>
    <w:qFormat/>
    <w:uiPriority w:val="0"/>
    <w:rPr>
      <w:rFonts w:ascii="Cambria" w:hAnsi="Cambria" w:eastAsia="宋体" w:cs="Cambria"/>
      <w:b/>
      <w:bCs/>
      <w:sz w:val="32"/>
      <w:szCs w:val="32"/>
      <w:lang w:val="en-US" w:eastAsia="zh-CN" w:bidi="ar-SA"/>
    </w:rPr>
  </w:style>
  <w:style w:type="character" w:customStyle="1" w:styleId="215">
    <w:name w:val="text_show1"/>
    <w:qFormat/>
    <w:uiPriority w:val="0"/>
    <w:rPr>
      <w:color w:val="000000"/>
      <w:sz w:val="21"/>
      <w:szCs w:val="21"/>
      <w:u w:val="none"/>
    </w:rPr>
  </w:style>
  <w:style w:type="character" w:customStyle="1" w:styleId="216">
    <w:name w:val="标准文本 Char"/>
    <w:link w:val="204"/>
    <w:qFormat/>
    <w:uiPriority w:val="0"/>
    <w:rPr>
      <w:rFonts w:ascii="Calibri" w:hAnsi="Calibri" w:eastAsia="宋体" w:cs="Times New Roman"/>
      <w:sz w:val="24"/>
      <w:szCs w:val="24"/>
    </w:rPr>
  </w:style>
  <w:style w:type="character" w:customStyle="1" w:styleId="217">
    <w:name w:val="Char Char4"/>
    <w:qFormat/>
    <w:uiPriority w:val="0"/>
    <w:rPr>
      <w:rFonts w:ascii="Calibri" w:hAnsi="Calibri" w:eastAsia="宋体"/>
      <w:sz w:val="18"/>
      <w:szCs w:val="18"/>
      <w:lang w:bidi="ar-SA"/>
    </w:rPr>
  </w:style>
  <w:style w:type="character" w:customStyle="1" w:styleId="218">
    <w:name w:val="Char Char141"/>
    <w:qFormat/>
    <w:uiPriority w:val="0"/>
    <w:rPr>
      <w:rFonts w:ascii="楷体_GB2312" w:eastAsia="楷体_GB2312"/>
      <w:kern w:val="2"/>
      <w:sz w:val="32"/>
      <w:lang w:val="en-US" w:eastAsia="zh-CN" w:bidi="ar-SA"/>
    </w:rPr>
  </w:style>
  <w:style w:type="character" w:customStyle="1" w:styleId="219">
    <w:name w:val="Header Char"/>
    <w:semiHidden/>
    <w:qFormat/>
    <w:uiPriority w:val="0"/>
    <w:rPr>
      <w:rFonts w:ascii="Times New Roman" w:hAnsi="Times New Roman" w:eastAsia="宋体" w:cs="Times New Roman"/>
      <w:sz w:val="18"/>
      <w:szCs w:val="18"/>
    </w:rPr>
  </w:style>
  <w:style w:type="character" w:customStyle="1" w:styleId="220">
    <w:name w:val="p21"/>
    <w:qFormat/>
    <w:uiPriority w:val="0"/>
    <w:rPr>
      <w:rFonts w:hint="default" w:ascii="Arial" w:hAnsi="Arial"/>
      <w:color w:val="333333"/>
      <w:sz w:val="18"/>
      <w:u w:val="none"/>
    </w:rPr>
  </w:style>
  <w:style w:type="character" w:customStyle="1" w:styleId="221">
    <w:name w:val="Footer Char"/>
    <w:qFormat/>
    <w:uiPriority w:val="0"/>
    <w:rPr>
      <w:rFonts w:ascii="Times New Roman" w:hAnsi="Times New Roman" w:eastAsia="宋体" w:cs="Times New Roman"/>
      <w:sz w:val="18"/>
      <w:szCs w:val="18"/>
    </w:rPr>
  </w:style>
  <w:style w:type="character" w:customStyle="1" w:styleId="222">
    <w:name w:val="Normal Indent Char Char"/>
    <w:qFormat/>
    <w:uiPriority w:val="0"/>
    <w:rPr>
      <w:rFonts w:eastAsia="宋体"/>
      <w:kern w:val="2"/>
      <w:sz w:val="21"/>
      <w:szCs w:val="24"/>
      <w:lang w:val="en-US" w:eastAsia="zh-CN" w:bidi="ar-SA"/>
    </w:rPr>
  </w:style>
  <w:style w:type="character" w:customStyle="1" w:styleId="223">
    <w:name w:val="Char Char8"/>
    <w:qFormat/>
    <w:uiPriority w:val="0"/>
    <w:rPr>
      <w:rFonts w:ascii="Arial" w:hAnsi="Arial" w:eastAsia="黑体"/>
      <w:b/>
      <w:bCs/>
      <w:kern w:val="2"/>
      <w:sz w:val="32"/>
      <w:szCs w:val="32"/>
      <w:lang w:val="en-US" w:eastAsia="zh-CN" w:bidi="ar-SA"/>
    </w:rPr>
  </w:style>
  <w:style w:type="character" w:customStyle="1" w:styleId="224">
    <w:name w:val="List Paragraph Char"/>
    <w:link w:val="225"/>
    <w:qFormat/>
    <w:uiPriority w:val="34"/>
    <w:rPr>
      <w:rFonts w:ascii="Times New Roman" w:hAnsi="Times New Roman"/>
      <w:szCs w:val="24"/>
    </w:rPr>
  </w:style>
  <w:style w:type="paragraph" w:customStyle="1" w:styleId="225">
    <w:name w:val="列出段落1"/>
    <w:basedOn w:val="1"/>
    <w:link w:val="224"/>
    <w:qFormat/>
    <w:uiPriority w:val="34"/>
    <w:pPr>
      <w:ind w:firstLine="420" w:firstLineChars="200"/>
    </w:pPr>
    <w:rPr>
      <w:rFonts w:ascii="Times New Roman" w:hAnsi="Times New Roman" w:eastAsiaTheme="minorEastAsia" w:cstheme="minorBidi"/>
      <w:szCs w:val="24"/>
    </w:rPr>
  </w:style>
  <w:style w:type="character" w:customStyle="1" w:styleId="226">
    <w:name w:val="Balloon Text Char"/>
    <w:semiHidden/>
    <w:qFormat/>
    <w:uiPriority w:val="0"/>
    <w:rPr>
      <w:rFonts w:ascii="Times New Roman" w:hAnsi="Times New Roman" w:eastAsia="宋体" w:cs="Times New Roman"/>
      <w:sz w:val="18"/>
      <w:szCs w:val="18"/>
    </w:rPr>
  </w:style>
  <w:style w:type="character" w:customStyle="1" w:styleId="227">
    <w:name w:val="书籍标题1"/>
    <w:qFormat/>
    <w:uiPriority w:val="33"/>
    <w:rPr>
      <w:b/>
      <w:bCs/>
      <w:smallCaps/>
      <w:spacing w:val="5"/>
    </w:rPr>
  </w:style>
  <w:style w:type="character" w:customStyle="1" w:styleId="228">
    <w:name w:val="tw4winMark"/>
    <w:qFormat/>
    <w:uiPriority w:val="0"/>
    <w:rPr>
      <w:rFonts w:ascii="Courier New" w:hAnsi="Courier New"/>
      <w:vanish/>
      <w:color w:val="800080"/>
      <w:vertAlign w:val="subscript"/>
    </w:rPr>
  </w:style>
  <w:style w:type="character" w:customStyle="1" w:styleId="229">
    <w:name w:val="Item List in Table Char Char"/>
    <w:link w:val="230"/>
    <w:qFormat/>
    <w:uiPriority w:val="99"/>
    <w:rPr>
      <w:rFonts w:ascii="Arial" w:hAnsi="Arial"/>
      <w:sz w:val="18"/>
      <w:szCs w:val="18"/>
    </w:rPr>
  </w:style>
  <w:style w:type="paragraph" w:customStyle="1" w:styleId="230">
    <w:name w:val="Item List in Table"/>
    <w:link w:val="229"/>
    <w:qFormat/>
    <w:uiPriority w:val="99"/>
    <w:pPr>
      <w:numPr>
        <w:ilvl w:val="0"/>
        <w:numId w:val="10"/>
      </w:numPr>
      <w:spacing w:before="40" w:after="40"/>
      <w:jc w:val="both"/>
    </w:pPr>
    <w:rPr>
      <w:rFonts w:ascii="Arial" w:hAnsi="Arial" w:eastAsiaTheme="minorEastAsia" w:cstheme="minorBidi"/>
      <w:kern w:val="2"/>
      <w:sz w:val="18"/>
      <w:szCs w:val="18"/>
      <w:lang w:val="en-US" w:eastAsia="zh-CN" w:bidi="ar-SA"/>
    </w:rPr>
  </w:style>
  <w:style w:type="character" w:customStyle="1" w:styleId="231">
    <w:name w:val="Char Char2"/>
    <w:qFormat/>
    <w:uiPriority w:val="0"/>
    <w:rPr>
      <w:rFonts w:ascii="宋体" w:hAnsi="Courier New" w:eastAsia="宋体"/>
      <w:sz w:val="21"/>
      <w:lang w:val="en-US" w:eastAsia="zh-CN" w:bidi="ar-SA"/>
    </w:rPr>
  </w:style>
  <w:style w:type="character" w:customStyle="1" w:styleId="232">
    <w:name w:val="paragraph1 Char Char"/>
    <w:qFormat/>
    <w:uiPriority w:val="0"/>
    <w:rPr>
      <w:rFonts w:eastAsia="楷体_GB2312"/>
      <w:kern w:val="2"/>
      <w:sz w:val="24"/>
      <w:lang w:val="en-US" w:eastAsia="zh-CN" w:bidi="ar-SA"/>
    </w:rPr>
  </w:style>
  <w:style w:type="character" w:customStyle="1" w:styleId="233">
    <w:name w:val="grame"/>
    <w:basedOn w:val="78"/>
    <w:qFormat/>
    <w:uiPriority w:val="0"/>
  </w:style>
  <w:style w:type="character" w:customStyle="1" w:styleId="234">
    <w:name w:val="Char Char5"/>
    <w:qFormat/>
    <w:uiPriority w:val="0"/>
    <w:rPr>
      <w:rFonts w:ascii="Calibri" w:hAnsi="Calibri" w:eastAsia="宋体"/>
      <w:sz w:val="18"/>
      <w:szCs w:val="18"/>
      <w:lang w:bidi="ar-SA"/>
    </w:rPr>
  </w:style>
  <w:style w:type="character" w:customStyle="1" w:styleId="235">
    <w:name w:val="fontdz1"/>
    <w:qFormat/>
    <w:uiPriority w:val="0"/>
    <w:rPr>
      <w:sz w:val="18"/>
      <w:szCs w:val="18"/>
    </w:rPr>
  </w:style>
  <w:style w:type="character" w:customStyle="1" w:styleId="236">
    <w:name w:val="自定义正文 Char"/>
    <w:link w:val="237"/>
    <w:qFormat/>
    <w:uiPriority w:val="0"/>
    <w:rPr>
      <w:rFonts w:ascii="仿宋_GB2312" w:eastAsia="仿宋_GB2312"/>
      <w:sz w:val="28"/>
      <w:szCs w:val="24"/>
    </w:rPr>
  </w:style>
  <w:style w:type="paragraph" w:customStyle="1" w:styleId="237">
    <w:name w:val="自定义正文"/>
    <w:basedOn w:val="1"/>
    <w:link w:val="236"/>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38">
    <w:name w:val="公文正文 Char"/>
    <w:qFormat/>
    <w:uiPriority w:val="0"/>
    <w:rPr>
      <w:rFonts w:ascii="仿宋_GB2312" w:eastAsia="仿宋_GB2312"/>
      <w:sz w:val="24"/>
      <w:szCs w:val="24"/>
    </w:rPr>
  </w:style>
  <w:style w:type="paragraph" w:customStyle="1" w:styleId="239">
    <w:name w:val="公文正文"/>
    <w:basedOn w:val="1"/>
    <w:link w:val="276"/>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40">
    <w:name w:val="Char Char14"/>
    <w:qFormat/>
    <w:uiPriority w:val="0"/>
    <w:rPr>
      <w:rFonts w:ascii="Calibri" w:hAnsi="Calibri" w:eastAsia="宋体" w:cs="Times New Roman"/>
      <w:b/>
      <w:bCs/>
      <w:sz w:val="28"/>
      <w:szCs w:val="28"/>
    </w:rPr>
  </w:style>
  <w:style w:type="character" w:customStyle="1" w:styleId="241">
    <w:name w:val="列表1、 Char Char"/>
    <w:qFormat/>
    <w:uiPriority w:val="0"/>
    <w:rPr>
      <w:rFonts w:ascii="仿宋" w:hAnsi="仿宋" w:eastAsia="仿宋"/>
      <w:kern w:val="2"/>
      <w:sz w:val="28"/>
      <w:szCs w:val="21"/>
      <w:lang w:bidi="ar-SA"/>
    </w:rPr>
  </w:style>
  <w:style w:type="character" w:customStyle="1" w:styleId="242">
    <w:name w:val="表名 Char"/>
    <w:qFormat/>
    <w:uiPriority w:val="0"/>
    <w:rPr>
      <w:rFonts w:ascii="Arial" w:hAnsi="Arial" w:eastAsia="黑体"/>
      <w:sz w:val="24"/>
      <w:szCs w:val="24"/>
    </w:rPr>
  </w:style>
  <w:style w:type="character" w:customStyle="1" w:styleId="243">
    <w:name w:val="ZJ图表 Char"/>
    <w:link w:val="244"/>
    <w:qFormat/>
    <w:uiPriority w:val="0"/>
    <w:rPr>
      <w:rFonts w:ascii="Times New Roman" w:hAnsi="Times New Roman" w:eastAsia="黑体"/>
      <w:color w:val="000000"/>
      <w:sz w:val="24"/>
      <w:szCs w:val="24"/>
    </w:rPr>
  </w:style>
  <w:style w:type="paragraph" w:customStyle="1" w:styleId="244">
    <w:name w:val="ZJ图表"/>
    <w:basedOn w:val="8"/>
    <w:link w:val="243"/>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45">
    <w:name w:val="h Char"/>
    <w:qFormat/>
    <w:uiPriority w:val="0"/>
    <w:rPr>
      <w:rFonts w:ascii="Calibri" w:hAnsi="Calibri" w:eastAsia="宋体" w:cs="Times New Roman"/>
      <w:sz w:val="18"/>
      <w:szCs w:val="18"/>
    </w:rPr>
  </w:style>
  <w:style w:type="character" w:customStyle="1" w:styleId="246">
    <w:name w:val="标题 2 字符"/>
    <w:link w:val="3"/>
    <w:qFormat/>
    <w:uiPriority w:val="0"/>
    <w:rPr>
      <w:rFonts w:ascii="Arial" w:hAnsi="Arial" w:eastAsia="黑体" w:cs="Times New Roman"/>
      <w:b/>
      <w:bCs/>
      <w:sz w:val="32"/>
      <w:szCs w:val="32"/>
    </w:rPr>
  </w:style>
  <w:style w:type="character" w:customStyle="1" w:styleId="247">
    <w:name w:val="z-窗体底端 字符"/>
    <w:link w:val="248"/>
    <w:qFormat/>
    <w:uiPriority w:val="0"/>
    <w:rPr>
      <w:rFonts w:ascii="Arial" w:hAnsi="Arial" w:cs="Arial"/>
      <w:vanish/>
      <w:sz w:val="16"/>
      <w:szCs w:val="16"/>
    </w:rPr>
  </w:style>
  <w:style w:type="paragraph" w:customStyle="1" w:styleId="248">
    <w:name w:val="z-窗体底端1"/>
    <w:basedOn w:val="1"/>
    <w:next w:val="1"/>
    <w:link w:val="247"/>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49">
    <w:name w:val="title_sub_blue1"/>
    <w:qFormat/>
    <w:uiPriority w:val="0"/>
    <w:rPr>
      <w:rFonts w:hint="default" w:ascii="Arial" w:hAnsi="Arial"/>
      <w:b/>
      <w:color w:val="16344F"/>
      <w:spacing w:val="15"/>
      <w:sz w:val="18"/>
      <w:u w:val="none"/>
    </w:rPr>
  </w:style>
  <w:style w:type="character" w:customStyle="1" w:styleId="250">
    <w:name w:val="二级标题 Char Char"/>
    <w:qFormat/>
    <w:uiPriority w:val="0"/>
    <w:rPr>
      <w:rFonts w:eastAsia="仿宋"/>
      <w:b/>
      <w:sz w:val="28"/>
      <w:lang w:val="en-US" w:eastAsia="zh-CN" w:bidi="ar-SA"/>
    </w:rPr>
  </w:style>
  <w:style w:type="character" w:customStyle="1" w:styleId="251">
    <w:name w:val="明显参考1"/>
    <w:qFormat/>
    <w:uiPriority w:val="0"/>
    <w:rPr>
      <w:b/>
      <w:sz w:val="24"/>
      <w:u w:val="single"/>
    </w:rPr>
  </w:style>
  <w:style w:type="character" w:customStyle="1" w:styleId="252">
    <w:name w:val="中等深浅网格 11"/>
    <w:semiHidden/>
    <w:qFormat/>
    <w:uiPriority w:val="0"/>
    <w:rPr>
      <w:color w:val="808080"/>
    </w:rPr>
  </w:style>
  <w:style w:type="character" w:customStyle="1" w:styleId="253">
    <w:name w:val="Char Char9"/>
    <w:qFormat/>
    <w:uiPriority w:val="0"/>
    <w:rPr>
      <w:rFonts w:eastAsia="宋体"/>
      <w:b/>
      <w:kern w:val="44"/>
      <w:sz w:val="44"/>
      <w:lang w:bidi="ar-SA"/>
    </w:rPr>
  </w:style>
  <w:style w:type="character" w:customStyle="1" w:styleId="254">
    <w:name w:val="正文文本缩进 Char1"/>
    <w:qFormat/>
    <w:uiPriority w:val="99"/>
    <w:rPr>
      <w:rFonts w:ascii="Times New Roman" w:hAnsi="Times New Roman" w:eastAsia="宋体" w:cs="Times New Roman"/>
      <w:sz w:val="28"/>
      <w:szCs w:val="20"/>
    </w:rPr>
  </w:style>
  <w:style w:type="character" w:customStyle="1" w:styleId="25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56">
    <w:name w:val="大标题 Char"/>
    <w:link w:val="257"/>
    <w:qFormat/>
    <w:uiPriority w:val="0"/>
    <w:rPr>
      <w:b/>
      <w:sz w:val="28"/>
    </w:rPr>
  </w:style>
  <w:style w:type="paragraph" w:customStyle="1" w:styleId="257">
    <w:name w:val="大标题"/>
    <w:next w:val="1"/>
    <w:link w:val="256"/>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58">
    <w:name w:val="样式4 Char Char"/>
    <w:qFormat/>
    <w:uiPriority w:val="0"/>
    <w:rPr>
      <w:rFonts w:ascii="Calibri" w:hAnsi="Calibri" w:eastAsia="宋体"/>
      <w:kern w:val="2"/>
      <w:sz w:val="24"/>
      <w:szCs w:val="22"/>
      <w:lang w:val="en-US" w:eastAsia="zh-CN" w:bidi="ar-SA"/>
    </w:rPr>
  </w:style>
  <w:style w:type="character" w:customStyle="1" w:styleId="259">
    <w:name w:val="正文（首行缩进2字符） Char Char"/>
    <w:link w:val="260"/>
    <w:qFormat/>
    <w:uiPriority w:val="0"/>
    <w:rPr>
      <w:szCs w:val="21"/>
    </w:rPr>
  </w:style>
  <w:style w:type="paragraph" w:customStyle="1" w:styleId="260">
    <w:name w:val="正文（首行缩进2字符）"/>
    <w:basedOn w:val="1"/>
    <w:link w:val="259"/>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61">
    <w:name w:val="tw4winPopup"/>
    <w:qFormat/>
    <w:uiPriority w:val="0"/>
    <w:rPr>
      <w:rFonts w:ascii="Courier New" w:hAnsi="Courier New"/>
      <w:color w:val="008000"/>
    </w:rPr>
  </w:style>
  <w:style w:type="character" w:customStyle="1" w:styleId="262">
    <w:name w:val="页脚 字符1"/>
    <w:link w:val="45"/>
    <w:qFormat/>
    <w:uiPriority w:val="99"/>
    <w:rPr>
      <w:rFonts w:ascii="Calibri" w:hAnsi="Calibri" w:eastAsia="宋体" w:cs="Times New Roman"/>
      <w:sz w:val="18"/>
      <w:szCs w:val="18"/>
    </w:rPr>
  </w:style>
  <w:style w:type="character" w:customStyle="1" w:styleId="263">
    <w:name w:val="浅色网格 - 强调文字颜色 3 Char"/>
    <w:qFormat/>
    <w:uiPriority w:val="0"/>
    <w:rPr>
      <w:rFonts w:ascii="Calibri" w:hAnsi="Calibri" w:eastAsia="宋体" w:cs="Times New Roman"/>
    </w:rPr>
  </w:style>
  <w:style w:type="character" w:customStyle="1" w:styleId="264">
    <w:name w:val="Char Char21"/>
    <w:qFormat/>
    <w:uiPriority w:val="0"/>
    <w:rPr>
      <w:rFonts w:ascii="宋体" w:hAnsi="Courier New" w:eastAsia="宋体"/>
      <w:sz w:val="21"/>
      <w:lang w:val="en-US" w:eastAsia="zh-CN" w:bidi="ar-SA"/>
    </w:rPr>
  </w:style>
  <w:style w:type="character" w:customStyle="1" w:styleId="265">
    <w:name w:val="H2 Char3"/>
    <w:qFormat/>
    <w:uiPriority w:val="0"/>
    <w:rPr>
      <w:rFonts w:ascii="Arial" w:hAnsi="Arial" w:eastAsia="黑体"/>
      <w:b/>
      <w:bCs/>
      <w:kern w:val="2"/>
      <w:sz w:val="32"/>
      <w:szCs w:val="32"/>
      <w:lang w:val="en-US" w:eastAsia="zh-CN" w:bidi="ar-SA"/>
    </w:rPr>
  </w:style>
  <w:style w:type="character" w:customStyle="1" w:styleId="266">
    <w:name w:val="新昌图表 Char"/>
    <w:link w:val="267"/>
    <w:qFormat/>
    <w:uiPriority w:val="0"/>
    <w:rPr>
      <w:rFonts w:ascii="Times New Roman" w:hAnsi="Times New Roman" w:eastAsia="黑体"/>
      <w:color w:val="000000"/>
      <w:sz w:val="24"/>
      <w:szCs w:val="24"/>
    </w:rPr>
  </w:style>
  <w:style w:type="paragraph" w:customStyle="1" w:styleId="267">
    <w:name w:val="新昌图表"/>
    <w:basedOn w:val="1"/>
    <w:link w:val="266"/>
    <w:qFormat/>
    <w:uiPriority w:val="0"/>
    <w:pPr>
      <w:jc w:val="center"/>
    </w:pPr>
    <w:rPr>
      <w:rFonts w:ascii="Times New Roman" w:hAnsi="Times New Roman" w:eastAsia="黑体" w:cstheme="minorBidi"/>
      <w:color w:val="000000"/>
      <w:sz w:val="24"/>
      <w:szCs w:val="24"/>
    </w:rPr>
  </w:style>
  <w:style w:type="character" w:customStyle="1" w:styleId="268">
    <w:name w:val="Char Char1421"/>
    <w:qFormat/>
    <w:uiPriority w:val="0"/>
    <w:rPr>
      <w:rFonts w:ascii="楷体_GB2312" w:eastAsia="楷体_GB2312"/>
      <w:kern w:val="2"/>
      <w:sz w:val="32"/>
      <w:lang w:val="en-US" w:eastAsia="zh-CN" w:bidi="ar-SA"/>
    </w:rPr>
  </w:style>
  <w:style w:type="character" w:customStyle="1" w:styleId="269">
    <w:name w:val="tw4winError"/>
    <w:qFormat/>
    <w:uiPriority w:val="0"/>
    <w:rPr>
      <w:rFonts w:ascii="Courier New" w:hAnsi="Courier New"/>
      <w:color w:val="00FF00"/>
      <w:sz w:val="40"/>
    </w:rPr>
  </w:style>
  <w:style w:type="character" w:customStyle="1" w:styleId="270">
    <w:name w:val="正文4 Char"/>
    <w:link w:val="271"/>
    <w:qFormat/>
    <w:uiPriority w:val="99"/>
    <w:rPr>
      <w:rFonts w:ascii="Calibri" w:hAnsi="Calibri"/>
      <w:sz w:val="24"/>
      <w:szCs w:val="24"/>
    </w:rPr>
  </w:style>
  <w:style w:type="paragraph" w:customStyle="1" w:styleId="271">
    <w:name w:val="正文4"/>
    <w:basedOn w:val="1"/>
    <w:link w:val="270"/>
    <w:qFormat/>
    <w:uiPriority w:val="99"/>
    <w:pPr>
      <w:numPr>
        <w:ilvl w:val="0"/>
        <w:numId w:val="11"/>
      </w:numPr>
      <w:spacing w:before="60" w:after="60" w:line="360" w:lineRule="auto"/>
      <w:ind w:firstLine="0"/>
    </w:pPr>
    <w:rPr>
      <w:rFonts w:eastAsiaTheme="minorEastAsia" w:cstheme="minorBidi"/>
      <w:sz w:val="24"/>
      <w:szCs w:val="24"/>
    </w:rPr>
  </w:style>
  <w:style w:type="character" w:customStyle="1" w:styleId="272">
    <w:name w:val="z-窗体顶端 字符"/>
    <w:link w:val="273"/>
    <w:qFormat/>
    <w:uiPriority w:val="0"/>
    <w:rPr>
      <w:rFonts w:ascii="Arial" w:hAnsi="Arial" w:cs="Arial"/>
      <w:vanish/>
      <w:sz w:val="16"/>
      <w:szCs w:val="16"/>
    </w:rPr>
  </w:style>
  <w:style w:type="paragraph" w:customStyle="1" w:styleId="273">
    <w:name w:val="z-窗体顶端1"/>
    <w:basedOn w:val="1"/>
    <w:next w:val="1"/>
    <w:link w:val="272"/>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74">
    <w:name w:val="衢州正文 Char"/>
    <w:link w:val="275"/>
    <w:qFormat/>
    <w:uiPriority w:val="0"/>
    <w:rPr>
      <w:rFonts w:ascii="Times New Roman" w:hAnsi="宋体"/>
      <w:sz w:val="24"/>
      <w:szCs w:val="24"/>
    </w:rPr>
  </w:style>
  <w:style w:type="paragraph" w:customStyle="1" w:styleId="275">
    <w:name w:val="衢州正文"/>
    <w:basedOn w:val="1"/>
    <w:link w:val="274"/>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76">
    <w:name w:val="公文正文 Char Char"/>
    <w:link w:val="239"/>
    <w:qFormat/>
    <w:uiPriority w:val="0"/>
    <w:rPr>
      <w:rFonts w:ascii="仿宋_GB2312" w:eastAsia="仿宋_GB2312"/>
      <w:kern w:val="2"/>
      <w:sz w:val="24"/>
      <w:szCs w:val="24"/>
      <w:lang w:val="en-US" w:eastAsia="zh-CN" w:bidi="ar-SA"/>
    </w:rPr>
  </w:style>
  <w:style w:type="character" w:customStyle="1" w:styleId="277">
    <w:name w:val="css21"/>
    <w:qFormat/>
    <w:uiPriority w:val="0"/>
    <w:rPr>
      <w:sz w:val="18"/>
    </w:rPr>
  </w:style>
  <w:style w:type="character" w:customStyle="1" w:styleId="278">
    <w:name w:val="样式(-) Char Char"/>
    <w:qFormat/>
    <w:uiPriority w:val="0"/>
    <w:rPr>
      <w:rFonts w:ascii="Calibri" w:hAnsi="Calibri" w:eastAsia="仿宋"/>
      <w:b/>
      <w:kern w:val="2"/>
      <w:sz w:val="28"/>
      <w:szCs w:val="21"/>
      <w:lang w:bidi="ar-SA"/>
    </w:rPr>
  </w:style>
  <w:style w:type="character" w:customStyle="1" w:styleId="279">
    <w:name w:val="列表1、 Char"/>
    <w:link w:val="280"/>
    <w:qFormat/>
    <w:uiPriority w:val="99"/>
    <w:rPr>
      <w:rFonts w:ascii="仿宋" w:hAnsi="仿宋" w:eastAsia="仿宋"/>
      <w:sz w:val="28"/>
      <w:szCs w:val="21"/>
    </w:rPr>
  </w:style>
  <w:style w:type="paragraph" w:customStyle="1" w:styleId="280">
    <w:name w:val="列表1、"/>
    <w:basedOn w:val="143"/>
    <w:link w:val="279"/>
    <w:qFormat/>
    <w:uiPriority w:val="99"/>
    <w:pPr>
      <w:numPr>
        <w:ilvl w:val="0"/>
        <w:numId w:val="12"/>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81">
    <w:name w:val="bt Char2"/>
    <w:qFormat/>
    <w:uiPriority w:val="0"/>
    <w:rPr>
      <w:rFonts w:eastAsia="宋体"/>
      <w:kern w:val="2"/>
      <w:sz w:val="28"/>
      <w:szCs w:val="24"/>
      <w:lang w:val="en-US" w:eastAsia="zh-CN" w:bidi="ar-SA"/>
    </w:rPr>
  </w:style>
  <w:style w:type="character" w:customStyle="1" w:styleId="282">
    <w:name w:val="news1"/>
    <w:qFormat/>
    <w:uiPriority w:val="0"/>
    <w:rPr>
      <w:rFonts w:hint="default" w:ascii="Times New Roman" w:hAnsi="Times New Roman" w:cs="Times New Roman"/>
      <w:sz w:val="21"/>
      <w:szCs w:val="21"/>
    </w:rPr>
  </w:style>
  <w:style w:type="character" w:customStyle="1" w:styleId="283">
    <w:name w:val="Char Char511"/>
    <w:qFormat/>
    <w:uiPriority w:val="0"/>
    <w:rPr>
      <w:rFonts w:ascii="Calibri" w:hAnsi="Calibri" w:eastAsia="宋体"/>
      <w:sz w:val="18"/>
      <w:szCs w:val="18"/>
      <w:lang w:bidi="ar-SA"/>
    </w:rPr>
  </w:style>
  <w:style w:type="character" w:customStyle="1" w:styleId="284">
    <w:name w:val="正文文字 Char"/>
    <w:qFormat/>
    <w:uiPriority w:val="0"/>
    <w:rPr>
      <w:rFonts w:ascii="Arial" w:hAnsi="Arial" w:eastAsia="宋体"/>
      <w:kern w:val="2"/>
      <w:sz w:val="24"/>
      <w:lang w:val="en-US" w:eastAsia="zh-CN"/>
    </w:rPr>
  </w:style>
  <w:style w:type="character" w:customStyle="1" w:styleId="285">
    <w:name w:val="大标题 Char Char"/>
    <w:qFormat/>
    <w:uiPriority w:val="0"/>
    <w:rPr>
      <w:b/>
      <w:sz w:val="28"/>
      <w:lang w:val="en-US" w:eastAsia="zh-CN" w:bidi="ar-SA"/>
    </w:rPr>
  </w:style>
  <w:style w:type="character" w:customStyle="1" w:styleId="286">
    <w:name w:val="华电 正文 Char"/>
    <w:link w:val="287"/>
    <w:qFormat/>
    <w:uiPriority w:val="0"/>
    <w:rPr>
      <w:rFonts w:ascii="宋体" w:hAnsi="宋体" w:eastAsia="宋体"/>
      <w:sz w:val="22"/>
    </w:rPr>
  </w:style>
  <w:style w:type="paragraph" w:customStyle="1" w:styleId="287">
    <w:name w:val="华电 正文"/>
    <w:basedOn w:val="1"/>
    <w:link w:val="286"/>
    <w:qFormat/>
    <w:uiPriority w:val="0"/>
    <w:pPr>
      <w:widowControl/>
      <w:spacing w:line="360" w:lineRule="auto"/>
      <w:ind w:firstLine="440" w:firstLineChars="200"/>
      <w:jc w:val="left"/>
    </w:pPr>
    <w:rPr>
      <w:rFonts w:ascii="宋体" w:hAnsi="宋体" w:cstheme="minorBidi"/>
      <w:sz w:val="22"/>
    </w:rPr>
  </w:style>
  <w:style w:type="character" w:customStyle="1" w:styleId="288">
    <w:name w:val="标准正文格式 Char"/>
    <w:link w:val="289"/>
    <w:qFormat/>
    <w:uiPriority w:val="0"/>
    <w:rPr>
      <w:rFonts w:ascii="宋体" w:eastAsia="仿宋_GB2312" w:cs="宋体"/>
      <w:color w:val="000000"/>
      <w:sz w:val="24"/>
    </w:rPr>
  </w:style>
  <w:style w:type="paragraph" w:customStyle="1" w:styleId="289">
    <w:name w:val="标准正文格式"/>
    <w:basedOn w:val="1"/>
    <w:link w:val="288"/>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90">
    <w:name w:val="标题 3 Char1"/>
    <w:qFormat/>
    <w:uiPriority w:val="0"/>
    <w:rPr>
      <w:rFonts w:ascii="Calibri" w:hAnsi="Calibri" w:eastAsia="宋体"/>
      <w:b/>
      <w:bCs/>
      <w:kern w:val="2"/>
      <w:sz w:val="32"/>
      <w:szCs w:val="32"/>
      <w:lang w:val="en-US" w:eastAsia="zh-CN" w:bidi="ar-SA"/>
    </w:rPr>
  </w:style>
  <w:style w:type="character" w:customStyle="1" w:styleId="291">
    <w:name w:val="Indent Normal Char"/>
    <w:link w:val="292"/>
    <w:qFormat/>
    <w:uiPriority w:val="0"/>
  </w:style>
  <w:style w:type="paragraph" w:customStyle="1" w:styleId="292">
    <w:name w:val="Indent Normal"/>
    <w:basedOn w:val="1"/>
    <w:link w:val="291"/>
    <w:qFormat/>
    <w:uiPriority w:val="0"/>
    <w:pPr>
      <w:ind w:firstLine="420"/>
    </w:pPr>
    <w:rPr>
      <w:rFonts w:asciiTheme="minorHAnsi" w:hAnsiTheme="minorHAnsi" w:eastAsiaTheme="minorEastAsia" w:cstheme="minorBidi"/>
    </w:rPr>
  </w:style>
  <w:style w:type="character" w:customStyle="1" w:styleId="293">
    <w:name w:val="line1"/>
    <w:qFormat/>
    <w:uiPriority w:val="0"/>
    <w:rPr>
      <w:spacing w:val="360"/>
      <w:u w:val="none"/>
    </w:rPr>
  </w:style>
  <w:style w:type="character" w:customStyle="1" w:styleId="294">
    <w:name w:val="point_normal1"/>
    <w:qFormat/>
    <w:uiPriority w:val="0"/>
    <w:rPr>
      <w:rFonts w:hint="default" w:ascii="Arial" w:hAnsi="Arial" w:cs="Arial"/>
      <w:sz w:val="18"/>
      <w:szCs w:val="18"/>
    </w:rPr>
  </w:style>
  <w:style w:type="character" w:customStyle="1" w:styleId="295">
    <w:name w:val="unnamed11"/>
    <w:qFormat/>
    <w:uiPriority w:val="0"/>
    <w:rPr>
      <w:color w:val="000000"/>
      <w:sz w:val="20"/>
      <w:szCs w:val="20"/>
    </w:rPr>
  </w:style>
  <w:style w:type="character" w:customStyle="1" w:styleId="296">
    <w:name w:val="模板正文 Char"/>
    <w:link w:val="297"/>
    <w:qFormat/>
    <w:uiPriority w:val="0"/>
    <w:rPr>
      <w:rFonts w:ascii="Arial" w:hAnsi="Arial"/>
      <w:szCs w:val="21"/>
    </w:rPr>
  </w:style>
  <w:style w:type="paragraph" w:customStyle="1" w:styleId="297">
    <w:name w:val="模板正文"/>
    <w:basedOn w:val="1"/>
    <w:link w:val="296"/>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98">
    <w:name w:val="*Body Text Char1"/>
    <w:link w:val="299"/>
    <w:qFormat/>
    <w:uiPriority w:val="0"/>
    <w:rPr>
      <w:rFonts w:ascii="Futura Lt" w:hAnsi="Futura Lt" w:cs="Futura Lt"/>
      <w:szCs w:val="21"/>
      <w:lang w:eastAsia="en-US"/>
    </w:rPr>
  </w:style>
  <w:style w:type="paragraph" w:customStyle="1" w:styleId="299">
    <w:name w:val="*Body Text"/>
    <w:link w:val="298"/>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300">
    <w:name w:val="14_black1"/>
    <w:qFormat/>
    <w:uiPriority w:val="0"/>
    <w:rPr>
      <w:color w:val="000000"/>
      <w:sz w:val="21"/>
    </w:rPr>
  </w:style>
  <w:style w:type="character" w:customStyle="1" w:styleId="301">
    <w:name w:val="样式 小四1"/>
    <w:qFormat/>
    <w:uiPriority w:val="0"/>
    <w:rPr>
      <w:rFonts w:ascii="Tahoma" w:hAnsi="Tahoma" w:eastAsia="仿宋_GB2312"/>
      <w:kern w:val="2"/>
      <w:sz w:val="24"/>
      <w:lang w:val="en-US" w:eastAsia="zh-CN" w:bidi="ar-SA"/>
    </w:rPr>
  </w:style>
  <w:style w:type="character" w:customStyle="1" w:styleId="302">
    <w:name w:val="Char Char3"/>
    <w:qFormat/>
    <w:uiPriority w:val="0"/>
    <w:rPr>
      <w:rFonts w:ascii="Arial" w:hAnsi="Arial" w:eastAsia="黑体"/>
      <w:b/>
      <w:kern w:val="2"/>
      <w:sz w:val="32"/>
      <w:lang w:val="en-US" w:eastAsia="zh-CN" w:bidi="ar-SA"/>
    </w:rPr>
  </w:style>
  <w:style w:type="character" w:customStyle="1" w:styleId="303">
    <w:name w:val="style51"/>
    <w:qFormat/>
    <w:uiPriority w:val="0"/>
    <w:rPr>
      <w:rFonts w:hint="eastAsia" w:ascii="宋体" w:hAnsi="宋体" w:eastAsia="宋体"/>
      <w:color w:val="333333"/>
      <w:sz w:val="23"/>
      <w:szCs w:val="23"/>
      <w:u w:val="none"/>
    </w:rPr>
  </w:style>
  <w:style w:type="character" w:customStyle="1" w:styleId="304">
    <w:name w:val="font3"/>
    <w:basedOn w:val="78"/>
    <w:qFormat/>
    <w:uiPriority w:val="0"/>
  </w:style>
  <w:style w:type="character" w:customStyle="1" w:styleId="305">
    <w:name w:val="样式4 Char"/>
    <w:link w:val="306"/>
    <w:qFormat/>
    <w:uiPriority w:val="0"/>
    <w:rPr>
      <w:rFonts w:ascii="Calibri" w:hAnsi="Calibri" w:eastAsia="宋体"/>
      <w:sz w:val="24"/>
    </w:rPr>
  </w:style>
  <w:style w:type="paragraph" w:customStyle="1" w:styleId="306">
    <w:name w:val="样式4"/>
    <w:basedOn w:val="1"/>
    <w:link w:val="305"/>
    <w:qFormat/>
    <w:uiPriority w:val="0"/>
    <w:pPr>
      <w:spacing w:line="360" w:lineRule="auto"/>
    </w:pPr>
    <w:rPr>
      <w:rFonts w:cstheme="minorBidi"/>
      <w:sz w:val="24"/>
    </w:rPr>
  </w:style>
  <w:style w:type="character" w:customStyle="1" w:styleId="307">
    <w:name w:val="样式 正文缩进 + 首行缩进:  2 字符 Char"/>
    <w:qFormat/>
    <w:uiPriority w:val="0"/>
    <w:rPr>
      <w:rFonts w:ascii="Times New Roman" w:hAnsi="Times New Roman"/>
      <w:sz w:val="24"/>
    </w:rPr>
  </w:style>
  <w:style w:type="paragraph" w:customStyle="1" w:styleId="308">
    <w:name w:val="样式 正文缩进 + 首行缩进:  2 字符"/>
    <w:basedOn w:val="17"/>
    <w:link w:val="1233"/>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309">
    <w:name w:val="inf1"/>
    <w:qFormat/>
    <w:uiPriority w:val="0"/>
    <w:rPr>
      <w:rFonts w:hint="eastAsia" w:ascii="宋体" w:hAnsi="宋体" w:eastAsia="宋体"/>
      <w:color w:val="000000"/>
      <w:sz w:val="20"/>
      <w:szCs w:val="20"/>
    </w:rPr>
  </w:style>
  <w:style w:type="character" w:customStyle="1" w:styleId="310">
    <w:name w:val="h3 Char"/>
    <w:qFormat/>
    <w:uiPriority w:val="0"/>
    <w:rPr>
      <w:rFonts w:ascii="Times New Roman" w:hAnsi="Times New Roman"/>
      <w:b/>
      <w:bCs/>
      <w:kern w:val="2"/>
      <w:sz w:val="32"/>
      <w:szCs w:val="32"/>
    </w:rPr>
  </w:style>
  <w:style w:type="character" w:customStyle="1" w:styleId="311">
    <w:name w:val="apple-style-span"/>
    <w:basedOn w:val="78"/>
    <w:qFormat/>
    <w:uiPriority w:val="0"/>
  </w:style>
  <w:style w:type="character" w:customStyle="1" w:styleId="312">
    <w:name w:val="样式 首行缩进:  0.85 厘米 Char"/>
    <w:link w:val="313"/>
    <w:qFormat/>
    <w:uiPriority w:val="0"/>
    <w:rPr>
      <w:rFonts w:eastAsia="宋体" w:cs="宋体"/>
      <w:sz w:val="24"/>
    </w:rPr>
  </w:style>
  <w:style w:type="paragraph" w:customStyle="1" w:styleId="313">
    <w:name w:val="样式 首行缩进:  0.85 厘米"/>
    <w:basedOn w:val="1"/>
    <w:link w:val="312"/>
    <w:qFormat/>
    <w:uiPriority w:val="0"/>
    <w:pPr>
      <w:spacing w:line="360" w:lineRule="auto"/>
      <w:ind w:firstLine="480"/>
    </w:pPr>
    <w:rPr>
      <w:rFonts w:cs="宋体" w:asciiTheme="minorHAnsi" w:hAnsiTheme="minorHAnsi"/>
      <w:sz w:val="24"/>
    </w:rPr>
  </w:style>
  <w:style w:type="character" w:customStyle="1" w:styleId="314">
    <w:name w:val="style31"/>
    <w:qFormat/>
    <w:uiPriority w:val="0"/>
    <w:rPr>
      <w:color w:val="666666"/>
    </w:rPr>
  </w:style>
  <w:style w:type="character" w:customStyle="1" w:styleId="315">
    <w:name w:val="_正文段落 Char"/>
    <w:link w:val="316"/>
    <w:qFormat/>
    <w:uiPriority w:val="0"/>
    <w:rPr>
      <w:rFonts w:ascii="Times New Roman" w:hAnsi="Times New Roman"/>
      <w:szCs w:val="24"/>
    </w:rPr>
  </w:style>
  <w:style w:type="paragraph" w:customStyle="1" w:styleId="316">
    <w:name w:val="_正文段落"/>
    <w:basedOn w:val="1"/>
    <w:link w:val="315"/>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17">
    <w:name w:val="列表1"/>
    <w:basedOn w:val="78"/>
    <w:qFormat/>
    <w:uiPriority w:val="0"/>
  </w:style>
  <w:style w:type="character" w:customStyle="1" w:styleId="318">
    <w:name w:val="Char Char611"/>
    <w:qFormat/>
    <w:uiPriority w:val="0"/>
    <w:rPr>
      <w:rFonts w:ascii="Calibri" w:hAnsi="Calibri" w:eastAsia="宋体"/>
      <w:b/>
      <w:bCs/>
      <w:kern w:val="2"/>
      <w:sz w:val="28"/>
      <w:szCs w:val="28"/>
      <w:lang w:bidi="ar-SA"/>
    </w:rPr>
  </w:style>
  <w:style w:type="character" w:customStyle="1" w:styleId="319">
    <w:name w:val="数据小节格式"/>
    <w:qFormat/>
    <w:uiPriority w:val="0"/>
    <w:rPr>
      <w:rFonts w:ascii="新宋体" w:hAnsi="新宋体" w:eastAsia="华文中宋"/>
      <w:b/>
      <w:bCs/>
      <w:sz w:val="27"/>
      <w:szCs w:val="26"/>
      <w:shd w:val="clear" w:color="auto" w:fill="auto"/>
    </w:rPr>
  </w:style>
  <w:style w:type="character" w:customStyle="1" w:styleId="320">
    <w:name w:val="自定义正文 Char Char"/>
    <w:qFormat/>
    <w:uiPriority w:val="0"/>
    <w:rPr>
      <w:rFonts w:eastAsia="宋体"/>
      <w:kern w:val="2"/>
      <w:sz w:val="24"/>
      <w:szCs w:val="24"/>
      <w:lang w:val="en-US" w:eastAsia="zh-CN" w:bidi="ar-SA"/>
    </w:rPr>
  </w:style>
  <w:style w:type="character" w:customStyle="1" w:styleId="321">
    <w:name w:val="apple-converted-space"/>
    <w:qFormat/>
    <w:uiPriority w:val="0"/>
  </w:style>
  <w:style w:type="character" w:customStyle="1" w:styleId="322">
    <w:name w:val="表格文字 Char"/>
    <w:link w:val="323"/>
    <w:qFormat/>
    <w:uiPriority w:val="0"/>
    <w:rPr>
      <w:rFonts w:ascii="Times New Roman" w:hAnsi="Times New Roman"/>
      <w:sz w:val="18"/>
      <w:szCs w:val="24"/>
    </w:rPr>
  </w:style>
  <w:style w:type="paragraph" w:customStyle="1" w:styleId="323">
    <w:name w:val="表格文字"/>
    <w:basedOn w:val="1"/>
    <w:next w:val="17"/>
    <w:link w:val="322"/>
    <w:qFormat/>
    <w:uiPriority w:val="0"/>
    <w:pPr>
      <w:jc w:val="left"/>
      <w:textAlignment w:val="top"/>
    </w:pPr>
    <w:rPr>
      <w:rFonts w:ascii="Times New Roman" w:hAnsi="Times New Roman" w:eastAsiaTheme="minorEastAsia" w:cstheme="minorBidi"/>
      <w:sz w:val="18"/>
      <w:szCs w:val="24"/>
    </w:rPr>
  </w:style>
  <w:style w:type="character" w:customStyle="1" w:styleId="324">
    <w:name w:val="我的正文 Char"/>
    <w:link w:val="325"/>
    <w:qFormat/>
    <w:uiPriority w:val="0"/>
    <w:rPr>
      <w:rFonts w:eastAsia="仿宋_GB2312" w:cs="宋体"/>
      <w:sz w:val="24"/>
    </w:rPr>
  </w:style>
  <w:style w:type="paragraph" w:customStyle="1" w:styleId="325">
    <w:name w:val="我的正文"/>
    <w:basedOn w:val="1"/>
    <w:link w:val="324"/>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26">
    <w:name w:val="7.表小四 Char"/>
    <w:link w:val="327"/>
    <w:qFormat/>
    <w:uiPriority w:val="0"/>
    <w:rPr>
      <w:rFonts w:ascii="宋体" w:hAnsi="宋体" w:eastAsia="宋体"/>
      <w:sz w:val="24"/>
      <w:szCs w:val="24"/>
    </w:rPr>
  </w:style>
  <w:style w:type="paragraph" w:customStyle="1" w:styleId="327">
    <w:name w:val="7.表小四"/>
    <w:basedOn w:val="1"/>
    <w:link w:val="326"/>
    <w:qFormat/>
    <w:uiPriority w:val="0"/>
    <w:pPr>
      <w:spacing w:beforeLines="50" w:afterLines="50"/>
    </w:pPr>
    <w:rPr>
      <w:rFonts w:ascii="宋体" w:hAnsi="宋体" w:cstheme="minorBidi"/>
      <w:sz w:val="24"/>
      <w:szCs w:val="24"/>
    </w:rPr>
  </w:style>
  <w:style w:type="character" w:customStyle="1" w:styleId="328">
    <w:name w:val="标题 1 Char Char"/>
    <w:qFormat/>
    <w:uiPriority w:val="0"/>
    <w:rPr>
      <w:rFonts w:eastAsia="宋体"/>
      <w:b/>
      <w:spacing w:val="-2"/>
      <w:sz w:val="24"/>
      <w:lang w:val="en-US" w:eastAsia="zh-CN" w:bidi="ar-SA"/>
    </w:rPr>
  </w:style>
  <w:style w:type="character" w:customStyle="1" w:styleId="329">
    <w:name w:val="b11_01b Char Char"/>
    <w:qFormat/>
    <w:uiPriority w:val="0"/>
    <w:rPr>
      <w:rFonts w:ascii="Verdana" w:hAnsi="Verdana" w:eastAsia="宋体"/>
      <w:b/>
      <w:bCs/>
      <w:color w:val="4A82CA"/>
      <w:sz w:val="17"/>
      <w:szCs w:val="17"/>
      <w:lang w:val="en-US" w:eastAsia="zh-CN" w:bidi="ar-SA"/>
    </w:rPr>
  </w:style>
  <w:style w:type="character" w:customStyle="1" w:styleId="330">
    <w:name w:val="方案正文 Char"/>
    <w:link w:val="331"/>
    <w:qFormat/>
    <w:uiPriority w:val="0"/>
    <w:rPr>
      <w:rFonts w:ascii="Calibri" w:hAnsi="Calibri" w:eastAsia="仿宋_GB2312"/>
      <w:sz w:val="32"/>
      <w:szCs w:val="24"/>
    </w:rPr>
  </w:style>
  <w:style w:type="paragraph" w:customStyle="1" w:styleId="331">
    <w:name w:val="方案正文"/>
    <w:basedOn w:val="1"/>
    <w:link w:val="330"/>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32">
    <w:name w:val="Char Char811"/>
    <w:qFormat/>
    <w:uiPriority w:val="0"/>
    <w:rPr>
      <w:rFonts w:ascii="Arial" w:hAnsi="Arial" w:eastAsia="黑体"/>
      <w:b/>
      <w:bCs/>
      <w:kern w:val="2"/>
      <w:sz w:val="32"/>
      <w:szCs w:val="32"/>
      <w:lang w:val="en-US" w:eastAsia="zh-CN" w:bidi="ar-SA"/>
    </w:rPr>
  </w:style>
  <w:style w:type="character" w:customStyle="1" w:styleId="333">
    <w:name w:val="标准正文格式 Char Char"/>
    <w:qFormat/>
    <w:uiPriority w:val="0"/>
    <w:rPr>
      <w:rFonts w:ascii="宋体" w:eastAsia="仿宋_GB2312" w:cs="宋体"/>
      <w:color w:val="000000"/>
      <w:sz w:val="24"/>
      <w:lang w:val="en-US" w:eastAsia="zh-CN" w:bidi="ar-SA"/>
    </w:rPr>
  </w:style>
  <w:style w:type="character" w:customStyle="1" w:styleId="334">
    <w:name w:val="页脚 Char Char"/>
    <w:qFormat/>
    <w:uiPriority w:val="0"/>
    <w:rPr>
      <w:kern w:val="2"/>
      <w:sz w:val="18"/>
      <w:szCs w:val="18"/>
      <w:lang w:bidi="ar-SA"/>
    </w:rPr>
  </w:style>
  <w:style w:type="character" w:customStyle="1" w:styleId="335">
    <w:name w:val="Char Char221"/>
    <w:qFormat/>
    <w:uiPriority w:val="0"/>
    <w:rPr>
      <w:rFonts w:ascii="宋体" w:hAnsi="Courier New" w:eastAsia="宋体"/>
      <w:sz w:val="21"/>
      <w:lang w:val="en-US" w:eastAsia="zh-CN" w:bidi="ar-SA"/>
    </w:rPr>
  </w:style>
  <w:style w:type="character" w:customStyle="1" w:styleId="336">
    <w:name w:val="投标正文 Char"/>
    <w:link w:val="337"/>
    <w:qFormat/>
    <w:uiPriority w:val="0"/>
    <w:rPr>
      <w:rFonts w:ascii="宋体" w:hAnsi="宋体" w:eastAsia="宋体"/>
      <w:sz w:val="24"/>
      <w:szCs w:val="24"/>
    </w:rPr>
  </w:style>
  <w:style w:type="paragraph" w:customStyle="1" w:styleId="337">
    <w:name w:val="投标正文"/>
    <w:basedOn w:val="1"/>
    <w:link w:val="336"/>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38">
    <w:name w:val="封面日期 Char Char"/>
    <w:qFormat/>
    <w:uiPriority w:val="0"/>
    <w:rPr>
      <w:rFonts w:eastAsia="楷体_GB2312"/>
      <w:kern w:val="2"/>
      <w:sz w:val="32"/>
      <w:lang w:val="en-US" w:eastAsia="zh-CN" w:bidi="ar-SA"/>
    </w:rPr>
  </w:style>
  <w:style w:type="character" w:customStyle="1" w:styleId="339">
    <w:name w:val="正文0缩进 Char"/>
    <w:link w:val="340"/>
    <w:qFormat/>
    <w:uiPriority w:val="0"/>
    <w:rPr>
      <w:rFonts w:ascii="宋体" w:hAnsi="宋体"/>
      <w:sz w:val="24"/>
      <w:szCs w:val="24"/>
    </w:rPr>
  </w:style>
  <w:style w:type="paragraph" w:customStyle="1" w:styleId="340">
    <w:name w:val="正文0缩进"/>
    <w:basedOn w:val="1"/>
    <w:link w:val="339"/>
    <w:qFormat/>
    <w:uiPriority w:val="0"/>
    <w:pPr>
      <w:spacing w:line="360" w:lineRule="auto"/>
    </w:pPr>
    <w:rPr>
      <w:rFonts w:ascii="宋体" w:hAnsi="宋体" w:eastAsiaTheme="minorEastAsia" w:cstheme="minorBidi"/>
      <w:sz w:val="24"/>
      <w:szCs w:val="24"/>
    </w:rPr>
  </w:style>
  <w:style w:type="character" w:customStyle="1" w:styleId="341">
    <w:name w:val="表格中文字 Char"/>
    <w:link w:val="342"/>
    <w:qFormat/>
    <w:uiPriority w:val="0"/>
    <w:rPr>
      <w:rFonts w:ascii="新宋体" w:hAnsi="新宋体" w:eastAsia="新宋体"/>
      <w:sz w:val="24"/>
      <w:szCs w:val="24"/>
    </w:rPr>
  </w:style>
  <w:style w:type="paragraph" w:customStyle="1" w:styleId="342">
    <w:name w:val="表格中文字"/>
    <w:basedOn w:val="1"/>
    <w:link w:val="341"/>
    <w:qFormat/>
    <w:uiPriority w:val="0"/>
    <w:pPr>
      <w:spacing w:line="288" w:lineRule="auto"/>
    </w:pPr>
    <w:rPr>
      <w:rFonts w:ascii="新宋体" w:hAnsi="新宋体" w:eastAsia="新宋体" w:cstheme="minorBidi"/>
      <w:sz w:val="24"/>
      <w:szCs w:val="24"/>
    </w:rPr>
  </w:style>
  <w:style w:type="character" w:styleId="343">
    <w:name w:val="Placeholder Text"/>
    <w:qFormat/>
    <w:uiPriority w:val="99"/>
    <w:rPr>
      <w:color w:val="808080"/>
    </w:rPr>
  </w:style>
  <w:style w:type="character" w:customStyle="1" w:styleId="344">
    <w:name w:val="标题4-dyf Char Char"/>
    <w:qFormat/>
    <w:uiPriority w:val="0"/>
    <w:rPr>
      <w:rFonts w:ascii="Cambria" w:hAnsi="Cambria" w:eastAsia="宋体"/>
      <w:b/>
      <w:bCs/>
      <w:color w:val="000000"/>
      <w:kern w:val="2"/>
      <w:sz w:val="21"/>
      <w:szCs w:val="21"/>
      <w:lang w:val="en-US" w:eastAsia="zh-CN" w:bidi="ar-SA"/>
    </w:rPr>
  </w:style>
  <w:style w:type="character" w:customStyle="1" w:styleId="345">
    <w:name w:val="封面日期 Char Char1"/>
    <w:qFormat/>
    <w:uiPriority w:val="0"/>
    <w:rPr>
      <w:rFonts w:ascii="Calibri" w:hAnsi="Calibri" w:eastAsia="楷体_GB2312"/>
      <w:kern w:val="2"/>
      <w:sz w:val="32"/>
      <w:lang w:val="en-US" w:eastAsia="zh-CN" w:bidi="ar-SA"/>
    </w:rPr>
  </w:style>
  <w:style w:type="character" w:customStyle="1" w:styleId="346">
    <w:name w:val="viewdoctitle"/>
    <w:basedOn w:val="78"/>
    <w:qFormat/>
    <w:uiPriority w:val="0"/>
  </w:style>
  <w:style w:type="character" w:customStyle="1" w:styleId="347">
    <w:name w:val="black10"/>
    <w:basedOn w:val="78"/>
    <w:qFormat/>
    <w:uiPriority w:val="0"/>
  </w:style>
  <w:style w:type="character" w:customStyle="1" w:styleId="348">
    <w:name w:val="Char Char1211"/>
    <w:qFormat/>
    <w:uiPriority w:val="0"/>
    <w:rPr>
      <w:rFonts w:ascii="宋体" w:hAnsi="Courier New" w:eastAsia="宋体" w:cs="Times New Roman"/>
      <w:spacing w:val="-4"/>
      <w:sz w:val="18"/>
      <w:szCs w:val="20"/>
    </w:rPr>
  </w:style>
  <w:style w:type="character" w:customStyle="1" w:styleId="349">
    <w:name w:val="段 Char Char"/>
    <w:link w:val="350"/>
    <w:qFormat/>
    <w:uiPriority w:val="0"/>
    <w:rPr>
      <w:rFonts w:ascii="宋体" w:hAnsi="Times New Roman"/>
    </w:rPr>
  </w:style>
  <w:style w:type="paragraph" w:customStyle="1" w:styleId="350">
    <w:name w:val="段"/>
    <w:link w:val="349"/>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51">
    <w:name w:val="f9"/>
    <w:basedOn w:val="78"/>
    <w:qFormat/>
    <w:uiPriority w:val="0"/>
  </w:style>
  <w:style w:type="character" w:customStyle="1" w:styleId="352">
    <w:name w:val="ZJGIS-四级标题 Char"/>
    <w:link w:val="353"/>
    <w:qFormat/>
    <w:uiPriority w:val="99"/>
    <w:rPr>
      <w:rFonts w:ascii="Arial" w:hAnsi="Arial" w:eastAsia="仿宋_GB2312"/>
      <w:b/>
      <w:bCs/>
      <w:sz w:val="28"/>
      <w:szCs w:val="28"/>
    </w:rPr>
  </w:style>
  <w:style w:type="paragraph" w:customStyle="1" w:styleId="353">
    <w:name w:val="ZJGIS-四级标题"/>
    <w:basedOn w:val="5"/>
    <w:link w:val="352"/>
    <w:qFormat/>
    <w:uiPriority w:val="99"/>
    <w:pPr>
      <w:numPr>
        <w:ilvl w:val="3"/>
        <w:numId w:val="13"/>
      </w:numPr>
      <w:spacing w:before="120" w:after="120" w:line="240" w:lineRule="auto"/>
    </w:pPr>
    <w:rPr>
      <w:rFonts w:eastAsia="仿宋_GB2312" w:cstheme="minorBidi"/>
    </w:rPr>
  </w:style>
  <w:style w:type="character" w:customStyle="1" w:styleId="354">
    <w:name w:val="不明显参考1"/>
    <w:qFormat/>
    <w:uiPriority w:val="31"/>
    <w:rPr>
      <w:smallCaps/>
      <w:color w:val="C0504D"/>
      <w:u w:val="single"/>
    </w:rPr>
  </w:style>
  <w:style w:type="character" w:customStyle="1" w:styleId="355">
    <w:name w:val="样式 样式 正文首行缩进 + 首行缩进:  2 字符 + 首行缩进:  2 字符 Char"/>
    <w:link w:val="356"/>
    <w:qFormat/>
    <w:uiPriority w:val="0"/>
    <w:rPr>
      <w:rFonts w:cs="宋体"/>
      <w:sz w:val="24"/>
    </w:rPr>
  </w:style>
  <w:style w:type="paragraph" w:customStyle="1" w:styleId="356">
    <w:name w:val="样式 样式 正文首行缩进 + 首行缩进:  2 字符 + 首行缩进:  2 字符"/>
    <w:basedOn w:val="1"/>
    <w:link w:val="355"/>
    <w:qFormat/>
    <w:uiPriority w:val="0"/>
    <w:pPr>
      <w:spacing w:line="440" w:lineRule="exact"/>
      <w:ind w:firstLine="200" w:firstLineChars="200"/>
    </w:pPr>
    <w:rPr>
      <w:rFonts w:cs="宋体" w:asciiTheme="minorHAnsi" w:hAnsiTheme="minorHAnsi" w:eastAsiaTheme="minorEastAsia"/>
      <w:sz w:val="24"/>
    </w:rPr>
  </w:style>
  <w:style w:type="character" w:customStyle="1" w:styleId="357">
    <w:name w:val="Char Char311"/>
    <w:qFormat/>
    <w:uiPriority w:val="0"/>
    <w:rPr>
      <w:rFonts w:ascii="Arial" w:hAnsi="Arial" w:eastAsia="黑体"/>
      <w:b/>
      <w:kern w:val="2"/>
      <w:sz w:val="32"/>
      <w:lang w:val="en-US" w:eastAsia="zh-CN" w:bidi="ar-SA"/>
    </w:rPr>
  </w:style>
  <w:style w:type="character" w:customStyle="1" w:styleId="358">
    <w:name w:val="b titlename wangputoptitle"/>
    <w:basedOn w:val="78"/>
    <w:qFormat/>
    <w:uiPriority w:val="0"/>
  </w:style>
  <w:style w:type="character" w:customStyle="1" w:styleId="359">
    <w:name w:val="tw4winExternal"/>
    <w:qFormat/>
    <w:uiPriority w:val="0"/>
    <w:rPr>
      <w:rFonts w:ascii="Courier New" w:hAnsi="Courier New"/>
      <w:color w:val="808080"/>
    </w:rPr>
  </w:style>
  <w:style w:type="character" w:customStyle="1" w:styleId="360">
    <w:name w:val="glossaryitem"/>
    <w:qFormat/>
    <w:uiPriority w:val="0"/>
    <w:rPr>
      <w:u w:val="none"/>
    </w:rPr>
  </w:style>
  <w:style w:type="character" w:customStyle="1" w:styleId="361">
    <w:name w:val="title_emph1"/>
    <w:qFormat/>
    <w:uiPriority w:val="0"/>
    <w:rPr>
      <w:rFonts w:hint="default" w:ascii="Arial" w:hAnsi="Arial" w:cs="Arial"/>
      <w:b/>
      <w:bCs/>
      <w:sz w:val="18"/>
      <w:szCs w:val="18"/>
    </w:rPr>
  </w:style>
  <w:style w:type="character" w:customStyle="1" w:styleId="362">
    <w:name w:val="Char Char1"/>
    <w:qFormat/>
    <w:uiPriority w:val="0"/>
    <w:rPr>
      <w:kern w:val="2"/>
      <w:sz w:val="18"/>
      <w:szCs w:val="18"/>
    </w:rPr>
  </w:style>
  <w:style w:type="character" w:customStyle="1" w:styleId="363">
    <w:name w:val="正文段落 Char"/>
    <w:link w:val="364"/>
    <w:qFormat/>
    <w:uiPriority w:val="0"/>
    <w:rPr>
      <w:rFonts w:ascii="Times New Roman" w:hAnsi="Times New Roman"/>
      <w:sz w:val="24"/>
    </w:rPr>
  </w:style>
  <w:style w:type="paragraph" w:customStyle="1" w:styleId="364">
    <w:name w:val="正文段落"/>
    <w:basedOn w:val="1"/>
    <w:link w:val="363"/>
    <w:qFormat/>
    <w:uiPriority w:val="0"/>
    <w:pPr>
      <w:spacing w:line="300" w:lineRule="auto"/>
      <w:ind w:firstLine="510"/>
    </w:pPr>
    <w:rPr>
      <w:rFonts w:ascii="Times New Roman" w:hAnsi="Times New Roman" w:eastAsiaTheme="minorEastAsia" w:cstheme="minorBidi"/>
      <w:sz w:val="24"/>
    </w:rPr>
  </w:style>
  <w:style w:type="character" w:customStyle="1" w:styleId="365">
    <w:name w:val="paramname2"/>
    <w:basedOn w:val="78"/>
    <w:qFormat/>
    <w:uiPriority w:val="0"/>
  </w:style>
  <w:style w:type="character" w:customStyle="1" w:styleId="366">
    <w:name w:val="样式 首行缩进:  2 字符 Char"/>
    <w:link w:val="367"/>
    <w:qFormat/>
    <w:uiPriority w:val="99"/>
    <w:rPr>
      <w:rFonts w:ascii="宋体" w:hAnsi="宋体"/>
      <w:bCs/>
      <w:color w:val="000000"/>
      <w:sz w:val="24"/>
      <w:szCs w:val="24"/>
    </w:rPr>
  </w:style>
  <w:style w:type="paragraph" w:customStyle="1" w:styleId="367">
    <w:name w:val="样式 首行缩进:  2 字符"/>
    <w:basedOn w:val="1"/>
    <w:link w:val="366"/>
    <w:qFormat/>
    <w:uiPriority w:val="99"/>
    <w:pPr>
      <w:widowControl/>
      <w:numPr>
        <w:ilvl w:val="0"/>
        <w:numId w:val="14"/>
      </w:numPr>
    </w:pPr>
    <w:rPr>
      <w:rFonts w:ascii="宋体" w:hAnsi="宋体" w:eastAsiaTheme="minorEastAsia" w:cstheme="minorBidi"/>
      <w:bCs/>
      <w:color w:val="000000"/>
      <w:sz w:val="24"/>
      <w:szCs w:val="24"/>
    </w:rPr>
  </w:style>
  <w:style w:type="character" w:customStyle="1" w:styleId="368">
    <w:name w:val="h4 Char2"/>
    <w:qFormat/>
    <w:uiPriority w:val="0"/>
    <w:rPr>
      <w:rFonts w:ascii="Arial" w:hAnsi="Arial" w:eastAsia="黑体"/>
      <w:b/>
      <w:bCs/>
      <w:kern w:val="2"/>
      <w:sz w:val="28"/>
      <w:szCs w:val="28"/>
      <w:lang w:val="en-US" w:eastAsia="zh-CN" w:bidi="ar-SA"/>
    </w:rPr>
  </w:style>
  <w:style w:type="character" w:customStyle="1" w:styleId="369">
    <w:name w:val="大汉方案正文 Char Char Char"/>
    <w:link w:val="370"/>
    <w:qFormat/>
    <w:uiPriority w:val="0"/>
    <w:rPr>
      <w:rFonts w:ascii="Arial" w:hAnsi="Arial" w:eastAsia="宋体"/>
      <w:sz w:val="24"/>
      <w:szCs w:val="24"/>
    </w:rPr>
  </w:style>
  <w:style w:type="paragraph" w:customStyle="1" w:styleId="370">
    <w:name w:val="大汉方案正文 Char"/>
    <w:basedOn w:val="1"/>
    <w:link w:val="369"/>
    <w:qFormat/>
    <w:uiPriority w:val="0"/>
    <w:pPr>
      <w:spacing w:line="360" w:lineRule="auto"/>
      <w:ind w:firstLine="200" w:firstLineChars="200"/>
    </w:pPr>
    <w:rPr>
      <w:rFonts w:ascii="Arial" w:hAnsi="Arial" w:cstheme="minorBidi"/>
      <w:sz w:val="24"/>
      <w:szCs w:val="24"/>
    </w:rPr>
  </w:style>
  <w:style w:type="character" w:customStyle="1" w:styleId="371">
    <w:name w:val="表格正文 Char Char"/>
    <w:link w:val="372"/>
    <w:qFormat/>
    <w:uiPriority w:val="0"/>
    <w:rPr>
      <w:rFonts w:ascii="Times New Roman" w:hAnsi="Times New Roman" w:eastAsia="仿宋_GB2312"/>
      <w:szCs w:val="21"/>
    </w:rPr>
  </w:style>
  <w:style w:type="paragraph" w:customStyle="1" w:styleId="372">
    <w:name w:val="表格正文"/>
    <w:basedOn w:val="1"/>
    <w:link w:val="37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73">
    <w:name w:val="正文标准样式ty Char2"/>
    <w:link w:val="374"/>
    <w:qFormat/>
    <w:uiPriority w:val="0"/>
    <w:rPr>
      <w:rFonts w:eastAsia="宋体" w:cs="宋体"/>
      <w:sz w:val="24"/>
    </w:rPr>
  </w:style>
  <w:style w:type="paragraph" w:customStyle="1" w:styleId="374">
    <w:name w:val="正文标准样式ty"/>
    <w:basedOn w:val="1"/>
    <w:link w:val="373"/>
    <w:qFormat/>
    <w:uiPriority w:val="0"/>
    <w:pPr>
      <w:spacing w:line="360" w:lineRule="auto"/>
      <w:ind w:firstLine="480" w:firstLineChars="200"/>
    </w:pPr>
    <w:rPr>
      <w:rFonts w:cs="宋体" w:asciiTheme="minorHAnsi" w:hAnsiTheme="minorHAnsi"/>
      <w:sz w:val="24"/>
    </w:rPr>
  </w:style>
  <w:style w:type="character" w:customStyle="1" w:styleId="375">
    <w:name w:val="Char Char13"/>
    <w:qFormat/>
    <w:uiPriority w:val="0"/>
    <w:rPr>
      <w:rFonts w:ascii="Calibri" w:hAnsi="Calibri" w:eastAsia="宋体" w:cs="Times New Roman"/>
      <w:sz w:val="18"/>
      <w:szCs w:val="18"/>
    </w:rPr>
  </w:style>
  <w:style w:type="character" w:customStyle="1" w:styleId="376">
    <w:name w:val="Char Char711"/>
    <w:qFormat/>
    <w:uiPriority w:val="0"/>
    <w:rPr>
      <w:rFonts w:eastAsia="宋体"/>
      <w:b/>
      <w:kern w:val="2"/>
      <w:sz w:val="32"/>
      <w:lang w:bidi="ar-SA"/>
    </w:rPr>
  </w:style>
  <w:style w:type="character" w:customStyle="1" w:styleId="377">
    <w:name w:val="Char Char911"/>
    <w:qFormat/>
    <w:uiPriority w:val="0"/>
    <w:rPr>
      <w:rFonts w:eastAsia="宋体"/>
      <w:b/>
      <w:kern w:val="44"/>
      <w:sz w:val="44"/>
      <w:lang w:bidi="ar-SA"/>
    </w:rPr>
  </w:style>
  <w:style w:type="character" w:customStyle="1" w:styleId="378">
    <w:name w:val="吉奥表格正文 Char"/>
    <w:link w:val="379"/>
    <w:qFormat/>
    <w:uiPriority w:val="0"/>
    <w:rPr>
      <w:rFonts w:ascii="Times New Roman" w:hAnsi="Times New Roman" w:eastAsia="仿宋_GB2312"/>
      <w:szCs w:val="21"/>
    </w:rPr>
  </w:style>
  <w:style w:type="paragraph" w:customStyle="1" w:styleId="379">
    <w:name w:val="吉奥表格正文"/>
    <w:basedOn w:val="1"/>
    <w:link w:val="378"/>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80">
    <w:name w:val="+SymcPara Char"/>
    <w:link w:val="381"/>
    <w:qFormat/>
    <w:uiPriority w:val="0"/>
    <w:rPr>
      <w:rFonts w:ascii="宋体" w:hAnsi="宋体" w:cs="Arial"/>
      <w:lang w:eastAsia="en-US"/>
    </w:rPr>
  </w:style>
  <w:style w:type="paragraph" w:customStyle="1" w:styleId="381">
    <w:name w:val="+SymcPara"/>
    <w:link w:val="380"/>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82">
    <w:name w:val="a Char Char"/>
    <w:qFormat/>
    <w:uiPriority w:val="0"/>
    <w:rPr>
      <w:rFonts w:ascii="宋体" w:hAnsi="宋体" w:eastAsia="仿宋_GB2312"/>
      <w:sz w:val="24"/>
      <w:lang w:val="en-US" w:eastAsia="zh-CN" w:bidi="ar-SA"/>
    </w:rPr>
  </w:style>
  <w:style w:type="character" w:customStyle="1" w:styleId="383">
    <w:name w:val="7.表小四 Char Char"/>
    <w:qFormat/>
    <w:uiPriority w:val="0"/>
    <w:rPr>
      <w:rFonts w:ascii="宋体" w:hAnsi="宋体" w:eastAsia="宋体"/>
      <w:kern w:val="2"/>
      <w:sz w:val="24"/>
      <w:szCs w:val="24"/>
      <w:lang w:val="en-US" w:eastAsia="zh-CN" w:bidi="ar-SA"/>
    </w:rPr>
  </w:style>
  <w:style w:type="character" w:customStyle="1" w:styleId="384">
    <w:name w:val="ca-16"/>
    <w:basedOn w:val="78"/>
    <w:qFormat/>
    <w:uiPriority w:val="0"/>
  </w:style>
  <w:style w:type="character" w:customStyle="1" w:styleId="385">
    <w:name w:val="正文（缩进） Char"/>
    <w:link w:val="386"/>
    <w:qFormat/>
    <w:uiPriority w:val="0"/>
    <w:rPr>
      <w:sz w:val="24"/>
      <w:szCs w:val="24"/>
    </w:rPr>
  </w:style>
  <w:style w:type="paragraph" w:customStyle="1" w:styleId="386">
    <w:name w:val="正文（缩进）"/>
    <w:basedOn w:val="1"/>
    <w:link w:val="385"/>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87">
    <w:name w:val="文档正文1 Char"/>
    <w:link w:val="388"/>
    <w:qFormat/>
    <w:uiPriority w:val="0"/>
    <w:rPr>
      <w:rFonts w:ascii="仿宋_GB2312" w:hAnsi="仿宋" w:eastAsia="仿宋_GB2312"/>
      <w:sz w:val="30"/>
      <w:szCs w:val="30"/>
    </w:rPr>
  </w:style>
  <w:style w:type="paragraph" w:customStyle="1" w:styleId="388">
    <w:name w:val="文档正文1"/>
    <w:basedOn w:val="1"/>
    <w:link w:val="387"/>
    <w:qFormat/>
    <w:uiPriority w:val="0"/>
    <w:pPr>
      <w:spacing w:line="360" w:lineRule="auto"/>
      <w:ind w:firstLine="600"/>
    </w:pPr>
    <w:rPr>
      <w:rFonts w:ascii="仿宋_GB2312" w:hAnsi="仿宋" w:eastAsia="仿宋_GB2312" w:cstheme="minorBidi"/>
      <w:sz w:val="30"/>
      <w:szCs w:val="30"/>
    </w:rPr>
  </w:style>
  <w:style w:type="character" w:customStyle="1" w:styleId="389">
    <w:name w:val="正文缩进 字符"/>
    <w:link w:val="17"/>
    <w:qFormat/>
    <w:uiPriority w:val="0"/>
    <w:rPr>
      <w:rFonts w:ascii="Calibri" w:hAnsi="Calibri" w:eastAsia="宋体" w:cs="Times New Roman"/>
      <w:szCs w:val="20"/>
    </w:rPr>
  </w:style>
  <w:style w:type="character" w:customStyle="1" w:styleId="390">
    <w:name w:val="Indent Normal Char Char"/>
    <w:qFormat/>
    <w:uiPriority w:val="0"/>
    <w:rPr>
      <w:kern w:val="2"/>
      <w:sz w:val="21"/>
      <w:lang w:bidi="ar-SA"/>
    </w:rPr>
  </w:style>
  <w:style w:type="character" w:customStyle="1" w:styleId="391">
    <w:name w:val="标题 4 Char1"/>
    <w:qFormat/>
    <w:uiPriority w:val="0"/>
    <w:rPr>
      <w:rFonts w:ascii="Cambria" w:hAnsi="Cambria" w:eastAsia="宋体" w:cs="Times New Roman"/>
      <w:b/>
      <w:bCs/>
      <w:kern w:val="2"/>
      <w:sz w:val="28"/>
      <w:szCs w:val="28"/>
    </w:rPr>
  </w:style>
  <w:style w:type="character" w:customStyle="1" w:styleId="392">
    <w:name w:val="列出段落 Char Char"/>
    <w:qFormat/>
    <w:uiPriority w:val="0"/>
    <w:rPr>
      <w:rFonts w:ascii="Calibri" w:hAnsi="Calibri" w:eastAsia="宋体"/>
      <w:kern w:val="2"/>
      <w:sz w:val="21"/>
      <w:szCs w:val="24"/>
      <w:lang w:val="en-US" w:eastAsia="zh-CN" w:bidi="ar-SA"/>
    </w:rPr>
  </w:style>
  <w:style w:type="character" w:customStyle="1" w:styleId="393">
    <w:name w:val="mark8"/>
    <w:qFormat/>
    <w:uiPriority w:val="0"/>
    <w:rPr>
      <w:b/>
      <w:bCs/>
      <w:sz w:val="21"/>
      <w:szCs w:val="21"/>
    </w:rPr>
  </w:style>
  <w:style w:type="character" w:customStyle="1" w:styleId="394">
    <w:name w:val="paragraph1 Char"/>
    <w:link w:val="395"/>
    <w:qFormat/>
    <w:uiPriority w:val="0"/>
    <w:rPr>
      <w:rFonts w:eastAsia="楷体_GB2312"/>
      <w:sz w:val="24"/>
    </w:rPr>
  </w:style>
  <w:style w:type="paragraph" w:customStyle="1" w:styleId="395">
    <w:name w:val="paragraph1"/>
    <w:basedOn w:val="1"/>
    <w:link w:val="394"/>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96">
    <w:name w:val="页眉 字符"/>
    <w:link w:val="46"/>
    <w:qFormat/>
    <w:uiPriority w:val="99"/>
    <w:rPr>
      <w:rFonts w:ascii="Calibri" w:hAnsi="Calibri" w:eastAsia="宋体" w:cs="Times New Roman"/>
      <w:sz w:val="18"/>
      <w:szCs w:val="18"/>
    </w:rPr>
  </w:style>
  <w:style w:type="character" w:customStyle="1" w:styleId="397">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98">
    <w:name w:val="mark"/>
    <w:qFormat/>
    <w:uiPriority w:val="0"/>
    <w:rPr>
      <w:rFonts w:cs="Times New Roman"/>
    </w:rPr>
  </w:style>
  <w:style w:type="character" w:customStyle="1" w:styleId="399">
    <w:name w:val="Char Char1311"/>
    <w:qFormat/>
    <w:uiPriority w:val="0"/>
    <w:rPr>
      <w:rFonts w:ascii="Calibri" w:hAnsi="Calibri" w:eastAsia="宋体" w:cs="Times New Roman"/>
      <w:sz w:val="18"/>
      <w:szCs w:val="18"/>
    </w:rPr>
  </w:style>
  <w:style w:type="character" w:customStyle="1" w:styleId="400">
    <w:name w:val="Char2 Char"/>
    <w:qFormat/>
    <w:uiPriority w:val="0"/>
    <w:rPr>
      <w:rFonts w:ascii="Verdana" w:hAnsi="宋体" w:eastAsia="宋体" w:cs="Times New Roman"/>
      <w:sz w:val="28"/>
      <w:szCs w:val="28"/>
    </w:rPr>
  </w:style>
  <w:style w:type="character" w:customStyle="1" w:styleId="401">
    <w:name w:val="正文 首行缩进:  2 字符 Char"/>
    <w:link w:val="402"/>
    <w:qFormat/>
    <w:uiPriority w:val="0"/>
    <w:rPr>
      <w:rFonts w:cs="宋体"/>
      <w:sz w:val="24"/>
    </w:rPr>
  </w:style>
  <w:style w:type="paragraph" w:customStyle="1" w:styleId="402">
    <w:name w:val="正文 首行缩进:  2 字符"/>
    <w:basedOn w:val="1"/>
    <w:next w:val="1"/>
    <w:link w:val="401"/>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403">
    <w:name w:val="paramname3"/>
    <w:qFormat/>
    <w:uiPriority w:val="0"/>
    <w:rPr>
      <w:color w:val="999999"/>
    </w:rPr>
  </w:style>
  <w:style w:type="character" w:customStyle="1" w:styleId="404">
    <w:name w:val="Char Char411"/>
    <w:qFormat/>
    <w:uiPriority w:val="0"/>
    <w:rPr>
      <w:rFonts w:ascii="Calibri" w:hAnsi="Calibri" w:eastAsia="宋体"/>
      <w:sz w:val="18"/>
      <w:szCs w:val="18"/>
      <w:lang w:bidi="ar-SA"/>
    </w:rPr>
  </w:style>
  <w:style w:type="character" w:customStyle="1" w:styleId="405">
    <w:name w:val="华电 正文 Char Char"/>
    <w:qFormat/>
    <w:uiPriority w:val="0"/>
    <w:rPr>
      <w:rFonts w:ascii="宋体" w:hAnsi="宋体" w:eastAsia="宋体"/>
      <w:sz w:val="22"/>
      <w:lang w:bidi="ar-SA"/>
    </w:rPr>
  </w:style>
  <w:style w:type="character" w:customStyle="1" w:styleId="406">
    <w:name w:val="Char Char"/>
    <w:qFormat/>
    <w:uiPriority w:val="0"/>
    <w:rPr>
      <w:rFonts w:ascii="Arial" w:hAnsi="Arial" w:eastAsia="黑体"/>
      <w:b/>
      <w:bCs/>
      <w:kern w:val="2"/>
      <w:sz w:val="28"/>
      <w:szCs w:val="28"/>
      <w:lang w:val="en-US" w:eastAsia="zh-CN" w:bidi="ar-SA"/>
    </w:rPr>
  </w:style>
  <w:style w:type="paragraph" w:customStyle="1" w:styleId="407">
    <w:name w:val="表文字"/>
    <w:qFormat/>
    <w:uiPriority w:val="99"/>
    <w:rPr>
      <w:rFonts w:ascii="宋体" w:hAnsi="Times New Roman" w:eastAsia="宋体" w:cs="Times New Roman"/>
      <w:kern w:val="2"/>
      <w:sz w:val="20"/>
      <w:szCs w:val="20"/>
      <w:lang w:val="en-US" w:eastAsia="zh-CN" w:bidi="ar-SA"/>
    </w:rPr>
  </w:style>
  <w:style w:type="paragraph" w:customStyle="1" w:styleId="408">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9">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10">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11">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12">
    <w:name w:val="InfoBlue"/>
    <w:basedOn w:val="1"/>
    <w:next w:val="26"/>
    <w:qFormat/>
    <w:uiPriority w:val="99"/>
    <w:pPr>
      <w:spacing w:afterLines="50"/>
      <w:ind w:left="720"/>
      <w:jc w:val="left"/>
    </w:pPr>
    <w:rPr>
      <w:rFonts w:ascii="宋体" w:hAnsi="Times New Roman"/>
      <w:i/>
      <w:snapToGrid w:val="0"/>
      <w:color w:val="0000FF"/>
      <w:kern w:val="0"/>
      <w:szCs w:val="20"/>
    </w:rPr>
  </w:style>
  <w:style w:type="paragraph" w:customStyle="1" w:styleId="413">
    <w:name w:val="正文缩进2字符"/>
    <w:basedOn w:val="340"/>
    <w:qFormat/>
    <w:uiPriority w:val="99"/>
    <w:pPr>
      <w:ind w:firstLine="480" w:firstLineChars="200"/>
    </w:pPr>
  </w:style>
  <w:style w:type="paragraph" w:customStyle="1" w:styleId="414">
    <w:name w:val="正文段"/>
    <w:basedOn w:val="1"/>
    <w:link w:val="1209"/>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15">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16">
    <w:name w:val="msolistparagraph"/>
    <w:basedOn w:val="1"/>
    <w:qFormat/>
    <w:uiPriority w:val="99"/>
    <w:pPr>
      <w:ind w:firstLine="420" w:firstLineChars="200"/>
    </w:pPr>
  </w:style>
  <w:style w:type="paragraph" w:customStyle="1" w:styleId="417">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18">
    <w:name w:val="表格中序号"/>
    <w:basedOn w:val="1"/>
    <w:qFormat/>
    <w:uiPriority w:val="99"/>
    <w:pPr>
      <w:spacing w:line="288" w:lineRule="auto"/>
      <w:jc w:val="center"/>
    </w:pPr>
    <w:rPr>
      <w:rFonts w:ascii="新宋体" w:hAnsi="Times New Roman" w:eastAsia="新宋体"/>
      <w:sz w:val="24"/>
      <w:szCs w:val="24"/>
    </w:rPr>
  </w:style>
  <w:style w:type="paragraph" w:customStyle="1" w:styleId="419">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20">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21">
    <w:name w:val="S4-I-L15-U"/>
    <w:basedOn w:val="1"/>
    <w:qFormat/>
    <w:uiPriority w:val="99"/>
    <w:pPr>
      <w:spacing w:line="360" w:lineRule="auto"/>
    </w:pPr>
    <w:rPr>
      <w:rFonts w:ascii="Times New Roman" w:hAnsi="Times New Roman"/>
      <w:b/>
      <w:i/>
      <w:sz w:val="24"/>
      <w:szCs w:val="24"/>
      <w:u w:val="single"/>
    </w:rPr>
  </w:style>
  <w:style w:type="paragraph" w:customStyle="1" w:styleId="42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3">
    <w:name w:val="正文文本 New"/>
    <w:basedOn w:val="1"/>
    <w:qFormat/>
    <w:uiPriority w:val="99"/>
    <w:pPr>
      <w:spacing w:after="120"/>
    </w:pPr>
    <w:rPr>
      <w:rFonts w:ascii="Times New Roman" w:hAnsi="Times New Roman"/>
      <w:sz w:val="28"/>
      <w:szCs w:val="24"/>
    </w:rPr>
  </w:style>
  <w:style w:type="paragraph" w:customStyle="1" w:styleId="424">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25">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26">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27">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28">
    <w:name w:val="正文居中_加粗"/>
    <w:basedOn w:val="1"/>
    <w:qFormat/>
    <w:uiPriority w:val="99"/>
    <w:pPr>
      <w:spacing w:line="360" w:lineRule="auto"/>
      <w:jc w:val="center"/>
    </w:pPr>
    <w:rPr>
      <w:rFonts w:ascii="宋体" w:hAnsi="宋体"/>
      <w:b/>
      <w:sz w:val="24"/>
      <w:szCs w:val="24"/>
    </w:rPr>
  </w:style>
  <w:style w:type="paragraph" w:customStyle="1" w:styleId="429">
    <w:name w:val="Char"/>
    <w:basedOn w:val="1"/>
    <w:qFormat/>
    <w:uiPriority w:val="99"/>
    <w:rPr>
      <w:rFonts w:ascii="仿宋_GB2312" w:hAnsi="Times New Roman" w:eastAsia="仿宋_GB2312"/>
      <w:b/>
      <w:sz w:val="32"/>
      <w:szCs w:val="32"/>
    </w:rPr>
  </w:style>
  <w:style w:type="paragraph" w:customStyle="1" w:styleId="430">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31">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32">
    <w:name w:val="图表"/>
    <w:basedOn w:val="1"/>
    <w:qFormat/>
    <w:uiPriority w:val="99"/>
    <w:pPr>
      <w:adjustRightInd w:val="0"/>
      <w:snapToGrid w:val="0"/>
      <w:jc w:val="center"/>
    </w:pPr>
    <w:rPr>
      <w:rFonts w:ascii="宋体" w:hAnsi="宋体"/>
      <w:szCs w:val="21"/>
    </w:rPr>
  </w:style>
  <w:style w:type="paragraph" w:customStyle="1" w:styleId="433">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34">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35">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36">
    <w:name w:val="样式 样式 正文文本缩进 + 仿宋_GB2312 小四 首行缩进:  0 厘米 行距: 1.5 倍行距 + (中文) 仿宋_GB..."/>
    <w:basedOn w:val="437"/>
    <w:qFormat/>
    <w:uiPriority w:val="99"/>
    <w:pPr>
      <w:ind w:firstLine="480" w:firstLineChars="200"/>
    </w:pPr>
  </w:style>
  <w:style w:type="paragraph" w:customStyle="1" w:styleId="437">
    <w:name w:val="样式 正文文本缩进 + 仿宋_GB2312 小四 首行缩进:  0 厘米 行距: 1.5 倍行距"/>
    <w:basedOn w:val="27"/>
    <w:qFormat/>
    <w:uiPriority w:val="99"/>
    <w:pPr>
      <w:spacing w:line="360" w:lineRule="auto"/>
      <w:ind w:firstLine="0"/>
    </w:pPr>
    <w:rPr>
      <w:rFonts w:ascii="仿宋_GB2312" w:hAnsi="Times New Roman" w:eastAsia="新宋体"/>
      <w:spacing w:val="0"/>
      <w:sz w:val="24"/>
    </w:rPr>
  </w:style>
  <w:style w:type="paragraph" w:customStyle="1" w:styleId="438">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39">
    <w:name w:val="正文样式加粗"/>
    <w:basedOn w:val="153"/>
    <w:qFormat/>
    <w:uiPriority w:val="99"/>
    <w:pPr>
      <w:ind w:firstLine="562"/>
    </w:pPr>
    <w:rPr>
      <w:rFonts w:ascii="仿宋_GB2312" w:eastAsia="仿宋_GB2312"/>
      <w:b/>
      <w:sz w:val="28"/>
      <w:szCs w:val="28"/>
    </w:rPr>
  </w:style>
  <w:style w:type="paragraph" w:customStyle="1" w:styleId="440">
    <w:name w:val="图名"/>
    <w:basedOn w:val="18"/>
    <w:qFormat/>
    <w:uiPriority w:val="99"/>
    <w:pPr>
      <w:spacing w:beforeLines="50" w:afterLines="50"/>
      <w:jc w:val="center"/>
    </w:pPr>
    <w:rPr>
      <w:rFonts w:ascii="Times New Roman" w:hAnsi="Times New Roman"/>
      <w:kern w:val="0"/>
      <w:sz w:val="24"/>
      <w:szCs w:val="24"/>
    </w:rPr>
  </w:style>
  <w:style w:type="paragraph" w:styleId="44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2">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43">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4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45">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47">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48">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49">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50">
    <w:name w:val="新昌图表样式"/>
    <w:basedOn w:val="18"/>
    <w:qFormat/>
    <w:uiPriority w:val="99"/>
    <w:pPr>
      <w:spacing w:beforeLines="50" w:afterLines="50"/>
      <w:jc w:val="center"/>
    </w:pPr>
    <w:rPr>
      <w:rFonts w:ascii="黑体"/>
      <w:kern w:val="0"/>
      <w:sz w:val="24"/>
      <w:szCs w:val="24"/>
    </w:rPr>
  </w:style>
  <w:style w:type="paragraph" w:customStyle="1" w:styleId="451">
    <w:name w:val="Char Char Char"/>
    <w:basedOn w:val="1"/>
    <w:qFormat/>
    <w:uiPriority w:val="99"/>
    <w:rPr>
      <w:rFonts w:ascii="Tahoma" w:hAnsi="Tahoma"/>
      <w:sz w:val="24"/>
      <w:szCs w:val="20"/>
    </w:rPr>
  </w:style>
  <w:style w:type="paragraph" w:customStyle="1" w:styleId="452">
    <w:name w:val="样式 样式 标题 4 + 段后: 0.5 行1"/>
    <w:basedOn w:val="453"/>
    <w:next w:val="43"/>
    <w:qFormat/>
    <w:uiPriority w:val="99"/>
    <w:pPr>
      <w:numPr>
        <w:ilvl w:val="1"/>
        <w:numId w:val="7"/>
      </w:numPr>
      <w:tabs>
        <w:tab w:val="left" w:pos="2040"/>
      </w:tabs>
      <w:spacing w:after="120"/>
      <w:ind w:left="0" w:firstLine="0"/>
    </w:pPr>
  </w:style>
  <w:style w:type="paragraph" w:customStyle="1" w:styleId="453">
    <w:name w:val="样式 标题 4 + 段后: 0.5 行"/>
    <w:basedOn w:val="5"/>
    <w:qFormat/>
    <w:uiPriority w:val="99"/>
    <w:pPr>
      <w:keepLines w:val="0"/>
      <w:numPr>
        <w:ilvl w:val="3"/>
        <w:numId w:val="15"/>
      </w:numPr>
      <w:spacing w:before="120" w:afterLines="50" w:line="240" w:lineRule="auto"/>
      <w:jc w:val="left"/>
    </w:pPr>
    <w:rPr>
      <w:rFonts w:ascii="宋体" w:hAnsi="Times New Roman" w:eastAsia="宋体" w:cs="宋体"/>
      <w:snapToGrid w:val="0"/>
      <w:kern w:val="0"/>
      <w:sz w:val="21"/>
      <w:szCs w:val="20"/>
    </w:rPr>
  </w:style>
  <w:style w:type="paragraph" w:customStyle="1" w:styleId="454">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55">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6">
    <w:name w:val="贷方"/>
    <w:basedOn w:val="1"/>
    <w:qFormat/>
    <w:uiPriority w:val="99"/>
    <w:pPr>
      <w:ind w:left="1890" w:leftChars="900"/>
    </w:pPr>
    <w:rPr>
      <w:rFonts w:ascii="Times New Roman" w:hAnsi="Times New Roman"/>
      <w:sz w:val="24"/>
      <w:szCs w:val="24"/>
    </w:rPr>
  </w:style>
  <w:style w:type="paragraph" w:customStyle="1" w:styleId="457">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58">
    <w:name w:val="标题2"/>
    <w:basedOn w:val="3"/>
    <w:next w:val="1"/>
    <w:qFormat/>
    <w:uiPriority w:val="99"/>
    <w:pPr>
      <w:numPr>
        <w:ilvl w:val="1"/>
        <w:numId w:val="16"/>
      </w:numPr>
      <w:spacing w:beforeLines="100" w:afterLines="100" w:line="360" w:lineRule="auto"/>
    </w:pPr>
    <w:rPr>
      <w:rFonts w:ascii="Times New Roman" w:hAnsi="Times New Roman"/>
      <w:sz w:val="30"/>
    </w:rPr>
  </w:style>
  <w:style w:type="paragraph" w:customStyle="1" w:styleId="45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60">
    <w:name w:val="正文1"/>
    <w:basedOn w:val="21"/>
    <w:qFormat/>
    <w:uiPriority w:val="99"/>
    <w:pPr>
      <w:shd w:val="clear" w:color="auto" w:fill="000080"/>
    </w:pPr>
    <w:rPr>
      <w:rFonts w:ascii="Tahoma" w:hAnsi="Tahoma" w:cs="Tahoma"/>
      <w:kern w:val="0"/>
      <w:szCs w:val="24"/>
    </w:rPr>
  </w:style>
  <w:style w:type="paragraph" w:customStyle="1" w:styleId="461">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2">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64">
    <w:name w:val="小标题"/>
    <w:basedOn w:val="26"/>
    <w:qFormat/>
    <w:uiPriority w:val="99"/>
    <w:pPr>
      <w:tabs>
        <w:tab w:val="left" w:pos="840"/>
      </w:tabs>
      <w:spacing w:before="60" w:after="60" w:line="360" w:lineRule="auto"/>
      <w:ind w:left="840" w:hanging="420"/>
    </w:pPr>
    <w:rPr>
      <w:rFonts w:eastAsia="黑体"/>
      <w:sz w:val="24"/>
      <w:szCs w:val="20"/>
    </w:rPr>
  </w:style>
  <w:style w:type="paragraph" w:customStyle="1" w:styleId="465">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6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7">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68">
    <w:name w:val="S4-L15-C"/>
    <w:basedOn w:val="1"/>
    <w:qFormat/>
    <w:uiPriority w:val="99"/>
    <w:pPr>
      <w:spacing w:after="120" w:line="360" w:lineRule="auto"/>
      <w:jc w:val="center"/>
    </w:pPr>
    <w:rPr>
      <w:rFonts w:ascii="Times New Roman" w:hAnsi="Times New Roman"/>
      <w:szCs w:val="21"/>
    </w:rPr>
  </w:style>
  <w:style w:type="paragraph" w:customStyle="1" w:styleId="469">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70">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71">
    <w:name w:val="标题1"/>
    <w:basedOn w:val="37"/>
    <w:qFormat/>
    <w:uiPriority w:val="99"/>
    <w:pPr>
      <w:spacing w:beforeLines="0" w:afterLines="0" w:line="360" w:lineRule="auto"/>
    </w:pPr>
    <w:rPr>
      <w:b/>
      <w:sz w:val="30"/>
      <w:szCs w:val="20"/>
    </w:rPr>
  </w:style>
  <w:style w:type="paragraph" w:customStyle="1" w:styleId="472">
    <w:name w:val="Normal0"/>
    <w:qFormat/>
    <w:uiPriority w:val="99"/>
    <w:rPr>
      <w:rFonts w:ascii="Times New Roman" w:hAnsi="Times New Roman" w:eastAsia="宋体" w:cs="Times New Roman"/>
      <w:kern w:val="0"/>
      <w:sz w:val="20"/>
      <w:szCs w:val="20"/>
      <w:lang w:val="en-US" w:eastAsia="en-US" w:bidi="ar-SA"/>
    </w:rPr>
  </w:style>
  <w:style w:type="paragraph" w:customStyle="1" w:styleId="473">
    <w:name w:val="Char6"/>
    <w:basedOn w:val="1"/>
    <w:qFormat/>
    <w:uiPriority w:val="99"/>
    <w:pPr>
      <w:tabs>
        <w:tab w:val="left" w:pos="432"/>
      </w:tabs>
      <w:ind w:left="432" w:hanging="432"/>
    </w:pPr>
    <w:rPr>
      <w:rFonts w:ascii="Times New Roman" w:hAnsi="Times New Roman"/>
      <w:sz w:val="24"/>
      <w:szCs w:val="24"/>
    </w:rPr>
  </w:style>
  <w:style w:type="paragraph" w:customStyle="1" w:styleId="474">
    <w:name w:val="样式 标题 3(A-3)sect1.2.3h3H3level_3PIM 3Level 3 HeadHeading..."/>
    <w:basedOn w:val="4"/>
    <w:qFormat/>
    <w:uiPriority w:val="99"/>
    <w:rPr>
      <w:rFonts w:ascii="Arial" w:hAnsi="Arial"/>
      <w:sz w:val="30"/>
    </w:rPr>
  </w:style>
  <w:style w:type="paragraph" w:customStyle="1" w:styleId="475">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76">
    <w:name w:val="Char1"/>
    <w:basedOn w:val="1"/>
    <w:qFormat/>
    <w:uiPriority w:val="99"/>
    <w:pPr>
      <w:spacing w:beforeLines="20" w:afterLines="20"/>
    </w:pPr>
    <w:rPr>
      <w:rFonts w:ascii="楷体_GB2312" w:hAnsi="宋体" w:eastAsia="楷体_GB2312" w:cs="Arial"/>
      <w:kern w:val="0"/>
      <w:sz w:val="24"/>
      <w:szCs w:val="24"/>
    </w:rPr>
  </w:style>
  <w:style w:type="paragraph" w:customStyle="1" w:styleId="477">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8">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79">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80">
    <w:name w:val="正文缩进1"/>
    <w:basedOn w:val="1"/>
    <w:next w:val="27"/>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8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82">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83">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84">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5">
    <w:name w:val="Normal Indent1"/>
    <w:basedOn w:val="1"/>
    <w:qFormat/>
    <w:uiPriority w:val="99"/>
    <w:pPr>
      <w:ind w:firstLine="420"/>
    </w:pPr>
    <w:rPr>
      <w:rFonts w:ascii="Times New Roman" w:hAnsi="Times New Roman"/>
      <w:szCs w:val="20"/>
    </w:rPr>
  </w:style>
  <w:style w:type="paragraph" w:customStyle="1" w:styleId="486">
    <w:name w:val="pa-17"/>
    <w:basedOn w:val="1"/>
    <w:qFormat/>
    <w:uiPriority w:val="99"/>
    <w:pPr>
      <w:widowControl/>
      <w:spacing w:before="150" w:after="150"/>
      <w:jc w:val="left"/>
    </w:pPr>
    <w:rPr>
      <w:rFonts w:ascii="宋体" w:hAnsi="宋体" w:cs="宋体"/>
      <w:kern w:val="0"/>
      <w:sz w:val="24"/>
      <w:szCs w:val="24"/>
    </w:rPr>
  </w:style>
  <w:style w:type="paragraph" w:customStyle="1" w:styleId="487">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88">
    <w:name w:val="Char9"/>
    <w:basedOn w:val="1"/>
    <w:qFormat/>
    <w:uiPriority w:val="99"/>
    <w:pPr>
      <w:adjustRightInd w:val="0"/>
      <w:textAlignment w:val="baseline"/>
    </w:pPr>
    <w:rPr>
      <w:rFonts w:ascii="Tahoma" w:hAnsi="Tahoma"/>
      <w:sz w:val="24"/>
      <w:szCs w:val="20"/>
    </w:rPr>
  </w:style>
  <w:style w:type="paragraph" w:customStyle="1" w:styleId="489">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90">
    <w:name w:val="批注主题111"/>
    <w:basedOn w:val="22"/>
    <w:next w:val="22"/>
    <w:qFormat/>
    <w:uiPriority w:val="99"/>
    <w:rPr>
      <w:b/>
      <w:bCs/>
      <w:kern w:val="0"/>
      <w:sz w:val="20"/>
      <w:szCs w:val="20"/>
    </w:rPr>
  </w:style>
  <w:style w:type="paragraph" w:customStyle="1" w:styleId="491">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2">
    <w:name w:val="最新标题1"/>
    <w:basedOn w:val="493"/>
    <w:next w:val="495"/>
    <w:qFormat/>
    <w:uiPriority w:val="99"/>
    <w:pPr>
      <w:tabs>
        <w:tab w:val="left" w:pos="1140"/>
      </w:tabs>
      <w:spacing w:after="120"/>
    </w:pPr>
    <w:rPr>
      <w:bCs/>
    </w:rPr>
  </w:style>
  <w:style w:type="paragraph" w:customStyle="1" w:styleId="493">
    <w:name w:val="样式 标题1"/>
    <w:basedOn w:val="494"/>
    <w:next w:val="495"/>
    <w:qFormat/>
    <w:uiPriority w:val="99"/>
    <w:pPr>
      <w:tabs>
        <w:tab w:val="left" w:pos="1140"/>
      </w:tabs>
      <w:spacing w:after="50"/>
      <w:ind w:left="1140" w:hanging="720"/>
    </w:pPr>
    <w:rPr>
      <w:bCs w:val="0"/>
      <w:sz w:val="32"/>
    </w:rPr>
  </w:style>
  <w:style w:type="paragraph" w:customStyle="1" w:styleId="494">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95">
    <w:name w:val="最新标题2"/>
    <w:basedOn w:val="496"/>
    <w:next w:val="497"/>
    <w:qFormat/>
    <w:uiPriority w:val="99"/>
    <w:pPr>
      <w:spacing w:after="120"/>
    </w:pPr>
  </w:style>
  <w:style w:type="paragraph" w:customStyle="1" w:styleId="496">
    <w:name w:val="样式 标题 2"/>
    <w:basedOn w:val="3"/>
    <w:next w:val="497"/>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97">
    <w:name w:val="最新标题3"/>
    <w:basedOn w:val="498"/>
    <w:next w:val="499"/>
    <w:qFormat/>
    <w:uiPriority w:val="0"/>
    <w:pPr>
      <w:spacing w:after="120"/>
    </w:pPr>
  </w:style>
  <w:style w:type="paragraph" w:customStyle="1" w:styleId="498">
    <w:name w:val="样式 标题 3"/>
    <w:basedOn w:val="4"/>
    <w:next w:val="499"/>
    <w:qFormat/>
    <w:uiPriority w:val="99"/>
    <w:pPr>
      <w:keepLines w:val="0"/>
      <w:spacing w:before="120" w:afterLines="50" w:line="240" w:lineRule="auto"/>
      <w:jc w:val="left"/>
    </w:pPr>
    <w:rPr>
      <w:rFonts w:ascii="宋体" w:cs="宋体"/>
      <w:snapToGrid w:val="0"/>
      <w:kern w:val="0"/>
      <w:sz w:val="24"/>
      <w:szCs w:val="20"/>
    </w:rPr>
  </w:style>
  <w:style w:type="paragraph" w:customStyle="1" w:styleId="499">
    <w:name w:val="最新标题4"/>
    <w:basedOn w:val="500"/>
    <w:next w:val="1"/>
    <w:qFormat/>
    <w:uiPriority w:val="0"/>
    <w:pPr>
      <w:tabs>
        <w:tab w:val="left" w:pos="864"/>
        <w:tab w:val="left" w:pos="2040"/>
        <w:tab w:val="left" w:pos="2100"/>
      </w:tabs>
      <w:spacing w:after="120"/>
      <w:ind w:left="0" w:firstLine="0"/>
    </w:pPr>
  </w:style>
  <w:style w:type="paragraph" w:customStyle="1" w:styleId="500">
    <w:name w:val="样式 标题 4"/>
    <w:basedOn w:val="501"/>
    <w:next w:val="502"/>
    <w:qFormat/>
    <w:uiPriority w:val="99"/>
    <w:pPr>
      <w:numPr>
        <w:ilvl w:val="0"/>
      </w:numPr>
      <w:tabs>
        <w:tab w:val="left" w:pos="864"/>
        <w:tab w:val="left" w:pos="2040"/>
        <w:tab w:val="left" w:pos="2100"/>
      </w:tabs>
      <w:spacing w:after="50"/>
      <w:ind w:left="2100" w:hanging="420"/>
    </w:pPr>
  </w:style>
  <w:style w:type="paragraph" w:customStyle="1" w:styleId="501">
    <w:name w:val="样式 标题 4Chapter X.X.X.X. + 段后: 0.5 行1"/>
    <w:basedOn w:val="453"/>
    <w:qFormat/>
    <w:uiPriority w:val="99"/>
    <w:pPr>
      <w:numPr>
        <w:numId w:val="0"/>
      </w:numPr>
      <w:tabs>
        <w:tab w:val="left" w:pos="864"/>
      </w:tabs>
      <w:spacing w:after="120"/>
      <w:ind w:left="864" w:hanging="864"/>
    </w:pPr>
  </w:style>
  <w:style w:type="paragraph" w:customStyle="1" w:styleId="502">
    <w:name w:val="样式 正文"/>
    <w:basedOn w:val="1"/>
    <w:next w:val="1"/>
    <w:qFormat/>
    <w:uiPriority w:val="99"/>
    <w:pPr>
      <w:numPr>
        <w:ilvl w:val="2"/>
        <w:numId w:val="7"/>
      </w:numPr>
      <w:spacing w:afterLines="50"/>
      <w:jc w:val="left"/>
    </w:pPr>
    <w:rPr>
      <w:rFonts w:ascii="宋体" w:hAnsi="Times New Roman" w:cs="宋体"/>
      <w:snapToGrid w:val="0"/>
      <w:kern w:val="0"/>
      <w:szCs w:val="20"/>
    </w:rPr>
  </w:style>
  <w:style w:type="paragraph" w:customStyle="1" w:styleId="503">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504">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5">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506">
    <w:name w:val="Paragraph1"/>
    <w:basedOn w:val="1"/>
    <w:qFormat/>
    <w:uiPriority w:val="99"/>
    <w:pPr>
      <w:spacing w:before="80" w:afterLines="50"/>
    </w:pPr>
    <w:rPr>
      <w:rFonts w:ascii="宋体" w:hAnsi="Times New Roman"/>
      <w:snapToGrid w:val="0"/>
      <w:kern w:val="0"/>
      <w:szCs w:val="20"/>
    </w:rPr>
  </w:style>
  <w:style w:type="paragraph" w:customStyle="1" w:styleId="507">
    <w:name w:val="4"/>
    <w:basedOn w:val="1"/>
    <w:next w:val="42"/>
    <w:qFormat/>
    <w:uiPriority w:val="99"/>
  </w:style>
  <w:style w:type="paragraph" w:customStyle="1" w:styleId="508">
    <w:name w:val="ZJGIS-一级标题"/>
    <w:basedOn w:val="2"/>
    <w:qFormat/>
    <w:uiPriority w:val="99"/>
    <w:pPr>
      <w:keepNext/>
      <w:keepLines/>
      <w:numPr>
        <w:ilvl w:val="0"/>
        <w:numId w:val="13"/>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09">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510">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11">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12">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3">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14">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1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16">
    <w:name w:val="Char4"/>
    <w:basedOn w:val="1"/>
    <w:qFormat/>
    <w:uiPriority w:val="99"/>
    <w:pPr>
      <w:tabs>
        <w:tab w:val="left" w:pos="432"/>
      </w:tabs>
      <w:ind w:left="432" w:hanging="432"/>
    </w:pPr>
    <w:rPr>
      <w:rFonts w:ascii="Times New Roman" w:hAnsi="Times New Roman"/>
      <w:sz w:val="24"/>
      <w:szCs w:val="24"/>
    </w:rPr>
  </w:style>
  <w:style w:type="paragraph" w:customStyle="1" w:styleId="51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8">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19">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20">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21">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2">
    <w:name w:val="image"/>
    <w:basedOn w:val="1"/>
    <w:qFormat/>
    <w:uiPriority w:val="99"/>
    <w:pPr>
      <w:widowControl/>
      <w:spacing w:before="360" w:after="360"/>
      <w:jc w:val="center"/>
    </w:pPr>
    <w:rPr>
      <w:rFonts w:ascii="宋体" w:hAnsi="宋体" w:cs="宋体"/>
      <w:kern w:val="0"/>
      <w:sz w:val="24"/>
      <w:szCs w:val="24"/>
    </w:rPr>
  </w:style>
  <w:style w:type="paragraph" w:customStyle="1" w:styleId="523">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24">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25">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26">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28">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29">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30">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31">
    <w:name w:val="Char7"/>
    <w:basedOn w:val="1"/>
    <w:qFormat/>
    <w:uiPriority w:val="99"/>
    <w:pPr>
      <w:tabs>
        <w:tab w:val="left" w:pos="432"/>
      </w:tabs>
      <w:ind w:left="432" w:hanging="432"/>
    </w:pPr>
    <w:rPr>
      <w:rFonts w:ascii="Times New Roman" w:hAnsi="Times New Roman"/>
      <w:sz w:val="24"/>
      <w:szCs w:val="24"/>
    </w:rPr>
  </w:style>
  <w:style w:type="paragraph" w:customStyle="1" w:styleId="532">
    <w:name w:val="样式 样式 标题 4 + 段后: 0.5 行 + 段后: 0.5 行"/>
    <w:basedOn w:val="453"/>
    <w:qFormat/>
    <w:uiPriority w:val="99"/>
    <w:pPr>
      <w:numPr>
        <w:numId w:val="0"/>
      </w:numPr>
      <w:tabs>
        <w:tab w:val="left" w:pos="864"/>
      </w:tabs>
      <w:ind w:left="864" w:hanging="864"/>
    </w:pPr>
  </w:style>
  <w:style w:type="paragraph" w:customStyle="1" w:styleId="533">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34">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5">
    <w:name w:val="Char Char1 Char"/>
    <w:basedOn w:val="1"/>
    <w:qFormat/>
    <w:uiPriority w:val="99"/>
    <w:rPr>
      <w:rFonts w:ascii="仿宋_GB2312" w:hAnsi="Times New Roman" w:eastAsia="仿宋_GB2312"/>
      <w:b/>
      <w:sz w:val="32"/>
      <w:szCs w:val="32"/>
    </w:rPr>
  </w:style>
  <w:style w:type="paragraph" w:customStyle="1" w:styleId="536">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37">
    <w:name w:val="段落文字"/>
    <w:basedOn w:val="29"/>
    <w:qFormat/>
    <w:uiPriority w:val="99"/>
    <w:pPr>
      <w:spacing w:after="60"/>
      <w:ind w:left="420" w:firstLine="200" w:firstLineChars="200"/>
    </w:pPr>
    <w:rPr>
      <w:rFonts w:ascii="Times New Roman" w:hAnsi="Times New Roman"/>
      <w:szCs w:val="24"/>
    </w:rPr>
  </w:style>
  <w:style w:type="paragraph" w:customStyle="1" w:styleId="538">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39">
    <w:name w:val="正文-带编号1)"/>
    <w:basedOn w:val="1"/>
    <w:qFormat/>
    <w:uiPriority w:val="99"/>
    <w:pPr>
      <w:numPr>
        <w:ilvl w:val="0"/>
        <w:numId w:val="17"/>
      </w:numPr>
      <w:spacing w:line="400" w:lineRule="exact"/>
    </w:pPr>
    <w:rPr>
      <w:rFonts w:ascii="Arial" w:hAnsi="Arial"/>
      <w:szCs w:val="24"/>
    </w:rPr>
  </w:style>
  <w:style w:type="paragraph" w:customStyle="1" w:styleId="540">
    <w:name w:val="GP有序编号2级"/>
    <w:basedOn w:val="1"/>
    <w:qFormat/>
    <w:uiPriority w:val="99"/>
    <w:pPr>
      <w:numPr>
        <w:ilvl w:val="2"/>
        <w:numId w:val="18"/>
      </w:numPr>
      <w:tabs>
        <w:tab w:val="left" w:pos="903"/>
      </w:tabs>
      <w:spacing w:line="360" w:lineRule="auto"/>
      <w:ind w:left="947" w:hanging="420"/>
      <w:jc w:val="left"/>
    </w:pPr>
    <w:rPr>
      <w:rFonts w:ascii="Times New Roman" w:hAnsi="Times New Roman"/>
      <w:sz w:val="24"/>
      <w:szCs w:val="21"/>
    </w:rPr>
  </w:style>
  <w:style w:type="paragraph" w:customStyle="1" w:styleId="541">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2">
    <w:name w:val="样式 标题 3Chapter X.X.X"/>
    <w:basedOn w:val="543"/>
    <w:qFormat/>
    <w:uiPriority w:val="99"/>
    <w:pPr>
      <w:spacing w:after="120"/>
    </w:pPr>
  </w:style>
  <w:style w:type="paragraph" w:customStyle="1" w:styleId="543">
    <w:name w:val="标题 3Chapter X.X.X. + 段后: 0.5 行 + 段后: 0.5 行 + 段后: 0.5 行1"/>
    <w:basedOn w:val="544"/>
    <w:qFormat/>
    <w:uiPriority w:val="99"/>
  </w:style>
  <w:style w:type="paragraph" w:customStyle="1" w:styleId="544">
    <w:name w:val="样式 样式 标题 3Chapter X.X.X. + 段后: 0.5 行 + 段后: 0.5 行"/>
    <w:basedOn w:val="545"/>
    <w:qFormat/>
    <w:uiPriority w:val="99"/>
  </w:style>
  <w:style w:type="paragraph" w:customStyle="1" w:styleId="545">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46">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47">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48">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4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50">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51">
    <w:name w:val="S4-L15-No"/>
    <w:basedOn w:val="552"/>
    <w:qFormat/>
    <w:uiPriority w:val="99"/>
    <w:pPr>
      <w:tabs>
        <w:tab w:val="left" w:pos="720"/>
      </w:tabs>
      <w:ind w:hanging="720"/>
    </w:pPr>
  </w:style>
  <w:style w:type="paragraph" w:customStyle="1" w:styleId="552">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53">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54">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55">
    <w:name w:val="红日标题"/>
    <w:basedOn w:val="66"/>
    <w:next w:val="1"/>
    <w:qFormat/>
    <w:uiPriority w:val="99"/>
    <w:pPr>
      <w:pageBreakBefore/>
      <w:widowControl/>
      <w:numPr>
        <w:ilvl w:val="0"/>
        <w:numId w:val="19"/>
      </w:numPr>
      <w:spacing w:line="276" w:lineRule="auto"/>
      <w:jc w:val="left"/>
    </w:pPr>
    <w:rPr>
      <w:caps/>
      <w:color w:val="4F81BD"/>
      <w:spacing w:val="10"/>
      <w:kern w:val="28"/>
      <w:sz w:val="36"/>
      <w:szCs w:val="36"/>
      <w:lang w:eastAsia="en-US" w:bidi="en-US"/>
    </w:rPr>
  </w:style>
  <w:style w:type="paragraph" w:customStyle="1" w:styleId="556">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57">
    <w:name w:val="样式 书籍标题3 + Arial 段前: 1 行 段后: 1 行"/>
    <w:basedOn w:val="1"/>
    <w:qFormat/>
    <w:uiPriority w:val="99"/>
    <w:pPr>
      <w:numPr>
        <w:ilvl w:val="2"/>
        <w:numId w:val="20"/>
      </w:numPr>
      <w:spacing w:beforeLines="100" w:afterLines="100"/>
      <w:jc w:val="left"/>
      <w:outlineLvl w:val="2"/>
    </w:pPr>
    <w:rPr>
      <w:rFonts w:ascii="Arial" w:hAnsi="Arial"/>
      <w:b/>
      <w:bCs/>
      <w:spacing w:val="20"/>
      <w:sz w:val="28"/>
      <w:szCs w:val="28"/>
    </w:rPr>
  </w:style>
  <w:style w:type="paragraph" w:customStyle="1" w:styleId="558">
    <w:name w:val="Char Char12 Char Char Char Char"/>
    <w:basedOn w:val="1"/>
    <w:qFormat/>
    <w:uiPriority w:val="99"/>
    <w:pPr>
      <w:tabs>
        <w:tab w:val="left" w:pos="432"/>
      </w:tabs>
      <w:ind w:left="432" w:hanging="432"/>
    </w:pPr>
    <w:rPr>
      <w:rFonts w:ascii="Tahoma" w:hAnsi="Tahoma"/>
      <w:sz w:val="24"/>
      <w:szCs w:val="20"/>
    </w:rPr>
  </w:style>
  <w:style w:type="paragraph" w:customStyle="1" w:styleId="559">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60">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61">
    <w:name w:val="GP有序编号3级"/>
    <w:basedOn w:val="1"/>
    <w:qFormat/>
    <w:uiPriority w:val="99"/>
    <w:pPr>
      <w:numPr>
        <w:ilvl w:val="3"/>
        <w:numId w:val="18"/>
      </w:numPr>
      <w:spacing w:line="360" w:lineRule="auto"/>
      <w:ind w:left="1320" w:hanging="420"/>
      <w:jc w:val="left"/>
    </w:pPr>
    <w:rPr>
      <w:rFonts w:ascii="Times New Roman" w:hAnsi="Times New Roman"/>
      <w:sz w:val="24"/>
      <w:szCs w:val="21"/>
    </w:rPr>
  </w:style>
  <w:style w:type="paragraph" w:customStyle="1" w:styleId="562">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63">
    <w:name w:val="文本框内文字"/>
    <w:basedOn w:val="1"/>
    <w:qFormat/>
    <w:uiPriority w:val="99"/>
    <w:pPr>
      <w:spacing w:line="0" w:lineRule="atLeast"/>
    </w:pPr>
    <w:rPr>
      <w:rFonts w:ascii="Times New Roman" w:hAnsi="Times New Roman" w:eastAsia="仿宋_GB2312"/>
      <w:sz w:val="22"/>
      <w:szCs w:val="24"/>
    </w:rPr>
  </w:style>
  <w:style w:type="paragraph" w:customStyle="1" w:styleId="564">
    <w:name w:val="Char3"/>
    <w:basedOn w:val="1"/>
    <w:qFormat/>
    <w:uiPriority w:val="99"/>
    <w:rPr>
      <w:rFonts w:ascii="仿宋_GB2312" w:hAnsi="Times New Roman" w:eastAsia="仿宋_GB2312"/>
      <w:b/>
      <w:sz w:val="32"/>
      <w:szCs w:val="20"/>
    </w:rPr>
  </w:style>
  <w:style w:type="paragraph" w:customStyle="1" w:styleId="565">
    <w:name w:val="此正文"/>
    <w:basedOn w:val="1"/>
    <w:link w:val="1137"/>
    <w:qFormat/>
    <w:uiPriority w:val="99"/>
    <w:pPr>
      <w:spacing w:line="360" w:lineRule="auto"/>
      <w:ind w:firstLine="200" w:firstLineChars="200"/>
    </w:pPr>
    <w:rPr>
      <w:rFonts w:ascii="Times New Roman" w:hAnsi="Times New Roman"/>
      <w:sz w:val="24"/>
      <w:szCs w:val="24"/>
    </w:rPr>
  </w:style>
  <w:style w:type="paragraph" w:customStyle="1" w:styleId="566">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67">
    <w:name w:val="_Style 13"/>
    <w:basedOn w:val="1"/>
    <w:qFormat/>
    <w:uiPriority w:val="99"/>
    <w:pPr>
      <w:tabs>
        <w:tab w:val="left" w:pos="360"/>
      </w:tabs>
      <w:ind w:firstLine="420" w:firstLineChars="150"/>
    </w:pPr>
    <w:rPr>
      <w:rFonts w:ascii="Times New Roman" w:hAnsi="Times New Roman"/>
      <w:szCs w:val="20"/>
    </w:rPr>
  </w:style>
  <w:style w:type="paragraph" w:customStyle="1" w:styleId="568">
    <w:name w:val="Bullet 2"/>
    <w:basedOn w:val="26"/>
    <w:qFormat/>
    <w:uiPriority w:val="99"/>
    <w:pPr>
      <w:numPr>
        <w:ilvl w:val="0"/>
        <w:numId w:val="21"/>
      </w:numPr>
      <w:spacing w:beforeLines="10" w:afterLines="10" w:line="264" w:lineRule="auto"/>
    </w:pPr>
    <w:rPr>
      <w:rFonts w:ascii="Arial" w:hAnsi="Arial"/>
      <w:sz w:val="21"/>
      <w:szCs w:val="21"/>
    </w:rPr>
  </w:style>
  <w:style w:type="paragraph" w:customStyle="1" w:styleId="569">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70">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1">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72">
    <w:name w:val="图样式"/>
    <w:basedOn w:val="1"/>
    <w:qFormat/>
    <w:uiPriority w:val="99"/>
    <w:pPr>
      <w:keepNext/>
      <w:widowControl/>
      <w:spacing w:before="80" w:after="80"/>
      <w:jc w:val="center"/>
    </w:pPr>
    <w:rPr>
      <w:rFonts w:ascii="Times New Roman" w:hAnsi="Times New Roman"/>
      <w:szCs w:val="20"/>
    </w:rPr>
  </w:style>
  <w:style w:type="paragraph" w:customStyle="1" w:styleId="573">
    <w:name w:val="Char Char1 Char111"/>
    <w:basedOn w:val="1"/>
    <w:qFormat/>
    <w:uiPriority w:val="99"/>
    <w:rPr>
      <w:rFonts w:ascii="仿宋_GB2312" w:hAnsi="Times New Roman" w:eastAsia="仿宋_GB2312"/>
      <w:b/>
      <w:sz w:val="32"/>
      <w:szCs w:val="32"/>
    </w:rPr>
  </w:style>
  <w:style w:type="paragraph" w:customStyle="1" w:styleId="574">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75">
    <w:name w:val="默认段落字体 Para Char Char Char Char Char Char Char Char Char Char"/>
    <w:basedOn w:val="1"/>
    <w:qFormat/>
    <w:uiPriority w:val="99"/>
    <w:rPr>
      <w:rFonts w:ascii="Tahoma" w:hAnsi="Tahoma"/>
      <w:sz w:val="24"/>
      <w:szCs w:val="20"/>
    </w:rPr>
  </w:style>
  <w:style w:type="paragraph" w:customStyle="1" w:styleId="576">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77">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7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79">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80">
    <w:name w:val="_Style 118"/>
    <w:basedOn w:val="1"/>
    <w:qFormat/>
    <w:uiPriority w:val="99"/>
  </w:style>
  <w:style w:type="paragraph" w:customStyle="1" w:styleId="581">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82">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83">
    <w:name w:val="_Style 11811"/>
    <w:basedOn w:val="1"/>
    <w:qFormat/>
    <w:uiPriority w:val="99"/>
  </w:style>
  <w:style w:type="paragraph" w:customStyle="1" w:styleId="584">
    <w:name w:val="Char Char Char Char Char Char Char Char"/>
    <w:basedOn w:val="1"/>
    <w:qFormat/>
    <w:uiPriority w:val="99"/>
    <w:pPr>
      <w:tabs>
        <w:tab w:val="left" w:pos="360"/>
      </w:tabs>
    </w:pPr>
    <w:rPr>
      <w:rFonts w:ascii="Times New Roman" w:hAnsi="Times New Roman"/>
      <w:sz w:val="24"/>
      <w:szCs w:val="24"/>
    </w:rPr>
  </w:style>
  <w:style w:type="paragraph" w:customStyle="1" w:styleId="585">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86">
    <w:name w:val="Char Char Char2"/>
    <w:basedOn w:val="1"/>
    <w:qFormat/>
    <w:uiPriority w:val="99"/>
    <w:rPr>
      <w:rFonts w:ascii="Times New Roman" w:hAnsi="Times New Roman" w:eastAsia="仿宋_GB2312" w:cs="宋体"/>
      <w:sz w:val="24"/>
      <w:szCs w:val="20"/>
    </w:rPr>
  </w:style>
  <w:style w:type="paragraph" w:customStyle="1" w:styleId="587">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88">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89">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90">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91">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92">
    <w:name w:val="List Paragraph1"/>
    <w:basedOn w:val="1"/>
    <w:qFormat/>
    <w:uiPriority w:val="99"/>
    <w:pPr>
      <w:ind w:firstLine="420" w:firstLineChars="200"/>
    </w:pPr>
    <w:rPr>
      <w:szCs w:val="24"/>
    </w:rPr>
  </w:style>
  <w:style w:type="paragraph" w:customStyle="1" w:styleId="593">
    <w:name w:val="样式 标题 2 + 五号"/>
    <w:basedOn w:val="3"/>
    <w:qFormat/>
    <w:uiPriority w:val="99"/>
    <w:pPr>
      <w:spacing w:before="0" w:after="0" w:line="240" w:lineRule="auto"/>
    </w:pPr>
    <w:rPr>
      <w:rFonts w:ascii="宋体" w:hAnsi="宋体" w:eastAsia="宋体"/>
      <w:sz w:val="21"/>
    </w:rPr>
  </w:style>
  <w:style w:type="paragraph" w:customStyle="1" w:styleId="594">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5">
    <w:name w:val="样式 正文（首行缩进两字） + 首行缩进:  2 字符 段后: 0.5 行 行距: 1.5 倍行距"/>
    <w:basedOn w:val="17"/>
    <w:qFormat/>
    <w:uiPriority w:val="99"/>
    <w:pPr>
      <w:spacing w:line="360" w:lineRule="auto"/>
    </w:pPr>
    <w:rPr>
      <w:sz w:val="24"/>
      <w:szCs w:val="24"/>
    </w:rPr>
  </w:style>
  <w:style w:type="paragraph" w:customStyle="1" w:styleId="596">
    <w:name w:val="Style-正文"/>
    <w:basedOn w:val="1"/>
    <w:qFormat/>
    <w:uiPriority w:val="99"/>
    <w:pPr>
      <w:spacing w:line="360" w:lineRule="auto"/>
      <w:ind w:firstLine="420"/>
    </w:pPr>
    <w:rPr>
      <w:rFonts w:ascii="宋体" w:hAnsi="宋体"/>
      <w:sz w:val="24"/>
      <w:szCs w:val="24"/>
    </w:rPr>
  </w:style>
  <w:style w:type="paragraph" w:customStyle="1" w:styleId="597">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98">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99">
    <w:name w:val="默认段落字体 Para Char Char Char"/>
    <w:basedOn w:val="1"/>
    <w:qFormat/>
    <w:uiPriority w:val="99"/>
    <w:rPr>
      <w:rFonts w:ascii="Times New Roman" w:hAnsi="Times New Roman"/>
      <w:szCs w:val="24"/>
    </w:rPr>
  </w:style>
  <w:style w:type="paragraph" w:customStyle="1" w:styleId="600">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601">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02">
    <w:name w:val="纯文本1"/>
    <w:basedOn w:val="1"/>
    <w:link w:val="824"/>
    <w:qFormat/>
    <w:uiPriority w:val="99"/>
    <w:rPr>
      <w:rFonts w:ascii="宋体" w:hAnsi="Courier New"/>
      <w:szCs w:val="20"/>
    </w:rPr>
  </w:style>
  <w:style w:type="paragraph" w:customStyle="1" w:styleId="603">
    <w:name w:val="S4-I-U-L15-No-dot"/>
    <w:basedOn w:val="1"/>
    <w:qFormat/>
    <w:uiPriority w:val="99"/>
    <w:pPr>
      <w:numPr>
        <w:ilvl w:val="1"/>
        <w:numId w:val="22"/>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604">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05">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6">
    <w:name w:val="默认段落字体 Para Char Char Char Char Char Char Char Char Char1 Char Char Char Char"/>
    <w:basedOn w:val="1"/>
    <w:qFormat/>
    <w:uiPriority w:val="99"/>
    <w:rPr>
      <w:rFonts w:ascii="Tahoma" w:hAnsi="Tahoma"/>
      <w:sz w:val="24"/>
      <w:szCs w:val="20"/>
    </w:rPr>
  </w:style>
  <w:style w:type="paragraph" w:customStyle="1" w:styleId="607">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608">
    <w:name w:val="样式 样式 样式 标题 3Chapter X.X.X. + 段后: 0.5 行 + 段后: 0.5 行 + 段后: 0.5 行"/>
    <w:basedOn w:val="544"/>
    <w:qFormat/>
    <w:uiPriority w:val="99"/>
    <w:pPr>
      <w:spacing w:after="120"/>
    </w:pPr>
  </w:style>
  <w:style w:type="paragraph" w:customStyle="1" w:styleId="609">
    <w:name w:val="样式 标题 2 + 宋体 小四 段前: 0 磅 段后: 0 磅 行距: 1.5 倍行距"/>
    <w:basedOn w:val="3"/>
    <w:qFormat/>
    <w:uiPriority w:val="99"/>
    <w:pPr>
      <w:numPr>
        <w:ilvl w:val="0"/>
        <w:numId w:val="23"/>
      </w:numPr>
      <w:spacing w:before="0" w:after="0" w:line="360" w:lineRule="auto"/>
    </w:pPr>
    <w:rPr>
      <w:rFonts w:ascii="宋体" w:hAnsi="宋体" w:eastAsia="宋体" w:cs="宋体"/>
      <w:sz w:val="24"/>
      <w:szCs w:val="20"/>
    </w:rPr>
  </w:style>
  <w:style w:type="paragraph" w:customStyle="1" w:styleId="610">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611">
    <w:name w:val="二级标题"/>
    <w:basedOn w:val="3"/>
    <w:qFormat/>
    <w:uiPriority w:val="99"/>
    <w:pPr>
      <w:tabs>
        <w:tab w:val="left" w:pos="1116"/>
      </w:tabs>
      <w:ind w:left="1116" w:hanging="576"/>
    </w:pPr>
    <w:rPr>
      <w:rFonts w:ascii="黑体" w:hAnsi="Cambria"/>
      <w:kern w:val="0"/>
    </w:rPr>
  </w:style>
  <w:style w:type="paragraph" w:customStyle="1" w:styleId="612">
    <w:name w:val="文档结构图1"/>
    <w:basedOn w:val="1"/>
    <w:qFormat/>
    <w:uiPriority w:val="99"/>
    <w:rPr>
      <w:rFonts w:ascii="宋体"/>
      <w:kern w:val="0"/>
      <w:sz w:val="18"/>
      <w:szCs w:val="18"/>
    </w:rPr>
  </w:style>
  <w:style w:type="paragraph" w:customStyle="1" w:styleId="613">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14">
    <w:name w:val="Char Char Char Char Char Char Char"/>
    <w:basedOn w:val="1"/>
    <w:qFormat/>
    <w:uiPriority w:val="99"/>
    <w:pPr>
      <w:tabs>
        <w:tab w:val="left" w:pos="432"/>
      </w:tabs>
      <w:ind w:left="432" w:hanging="432"/>
    </w:pPr>
    <w:rPr>
      <w:rFonts w:ascii="Tahoma" w:hAnsi="Tahoma"/>
      <w:sz w:val="24"/>
      <w:szCs w:val="20"/>
    </w:rPr>
  </w:style>
  <w:style w:type="paragraph" w:customStyle="1" w:styleId="615">
    <w:name w:val="正文文本 New New"/>
    <w:basedOn w:val="541"/>
    <w:qFormat/>
    <w:uiPriority w:val="99"/>
    <w:pPr>
      <w:spacing w:after="120"/>
    </w:pPr>
    <w:rPr>
      <w:sz w:val="28"/>
      <w:szCs w:val="24"/>
    </w:rPr>
  </w:style>
  <w:style w:type="paragraph" w:customStyle="1" w:styleId="6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17">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18">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19">
    <w:name w:val="[Normal]"/>
    <w:qFormat/>
    <w:uiPriority w:val="99"/>
    <w:rPr>
      <w:rFonts w:ascii="宋体" w:hAnsi="宋体" w:eastAsia="宋体" w:cs="Times New Roman"/>
      <w:kern w:val="0"/>
      <w:sz w:val="24"/>
      <w:szCs w:val="20"/>
      <w:lang w:val="zh-CN" w:eastAsia="zh-CN" w:bidi="ar-SA"/>
    </w:rPr>
  </w:style>
  <w:style w:type="paragraph" w:customStyle="1" w:styleId="620">
    <w:name w:val="SZF表"/>
    <w:basedOn w:val="621"/>
    <w:qFormat/>
    <w:uiPriority w:val="99"/>
    <w:rPr>
      <w:rFonts w:ascii="宋体" w:hAnsi="宋体"/>
      <w:bCs/>
      <w:szCs w:val="21"/>
    </w:rPr>
  </w:style>
  <w:style w:type="paragraph" w:customStyle="1" w:styleId="621">
    <w:name w:val="SZF图"/>
    <w:basedOn w:val="1"/>
    <w:qFormat/>
    <w:uiPriority w:val="99"/>
    <w:pPr>
      <w:spacing w:beforeLines="50" w:afterLines="50" w:line="360" w:lineRule="auto"/>
      <w:jc w:val="center"/>
    </w:pPr>
    <w:rPr>
      <w:rFonts w:ascii="Times New Roman" w:hAnsi="Times New Roman"/>
      <w:b/>
      <w:szCs w:val="24"/>
    </w:rPr>
  </w:style>
  <w:style w:type="paragraph" w:customStyle="1" w:styleId="622">
    <w:name w:val="Figure Description"/>
    <w:next w:val="1"/>
    <w:qFormat/>
    <w:uiPriority w:val="99"/>
    <w:pPr>
      <w:numPr>
        <w:ilvl w:val="4"/>
        <w:numId w:val="24"/>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23">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4">
    <w:name w:val="Char1 Char Char Char1"/>
    <w:basedOn w:val="1"/>
    <w:qFormat/>
    <w:uiPriority w:val="99"/>
    <w:rPr>
      <w:rFonts w:ascii="Tahoma" w:hAnsi="Tahoma"/>
      <w:sz w:val="24"/>
      <w:szCs w:val="20"/>
    </w:rPr>
  </w:style>
  <w:style w:type="paragraph" w:customStyle="1" w:styleId="625">
    <w:name w:val="文档结构图2"/>
    <w:basedOn w:val="1"/>
    <w:qFormat/>
    <w:uiPriority w:val="99"/>
    <w:rPr>
      <w:rFonts w:ascii="宋体"/>
      <w:kern w:val="0"/>
      <w:sz w:val="18"/>
      <w:szCs w:val="18"/>
    </w:rPr>
  </w:style>
  <w:style w:type="paragraph" w:customStyle="1" w:styleId="626">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27">
    <w:name w:val="样式 样式 正文文本缩进 + 仿宋_GB2312 小四 首行缩进:  0 厘米 行距: 1.5 倍行距 + (中文) 仿宋_GB... Char Char"/>
    <w:basedOn w:val="437"/>
    <w:qFormat/>
    <w:uiPriority w:val="99"/>
    <w:pPr>
      <w:ind w:firstLine="480" w:firstLineChars="200"/>
    </w:pPr>
  </w:style>
  <w:style w:type="paragraph" w:customStyle="1" w:styleId="628">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29">
    <w:name w:val="Table_Medium"/>
    <w:basedOn w:val="617"/>
    <w:qFormat/>
    <w:uiPriority w:val="99"/>
    <w:rPr>
      <w:sz w:val="18"/>
    </w:rPr>
  </w:style>
  <w:style w:type="paragraph" w:customStyle="1" w:styleId="630">
    <w:name w:val="IBM 正文"/>
    <w:basedOn w:val="1"/>
    <w:qFormat/>
    <w:uiPriority w:val="99"/>
    <w:pPr>
      <w:spacing w:line="360" w:lineRule="atLeast"/>
    </w:pPr>
    <w:rPr>
      <w:rFonts w:ascii="Times New Roman" w:hAnsi="Times New Roman"/>
      <w:sz w:val="24"/>
      <w:szCs w:val="20"/>
    </w:rPr>
  </w:style>
  <w:style w:type="paragraph" w:customStyle="1" w:styleId="631">
    <w:name w:val="Char Char1 Char1"/>
    <w:basedOn w:val="1"/>
    <w:qFormat/>
    <w:uiPriority w:val="99"/>
    <w:rPr>
      <w:rFonts w:ascii="仿宋_GB2312" w:hAnsi="Times New Roman" w:eastAsia="仿宋_GB2312"/>
      <w:b/>
      <w:sz w:val="32"/>
      <w:szCs w:val="32"/>
    </w:rPr>
  </w:style>
  <w:style w:type="paragraph" w:customStyle="1" w:styleId="632">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33">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34">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35">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36">
    <w:name w:val="Tabletext"/>
    <w:basedOn w:val="1"/>
    <w:qFormat/>
    <w:uiPriority w:val="99"/>
    <w:pPr>
      <w:keepLines/>
      <w:spacing w:afterLines="50"/>
      <w:jc w:val="left"/>
    </w:pPr>
    <w:rPr>
      <w:rFonts w:ascii="宋体" w:hAnsi="Times New Roman"/>
      <w:snapToGrid w:val="0"/>
      <w:kern w:val="0"/>
      <w:szCs w:val="20"/>
    </w:rPr>
  </w:style>
  <w:style w:type="paragraph" w:customStyle="1" w:styleId="637">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38">
    <w:name w:val="标准标题3"/>
    <w:basedOn w:val="4"/>
    <w:qFormat/>
    <w:uiPriority w:val="99"/>
    <w:pPr>
      <w:tabs>
        <w:tab w:val="left" w:pos="1050"/>
      </w:tabs>
      <w:spacing w:line="240" w:lineRule="auto"/>
      <w:ind w:left="-258" w:leftChars="-258"/>
    </w:pPr>
    <w:rPr>
      <w:rFonts w:eastAsia="仿宋_GB2312"/>
      <w:sz w:val="28"/>
    </w:rPr>
  </w:style>
  <w:style w:type="paragraph" w:customStyle="1" w:styleId="639">
    <w:name w:val="大表 mt"/>
    <w:basedOn w:val="1"/>
    <w:qFormat/>
    <w:uiPriority w:val="99"/>
    <w:pPr>
      <w:widowControl/>
      <w:jc w:val="left"/>
    </w:pPr>
    <w:rPr>
      <w:rFonts w:ascii="宋体" w:hAnsi="宋体" w:cs="宋体"/>
      <w:kern w:val="0"/>
      <w:szCs w:val="21"/>
    </w:rPr>
  </w:style>
  <w:style w:type="paragraph" w:customStyle="1" w:styleId="640">
    <w:name w:val="Char Char Char111"/>
    <w:basedOn w:val="1"/>
    <w:qFormat/>
    <w:uiPriority w:val="99"/>
  </w:style>
  <w:style w:type="paragraph" w:customStyle="1" w:styleId="641">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42">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3">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44">
    <w:name w:val="正文居中标题1"/>
    <w:basedOn w:val="1"/>
    <w:qFormat/>
    <w:uiPriority w:val="99"/>
    <w:pPr>
      <w:numPr>
        <w:ilvl w:val="0"/>
        <w:numId w:val="25"/>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4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46">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47">
    <w:name w:val="样式 正文段落 + 四号"/>
    <w:basedOn w:val="364"/>
    <w:qFormat/>
    <w:uiPriority w:val="99"/>
    <w:pPr>
      <w:spacing w:line="360" w:lineRule="auto"/>
      <w:ind w:firstLine="0"/>
    </w:pPr>
    <w:rPr>
      <w:rFonts w:ascii="宋体" w:hAnsi="宋体" w:cs="宋体"/>
      <w:kern w:val="0"/>
    </w:rPr>
  </w:style>
  <w:style w:type="paragraph" w:customStyle="1" w:styleId="648">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49">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50">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51">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52">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53">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54">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55">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56">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57">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58">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59">
    <w:name w:val="样式 标题 4Chapter X.X.X. + 段后: 0.5 行1 + 段后: 0.5 行"/>
    <w:basedOn w:val="660"/>
    <w:qFormat/>
    <w:uiPriority w:val="99"/>
    <w:pPr>
      <w:numPr>
        <w:numId w:val="0"/>
      </w:numPr>
      <w:tabs>
        <w:tab w:val="left" w:pos="864"/>
      </w:tabs>
      <w:ind w:left="425" w:hanging="425"/>
    </w:pPr>
    <w:rPr>
      <w:szCs w:val="21"/>
    </w:rPr>
  </w:style>
  <w:style w:type="paragraph" w:customStyle="1" w:styleId="660">
    <w:name w:val="样式 标题 4Chapter X.X.X. + 段后: 0.5 行1"/>
    <w:basedOn w:val="5"/>
    <w:next w:val="5"/>
    <w:qFormat/>
    <w:uiPriority w:val="99"/>
    <w:pPr>
      <w:keepLines w:val="0"/>
      <w:numPr>
        <w:ilvl w:val="3"/>
        <w:numId w:val="7"/>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61">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63">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6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5">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66">
    <w:name w:val="Char1111"/>
    <w:basedOn w:val="1"/>
    <w:qFormat/>
    <w:uiPriority w:val="99"/>
    <w:rPr>
      <w:rFonts w:ascii="仿宋_GB2312" w:hAnsi="Times New Roman" w:eastAsia="仿宋_GB2312"/>
      <w:b/>
      <w:sz w:val="32"/>
      <w:szCs w:val="32"/>
    </w:rPr>
  </w:style>
  <w:style w:type="paragraph" w:customStyle="1" w:styleId="667">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68">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69">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70">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71">
    <w:name w:val="列出段落11"/>
    <w:basedOn w:val="1"/>
    <w:qFormat/>
    <w:uiPriority w:val="99"/>
    <w:pPr>
      <w:ind w:firstLine="420" w:firstLineChars="200"/>
    </w:pPr>
  </w:style>
  <w:style w:type="paragraph" w:customStyle="1" w:styleId="672">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列表（编号一级）（绿盟科技）"/>
    <w:basedOn w:val="1"/>
    <w:qFormat/>
    <w:uiPriority w:val="99"/>
    <w:pPr>
      <w:widowControl/>
      <w:numPr>
        <w:ilvl w:val="0"/>
        <w:numId w:val="26"/>
      </w:numPr>
      <w:spacing w:beforeLines="25" w:line="300" w:lineRule="auto"/>
      <w:jc w:val="left"/>
    </w:pPr>
    <w:rPr>
      <w:rFonts w:ascii="Arial" w:hAnsi="Arial"/>
      <w:kern w:val="0"/>
      <w:szCs w:val="21"/>
    </w:rPr>
  </w:style>
  <w:style w:type="paragraph" w:customStyle="1" w:styleId="674">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75">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76">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77">
    <w:name w:val="表格内容"/>
    <w:basedOn w:val="26"/>
    <w:qFormat/>
    <w:uiPriority w:val="99"/>
    <w:pPr>
      <w:suppressLineNumbers/>
      <w:suppressAutoHyphens/>
    </w:pPr>
    <w:rPr>
      <w:kern w:val="1"/>
      <w:sz w:val="21"/>
      <w:lang w:eastAsia="ar-SA"/>
    </w:rPr>
  </w:style>
  <w:style w:type="paragraph" w:customStyle="1" w:styleId="678">
    <w:name w:val="样式　标题4"/>
    <w:basedOn w:val="660"/>
    <w:next w:val="1"/>
    <w:qFormat/>
    <w:uiPriority w:val="99"/>
    <w:pPr>
      <w:numPr>
        <w:ilvl w:val="0"/>
        <w:numId w:val="0"/>
      </w:numPr>
      <w:ind w:left="425" w:hanging="425"/>
    </w:pPr>
  </w:style>
  <w:style w:type="paragraph" w:customStyle="1" w:styleId="679">
    <w:name w:val="Char2 Char Char Char"/>
    <w:basedOn w:val="1"/>
    <w:qFormat/>
    <w:uiPriority w:val="99"/>
    <w:rPr>
      <w:rFonts w:ascii="仿宋_GB2312" w:hAnsi="Times New Roman" w:eastAsia="仿宋_GB2312"/>
      <w:b/>
      <w:sz w:val="32"/>
      <w:szCs w:val="32"/>
    </w:rPr>
  </w:style>
  <w:style w:type="paragraph" w:customStyle="1" w:styleId="680">
    <w:name w:val="Paragraph4"/>
    <w:basedOn w:val="1"/>
    <w:qFormat/>
    <w:uiPriority w:val="99"/>
    <w:pPr>
      <w:spacing w:before="80" w:afterLines="50"/>
      <w:ind w:left="2250"/>
    </w:pPr>
    <w:rPr>
      <w:rFonts w:ascii="宋体" w:hAnsi="Times New Roman"/>
      <w:snapToGrid w:val="0"/>
      <w:kern w:val="0"/>
      <w:szCs w:val="20"/>
    </w:rPr>
  </w:style>
  <w:style w:type="paragraph" w:customStyle="1" w:styleId="681">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82">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83">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84">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85">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86">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87">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88">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9">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90">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91">
    <w:name w:val="Default"/>
    <w:link w:val="1109"/>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92">
    <w:name w:val="Char1 Char Char Char"/>
    <w:basedOn w:val="1"/>
    <w:qFormat/>
    <w:uiPriority w:val="99"/>
    <w:rPr>
      <w:rFonts w:ascii="Tahoma" w:hAnsi="Tahoma"/>
      <w:sz w:val="24"/>
      <w:szCs w:val="20"/>
    </w:rPr>
  </w:style>
  <w:style w:type="paragraph" w:customStyle="1" w:styleId="693">
    <w:name w:val="样式1"/>
    <w:basedOn w:val="1"/>
    <w:qFormat/>
    <w:uiPriority w:val="99"/>
    <w:pPr>
      <w:pBdr>
        <w:bottom w:val="single" w:color="auto" w:sz="4" w:space="1"/>
      </w:pBdr>
    </w:pPr>
    <w:rPr>
      <w:rFonts w:ascii="Times New Roman" w:hAnsi="Times New Roman"/>
      <w:szCs w:val="24"/>
    </w:rPr>
  </w:style>
  <w:style w:type="paragraph" w:customStyle="1" w:styleId="694">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95">
    <w:name w:val="Char311"/>
    <w:basedOn w:val="1"/>
    <w:qFormat/>
    <w:uiPriority w:val="99"/>
    <w:rPr>
      <w:rFonts w:ascii="仿宋_GB2312" w:hAnsi="Times New Roman" w:eastAsia="仿宋_GB2312"/>
      <w:b/>
      <w:sz w:val="32"/>
      <w:szCs w:val="32"/>
    </w:rPr>
  </w:style>
  <w:style w:type="paragraph" w:customStyle="1" w:styleId="696">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97">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98">
    <w:name w:val="Item List"/>
    <w:link w:val="1158"/>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99">
    <w:name w:val="样式 模板描述"/>
    <w:basedOn w:val="1"/>
    <w:next w:val="502"/>
    <w:qFormat/>
    <w:uiPriority w:val="99"/>
    <w:pPr>
      <w:spacing w:afterLines="50"/>
      <w:jc w:val="left"/>
    </w:pPr>
    <w:rPr>
      <w:rFonts w:ascii="宋体" w:hAnsi="Times New Roman" w:cs="宋体"/>
      <w:i/>
      <w:iCs/>
      <w:snapToGrid w:val="0"/>
      <w:color w:val="0000FF"/>
      <w:kern w:val="0"/>
      <w:szCs w:val="21"/>
    </w:rPr>
  </w:style>
  <w:style w:type="paragraph" w:customStyle="1" w:styleId="700">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701">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702">
    <w:name w:val="正文文本缩进111"/>
    <w:basedOn w:val="1"/>
    <w:qFormat/>
    <w:uiPriority w:val="99"/>
    <w:pPr>
      <w:spacing w:after="120"/>
      <w:ind w:left="420" w:leftChars="200"/>
    </w:pPr>
    <w:rPr>
      <w:rFonts w:cs="黑体"/>
    </w:rPr>
  </w:style>
  <w:style w:type="paragraph" w:customStyle="1" w:styleId="703">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704">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5">
    <w:name w:val="标书_正文"/>
    <w:basedOn w:val="1"/>
    <w:qFormat/>
    <w:uiPriority w:val="99"/>
    <w:pPr>
      <w:spacing w:line="360" w:lineRule="auto"/>
    </w:pPr>
    <w:rPr>
      <w:rFonts w:ascii="宋体" w:hAnsi="Times New Roman"/>
      <w:b/>
      <w:kern w:val="0"/>
      <w:sz w:val="32"/>
      <w:szCs w:val="32"/>
    </w:rPr>
  </w:style>
  <w:style w:type="paragraph" w:customStyle="1" w:styleId="706">
    <w:name w:val="样式 正文段落 + (西文) 仿宋_GB2312 行距: 1.5 倍行距"/>
    <w:basedOn w:val="364"/>
    <w:qFormat/>
    <w:uiPriority w:val="99"/>
    <w:pPr>
      <w:spacing w:line="360" w:lineRule="auto"/>
      <w:ind w:firstLine="560" w:firstLineChars="200"/>
    </w:pPr>
    <w:rPr>
      <w:rFonts w:ascii="仿宋" w:hAnsi="宋体" w:eastAsia="仿宋" w:cs="宋体"/>
      <w:kern w:val="0"/>
      <w:sz w:val="28"/>
    </w:rPr>
  </w:style>
  <w:style w:type="paragraph" w:customStyle="1" w:styleId="707">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708">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709">
    <w:name w:val="GP有序编号1级"/>
    <w:basedOn w:val="1"/>
    <w:qFormat/>
    <w:uiPriority w:val="99"/>
    <w:pPr>
      <w:numPr>
        <w:ilvl w:val="1"/>
        <w:numId w:val="18"/>
      </w:numPr>
      <w:tabs>
        <w:tab w:val="left" w:pos="903"/>
      </w:tabs>
      <w:spacing w:line="360" w:lineRule="auto"/>
      <w:ind w:left="900" w:hanging="420"/>
      <w:jc w:val="left"/>
    </w:pPr>
    <w:rPr>
      <w:rFonts w:ascii="Times New Roman" w:hAnsi="Times New Roman"/>
      <w:sz w:val="24"/>
      <w:szCs w:val="21"/>
    </w:rPr>
  </w:style>
  <w:style w:type="paragraph" w:customStyle="1" w:styleId="710">
    <w:name w:val="样式 纯文本 + 首行缩进:  2 字符 Char Char Char Char Char Char Char Char Char Char Char Char Char Char Char Char Char Char Char Char Char Char Char Char"/>
    <w:basedOn w:val="37"/>
    <w:qFormat/>
    <w:uiPriority w:val="99"/>
    <w:pPr>
      <w:spacing w:beforeLines="0" w:afterLines="0" w:line="360" w:lineRule="auto"/>
      <w:jc w:val="left"/>
    </w:pPr>
    <w:rPr>
      <w:rFonts w:eastAsia="仿宋_GB2312" w:cs="Arial"/>
      <w:sz w:val="28"/>
      <w:szCs w:val="20"/>
    </w:rPr>
  </w:style>
  <w:style w:type="paragraph" w:customStyle="1" w:styleId="711">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712">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713">
    <w:name w:val="FA正文+标号"/>
    <w:basedOn w:val="1"/>
    <w:qFormat/>
    <w:uiPriority w:val="99"/>
    <w:pPr>
      <w:numPr>
        <w:ilvl w:val="0"/>
        <w:numId w:val="27"/>
      </w:numPr>
      <w:tabs>
        <w:tab w:val="left" w:pos="3375"/>
        <w:tab w:val="clear" w:pos="840"/>
      </w:tabs>
      <w:spacing w:line="400" w:lineRule="exact"/>
      <w:ind w:left="0" w:firstLine="0"/>
    </w:pPr>
    <w:rPr>
      <w:rFonts w:ascii="仿宋_GB2312" w:hAnsi="宋体" w:eastAsia="仿宋_GB2312"/>
      <w:sz w:val="24"/>
      <w:szCs w:val="24"/>
    </w:rPr>
  </w:style>
  <w:style w:type="paragraph" w:customStyle="1" w:styleId="714">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15">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16">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17">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18">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19">
    <w:name w:val="mod_selection1"/>
    <w:basedOn w:val="1"/>
    <w:qFormat/>
    <w:uiPriority w:val="99"/>
    <w:pPr>
      <w:widowControl/>
      <w:ind w:left="75"/>
      <w:jc w:val="left"/>
    </w:pPr>
    <w:rPr>
      <w:rFonts w:ascii="Arial" w:hAnsi="Arial" w:cs="Arial"/>
      <w:b/>
      <w:bCs/>
      <w:kern w:val="0"/>
      <w:sz w:val="20"/>
      <w:szCs w:val="20"/>
    </w:rPr>
  </w:style>
  <w:style w:type="paragraph" w:customStyle="1" w:styleId="720">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1">
    <w:name w:val="Char5"/>
    <w:basedOn w:val="1"/>
    <w:qFormat/>
    <w:uiPriority w:val="99"/>
    <w:pPr>
      <w:tabs>
        <w:tab w:val="left" w:pos="432"/>
      </w:tabs>
      <w:ind w:left="432" w:hanging="432"/>
    </w:pPr>
    <w:rPr>
      <w:rFonts w:ascii="Times New Roman" w:hAnsi="Times New Roman"/>
      <w:sz w:val="24"/>
      <w:szCs w:val="24"/>
    </w:rPr>
  </w:style>
  <w:style w:type="paragraph" w:customStyle="1" w:styleId="722">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23">
    <w:name w:val="标准小四"/>
    <w:basedOn w:val="1"/>
    <w:qFormat/>
    <w:uiPriority w:val="99"/>
    <w:pPr>
      <w:spacing w:line="360" w:lineRule="auto"/>
      <w:ind w:firstLine="480" w:firstLineChars="200"/>
    </w:pPr>
    <w:rPr>
      <w:rFonts w:ascii="Arial" w:hAnsi="Arial"/>
      <w:sz w:val="24"/>
      <w:szCs w:val="21"/>
    </w:rPr>
  </w:style>
  <w:style w:type="paragraph" w:customStyle="1" w:styleId="724">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25">
    <w:name w:val="Char Char Char Char Char Char Char Char11"/>
    <w:basedOn w:val="1"/>
    <w:qFormat/>
    <w:uiPriority w:val="99"/>
    <w:rPr>
      <w:rFonts w:ascii="仿宋_GB2312" w:hAnsi="Times New Roman" w:eastAsia="仿宋_GB2312"/>
      <w:b/>
      <w:sz w:val="32"/>
      <w:szCs w:val="32"/>
    </w:rPr>
  </w:style>
  <w:style w:type="paragraph" w:customStyle="1" w:styleId="726">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7">
    <w:name w:val="列出段落121"/>
    <w:basedOn w:val="1"/>
    <w:qFormat/>
    <w:uiPriority w:val="99"/>
    <w:pPr>
      <w:ind w:firstLine="420" w:firstLineChars="200"/>
    </w:pPr>
  </w:style>
  <w:style w:type="paragraph" w:customStyle="1" w:styleId="728">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29">
    <w:name w:val="列出段落2"/>
    <w:basedOn w:val="1"/>
    <w:qFormat/>
    <w:uiPriority w:val="34"/>
    <w:pPr>
      <w:ind w:firstLine="420" w:firstLineChars="200"/>
    </w:pPr>
    <w:rPr>
      <w:szCs w:val="24"/>
    </w:rPr>
  </w:style>
  <w:style w:type="paragraph" w:customStyle="1" w:styleId="730">
    <w:name w:val="正文首行缩进 21"/>
    <w:basedOn w:val="702"/>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31">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32">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33">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34">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35">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6">
    <w:name w:val="左对齐的表内文字"/>
    <w:basedOn w:val="1"/>
    <w:qFormat/>
    <w:uiPriority w:val="99"/>
    <w:rPr>
      <w:rFonts w:ascii="Times New Roman" w:hAnsi="Times New Roman" w:eastAsia="仿宋_GB2312" w:cs="宋体"/>
      <w:szCs w:val="20"/>
    </w:rPr>
  </w:style>
  <w:style w:type="paragraph" w:customStyle="1" w:styleId="737">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38">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39">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40">
    <w:name w:val="首行缩进"/>
    <w:basedOn w:val="1"/>
    <w:qFormat/>
    <w:uiPriority w:val="99"/>
    <w:pPr>
      <w:widowControl/>
      <w:numPr>
        <w:ilvl w:val="6"/>
        <w:numId w:val="19"/>
      </w:numPr>
      <w:tabs>
        <w:tab w:val="left" w:pos="822"/>
      </w:tabs>
      <w:snapToGrid w:val="0"/>
      <w:spacing w:before="40" w:after="40" w:line="300" w:lineRule="atLeast"/>
    </w:pPr>
    <w:rPr>
      <w:rFonts w:ascii="Arial" w:hAnsi="Arial"/>
      <w:kern w:val="0"/>
      <w:szCs w:val="20"/>
    </w:rPr>
  </w:style>
  <w:style w:type="paragraph" w:customStyle="1" w:styleId="741">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42">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43">
    <w:name w:val="插图"/>
    <w:next w:val="29"/>
    <w:qFormat/>
    <w:uiPriority w:val="99"/>
    <w:pPr>
      <w:numPr>
        <w:ilvl w:val="0"/>
        <w:numId w:val="28"/>
      </w:numPr>
      <w:jc w:val="center"/>
    </w:pPr>
    <w:rPr>
      <w:rFonts w:ascii="Tahoma" w:hAnsi="Tahoma" w:eastAsia="楷体_GB2312" w:cs="Times New Roman"/>
      <w:kern w:val="2"/>
      <w:sz w:val="21"/>
      <w:szCs w:val="24"/>
      <w:lang w:val="en-US" w:eastAsia="zh-CN" w:bidi="ar-SA"/>
    </w:rPr>
  </w:style>
  <w:style w:type="paragraph" w:customStyle="1" w:styleId="744">
    <w:name w:val="无间隔2"/>
    <w:link w:val="1561"/>
    <w:qFormat/>
    <w:uiPriority w:val="99"/>
    <w:rPr>
      <w:rFonts w:ascii="Times New Roman" w:hAnsi="Times New Roman" w:eastAsia="Times New Roman" w:cs="Times New Roman"/>
      <w:kern w:val="2"/>
      <w:sz w:val="22"/>
      <w:szCs w:val="22"/>
      <w:lang w:val="en-US" w:eastAsia="zh-CN" w:bidi="ar-SA"/>
    </w:rPr>
  </w:style>
  <w:style w:type="paragraph" w:customStyle="1" w:styleId="745">
    <w:name w:val="S4-B-L15"/>
    <w:basedOn w:val="1"/>
    <w:qFormat/>
    <w:uiPriority w:val="99"/>
    <w:pPr>
      <w:spacing w:line="360" w:lineRule="auto"/>
    </w:pPr>
    <w:rPr>
      <w:rFonts w:ascii="Times New Roman" w:hAnsi="Times New Roman"/>
      <w:b/>
      <w:bCs/>
      <w:sz w:val="24"/>
      <w:szCs w:val="24"/>
    </w:rPr>
  </w:style>
  <w:style w:type="paragraph" w:customStyle="1" w:styleId="746">
    <w:name w:val="GP标题1"/>
    <w:basedOn w:val="1"/>
    <w:next w:val="1"/>
    <w:qFormat/>
    <w:uiPriority w:val="99"/>
    <w:pPr>
      <w:numPr>
        <w:ilvl w:val="0"/>
        <w:numId w:val="18"/>
      </w:numPr>
      <w:spacing w:beforeLines="100" w:afterLines="100" w:line="360" w:lineRule="auto"/>
      <w:jc w:val="center"/>
      <w:outlineLvl w:val="0"/>
    </w:pPr>
    <w:rPr>
      <w:rFonts w:ascii="黑体" w:hAnsi="黑体" w:eastAsia="黑体"/>
      <w:b/>
      <w:sz w:val="36"/>
      <w:szCs w:val="21"/>
    </w:rPr>
  </w:style>
  <w:style w:type="paragraph" w:customStyle="1" w:styleId="747">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48">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49">
    <w:name w:val="Char1 Char Char Char21"/>
    <w:basedOn w:val="1"/>
    <w:qFormat/>
    <w:uiPriority w:val="99"/>
    <w:rPr>
      <w:rFonts w:ascii="Tahoma" w:hAnsi="Tahoma"/>
      <w:sz w:val="24"/>
      <w:szCs w:val="20"/>
    </w:rPr>
  </w:style>
  <w:style w:type="paragraph" w:customStyle="1" w:styleId="750">
    <w:name w:val="列表（编号二级）（绿盟科技）"/>
    <w:basedOn w:val="673"/>
    <w:qFormat/>
    <w:uiPriority w:val="99"/>
    <w:pPr>
      <w:numPr>
        <w:ilvl w:val="1"/>
      </w:numPr>
      <w:spacing w:beforeLines="0"/>
      <w:ind w:left="1260"/>
    </w:pPr>
  </w:style>
  <w:style w:type="paragraph" w:customStyle="1" w:styleId="751">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52">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53">
    <w:name w:val="Paragraph3"/>
    <w:basedOn w:val="1"/>
    <w:qFormat/>
    <w:uiPriority w:val="99"/>
    <w:pPr>
      <w:spacing w:before="80" w:afterLines="50"/>
      <w:ind w:left="1530"/>
    </w:pPr>
    <w:rPr>
      <w:rFonts w:ascii="宋体" w:hAnsi="Times New Roman"/>
      <w:snapToGrid w:val="0"/>
      <w:kern w:val="0"/>
      <w:szCs w:val="20"/>
    </w:rPr>
  </w:style>
  <w:style w:type="paragraph" w:customStyle="1" w:styleId="754">
    <w:name w:val="正文样式"/>
    <w:basedOn w:val="1"/>
    <w:link w:val="1116"/>
    <w:qFormat/>
    <w:uiPriority w:val="99"/>
    <w:pPr>
      <w:spacing w:line="360" w:lineRule="auto"/>
      <w:ind w:firstLine="200" w:firstLineChars="200"/>
    </w:pPr>
    <w:rPr>
      <w:rFonts w:ascii="宋体" w:hAnsi="Times New Roman"/>
      <w:sz w:val="24"/>
      <w:szCs w:val="24"/>
    </w:rPr>
  </w:style>
  <w:style w:type="paragraph" w:customStyle="1" w:styleId="755">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6">
    <w:name w:val="标书_标题2"/>
    <w:basedOn w:val="3"/>
    <w:qFormat/>
    <w:uiPriority w:val="99"/>
    <w:pPr>
      <w:spacing w:after="0" w:line="415" w:lineRule="auto"/>
    </w:pPr>
    <w:rPr>
      <w:sz w:val="28"/>
      <w:szCs w:val="20"/>
    </w:rPr>
  </w:style>
  <w:style w:type="paragraph" w:customStyle="1" w:styleId="757">
    <w:name w:val="表格标题"/>
    <w:basedOn w:val="677"/>
    <w:qFormat/>
    <w:uiPriority w:val="99"/>
    <w:pPr>
      <w:numPr>
        <w:ilvl w:val="0"/>
        <w:numId w:val="29"/>
      </w:numPr>
      <w:tabs>
        <w:tab w:val="clear" w:pos="360"/>
      </w:tabs>
      <w:ind w:left="0" w:firstLine="0"/>
      <w:jc w:val="center"/>
    </w:pPr>
    <w:rPr>
      <w:b/>
      <w:bCs/>
      <w:i/>
      <w:iCs/>
    </w:rPr>
  </w:style>
  <w:style w:type="paragraph" w:customStyle="1" w:styleId="758">
    <w:name w:val="_Style 1181"/>
    <w:basedOn w:val="1"/>
    <w:qFormat/>
    <w:uiPriority w:val="99"/>
  </w:style>
  <w:style w:type="paragraph" w:customStyle="1" w:styleId="759">
    <w:name w:val="Char2"/>
    <w:basedOn w:val="1"/>
    <w:qFormat/>
    <w:uiPriority w:val="99"/>
    <w:rPr>
      <w:rFonts w:ascii="仿宋_GB2312" w:hAnsi="Times New Roman" w:eastAsia="仿宋_GB2312"/>
      <w:b/>
      <w:sz w:val="32"/>
      <w:szCs w:val="20"/>
    </w:rPr>
  </w:style>
  <w:style w:type="paragraph" w:customStyle="1" w:styleId="760">
    <w:name w:val="ZJGIS-三级标题"/>
    <w:basedOn w:val="4"/>
    <w:qFormat/>
    <w:uiPriority w:val="99"/>
    <w:pPr>
      <w:numPr>
        <w:ilvl w:val="2"/>
        <w:numId w:val="13"/>
      </w:numPr>
      <w:spacing w:before="120" w:after="120" w:line="240" w:lineRule="auto"/>
    </w:pPr>
    <w:rPr>
      <w:rFonts w:ascii="Times New Roman" w:hAnsi="Times New Roman" w:eastAsia="黑体"/>
      <w:sz w:val="28"/>
      <w:szCs w:val="28"/>
    </w:rPr>
  </w:style>
  <w:style w:type="paragraph" w:customStyle="1" w:styleId="761">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62">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63">
    <w:name w:val="Char Char101"/>
    <w:basedOn w:val="1"/>
    <w:qFormat/>
    <w:uiPriority w:val="99"/>
    <w:rPr>
      <w:rFonts w:ascii="Tahoma" w:hAnsi="Tahoma"/>
      <w:sz w:val="24"/>
      <w:szCs w:val="20"/>
    </w:rPr>
  </w:style>
  <w:style w:type="paragraph" w:customStyle="1" w:styleId="764">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65">
    <w:name w:val="样式7"/>
    <w:basedOn w:val="306"/>
    <w:next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66">
    <w:name w:val="列表内容"/>
    <w:basedOn w:val="1"/>
    <w:next w:val="1"/>
    <w:qFormat/>
    <w:uiPriority w:val="99"/>
    <w:pPr>
      <w:widowControl/>
      <w:numPr>
        <w:ilvl w:val="0"/>
        <w:numId w:val="30"/>
      </w:numPr>
      <w:jc w:val="left"/>
    </w:pPr>
    <w:rPr>
      <w:rFonts w:ascii="Times New Roman" w:hAnsi="Times New Roman"/>
      <w:kern w:val="0"/>
      <w:sz w:val="18"/>
      <w:szCs w:val="24"/>
    </w:rPr>
  </w:style>
  <w:style w:type="paragraph" w:customStyle="1" w:styleId="767">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68">
    <w:name w:val="一级项目符号"/>
    <w:basedOn w:val="1"/>
    <w:qFormat/>
    <w:uiPriority w:val="99"/>
    <w:pPr>
      <w:widowControl/>
      <w:numPr>
        <w:ilvl w:val="0"/>
        <w:numId w:val="31"/>
      </w:numPr>
      <w:spacing w:line="360" w:lineRule="auto"/>
    </w:pPr>
    <w:rPr>
      <w:rFonts w:ascii="Times New Roman" w:hAnsi="Times New Roman"/>
      <w:kern w:val="0"/>
      <w:sz w:val="24"/>
      <w:szCs w:val="20"/>
    </w:rPr>
  </w:style>
  <w:style w:type="paragraph" w:customStyle="1" w:styleId="769">
    <w:name w:val="pa-30"/>
    <w:basedOn w:val="1"/>
    <w:qFormat/>
    <w:uiPriority w:val="99"/>
    <w:pPr>
      <w:widowControl/>
      <w:spacing w:before="150" w:after="150"/>
      <w:jc w:val="left"/>
    </w:pPr>
    <w:rPr>
      <w:rFonts w:ascii="宋体" w:hAnsi="宋体" w:cs="宋体"/>
      <w:kern w:val="0"/>
      <w:sz w:val="24"/>
      <w:szCs w:val="24"/>
    </w:rPr>
  </w:style>
  <w:style w:type="paragraph" w:customStyle="1" w:styleId="770">
    <w:name w:val="表格_内容"/>
    <w:basedOn w:val="1"/>
    <w:qFormat/>
    <w:uiPriority w:val="99"/>
    <w:rPr>
      <w:rFonts w:ascii="宋体" w:hAnsi="宋体"/>
      <w:szCs w:val="21"/>
    </w:rPr>
  </w:style>
  <w:style w:type="paragraph" w:customStyle="1" w:styleId="771">
    <w:name w:val="MM Title"/>
    <w:basedOn w:val="66"/>
    <w:qFormat/>
    <w:uiPriority w:val="99"/>
    <w:rPr>
      <w:rFonts w:ascii="Calibri" w:hAnsi="Calibri" w:cs="Arial"/>
      <w:b w:val="0"/>
      <w:sz w:val="18"/>
    </w:rPr>
  </w:style>
  <w:style w:type="paragraph" w:customStyle="1" w:styleId="77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73">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74">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75">
    <w:name w:val="修订1"/>
    <w:semiHidden/>
    <w:qFormat/>
    <w:uiPriority w:val="99"/>
    <w:rPr>
      <w:rFonts w:ascii="Calibri" w:hAnsi="Calibri" w:eastAsia="宋体" w:cs="Times New Roman"/>
      <w:kern w:val="2"/>
      <w:sz w:val="21"/>
      <w:szCs w:val="22"/>
      <w:lang w:val="en-US" w:eastAsia="zh-CN" w:bidi="ar-SA"/>
    </w:rPr>
  </w:style>
  <w:style w:type="paragraph" w:customStyle="1" w:styleId="776">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77">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78">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79">
    <w:name w:val="5级"/>
    <w:basedOn w:val="1"/>
    <w:next w:val="17"/>
    <w:qFormat/>
    <w:uiPriority w:val="99"/>
    <w:pPr>
      <w:numPr>
        <w:ilvl w:val="4"/>
        <w:numId w:val="32"/>
      </w:numPr>
    </w:pPr>
    <w:rPr>
      <w:rFonts w:eastAsia="黑体"/>
      <w:kern w:val="0"/>
      <w:sz w:val="24"/>
      <w:szCs w:val="20"/>
    </w:rPr>
  </w:style>
  <w:style w:type="paragraph" w:customStyle="1" w:styleId="780">
    <w:name w:val="Body"/>
    <w:basedOn w:val="1"/>
    <w:qFormat/>
    <w:uiPriority w:val="99"/>
    <w:pPr>
      <w:widowControl/>
      <w:spacing w:before="120" w:afterLines="50"/>
    </w:pPr>
    <w:rPr>
      <w:rFonts w:ascii="宋体" w:hAnsi="Times New Roman"/>
      <w:snapToGrid w:val="0"/>
      <w:kern w:val="0"/>
      <w:szCs w:val="20"/>
    </w:rPr>
  </w:style>
  <w:style w:type="paragraph" w:customStyle="1" w:styleId="781">
    <w:name w:val="标准标题2"/>
    <w:basedOn w:val="3"/>
    <w:qFormat/>
    <w:uiPriority w:val="99"/>
    <w:pPr>
      <w:spacing w:line="360" w:lineRule="auto"/>
    </w:pPr>
    <w:rPr>
      <w:rFonts w:eastAsia="仿宋_GB2312"/>
      <w:bCs w:val="0"/>
      <w:sz w:val="28"/>
    </w:rPr>
  </w:style>
  <w:style w:type="paragraph" w:customStyle="1" w:styleId="782">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83">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84">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5">
    <w:name w:val="一"/>
    <w:basedOn w:val="199"/>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86">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7">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88">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89">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90">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91">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92">
    <w:name w:val="_Style 164"/>
    <w:basedOn w:val="1"/>
    <w:qFormat/>
    <w:uiPriority w:val="99"/>
    <w:rPr>
      <w:rFonts w:ascii="Times New Roman" w:hAnsi="Times New Roman"/>
      <w:szCs w:val="20"/>
    </w:rPr>
  </w:style>
  <w:style w:type="paragraph" w:customStyle="1" w:styleId="793">
    <w:name w:val="GP公文标题1"/>
    <w:basedOn w:val="1"/>
    <w:next w:val="1"/>
    <w:qFormat/>
    <w:uiPriority w:val="99"/>
    <w:pPr>
      <w:numPr>
        <w:ilvl w:val="4"/>
        <w:numId w:val="18"/>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94">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95">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96">
    <w:name w:val="Table Text"/>
    <w:basedOn w:val="1"/>
    <w:link w:val="1173"/>
    <w:qFormat/>
    <w:uiPriority w:val="99"/>
    <w:pPr>
      <w:widowControl/>
      <w:spacing w:before="60" w:after="60"/>
      <w:jc w:val="left"/>
    </w:pPr>
    <w:rPr>
      <w:rFonts w:ascii="Times New Roman" w:hAnsi="Times New Roman"/>
      <w:kern w:val="0"/>
      <w:sz w:val="24"/>
      <w:szCs w:val="24"/>
    </w:rPr>
  </w:style>
  <w:style w:type="paragraph" w:customStyle="1" w:styleId="797">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98">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99">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00">
    <w:name w:val="彩色列表1"/>
    <w:basedOn w:val="1"/>
    <w:qFormat/>
    <w:uiPriority w:val="99"/>
    <w:pPr>
      <w:tabs>
        <w:tab w:val="left" w:pos="1200"/>
      </w:tabs>
      <w:ind w:left="1200" w:hanging="360"/>
    </w:pPr>
  </w:style>
  <w:style w:type="paragraph" w:customStyle="1" w:styleId="801">
    <w:name w:val="封面2级标题"/>
    <w:basedOn w:val="1"/>
    <w:next w:val="297"/>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802">
    <w:name w:val="彩色列表 - 强调文字颜色 11"/>
    <w:basedOn w:val="1"/>
    <w:qFormat/>
    <w:uiPriority w:val="34"/>
    <w:pPr>
      <w:ind w:firstLine="420" w:firstLineChars="200"/>
    </w:pPr>
  </w:style>
  <w:style w:type="paragraph" w:customStyle="1" w:styleId="803">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804">
    <w:name w:val="ZJGIS-二级标题"/>
    <w:basedOn w:val="3"/>
    <w:qFormat/>
    <w:uiPriority w:val="99"/>
    <w:pPr>
      <w:numPr>
        <w:ilvl w:val="1"/>
        <w:numId w:val="13"/>
      </w:numPr>
      <w:spacing w:before="240" w:after="240" w:line="240" w:lineRule="auto"/>
    </w:pPr>
    <w:rPr>
      <w:rFonts w:ascii="Times New Roman" w:hAnsi="Times New Roman" w:eastAsia="楷体_GB2312"/>
      <w:sz w:val="30"/>
      <w:szCs w:val="30"/>
    </w:rPr>
  </w:style>
  <w:style w:type="paragraph" w:customStyle="1" w:styleId="805">
    <w:name w:val="pa-7"/>
    <w:basedOn w:val="1"/>
    <w:qFormat/>
    <w:uiPriority w:val="99"/>
    <w:pPr>
      <w:widowControl/>
      <w:spacing w:before="150" w:after="150"/>
      <w:jc w:val="left"/>
    </w:pPr>
    <w:rPr>
      <w:rFonts w:ascii="宋体" w:hAnsi="宋体" w:cs="宋体"/>
      <w:kern w:val="0"/>
      <w:sz w:val="24"/>
      <w:szCs w:val="24"/>
    </w:rPr>
  </w:style>
  <w:style w:type="paragraph" w:customStyle="1" w:styleId="806">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07">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08">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809">
    <w:name w:val="CM12"/>
    <w:basedOn w:val="691"/>
    <w:next w:val="691"/>
    <w:qFormat/>
    <w:uiPriority w:val="99"/>
    <w:pPr>
      <w:spacing w:line="468" w:lineRule="atLeast"/>
    </w:pPr>
    <w:rPr>
      <w:rFonts w:ascii="宋体" w:hAnsi="Times New Roman" w:eastAsia="宋体" w:cs="Times New Roman"/>
      <w:color w:val="auto"/>
    </w:rPr>
  </w:style>
  <w:style w:type="paragraph" w:customStyle="1" w:styleId="810">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811">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812">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813">
    <w:name w:val="图表引用"/>
    <w:basedOn w:val="1"/>
    <w:qFormat/>
    <w:uiPriority w:val="99"/>
    <w:pPr>
      <w:spacing w:line="360" w:lineRule="auto"/>
      <w:jc w:val="center"/>
    </w:pPr>
    <w:rPr>
      <w:rFonts w:ascii="仿宋_GB2312" w:eastAsia="仿宋_GB2312"/>
      <w:b/>
      <w:sz w:val="24"/>
      <w:szCs w:val="28"/>
    </w:rPr>
  </w:style>
  <w:style w:type="paragraph" w:customStyle="1" w:styleId="814">
    <w:name w:val="样式 正文段落 + 首行缩进:  0 字符"/>
    <w:basedOn w:val="364"/>
    <w:qFormat/>
    <w:uiPriority w:val="99"/>
    <w:pPr>
      <w:spacing w:line="360" w:lineRule="auto"/>
      <w:ind w:firstLine="0"/>
    </w:pPr>
    <w:rPr>
      <w:rFonts w:ascii="宋体" w:hAnsi="宋体" w:cs="宋体"/>
      <w:kern w:val="0"/>
    </w:rPr>
  </w:style>
  <w:style w:type="paragraph" w:customStyle="1" w:styleId="815">
    <w:name w:val="Char8"/>
    <w:basedOn w:val="1"/>
    <w:qFormat/>
    <w:uiPriority w:val="99"/>
    <w:pPr>
      <w:tabs>
        <w:tab w:val="left" w:pos="432"/>
      </w:tabs>
      <w:ind w:left="432" w:hanging="432"/>
    </w:pPr>
    <w:rPr>
      <w:rFonts w:ascii="Times New Roman" w:hAnsi="Times New Roman"/>
      <w:sz w:val="24"/>
      <w:szCs w:val="24"/>
    </w:rPr>
  </w:style>
  <w:style w:type="paragraph" w:customStyle="1" w:styleId="816">
    <w:name w:val="Char Char Char1"/>
    <w:basedOn w:val="1"/>
    <w:qFormat/>
    <w:uiPriority w:val="99"/>
    <w:rPr>
      <w:rFonts w:ascii="Times New Roman" w:hAnsi="Times New Roman" w:eastAsia="仿宋_GB2312" w:cs="宋体"/>
      <w:sz w:val="24"/>
      <w:szCs w:val="20"/>
    </w:rPr>
  </w:style>
  <w:style w:type="paragraph" w:customStyle="1" w:styleId="817">
    <w:name w:val="ZJGIS-五级标题"/>
    <w:basedOn w:val="6"/>
    <w:qFormat/>
    <w:uiPriority w:val="99"/>
    <w:pPr>
      <w:numPr>
        <w:ilvl w:val="4"/>
        <w:numId w:val="13"/>
      </w:numPr>
      <w:spacing w:before="120" w:after="120" w:line="240" w:lineRule="auto"/>
    </w:pPr>
    <w:rPr>
      <w:rFonts w:ascii="Times New Roman" w:hAnsi="Times New Roman"/>
      <w:sz w:val="24"/>
      <w:szCs w:val="24"/>
    </w:rPr>
  </w:style>
  <w:style w:type="paragraph" w:customStyle="1" w:styleId="818">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19">
    <w:name w:val="ZJGIS表格表头"/>
    <w:basedOn w:val="1"/>
    <w:qFormat/>
    <w:uiPriority w:val="99"/>
    <w:pPr>
      <w:jc w:val="center"/>
    </w:pPr>
    <w:rPr>
      <w:rFonts w:ascii="Arial" w:hAnsi="Arial" w:eastAsia="黑体"/>
      <w:b/>
    </w:rPr>
  </w:style>
  <w:style w:type="paragraph" w:customStyle="1" w:styleId="820">
    <w:name w:val="吉奥封面(黑体小初)"/>
    <w:basedOn w:val="208"/>
    <w:qFormat/>
    <w:uiPriority w:val="99"/>
    <w:pPr>
      <w:spacing w:before="480"/>
      <w:ind w:firstLine="0" w:firstLineChars="0"/>
      <w:jc w:val="center"/>
    </w:pPr>
    <w:rPr>
      <w:rFonts w:eastAsia="黑体"/>
      <w:sz w:val="72"/>
      <w:szCs w:val="72"/>
    </w:rPr>
  </w:style>
  <w:style w:type="paragraph" w:customStyle="1" w:styleId="821">
    <w:name w:val="样式 标题 3 + 首行缩进:  2 字符1"/>
    <w:basedOn w:val="4"/>
    <w:qFormat/>
    <w:uiPriority w:val="99"/>
    <w:pPr>
      <w:spacing w:line="360" w:lineRule="auto"/>
    </w:pPr>
    <w:rPr>
      <w:rFonts w:ascii="Times New Roman" w:hAnsi="Times New Roman" w:cs="宋体"/>
      <w:szCs w:val="20"/>
    </w:rPr>
  </w:style>
  <w:style w:type="character" w:customStyle="1" w:styleId="822">
    <w:name w:val="一级标题 Char"/>
    <w:link w:val="823"/>
    <w:qFormat/>
    <w:uiPriority w:val="0"/>
    <w:rPr>
      <w:rFonts w:ascii="宋体" w:hAnsi="宋体"/>
      <w:b/>
      <w:sz w:val="36"/>
      <w:szCs w:val="36"/>
    </w:rPr>
  </w:style>
  <w:style w:type="paragraph" w:customStyle="1" w:styleId="823">
    <w:name w:val="一级标题"/>
    <w:basedOn w:val="37"/>
    <w:link w:val="822"/>
    <w:qFormat/>
    <w:uiPriority w:val="0"/>
    <w:pPr>
      <w:spacing w:line="360" w:lineRule="auto"/>
      <w:jc w:val="center"/>
    </w:pPr>
    <w:rPr>
      <w:rFonts w:hAnsi="宋体" w:eastAsiaTheme="minorEastAsia" w:cstheme="minorBidi"/>
      <w:b/>
      <w:sz w:val="36"/>
      <w:szCs w:val="36"/>
    </w:rPr>
  </w:style>
  <w:style w:type="character" w:customStyle="1" w:styleId="824">
    <w:name w:val="纯文本 Char1"/>
    <w:link w:val="602"/>
    <w:qFormat/>
    <w:uiPriority w:val="99"/>
    <w:rPr>
      <w:rFonts w:ascii="宋体" w:hAnsi="Courier New"/>
      <w:szCs w:val="20"/>
    </w:rPr>
  </w:style>
  <w:style w:type="paragraph" w:customStyle="1" w:styleId="825">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26">
    <w:name w:val="纯文本2"/>
    <w:basedOn w:val="825"/>
    <w:qFormat/>
    <w:uiPriority w:val="99"/>
    <w:pPr>
      <w:widowControl/>
      <w:jc w:val="left"/>
    </w:pPr>
    <w:rPr>
      <w:rFonts w:ascii="宋体" w:hAnsi="Courier New"/>
    </w:rPr>
  </w:style>
  <w:style w:type="character" w:customStyle="1" w:styleId="827">
    <w:name w:val="列表段落 字符"/>
    <w:link w:val="828"/>
    <w:qFormat/>
    <w:uiPriority w:val="0"/>
  </w:style>
  <w:style w:type="paragraph" w:customStyle="1" w:styleId="828">
    <w:name w:val="列表段落1"/>
    <w:basedOn w:val="1"/>
    <w:link w:val="827"/>
    <w:qFormat/>
    <w:uiPriority w:val="0"/>
    <w:pPr>
      <w:ind w:firstLine="420" w:firstLineChars="200"/>
    </w:pPr>
    <w:rPr>
      <w:rFonts w:asciiTheme="minorHAnsi" w:hAnsiTheme="minorHAnsi" w:eastAsiaTheme="minorEastAsia" w:cstheme="minorBidi"/>
    </w:rPr>
  </w:style>
  <w:style w:type="character" w:customStyle="1" w:styleId="829">
    <w:name w:val="正 文 Char"/>
    <w:link w:val="830"/>
    <w:qFormat/>
    <w:uiPriority w:val="0"/>
    <w:rPr>
      <w:sz w:val="24"/>
      <w:szCs w:val="24"/>
    </w:rPr>
  </w:style>
  <w:style w:type="paragraph" w:customStyle="1" w:styleId="830">
    <w:name w:val="正 文"/>
    <w:basedOn w:val="1"/>
    <w:link w:val="829"/>
    <w:qFormat/>
    <w:uiPriority w:val="0"/>
    <w:pPr>
      <w:spacing w:line="360" w:lineRule="auto"/>
      <w:ind w:firstLine="420"/>
    </w:pPr>
    <w:rPr>
      <w:rFonts w:asciiTheme="minorHAnsi" w:hAnsiTheme="minorHAnsi" w:eastAsiaTheme="minorEastAsia" w:cstheme="minorBidi"/>
      <w:sz w:val="24"/>
      <w:szCs w:val="24"/>
    </w:rPr>
  </w:style>
  <w:style w:type="character" w:customStyle="1" w:styleId="831">
    <w:name w:val="font01"/>
    <w:qFormat/>
    <w:uiPriority w:val="0"/>
    <w:rPr>
      <w:rFonts w:hint="eastAsia" w:ascii="微软雅黑" w:hAnsi="微软雅黑" w:eastAsia="微软雅黑" w:cs="微软雅黑"/>
      <w:b/>
      <w:color w:val="000000"/>
      <w:sz w:val="24"/>
      <w:szCs w:val="24"/>
      <w:u w:val="none"/>
    </w:rPr>
  </w:style>
  <w:style w:type="character" w:customStyle="1" w:styleId="832">
    <w:name w:val="font21"/>
    <w:qFormat/>
    <w:uiPriority w:val="0"/>
    <w:rPr>
      <w:rFonts w:hint="eastAsia" w:ascii="微软雅黑" w:hAnsi="微软雅黑" w:eastAsia="微软雅黑" w:cs="微软雅黑"/>
      <w:color w:val="000000"/>
      <w:sz w:val="16"/>
      <w:szCs w:val="16"/>
      <w:u w:val="none"/>
    </w:rPr>
  </w:style>
  <w:style w:type="character" w:customStyle="1" w:styleId="833">
    <w:name w:val="font51"/>
    <w:qFormat/>
    <w:uiPriority w:val="0"/>
    <w:rPr>
      <w:rFonts w:hint="eastAsia" w:ascii="微软雅黑" w:hAnsi="微软雅黑" w:eastAsia="微软雅黑" w:cs="微软雅黑"/>
      <w:b/>
      <w:color w:val="000000"/>
      <w:sz w:val="16"/>
      <w:szCs w:val="16"/>
      <w:u w:val="none"/>
    </w:rPr>
  </w:style>
  <w:style w:type="character" w:customStyle="1" w:styleId="834">
    <w:name w:val="font31"/>
    <w:qFormat/>
    <w:uiPriority w:val="0"/>
    <w:rPr>
      <w:rFonts w:hint="eastAsia" w:ascii="微软雅黑" w:hAnsi="微软雅黑" w:eastAsia="微软雅黑" w:cs="微软雅黑"/>
      <w:b/>
      <w:color w:val="000000"/>
      <w:sz w:val="16"/>
      <w:szCs w:val="16"/>
      <w:u w:val="none"/>
    </w:rPr>
  </w:style>
  <w:style w:type="character" w:customStyle="1" w:styleId="835">
    <w:name w:val="font41"/>
    <w:qFormat/>
    <w:uiPriority w:val="0"/>
    <w:rPr>
      <w:rFonts w:hint="eastAsia" w:ascii="微软雅黑" w:hAnsi="微软雅黑" w:eastAsia="微软雅黑" w:cs="微软雅黑"/>
      <w:color w:val="000000"/>
      <w:sz w:val="16"/>
      <w:szCs w:val="16"/>
      <w:u w:val="none"/>
    </w:rPr>
  </w:style>
  <w:style w:type="character" w:customStyle="1" w:styleId="836">
    <w:name w:val="页脚 字符"/>
    <w:qFormat/>
    <w:uiPriority w:val="99"/>
  </w:style>
  <w:style w:type="paragraph" w:customStyle="1" w:styleId="837">
    <w:name w:val="正文360首行缩进"/>
    <w:basedOn w:val="1"/>
    <w:link w:val="869"/>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38">
    <w:name w:val="列出段落111"/>
    <w:basedOn w:val="1"/>
    <w:qFormat/>
    <w:uiPriority w:val="34"/>
    <w:pPr>
      <w:ind w:firstLine="420" w:firstLineChars="200"/>
    </w:pPr>
    <w:rPr>
      <w:rFonts w:ascii="等线" w:hAnsi="等线" w:eastAsia="等线"/>
    </w:rPr>
  </w:style>
  <w:style w:type="paragraph" w:customStyle="1" w:styleId="839">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0">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42">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3">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50">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1">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2">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3">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4">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55">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6">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7">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8">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9">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0">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1">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2">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3">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4">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65">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66">
    <w:name w:val="修订11"/>
    <w:unhideWhenUsed/>
    <w:qFormat/>
    <w:uiPriority w:val="99"/>
    <w:rPr>
      <w:rFonts w:ascii="等线" w:hAnsi="等线" w:eastAsia="等线" w:cs="Times New Roman"/>
      <w:kern w:val="2"/>
      <w:sz w:val="21"/>
      <w:szCs w:val="22"/>
      <w:lang w:val="en-US" w:eastAsia="zh-CN" w:bidi="ar-SA"/>
    </w:rPr>
  </w:style>
  <w:style w:type="paragraph" w:customStyle="1" w:styleId="867">
    <w:name w:val="List Paragraph2"/>
    <w:basedOn w:val="1"/>
    <w:qFormat/>
    <w:uiPriority w:val="99"/>
    <w:pPr>
      <w:spacing w:line="360" w:lineRule="auto"/>
      <w:ind w:firstLine="420" w:firstLineChars="200"/>
    </w:pPr>
    <w:rPr>
      <w:rFonts w:ascii="Times New Roman" w:hAnsi="Times New Roman"/>
      <w:szCs w:val="21"/>
    </w:rPr>
  </w:style>
  <w:style w:type="paragraph" w:customStyle="1" w:styleId="868">
    <w:name w:val="列表段落11"/>
    <w:basedOn w:val="1"/>
    <w:qFormat/>
    <w:uiPriority w:val="34"/>
    <w:pPr>
      <w:ind w:firstLine="420" w:firstLineChars="200"/>
    </w:pPr>
    <w:rPr>
      <w:rFonts w:ascii="Cambria" w:hAnsi="Cambria"/>
      <w:sz w:val="24"/>
      <w:szCs w:val="24"/>
    </w:rPr>
  </w:style>
  <w:style w:type="character" w:customStyle="1" w:styleId="869">
    <w:name w:val="正文360首行缩进 Char"/>
    <w:basedOn w:val="78"/>
    <w:link w:val="837"/>
    <w:qFormat/>
    <w:uiPriority w:val="0"/>
    <w:rPr>
      <w:rFonts w:ascii="Times New Roman" w:hAnsi="Times New Roman" w:eastAsia="宋体" w:cs="Times New Roman"/>
      <w:sz w:val="24"/>
      <w:szCs w:val="20"/>
    </w:rPr>
  </w:style>
  <w:style w:type="paragraph" w:customStyle="1" w:styleId="870">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71">
    <w:name w:val="书籍标题11"/>
    <w:qFormat/>
    <w:uiPriority w:val="33"/>
    <w:rPr>
      <w:b/>
      <w:bCs/>
      <w:smallCaps/>
      <w:spacing w:val="5"/>
    </w:rPr>
  </w:style>
  <w:style w:type="paragraph" w:customStyle="1" w:styleId="872">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73">
    <w:name w:val="明显参考11"/>
    <w:qFormat/>
    <w:uiPriority w:val="0"/>
    <w:rPr>
      <w:b/>
      <w:sz w:val="24"/>
      <w:u w:val="single"/>
    </w:rPr>
  </w:style>
  <w:style w:type="character" w:customStyle="1" w:styleId="874">
    <w:name w:val="Char Char142"/>
    <w:qFormat/>
    <w:uiPriority w:val="0"/>
    <w:rPr>
      <w:rFonts w:ascii="楷体_GB2312" w:eastAsia="楷体_GB2312"/>
      <w:kern w:val="2"/>
      <w:sz w:val="32"/>
      <w:lang w:val="en-US" w:eastAsia="zh-CN" w:bidi="ar-SA"/>
    </w:rPr>
  </w:style>
  <w:style w:type="paragraph" w:customStyle="1" w:styleId="875">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76">
    <w:name w:val="Char Char51"/>
    <w:qFormat/>
    <w:uiPriority w:val="0"/>
    <w:rPr>
      <w:rFonts w:ascii="Calibri" w:hAnsi="Calibri" w:eastAsia="宋体"/>
      <w:sz w:val="18"/>
      <w:szCs w:val="18"/>
      <w:lang w:bidi="ar-SA"/>
    </w:rPr>
  </w:style>
  <w:style w:type="character" w:customStyle="1" w:styleId="877">
    <w:name w:val="Char Char61"/>
    <w:qFormat/>
    <w:uiPriority w:val="0"/>
    <w:rPr>
      <w:rFonts w:ascii="Calibri" w:hAnsi="Calibri" w:eastAsia="宋体"/>
      <w:b/>
      <w:bCs/>
      <w:kern w:val="2"/>
      <w:sz w:val="28"/>
      <w:szCs w:val="28"/>
      <w:lang w:bidi="ar-SA"/>
    </w:rPr>
  </w:style>
  <w:style w:type="character" w:customStyle="1" w:styleId="878">
    <w:name w:val="Char Char81"/>
    <w:qFormat/>
    <w:uiPriority w:val="0"/>
    <w:rPr>
      <w:rFonts w:ascii="Arial" w:hAnsi="Arial" w:eastAsia="黑体"/>
      <w:b/>
      <w:bCs/>
      <w:kern w:val="2"/>
      <w:sz w:val="32"/>
      <w:szCs w:val="32"/>
      <w:lang w:val="en-US" w:eastAsia="zh-CN" w:bidi="ar-SA"/>
    </w:rPr>
  </w:style>
  <w:style w:type="character" w:customStyle="1" w:styleId="879">
    <w:name w:val="Char Char22"/>
    <w:qFormat/>
    <w:uiPriority w:val="0"/>
    <w:rPr>
      <w:rFonts w:ascii="宋体" w:hAnsi="Courier New" w:eastAsia="宋体"/>
      <w:sz w:val="21"/>
      <w:lang w:val="en-US" w:eastAsia="zh-CN" w:bidi="ar-SA"/>
    </w:rPr>
  </w:style>
  <w:style w:type="character" w:customStyle="1" w:styleId="880">
    <w:name w:val="占位符文本1"/>
    <w:qFormat/>
    <w:uiPriority w:val="0"/>
    <w:rPr>
      <w:color w:val="808080"/>
    </w:rPr>
  </w:style>
  <w:style w:type="character" w:customStyle="1" w:styleId="881">
    <w:name w:val="Char Char121"/>
    <w:qFormat/>
    <w:uiPriority w:val="0"/>
    <w:rPr>
      <w:rFonts w:ascii="宋体" w:hAnsi="Courier New" w:eastAsia="宋体" w:cs="Times New Roman"/>
      <w:spacing w:val="-4"/>
      <w:sz w:val="18"/>
      <w:szCs w:val="20"/>
    </w:rPr>
  </w:style>
  <w:style w:type="character" w:customStyle="1" w:styleId="882">
    <w:name w:val="不明显参考11"/>
    <w:qFormat/>
    <w:uiPriority w:val="31"/>
    <w:rPr>
      <w:smallCaps/>
      <w:color w:val="C0504D"/>
      <w:u w:val="single"/>
    </w:rPr>
  </w:style>
  <w:style w:type="character" w:customStyle="1" w:styleId="883">
    <w:name w:val="Char Char31"/>
    <w:qFormat/>
    <w:uiPriority w:val="0"/>
    <w:rPr>
      <w:rFonts w:ascii="Arial" w:hAnsi="Arial" w:eastAsia="黑体"/>
      <w:b/>
      <w:kern w:val="2"/>
      <w:sz w:val="32"/>
      <w:lang w:val="en-US" w:eastAsia="zh-CN" w:bidi="ar-SA"/>
    </w:rPr>
  </w:style>
  <w:style w:type="character" w:customStyle="1" w:styleId="884">
    <w:name w:val="Char Char71"/>
    <w:qFormat/>
    <w:uiPriority w:val="0"/>
    <w:rPr>
      <w:rFonts w:eastAsia="宋体"/>
      <w:b/>
      <w:kern w:val="2"/>
      <w:sz w:val="32"/>
      <w:lang w:bidi="ar-SA"/>
    </w:rPr>
  </w:style>
  <w:style w:type="character" w:customStyle="1" w:styleId="885">
    <w:name w:val="Char Char91"/>
    <w:qFormat/>
    <w:uiPriority w:val="0"/>
    <w:rPr>
      <w:rFonts w:eastAsia="宋体"/>
      <w:b/>
      <w:kern w:val="44"/>
      <w:sz w:val="44"/>
      <w:lang w:bidi="ar-SA"/>
    </w:rPr>
  </w:style>
  <w:style w:type="character" w:customStyle="1" w:styleId="886">
    <w:name w:val="Char Char131"/>
    <w:qFormat/>
    <w:uiPriority w:val="0"/>
    <w:rPr>
      <w:rFonts w:ascii="Calibri" w:hAnsi="Calibri" w:eastAsia="宋体" w:cs="Times New Roman"/>
      <w:sz w:val="18"/>
      <w:szCs w:val="18"/>
    </w:rPr>
  </w:style>
  <w:style w:type="character" w:customStyle="1" w:styleId="887">
    <w:name w:val="Char Char41"/>
    <w:qFormat/>
    <w:uiPriority w:val="0"/>
    <w:rPr>
      <w:rFonts w:ascii="Calibri" w:hAnsi="Calibri" w:eastAsia="宋体"/>
      <w:sz w:val="18"/>
      <w:szCs w:val="18"/>
      <w:lang w:bidi="ar-SA"/>
    </w:rPr>
  </w:style>
  <w:style w:type="paragraph" w:customStyle="1" w:styleId="888">
    <w:name w:val="批注主题11"/>
    <w:basedOn w:val="22"/>
    <w:next w:val="22"/>
    <w:qFormat/>
    <w:uiPriority w:val="99"/>
    <w:rPr>
      <w:b/>
      <w:bCs/>
      <w:kern w:val="0"/>
      <w:sz w:val="20"/>
      <w:szCs w:val="20"/>
    </w:rPr>
  </w:style>
  <w:style w:type="paragraph" w:customStyle="1" w:styleId="889">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0">
    <w:name w:val="Char Char1 Char11"/>
    <w:basedOn w:val="1"/>
    <w:qFormat/>
    <w:uiPriority w:val="99"/>
    <w:rPr>
      <w:rFonts w:ascii="仿宋_GB2312" w:hAnsi="Times New Roman" w:eastAsia="仿宋_GB2312"/>
      <w:b/>
      <w:sz w:val="32"/>
      <w:szCs w:val="32"/>
    </w:rPr>
  </w:style>
  <w:style w:type="paragraph" w:customStyle="1" w:styleId="891">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92">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93">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94">
    <w:name w:val="Char Char Char11"/>
    <w:basedOn w:val="1"/>
    <w:qFormat/>
    <w:uiPriority w:val="99"/>
  </w:style>
  <w:style w:type="paragraph" w:customStyle="1" w:styleId="895">
    <w:name w:val="Char111"/>
    <w:basedOn w:val="1"/>
    <w:qFormat/>
    <w:uiPriority w:val="99"/>
    <w:rPr>
      <w:rFonts w:ascii="仿宋_GB2312" w:hAnsi="Times New Roman" w:eastAsia="仿宋_GB2312"/>
      <w:b/>
      <w:sz w:val="32"/>
      <w:szCs w:val="32"/>
    </w:rPr>
  </w:style>
  <w:style w:type="paragraph" w:customStyle="1" w:styleId="896">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7">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98">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99">
    <w:name w:val="Char31"/>
    <w:basedOn w:val="1"/>
    <w:qFormat/>
    <w:uiPriority w:val="99"/>
    <w:rPr>
      <w:rFonts w:ascii="仿宋_GB2312" w:hAnsi="Times New Roman" w:eastAsia="仿宋_GB2312"/>
      <w:b/>
      <w:sz w:val="32"/>
      <w:szCs w:val="32"/>
    </w:rPr>
  </w:style>
  <w:style w:type="paragraph" w:customStyle="1" w:styleId="900">
    <w:name w:val="正文文本缩进11"/>
    <w:basedOn w:val="1"/>
    <w:qFormat/>
    <w:uiPriority w:val="99"/>
    <w:pPr>
      <w:spacing w:after="120"/>
      <w:ind w:left="420" w:leftChars="200"/>
    </w:pPr>
    <w:rPr>
      <w:rFonts w:cs="黑体"/>
    </w:rPr>
  </w:style>
  <w:style w:type="paragraph" w:customStyle="1" w:styleId="901">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902">
    <w:name w:val="Char Char Char Char Char Char Char Char1"/>
    <w:basedOn w:val="1"/>
    <w:qFormat/>
    <w:uiPriority w:val="99"/>
    <w:rPr>
      <w:rFonts w:ascii="仿宋_GB2312" w:hAnsi="Times New Roman" w:eastAsia="仿宋_GB2312"/>
      <w:b/>
      <w:sz w:val="32"/>
      <w:szCs w:val="32"/>
    </w:rPr>
  </w:style>
  <w:style w:type="paragraph" w:customStyle="1" w:styleId="903">
    <w:name w:val="列出段落12"/>
    <w:basedOn w:val="1"/>
    <w:qFormat/>
    <w:uiPriority w:val="99"/>
    <w:pPr>
      <w:ind w:firstLine="420" w:firstLineChars="200"/>
    </w:pPr>
  </w:style>
  <w:style w:type="paragraph" w:customStyle="1" w:styleId="904">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905">
    <w:name w:val="Char1 Char Char Char2"/>
    <w:basedOn w:val="1"/>
    <w:qFormat/>
    <w:uiPriority w:val="99"/>
    <w:rPr>
      <w:rFonts w:ascii="Tahoma" w:hAnsi="Tahoma"/>
      <w:sz w:val="24"/>
      <w:szCs w:val="20"/>
    </w:rPr>
  </w:style>
  <w:style w:type="paragraph" w:customStyle="1" w:styleId="906">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907">
    <w:name w:val="Char Char10"/>
    <w:basedOn w:val="1"/>
    <w:qFormat/>
    <w:uiPriority w:val="99"/>
    <w:rPr>
      <w:rFonts w:ascii="Tahoma" w:hAnsi="Tahoma"/>
      <w:sz w:val="24"/>
      <w:szCs w:val="20"/>
    </w:rPr>
  </w:style>
  <w:style w:type="paragraph" w:customStyle="1" w:styleId="908">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909">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910">
    <w:name w:val="Book Title"/>
    <w:qFormat/>
    <w:uiPriority w:val="33"/>
    <w:rPr>
      <w:b/>
      <w:bCs/>
      <w:smallCaps/>
      <w:spacing w:val="5"/>
    </w:rPr>
  </w:style>
  <w:style w:type="character" w:customStyle="1" w:styleId="911">
    <w:name w:val="z-窗体底端 字符2"/>
    <w:link w:val="912"/>
    <w:qFormat/>
    <w:uiPriority w:val="0"/>
    <w:rPr>
      <w:rFonts w:ascii="Arial" w:hAnsi="Arial" w:cs="Arial"/>
      <w:vanish/>
      <w:sz w:val="16"/>
      <w:szCs w:val="16"/>
    </w:rPr>
  </w:style>
  <w:style w:type="paragraph" w:customStyle="1" w:styleId="912">
    <w:name w:val="HTML Bottom of Form"/>
    <w:basedOn w:val="1"/>
    <w:next w:val="1"/>
    <w:link w:val="91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913">
    <w:name w:val="Intense Reference"/>
    <w:qFormat/>
    <w:uiPriority w:val="0"/>
    <w:rPr>
      <w:b/>
      <w:sz w:val="24"/>
      <w:u w:val="single"/>
    </w:rPr>
  </w:style>
  <w:style w:type="character" w:customStyle="1" w:styleId="914">
    <w:name w:val="z-窗体顶端 字符2"/>
    <w:link w:val="915"/>
    <w:qFormat/>
    <w:uiPriority w:val="0"/>
    <w:rPr>
      <w:rFonts w:ascii="Arial" w:hAnsi="Arial" w:cs="Arial"/>
      <w:vanish/>
      <w:sz w:val="16"/>
      <w:szCs w:val="16"/>
    </w:rPr>
  </w:style>
  <w:style w:type="paragraph" w:customStyle="1" w:styleId="915">
    <w:name w:val="HTML Top of Form"/>
    <w:basedOn w:val="1"/>
    <w:next w:val="1"/>
    <w:link w:val="914"/>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16">
    <w:name w:val="Subtle Reference"/>
    <w:qFormat/>
    <w:uiPriority w:val="31"/>
    <w:rPr>
      <w:smallCaps/>
      <w:color w:val="C0504D"/>
      <w:u w:val="single"/>
    </w:rPr>
  </w:style>
  <w:style w:type="paragraph" w:customStyle="1" w:styleId="917">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18">
    <w:name w:val="z-窗体底端 Char1"/>
    <w:basedOn w:val="78"/>
    <w:semiHidden/>
    <w:qFormat/>
    <w:uiPriority w:val="99"/>
    <w:rPr>
      <w:rFonts w:ascii="Arial" w:hAnsi="Arial" w:eastAsia="宋体" w:cs="Arial"/>
      <w:vanish/>
      <w:sz w:val="16"/>
      <w:szCs w:val="16"/>
    </w:rPr>
  </w:style>
  <w:style w:type="character" w:customStyle="1" w:styleId="919">
    <w:name w:val="z-窗体顶端 Char1"/>
    <w:basedOn w:val="78"/>
    <w:semiHidden/>
    <w:qFormat/>
    <w:uiPriority w:val="99"/>
    <w:rPr>
      <w:rFonts w:ascii="Arial" w:hAnsi="Arial" w:eastAsia="宋体" w:cs="Arial"/>
      <w:vanish/>
      <w:sz w:val="16"/>
      <w:szCs w:val="16"/>
    </w:rPr>
  </w:style>
  <w:style w:type="paragraph" w:customStyle="1" w:styleId="920">
    <w:name w:val="Revision"/>
    <w:semiHidden/>
    <w:qFormat/>
    <w:uiPriority w:val="99"/>
    <w:rPr>
      <w:rFonts w:ascii="Calibri" w:hAnsi="Calibri" w:eastAsia="宋体" w:cs="Times New Roman"/>
      <w:kern w:val="2"/>
      <w:sz w:val="21"/>
      <w:szCs w:val="22"/>
      <w:lang w:val="en-US" w:eastAsia="zh-CN" w:bidi="ar-SA"/>
    </w:rPr>
  </w:style>
  <w:style w:type="paragraph" w:customStyle="1" w:styleId="921">
    <w:name w:val="列表段落"/>
    <w:basedOn w:val="1"/>
    <w:qFormat/>
    <w:uiPriority w:val="99"/>
    <w:pPr>
      <w:ind w:firstLine="420" w:firstLineChars="200"/>
    </w:pPr>
  </w:style>
  <w:style w:type="character" w:customStyle="1" w:styleId="922">
    <w:name w:val="content1"/>
    <w:qFormat/>
    <w:uiPriority w:val="0"/>
    <w:rPr>
      <w:rFonts w:hint="default" w:ascii="Tahoma" w:hAnsi="Tahoma" w:cs="Tahoma"/>
      <w:sz w:val="21"/>
      <w:szCs w:val="21"/>
    </w:rPr>
  </w:style>
  <w:style w:type="character" w:customStyle="1" w:styleId="923">
    <w:name w:val="style25"/>
    <w:basedOn w:val="78"/>
    <w:qFormat/>
    <w:uiPriority w:val="0"/>
  </w:style>
  <w:style w:type="character" w:customStyle="1" w:styleId="924">
    <w:name w:val="style281"/>
    <w:qFormat/>
    <w:uiPriority w:val="0"/>
    <w:rPr>
      <w:color w:val="0000FF"/>
      <w:sz w:val="21"/>
      <w:szCs w:val="21"/>
    </w:rPr>
  </w:style>
  <w:style w:type="character" w:customStyle="1" w:styleId="925">
    <w:name w:val="ml21"/>
    <w:qFormat/>
    <w:uiPriority w:val="0"/>
    <w:rPr>
      <w:rFonts w:hint="default"/>
      <w:color w:val="0000FF"/>
      <w:sz w:val="21"/>
      <w:szCs w:val="21"/>
    </w:rPr>
  </w:style>
  <w:style w:type="character" w:customStyle="1" w:styleId="926">
    <w:name w:val="newstyle1"/>
    <w:qFormat/>
    <w:uiPriority w:val="0"/>
    <w:rPr>
      <w:rFonts w:hint="default"/>
      <w:sz w:val="18"/>
      <w:szCs w:val="18"/>
    </w:rPr>
  </w:style>
  <w:style w:type="character" w:customStyle="1" w:styleId="927">
    <w:name w:val="center style5"/>
    <w:basedOn w:val="78"/>
    <w:qFormat/>
    <w:uiPriority w:val="0"/>
  </w:style>
  <w:style w:type="character" w:customStyle="1" w:styleId="928">
    <w:name w:val="新正文 Char"/>
    <w:link w:val="929"/>
    <w:qFormat/>
    <w:uiPriority w:val="0"/>
    <w:rPr>
      <w:szCs w:val="24"/>
    </w:rPr>
  </w:style>
  <w:style w:type="paragraph" w:customStyle="1" w:styleId="929">
    <w:name w:val="新正文"/>
    <w:basedOn w:val="1"/>
    <w:link w:val="928"/>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30">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31">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32">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3">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3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7">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38">
    <w:name w:val="小节标题"/>
    <w:basedOn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3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0">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41">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42">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44">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45">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7">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49">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50">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5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2">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53">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4">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6">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57">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58">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9">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60">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61">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62">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63">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6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65">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6">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67">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68">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69">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70">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71">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72">
    <w:name w:val="题二"/>
    <w:basedOn w:val="941"/>
    <w:qFormat/>
    <w:uiPriority w:val="99"/>
    <w:pPr>
      <w:outlineLvl w:val="9"/>
    </w:pPr>
  </w:style>
  <w:style w:type="paragraph" w:customStyle="1" w:styleId="973">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7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75">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7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7">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78">
    <w:name w:val="z-窗体底端 字符1"/>
    <w:qFormat/>
    <w:uiPriority w:val="0"/>
    <w:rPr>
      <w:rFonts w:ascii="Arial" w:hAnsi="Arial" w:cs="Arial"/>
      <w:vanish/>
      <w:sz w:val="16"/>
      <w:szCs w:val="16"/>
    </w:rPr>
  </w:style>
  <w:style w:type="character" w:customStyle="1" w:styleId="979">
    <w:name w:val="z-窗体顶端 字符1"/>
    <w:qFormat/>
    <w:uiPriority w:val="0"/>
    <w:rPr>
      <w:rFonts w:ascii="Arial" w:hAnsi="Arial" w:cs="Arial"/>
      <w:vanish/>
      <w:sz w:val="16"/>
      <w:szCs w:val="16"/>
    </w:rPr>
  </w:style>
  <w:style w:type="character" w:customStyle="1" w:styleId="980">
    <w:name w:val="批注主题 字符"/>
    <w:basedOn w:val="99"/>
    <w:link w:val="67"/>
    <w:qFormat/>
    <w:uiPriority w:val="99"/>
    <w:rPr>
      <w:rFonts w:ascii="Calibri" w:hAnsi="Calibri" w:eastAsia="宋体" w:cs="Times New Roman"/>
      <w:b/>
      <w:bCs/>
    </w:rPr>
  </w:style>
  <w:style w:type="character" w:customStyle="1" w:styleId="981">
    <w:name w:val="正文首行缩进 2 字符"/>
    <w:basedOn w:val="103"/>
    <w:link w:val="28"/>
    <w:qFormat/>
    <w:uiPriority w:val="99"/>
    <w:rPr>
      <w:rFonts w:ascii="Times New Roman" w:hAnsi="Times New Roman" w:eastAsia="宋体" w:cs="Times New Roman"/>
      <w:spacing w:val="-4"/>
      <w:sz w:val="18"/>
      <w:szCs w:val="20"/>
    </w:rPr>
  </w:style>
  <w:style w:type="table" w:customStyle="1" w:styleId="982">
    <w:name w:val="浅色列表 - 着色 51"/>
    <w:basedOn w:val="68"/>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83">
    <w:name w:val="批注引用1"/>
    <w:qFormat/>
    <w:uiPriority w:val="0"/>
    <w:rPr>
      <w:sz w:val="21"/>
      <w:szCs w:val="21"/>
    </w:rPr>
  </w:style>
  <w:style w:type="paragraph" w:customStyle="1" w:styleId="984">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85">
    <w:name w:val="正文文本 字符"/>
    <w:link w:val="26"/>
    <w:qFormat/>
    <w:uiPriority w:val="99"/>
    <w:rPr>
      <w:rFonts w:eastAsia="宋体"/>
      <w:kern w:val="2"/>
      <w:sz w:val="28"/>
      <w:szCs w:val="24"/>
      <w:lang w:val="en-US" w:eastAsia="zh-CN" w:bidi="ar-SA"/>
    </w:rPr>
  </w:style>
  <w:style w:type="character" w:customStyle="1" w:styleId="986">
    <w:name w:val="批注文字 字符"/>
    <w:qFormat/>
    <w:uiPriority w:val="99"/>
    <w:rPr>
      <w:kern w:val="2"/>
      <w:sz w:val="21"/>
      <w:szCs w:val="22"/>
    </w:rPr>
  </w:style>
  <w:style w:type="character" w:customStyle="1" w:styleId="987">
    <w:name w:val="正文文本缩进 字符"/>
    <w:qFormat/>
    <w:uiPriority w:val="99"/>
    <w:rPr>
      <w:rFonts w:ascii="宋体" w:hAnsi="Courier New" w:eastAsia="宋体"/>
      <w:spacing w:val="-4"/>
      <w:kern w:val="2"/>
      <w:sz w:val="18"/>
      <w:lang w:val="en-US" w:eastAsia="zh-CN" w:bidi="ar-SA"/>
    </w:rPr>
  </w:style>
  <w:style w:type="character" w:customStyle="1" w:styleId="988">
    <w:name w:val="标题 字符1"/>
    <w:basedOn w:val="78"/>
    <w:qFormat/>
    <w:uiPriority w:val="10"/>
    <w:rPr>
      <w:rFonts w:asciiTheme="majorHAnsi" w:hAnsiTheme="majorHAnsi" w:eastAsiaTheme="majorEastAsia" w:cstheme="majorBidi"/>
      <w:b/>
      <w:bCs/>
      <w:sz w:val="32"/>
      <w:szCs w:val="32"/>
    </w:rPr>
  </w:style>
  <w:style w:type="character" w:customStyle="1" w:styleId="989">
    <w:name w:val="副标题 字符1"/>
    <w:basedOn w:val="78"/>
    <w:qFormat/>
    <w:uiPriority w:val="11"/>
    <w:rPr>
      <w:b/>
      <w:bCs/>
      <w:kern w:val="28"/>
      <w:sz w:val="32"/>
      <w:szCs w:val="32"/>
    </w:rPr>
  </w:style>
  <w:style w:type="paragraph" w:customStyle="1" w:styleId="990">
    <w:name w:val="表格非标题文字"/>
    <w:link w:val="9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91">
    <w:name w:val="表格非标题文字 Char"/>
    <w:basedOn w:val="78"/>
    <w:link w:val="990"/>
    <w:qFormat/>
    <w:uiPriority w:val="0"/>
    <w:rPr>
      <w:rFonts w:ascii="Futura Bk" w:hAnsi="Futura Bk" w:eastAsia="宋体" w:cs="Times New Roman"/>
      <w:sz w:val="18"/>
      <w:szCs w:val="21"/>
    </w:rPr>
  </w:style>
  <w:style w:type="paragraph" w:customStyle="1" w:styleId="992">
    <w:name w:val="a2"/>
    <w:basedOn w:val="1"/>
    <w:qFormat/>
    <w:uiPriority w:val="99"/>
    <w:pPr>
      <w:widowControl/>
      <w:spacing w:after="150"/>
      <w:jc w:val="left"/>
    </w:pPr>
    <w:rPr>
      <w:rFonts w:ascii="宋体" w:hAnsi="宋体" w:cs="宋体"/>
      <w:kern w:val="0"/>
      <w:sz w:val="24"/>
      <w:szCs w:val="24"/>
    </w:rPr>
  </w:style>
  <w:style w:type="table" w:customStyle="1" w:styleId="993">
    <w:name w:val="网格型1"/>
    <w:basedOn w:val="6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4">
    <w:name w:val="标题 2 Char2"/>
    <w:qFormat/>
    <w:uiPriority w:val="0"/>
    <w:rPr>
      <w:rFonts w:ascii="Arial" w:hAnsi="Arial" w:eastAsia="黑体" w:cs="Times New Roman"/>
      <w:b/>
      <w:bCs/>
      <w:sz w:val="32"/>
      <w:szCs w:val="32"/>
    </w:rPr>
  </w:style>
  <w:style w:type="character" w:customStyle="1" w:styleId="995">
    <w:name w:val="正文缩进 Char1"/>
    <w:qFormat/>
    <w:uiPriority w:val="0"/>
    <w:rPr>
      <w:rFonts w:ascii="Calibri" w:hAnsi="Calibri" w:eastAsia="宋体" w:cs="Times New Roman"/>
      <w:szCs w:val="20"/>
    </w:rPr>
  </w:style>
  <w:style w:type="paragraph" w:customStyle="1" w:styleId="996">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97">
    <w:name w:val="ref"/>
    <w:basedOn w:val="78"/>
    <w:qFormat/>
    <w:uiPriority w:val="0"/>
  </w:style>
  <w:style w:type="character" w:customStyle="1" w:styleId="998">
    <w:name w:val="书籍标题2"/>
    <w:qFormat/>
    <w:uiPriority w:val="33"/>
    <w:rPr>
      <w:b/>
      <w:bCs/>
      <w:smallCaps/>
      <w:spacing w:val="5"/>
    </w:rPr>
  </w:style>
  <w:style w:type="paragraph" w:customStyle="1" w:styleId="999">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1000">
    <w:name w:val="明显参考2"/>
    <w:qFormat/>
    <w:uiPriority w:val="0"/>
    <w:rPr>
      <w:b/>
      <w:sz w:val="24"/>
      <w:u w:val="single"/>
    </w:rPr>
  </w:style>
  <w:style w:type="paragraph" w:customStyle="1" w:styleId="1001">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1002">
    <w:name w:val="不明显参考2"/>
    <w:qFormat/>
    <w:uiPriority w:val="31"/>
    <w:rPr>
      <w:smallCaps/>
      <w:color w:val="C0504D"/>
      <w:u w:val="single"/>
    </w:rPr>
  </w:style>
  <w:style w:type="paragraph" w:customStyle="1" w:styleId="1003">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004">
    <w:name w:val="修订2"/>
    <w:semiHidden/>
    <w:qFormat/>
    <w:uiPriority w:val="99"/>
    <w:rPr>
      <w:rFonts w:ascii="Calibri" w:hAnsi="Calibri" w:eastAsia="宋体" w:cs="Times New Roman"/>
      <w:kern w:val="2"/>
      <w:sz w:val="21"/>
      <w:szCs w:val="22"/>
      <w:lang w:val="en-US" w:eastAsia="zh-CN" w:bidi="ar-SA"/>
    </w:rPr>
  </w:style>
  <w:style w:type="character" w:customStyle="1" w:styleId="1005">
    <w:name w:val="日期 字符1"/>
    <w:basedOn w:val="78"/>
    <w:semiHidden/>
    <w:qFormat/>
    <w:uiPriority w:val="0"/>
    <w:rPr>
      <w:rFonts w:ascii="Calibri" w:hAnsi="Calibri" w:eastAsia="宋体" w:cs="Times New Roman"/>
    </w:rPr>
  </w:style>
  <w:style w:type="character" w:customStyle="1" w:styleId="1006">
    <w:name w:val="正文文本 2 字符1"/>
    <w:basedOn w:val="78"/>
    <w:link w:val="62"/>
    <w:semiHidden/>
    <w:qFormat/>
    <w:uiPriority w:val="0"/>
    <w:rPr>
      <w:rFonts w:ascii="Calibri" w:hAnsi="Calibri" w:eastAsia="宋体" w:cs="Times New Roman"/>
    </w:rPr>
  </w:style>
  <w:style w:type="character" w:customStyle="1" w:styleId="1007">
    <w:name w:val="纯文本 字符1"/>
    <w:basedOn w:val="78"/>
    <w:link w:val="37"/>
    <w:semiHidden/>
    <w:qFormat/>
    <w:uiPriority w:val="99"/>
    <w:rPr>
      <w:rFonts w:hAnsi="Courier New" w:cs="Courier New" w:asciiTheme="minorEastAsia"/>
    </w:rPr>
  </w:style>
  <w:style w:type="table" w:customStyle="1" w:styleId="1008">
    <w:name w:val="网格型2"/>
    <w:basedOn w:val="6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9">
    <w:name w:val="*正文 Char"/>
    <w:link w:val="1010"/>
    <w:qFormat/>
    <w:uiPriority w:val="0"/>
    <w:rPr>
      <w:rFonts w:ascii="宋体" w:hAnsi="宋体" w:eastAsia="宋体" w:cs="Times New Roman"/>
      <w:kern w:val="0"/>
      <w:sz w:val="24"/>
      <w:szCs w:val="20"/>
    </w:rPr>
  </w:style>
  <w:style w:type="paragraph" w:customStyle="1" w:styleId="1010">
    <w:name w:val="*正文"/>
    <w:basedOn w:val="1"/>
    <w:link w:val="1009"/>
    <w:qFormat/>
    <w:uiPriority w:val="0"/>
    <w:pPr>
      <w:adjustRightInd w:val="0"/>
      <w:snapToGrid w:val="0"/>
      <w:spacing w:line="360" w:lineRule="auto"/>
      <w:ind w:firstLine="482"/>
      <w:jc w:val="left"/>
    </w:pPr>
    <w:rPr>
      <w:rFonts w:ascii="宋体" w:hAnsi="宋体"/>
      <w:kern w:val="0"/>
      <w:sz w:val="24"/>
      <w:szCs w:val="20"/>
    </w:rPr>
  </w:style>
  <w:style w:type="character" w:customStyle="1" w:styleId="1011">
    <w:name w:val="正文缩进 Char"/>
    <w:qFormat/>
    <w:uiPriority w:val="0"/>
    <w:rPr>
      <w:rFonts w:ascii="Times New Roman" w:hAnsi="Times New Roman" w:eastAsia="宋体" w:cs="Times New Roman"/>
      <w:kern w:val="2"/>
      <w:sz w:val="21"/>
      <w:lang w:val="en-US" w:eastAsia="zh-CN"/>
    </w:rPr>
  </w:style>
  <w:style w:type="character" w:customStyle="1" w:styleId="1012">
    <w:name w:val="正文首行缩进 Char1"/>
    <w:qFormat/>
    <w:uiPriority w:val="0"/>
    <w:rPr>
      <w:rFonts w:ascii="宋体" w:hAnsi="Times New Roman" w:eastAsia="宋体" w:cs="Times New Roman"/>
      <w:snapToGrid w:val="0"/>
      <w:kern w:val="2"/>
      <w:sz w:val="24"/>
      <w:szCs w:val="21"/>
      <w:lang w:val="zh-CN"/>
    </w:rPr>
  </w:style>
  <w:style w:type="character" w:customStyle="1" w:styleId="1013">
    <w:name w:val="Char Char28"/>
    <w:qFormat/>
    <w:uiPriority w:val="6"/>
    <w:rPr>
      <w:rFonts w:ascii="仿宋_GB2312" w:hAnsi="仿宋_GB2312" w:eastAsia="仿宋_GB2312" w:cs="Times New Roman"/>
      <w:kern w:val="1"/>
      <w:sz w:val="28"/>
    </w:rPr>
  </w:style>
  <w:style w:type="character" w:customStyle="1" w:styleId="1014">
    <w:name w:val="Heading 1 Char"/>
    <w:qFormat/>
    <w:uiPriority w:val="6"/>
    <w:rPr>
      <w:rFonts w:ascii="Times New Roman" w:hAnsi="Times New Roman" w:eastAsia="黑体" w:cs="Times New Roman"/>
      <w:b/>
      <w:kern w:val="0"/>
      <w:sz w:val="24"/>
      <w:szCs w:val="24"/>
    </w:rPr>
  </w:style>
  <w:style w:type="character" w:customStyle="1" w:styleId="1015">
    <w:name w:val="U_正文 Char"/>
    <w:link w:val="1016"/>
    <w:qFormat/>
    <w:uiPriority w:val="0"/>
    <w:rPr>
      <w:rFonts w:ascii="Times New Roman" w:hAnsi="Times New Roman" w:eastAsia="宋体" w:cs="Times New Roman"/>
      <w:kern w:val="0"/>
      <w:sz w:val="24"/>
    </w:rPr>
  </w:style>
  <w:style w:type="paragraph" w:customStyle="1" w:styleId="1016">
    <w:name w:val="U_正文"/>
    <w:basedOn w:val="1"/>
    <w:link w:val="1015"/>
    <w:qFormat/>
    <w:uiPriority w:val="0"/>
    <w:pPr>
      <w:adjustRightInd/>
      <w:spacing w:beforeLines="20" w:afterLines="20" w:line="300" w:lineRule="auto"/>
      <w:ind w:firstLine="200" w:firstLineChars="200"/>
    </w:pPr>
    <w:rPr>
      <w:rFonts w:ascii="Times New Roman" w:hAnsi="Times New Roman"/>
      <w:kern w:val="0"/>
      <w:sz w:val="24"/>
      <w:szCs w:val="24"/>
    </w:rPr>
  </w:style>
  <w:style w:type="character" w:customStyle="1" w:styleId="1017">
    <w:name w:val="HTML 地址 Char1"/>
    <w:qFormat/>
    <w:uiPriority w:val="0"/>
    <w:rPr>
      <w:rFonts w:ascii="Times New Roman" w:hAnsi="Times New Roman" w:eastAsia="宋体" w:cs="Times New Roman"/>
      <w:i/>
      <w:iCs/>
      <w:szCs w:val="24"/>
    </w:rPr>
  </w:style>
  <w:style w:type="character" w:customStyle="1" w:styleId="1018">
    <w:name w:val="表正文 Char"/>
    <w:qFormat/>
    <w:uiPriority w:val="0"/>
    <w:rPr>
      <w:rFonts w:ascii="宋体" w:hAnsi="Times New Roman" w:eastAsia="宋体" w:cs="Times New Roman"/>
      <w:snapToGrid w:val="0"/>
      <w:color w:val="000000"/>
      <w:kern w:val="28"/>
      <w:sz w:val="28"/>
      <w:lang w:val="en-US" w:eastAsia="zh-CN" w:bidi="ar-SA"/>
    </w:rPr>
  </w:style>
  <w:style w:type="character" w:customStyle="1" w:styleId="1019">
    <w:name w:val="Char Char34"/>
    <w:qFormat/>
    <w:uiPriority w:val="6"/>
    <w:rPr>
      <w:rFonts w:ascii="Times New Roman" w:hAnsi="Times New Roman" w:eastAsia="宋体" w:cs="Times New Roman"/>
      <w:b/>
      <w:kern w:val="1"/>
      <w:sz w:val="28"/>
      <w:szCs w:val="28"/>
    </w:rPr>
  </w:style>
  <w:style w:type="character" w:customStyle="1" w:styleId="1020">
    <w:name w:val="Normal Indent Char"/>
    <w:qFormat/>
    <w:uiPriority w:val="0"/>
    <w:rPr>
      <w:rFonts w:ascii="Calibri" w:hAnsi="Calibri" w:eastAsia="宋体" w:cs="黑体"/>
      <w:snapToGrid w:val="0"/>
      <w:kern w:val="2"/>
      <w:sz w:val="24"/>
      <w:szCs w:val="22"/>
      <w:lang w:val="en-US" w:eastAsia="zh-CN" w:bidi="ar-SA"/>
    </w:rPr>
  </w:style>
  <w:style w:type="character" w:customStyle="1" w:styleId="1021">
    <w:name w:val="哈哈正文 Char"/>
    <w:link w:val="1022"/>
    <w:qFormat/>
    <w:uiPriority w:val="0"/>
    <w:rPr>
      <w:rFonts w:ascii="宋体" w:hAnsi="宋体" w:eastAsia="宋体" w:cs="Times New Roman"/>
      <w:sz w:val="24"/>
      <w:szCs w:val="20"/>
    </w:rPr>
  </w:style>
  <w:style w:type="paragraph" w:customStyle="1" w:styleId="1022">
    <w:name w:val="哈哈正文"/>
    <w:basedOn w:val="1"/>
    <w:link w:val="1021"/>
    <w:qFormat/>
    <w:uiPriority w:val="0"/>
    <w:pPr>
      <w:adjustRightInd/>
      <w:spacing w:line="360" w:lineRule="auto"/>
      <w:ind w:firstLine="200" w:firstLineChars="200"/>
    </w:pPr>
    <w:rPr>
      <w:rFonts w:ascii="宋体" w:hAnsi="宋体"/>
      <w:sz w:val="24"/>
      <w:szCs w:val="20"/>
    </w:rPr>
  </w:style>
  <w:style w:type="character" w:customStyle="1" w:styleId="1023">
    <w:name w:val="未处理的提及1"/>
    <w:qFormat/>
    <w:uiPriority w:val="0"/>
    <w:rPr>
      <w:rFonts w:ascii="Times New Roman" w:hAnsi="Times New Roman" w:eastAsia="宋体" w:cs="Times New Roman"/>
      <w:color w:val="808080"/>
      <w:shd w:val="clear" w:color="auto" w:fill="E6E6E6"/>
    </w:rPr>
  </w:style>
  <w:style w:type="character" w:customStyle="1" w:styleId="1024">
    <w:name w:val="txt"/>
    <w:qFormat/>
    <w:uiPriority w:val="0"/>
    <w:rPr>
      <w:rFonts w:ascii="仿宋_GB2312" w:hAnsi="Times New Roman" w:eastAsia="微软雅黑" w:cs="Times New Roman"/>
      <w:b/>
      <w:kern w:val="2"/>
      <w:sz w:val="32"/>
      <w:szCs w:val="32"/>
      <w:lang w:val="en-US" w:eastAsia="zh-CN" w:bidi="ar-SA"/>
    </w:rPr>
  </w:style>
  <w:style w:type="character" w:customStyle="1" w:styleId="1025">
    <w:name w:val="Char Char32"/>
    <w:qFormat/>
    <w:uiPriority w:val="6"/>
    <w:rPr>
      <w:rFonts w:ascii="Times New Roman" w:hAnsi="Times New Roman" w:eastAsia="宋体" w:cs="Times New Roman"/>
      <w:b/>
      <w:kern w:val="1"/>
      <w:sz w:val="24"/>
      <w:szCs w:val="24"/>
    </w:rPr>
  </w:style>
  <w:style w:type="character" w:customStyle="1" w:styleId="1026">
    <w:name w:val="PI Char1"/>
    <w:qFormat/>
    <w:uiPriority w:val="0"/>
    <w:rPr>
      <w:rFonts w:ascii="宋体" w:hAnsi="宋体" w:eastAsia="宋体" w:cs="Times New Roman"/>
      <w:kern w:val="2"/>
      <w:sz w:val="24"/>
      <w:szCs w:val="24"/>
    </w:rPr>
  </w:style>
  <w:style w:type="character" w:customStyle="1" w:styleId="1027">
    <w:name w:val="普通文字 Char Char1"/>
    <w:qFormat/>
    <w:uiPriority w:val="0"/>
    <w:rPr>
      <w:rFonts w:ascii="宋体" w:hAnsi="Courier New" w:eastAsia="宋体" w:cs="Times New Roman"/>
      <w:kern w:val="2"/>
      <w:sz w:val="21"/>
    </w:rPr>
  </w:style>
  <w:style w:type="character" w:customStyle="1" w:styleId="1028">
    <w:name w:val="标题 4 Char"/>
    <w:qFormat/>
    <w:uiPriority w:val="0"/>
    <w:rPr>
      <w:rFonts w:ascii="Arial" w:hAnsi="Arial" w:eastAsia="黑体" w:cs="Times New Roman"/>
      <w:b/>
      <w:kern w:val="2"/>
      <w:sz w:val="28"/>
    </w:rPr>
  </w:style>
  <w:style w:type="character" w:customStyle="1" w:styleId="1029">
    <w:name w:val="链接"/>
    <w:qFormat/>
    <w:uiPriority w:val="0"/>
    <w:rPr>
      <w:rFonts w:ascii="Times New Roman" w:hAnsi="Times New Roman" w:eastAsia="宋体" w:cs="Times New Roman"/>
      <w:color w:val="0000FF"/>
      <w:sz w:val="21"/>
      <w:szCs w:val="21"/>
      <w:u w:val="single"/>
    </w:rPr>
  </w:style>
  <w:style w:type="character" w:customStyle="1" w:styleId="1030">
    <w:name w:val="h4 Char"/>
    <w:qFormat/>
    <w:uiPriority w:val="0"/>
    <w:rPr>
      <w:rFonts w:ascii="Arial" w:hAnsi="Arial" w:eastAsia="黑体" w:cs="Times New Roman"/>
      <w:b/>
      <w:bCs/>
      <w:kern w:val="2"/>
      <w:sz w:val="28"/>
      <w:szCs w:val="28"/>
      <w:lang w:val="zh-CN" w:eastAsia="zh-CN" w:bidi="ar-SA"/>
    </w:rPr>
  </w:style>
  <w:style w:type="character" w:customStyle="1" w:styleId="1031">
    <w:name w:val="5正文 Char"/>
    <w:link w:val="1032"/>
    <w:qFormat/>
    <w:uiPriority w:val="0"/>
    <w:rPr>
      <w:rFonts w:ascii="仿宋_GB2312" w:hAnsi="微软雅黑" w:eastAsia="仿宋_GB2312" w:cs="Times New Roman"/>
      <w:kern w:val="0"/>
      <w:sz w:val="28"/>
      <w:szCs w:val="21"/>
    </w:rPr>
  </w:style>
  <w:style w:type="paragraph" w:customStyle="1" w:styleId="1032">
    <w:name w:val="5正文"/>
    <w:basedOn w:val="1"/>
    <w:link w:val="103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033">
    <w:name w:val="样式6 Char"/>
    <w:qFormat/>
    <w:uiPriority w:val="0"/>
    <w:rPr>
      <w:rFonts w:ascii="仿宋_GB2312" w:hAnsi="宋体" w:eastAsia="仿宋_GB2312" w:cs="Times New Roman"/>
      <w:b/>
      <w:bCs/>
      <w:kern w:val="2"/>
      <w:sz w:val="24"/>
      <w:szCs w:val="24"/>
      <w:lang w:val="en-US" w:eastAsia="zh-CN" w:bidi="ar-SA"/>
    </w:rPr>
  </w:style>
  <w:style w:type="character" w:customStyle="1" w:styleId="1034">
    <w:name w:val="Heading 2 Hidden Char"/>
    <w:qFormat/>
    <w:uiPriority w:val="0"/>
    <w:rPr>
      <w:rFonts w:ascii="仿宋_GB2312" w:hAnsi="Times New Roman" w:eastAsia="仿宋_GB2312" w:cs="Times New Roman"/>
      <w:b/>
      <w:bCs/>
      <w:kern w:val="2"/>
      <w:sz w:val="24"/>
      <w:szCs w:val="24"/>
      <w:lang w:val="zh-CN" w:eastAsia="zh-CN" w:bidi="ar-SA"/>
    </w:rPr>
  </w:style>
  <w:style w:type="character" w:customStyle="1" w:styleId="1035">
    <w:name w:val="正文文本首行缩进 2 字符"/>
    <w:link w:val="28"/>
    <w:qFormat/>
    <w:uiPriority w:val="0"/>
    <w:rPr>
      <w:rFonts w:ascii="宋体" w:hAnsi="宋体" w:eastAsia="宋体" w:cs="Times New Roman"/>
      <w:kern w:val="2"/>
      <w:sz w:val="21"/>
      <w:szCs w:val="24"/>
    </w:rPr>
  </w:style>
  <w:style w:type="character" w:customStyle="1" w:styleId="1036">
    <w:name w:val="blue1"/>
    <w:basedOn w:val="78"/>
    <w:qFormat/>
    <w:uiPriority w:val="0"/>
    <w:rPr>
      <w:rFonts w:ascii="Arial" w:hAnsi="Arial" w:eastAsia="黑体" w:cs="Arial"/>
      <w:snapToGrid w:val="0"/>
      <w:kern w:val="0"/>
      <w:szCs w:val="21"/>
    </w:rPr>
  </w:style>
  <w:style w:type="character" w:customStyle="1" w:styleId="1037">
    <w:name w:val="标书1 Char"/>
    <w:qFormat/>
    <w:uiPriority w:val="0"/>
    <w:rPr>
      <w:rFonts w:ascii="Times New Roman" w:hAnsi="Times New Roman" w:eastAsia="宋体" w:cs="Times New Roman"/>
      <w:b/>
      <w:bCs/>
      <w:kern w:val="44"/>
      <w:sz w:val="44"/>
      <w:szCs w:val="44"/>
      <w:lang w:val="en-US" w:eastAsia="zh-CN" w:bidi="ar-SA"/>
    </w:rPr>
  </w:style>
  <w:style w:type="character" w:customStyle="1" w:styleId="1038">
    <w:name w:val="样式5 Char"/>
    <w:qFormat/>
    <w:uiPriority w:val="0"/>
    <w:rPr>
      <w:rFonts w:ascii="仿宋_GB2312" w:hAnsi="仿宋" w:eastAsia="仿宋_GB2312" w:cs="Times New Roman"/>
      <w:kern w:val="2"/>
      <w:sz w:val="24"/>
      <w:szCs w:val="24"/>
    </w:rPr>
  </w:style>
  <w:style w:type="character" w:customStyle="1" w:styleId="1039">
    <w:name w:val="插图说明 Char"/>
    <w:qFormat/>
    <w:uiPriority w:val="0"/>
    <w:rPr>
      <w:rFonts w:ascii="Times New Roman" w:hAnsi="Times New Roman" w:eastAsia="黑体" w:cs="Times New Roman"/>
      <w:sz w:val="24"/>
      <w:lang w:val="en-US" w:eastAsia="zh-CN"/>
    </w:rPr>
  </w:style>
  <w:style w:type="character" w:customStyle="1" w:styleId="1040">
    <w:name w:val="Char Char24"/>
    <w:qFormat/>
    <w:uiPriority w:val="6"/>
    <w:rPr>
      <w:rFonts w:ascii="Times New Roman" w:hAnsi="Times New Roman" w:eastAsia="宋体" w:cs="Times New Roman"/>
      <w:kern w:val="1"/>
      <w:sz w:val="21"/>
    </w:rPr>
  </w:style>
  <w:style w:type="character" w:customStyle="1" w:styleId="1041">
    <w:name w:val="普通文字 Char1 Char"/>
    <w:qFormat/>
    <w:uiPriority w:val="0"/>
    <w:rPr>
      <w:rFonts w:ascii="宋体" w:hAnsi="Courier New" w:eastAsia="宋体" w:cs="Times New Roman"/>
      <w:kern w:val="2"/>
      <w:sz w:val="21"/>
      <w:szCs w:val="24"/>
      <w:lang w:val="en-US" w:eastAsia="zh-CN" w:bidi="ar-SA"/>
    </w:rPr>
  </w:style>
  <w:style w:type="character" w:customStyle="1" w:styleId="1042">
    <w:name w:val="h3 Char1"/>
    <w:qFormat/>
    <w:uiPriority w:val="0"/>
    <w:rPr>
      <w:rFonts w:ascii="Times New Roman" w:hAnsi="Times New Roman" w:eastAsia="宋体" w:cs="Times New Roman"/>
      <w:b/>
      <w:bCs/>
      <w:kern w:val="2"/>
      <w:sz w:val="32"/>
      <w:szCs w:val="32"/>
      <w:lang w:bidi="ar-SA"/>
    </w:rPr>
  </w:style>
  <w:style w:type="character" w:customStyle="1" w:styleId="1043">
    <w:name w:val="标题 Char1"/>
    <w:qFormat/>
    <w:uiPriority w:val="0"/>
    <w:rPr>
      <w:rFonts w:ascii="Cambria" w:hAnsi="Cambria" w:eastAsia="宋体" w:cs="Times New Roman"/>
      <w:b/>
      <w:bCs/>
      <w:sz w:val="32"/>
      <w:szCs w:val="32"/>
      <w:lang w:bidi="ar-SA"/>
    </w:rPr>
  </w:style>
  <w:style w:type="character" w:customStyle="1" w:styleId="1044">
    <w:name w:val="gf正文1 Char"/>
    <w:qFormat/>
    <w:uiPriority w:val="0"/>
    <w:rPr>
      <w:rFonts w:ascii="宋体" w:hAnsi="宋体" w:eastAsia="宋体" w:cs="宋体"/>
      <w:kern w:val="2"/>
      <w:sz w:val="24"/>
      <w:szCs w:val="24"/>
      <w:lang w:val="en-US" w:eastAsia="zh-CN" w:bidi="ar-SA"/>
    </w:rPr>
  </w:style>
  <w:style w:type="character" w:customStyle="1" w:styleId="1045">
    <w:name w:val="No Spacing Char"/>
    <w:link w:val="163"/>
    <w:qFormat/>
    <w:uiPriority w:val="1"/>
    <w:rPr>
      <w:rFonts w:ascii="Times New Roman" w:hAnsi="Times New Roman" w:eastAsia="宋体" w:cs="Times New Roman"/>
      <w:sz w:val="22"/>
      <w:szCs w:val="22"/>
      <w:lang w:val="en-US" w:eastAsia="zh-CN" w:bidi="ar-SA"/>
    </w:rPr>
  </w:style>
  <w:style w:type="character" w:customStyle="1" w:styleId="1046">
    <w:name w:val="样式7 Char"/>
    <w:qFormat/>
    <w:uiPriority w:val="0"/>
    <w:rPr>
      <w:rFonts w:ascii="仿宋_GB2312" w:hAnsi="仿宋" w:eastAsia="仿宋_GB2312" w:cs="Times New Roman"/>
      <w:b/>
      <w:kern w:val="2"/>
      <w:sz w:val="24"/>
      <w:szCs w:val="24"/>
    </w:rPr>
  </w:style>
  <w:style w:type="character" w:customStyle="1" w:styleId="1047">
    <w:name w:val="font12gray1"/>
    <w:qFormat/>
    <w:uiPriority w:val="0"/>
    <w:rPr>
      <w:rFonts w:ascii="仿宋_GB2312" w:hAnsi="Times New Roman" w:eastAsia="微软雅黑" w:cs="Times New Roman"/>
      <w:b/>
      <w:spacing w:val="300"/>
      <w:kern w:val="2"/>
      <w:sz w:val="18"/>
      <w:szCs w:val="18"/>
      <w:lang w:val="en-US" w:eastAsia="zh-CN" w:bidi="ar-SA"/>
    </w:rPr>
  </w:style>
  <w:style w:type="character" w:customStyle="1" w:styleId="1048">
    <w:name w:val="Document Map Char"/>
    <w:qFormat/>
    <w:uiPriority w:val="0"/>
    <w:rPr>
      <w:rFonts w:ascii="Times New Roman" w:hAnsi="Times New Roman" w:eastAsia="宋体" w:cs="Times New Roman"/>
      <w:kern w:val="2"/>
      <w:sz w:val="21"/>
      <w:szCs w:val="24"/>
      <w:lang w:val="en-US" w:eastAsia="zh-CN" w:bidi="ar-SA"/>
    </w:rPr>
  </w:style>
  <w:style w:type="character" w:customStyle="1" w:styleId="1049">
    <w:name w:val="纯文本 Char_0"/>
    <w:link w:val="1050"/>
    <w:qFormat/>
    <w:uiPriority w:val="0"/>
    <w:rPr>
      <w:rFonts w:ascii="宋体" w:hAnsi="Courier New" w:eastAsia="宋体" w:cs="Times New Roman"/>
      <w:szCs w:val="21"/>
    </w:rPr>
  </w:style>
  <w:style w:type="paragraph" w:customStyle="1" w:styleId="1050">
    <w:name w:val="纯文本_0_0"/>
    <w:basedOn w:val="1051"/>
    <w:link w:val="1049"/>
    <w:qFormat/>
    <w:uiPriority w:val="0"/>
    <w:rPr>
      <w:rFonts w:ascii="宋体" w:hAnsi="Courier New"/>
      <w:szCs w:val="21"/>
    </w:rPr>
  </w:style>
  <w:style w:type="paragraph" w:customStyle="1" w:styleId="10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52">
    <w:name w:val="正文 项目2 Char"/>
    <w:basedOn w:val="1053"/>
    <w:qFormat/>
    <w:uiPriority w:val="0"/>
    <w:rPr>
      <w:rFonts w:ascii="仿宋_GB2312" w:hAnsi="仿宋_GB2312" w:eastAsia="仿宋_GB2312"/>
      <w:kern w:val="2"/>
      <w:sz w:val="24"/>
      <w:lang w:bidi="ar-SA"/>
    </w:rPr>
  </w:style>
  <w:style w:type="character" w:customStyle="1" w:styleId="1053">
    <w:name w:val="正文 项目 Char"/>
    <w:qFormat/>
    <w:uiPriority w:val="0"/>
    <w:rPr>
      <w:rFonts w:ascii="仿宋_GB2312" w:hAnsi="仿宋_GB2312" w:eastAsia="仿宋_GB2312" w:cs="Times New Roman"/>
      <w:kern w:val="2"/>
      <w:sz w:val="24"/>
      <w:lang w:bidi="ar-SA"/>
    </w:rPr>
  </w:style>
  <w:style w:type="character" w:customStyle="1" w:styleId="1054">
    <w:name w:val="h Char Char1"/>
    <w:qFormat/>
    <w:uiPriority w:val="0"/>
    <w:rPr>
      <w:rFonts w:ascii="Times New Roman" w:hAnsi="Times New Roman" w:eastAsia="宋体" w:cs="Times New Roman"/>
      <w:kern w:val="2"/>
      <w:sz w:val="18"/>
      <w:szCs w:val="18"/>
      <w:lang w:val="en-US" w:eastAsia="zh-CN" w:bidi="ar-SA"/>
    </w:rPr>
  </w:style>
  <w:style w:type="character" w:customStyle="1" w:styleId="1055">
    <w:name w:val="Char Char27"/>
    <w:qFormat/>
    <w:uiPriority w:val="6"/>
    <w:rPr>
      <w:rFonts w:ascii="宋体" w:hAnsi="宋体" w:eastAsia="宋体" w:cs="Times New Roman"/>
      <w:color w:val="000000"/>
      <w:kern w:val="1"/>
      <w:sz w:val="28"/>
      <w:lang w:val="en-US" w:eastAsia="zh-CN" w:bidi="ar-SA"/>
    </w:rPr>
  </w:style>
  <w:style w:type="character" w:customStyle="1" w:styleId="1056">
    <w:name w:val="px14"/>
    <w:qFormat/>
    <w:uiPriority w:val="0"/>
    <w:rPr>
      <w:rFonts w:ascii="仿宋_GB2312" w:hAnsi="Times New Roman" w:eastAsia="微软雅黑" w:cs="Times New Roman"/>
      <w:b/>
      <w:kern w:val="2"/>
      <w:sz w:val="32"/>
      <w:szCs w:val="32"/>
      <w:lang w:val="en-US" w:eastAsia="zh-CN" w:bidi="ar-SA"/>
    </w:rPr>
  </w:style>
  <w:style w:type="character" w:customStyle="1" w:styleId="1057">
    <w:name w:val="HTML 预设格式 Char1"/>
    <w:qFormat/>
    <w:uiPriority w:val="0"/>
    <w:rPr>
      <w:rFonts w:ascii="Courier New" w:hAnsi="Courier New" w:eastAsia="宋体" w:cs="Courier New"/>
      <w:sz w:val="20"/>
      <w:szCs w:val="20"/>
    </w:rPr>
  </w:style>
  <w:style w:type="character" w:customStyle="1" w:styleId="1058">
    <w:name w:val="普通文字 Char1"/>
    <w:qFormat/>
    <w:uiPriority w:val="0"/>
    <w:rPr>
      <w:rFonts w:ascii="宋体" w:hAnsi="Courier New" w:eastAsia="宋体" w:cs="Times New Roman"/>
      <w:kern w:val="2"/>
      <w:sz w:val="21"/>
      <w:lang w:val="en-US" w:eastAsia="zh-CN"/>
    </w:rPr>
  </w:style>
  <w:style w:type="character" w:customStyle="1" w:styleId="1059">
    <w:name w:val="hei16b1"/>
    <w:qFormat/>
    <w:uiPriority w:val="0"/>
    <w:rPr>
      <w:rFonts w:hint="default" w:ascii="Arial" w:hAnsi="Arial" w:eastAsia="宋体" w:cs="Arial"/>
      <w:b/>
      <w:bCs/>
      <w:color w:val="000000"/>
      <w:sz w:val="24"/>
      <w:szCs w:val="24"/>
    </w:rPr>
  </w:style>
  <w:style w:type="character" w:customStyle="1" w:styleId="1060">
    <w:name w:val="正文（绿盟科技） Char"/>
    <w:link w:val="1061"/>
    <w:qFormat/>
    <w:uiPriority w:val="0"/>
    <w:rPr>
      <w:rFonts w:ascii="Arial" w:hAnsi="Arial" w:eastAsia="宋体" w:cs="Times New Roman"/>
      <w:sz w:val="21"/>
      <w:szCs w:val="21"/>
      <w:lang w:val="en-US" w:eastAsia="zh-CN" w:bidi="ar-SA"/>
    </w:rPr>
  </w:style>
  <w:style w:type="paragraph" w:customStyle="1" w:styleId="1061">
    <w:name w:val="正文（绿盟科技）"/>
    <w:link w:val="1060"/>
    <w:qFormat/>
    <w:uiPriority w:val="0"/>
    <w:pPr>
      <w:spacing w:line="300" w:lineRule="auto"/>
    </w:pPr>
    <w:rPr>
      <w:rFonts w:ascii="Arial" w:hAnsi="Arial" w:eastAsia="宋体" w:cs="Times New Roman"/>
      <w:sz w:val="21"/>
      <w:szCs w:val="21"/>
      <w:lang w:val="en-US" w:eastAsia="zh-CN" w:bidi="ar-SA"/>
    </w:rPr>
  </w:style>
  <w:style w:type="character" w:customStyle="1" w:styleId="1062">
    <w:name w:val="Char Char19"/>
    <w:qFormat/>
    <w:uiPriority w:val="6"/>
    <w:rPr>
      <w:rFonts w:ascii="宋体" w:hAnsi="宋体" w:eastAsia="宋体" w:cs="Times New Roman"/>
      <w:i/>
      <w:sz w:val="24"/>
      <w:szCs w:val="24"/>
    </w:rPr>
  </w:style>
  <w:style w:type="character" w:customStyle="1" w:styleId="1063">
    <w:name w:val="Comment Text Char"/>
    <w:qFormat/>
    <w:uiPriority w:val="0"/>
    <w:rPr>
      <w:rFonts w:ascii="宋体" w:hAnsi="宋体" w:eastAsia="宋体" w:cs="Times New Roman"/>
      <w:kern w:val="2"/>
      <w:sz w:val="24"/>
      <w:lang w:val="en-US" w:eastAsia="zh-CN" w:bidi="ar-SA"/>
    </w:rPr>
  </w:style>
  <w:style w:type="character" w:customStyle="1" w:styleId="1064">
    <w:name w:val="Char Char72"/>
    <w:qFormat/>
    <w:uiPriority w:val="0"/>
    <w:rPr>
      <w:rFonts w:ascii="Times New Roman" w:hAnsi="Times New Roman" w:eastAsia="宋体" w:cs="Times New Roman"/>
      <w:kern w:val="2"/>
      <w:sz w:val="21"/>
      <w:szCs w:val="24"/>
      <w:lang w:val="en-US" w:eastAsia="zh-CN" w:bidi="ar-SA"/>
    </w:rPr>
  </w:style>
  <w:style w:type="character" w:customStyle="1" w:styleId="1065">
    <w:name w:val="正文文本缩进 Char2"/>
    <w:qFormat/>
    <w:uiPriority w:val="0"/>
    <w:rPr>
      <w:rFonts w:ascii="Times New Roman" w:hAnsi="Times New Roman" w:eastAsia="宋体" w:cs="Times New Roman"/>
      <w:snapToGrid w:val="0"/>
      <w:kern w:val="0"/>
      <w:szCs w:val="24"/>
    </w:rPr>
  </w:style>
  <w:style w:type="character" w:customStyle="1" w:styleId="1066">
    <w:name w:val="样式2 Char"/>
    <w:qFormat/>
    <w:uiPriority w:val="0"/>
    <w:rPr>
      <w:rFonts w:ascii="仿宋_GB2312" w:hAnsi="仿宋" w:eastAsia="仿宋_GB2312" w:cs="仿宋_GB2312"/>
      <w:b/>
      <w:bCs/>
      <w:sz w:val="32"/>
      <w:szCs w:val="30"/>
      <w:lang w:val="zh-CN"/>
    </w:rPr>
  </w:style>
  <w:style w:type="character" w:customStyle="1" w:styleId="1067">
    <w:name w:val="表格名称[858D7CFB-ED40-4347-BF05-701D383B685F]"/>
    <w:link w:val="1068"/>
    <w:qFormat/>
    <w:uiPriority w:val="0"/>
    <w:rPr>
      <w:rFonts w:ascii="Calibri" w:hAnsi="Calibri" w:eastAsia="宋体" w:cs="Times New Roman"/>
      <w:kern w:val="0"/>
      <w:szCs w:val="20"/>
    </w:rPr>
  </w:style>
  <w:style w:type="paragraph" w:customStyle="1" w:styleId="1068">
    <w:name w:val="表格名称"/>
    <w:basedOn w:val="3"/>
    <w:link w:val="1067"/>
    <w:qFormat/>
    <w:uiPriority w:val="0"/>
    <w:pPr>
      <w:tabs>
        <w:tab w:val="left" w:pos="432"/>
      </w:tabs>
      <w:adjustRightInd/>
      <w:snapToGrid w:val="0"/>
      <w:spacing w:before="240" w:after="240" w:line="240" w:lineRule="auto"/>
      <w:ind w:left="0" w:firstLine="0"/>
      <w:jc w:val="center"/>
    </w:pPr>
    <w:rPr>
      <w:rFonts w:ascii="Calibri" w:hAnsi="Calibri" w:eastAsia="宋体"/>
      <w:b w:val="0"/>
      <w:bCs w:val="0"/>
      <w:kern w:val="0"/>
      <w:szCs w:val="20"/>
      <w:lang w:val="zh-CN"/>
    </w:rPr>
  </w:style>
  <w:style w:type="character" w:customStyle="1" w:styleId="1069">
    <w:name w:val="c7 style3"/>
    <w:qFormat/>
    <w:uiPriority w:val="0"/>
    <w:rPr>
      <w:rFonts w:ascii="Times New Roman" w:hAnsi="Times New Roman" w:eastAsia="宋体" w:cs="Times New Roman"/>
    </w:rPr>
  </w:style>
  <w:style w:type="character" w:customStyle="1" w:styleId="1070">
    <w:name w:val="正文文本 3 Char1"/>
    <w:semiHidden/>
    <w:qFormat/>
    <w:uiPriority w:val="99"/>
    <w:rPr>
      <w:rFonts w:ascii="Times New Roman" w:hAnsi="Times New Roman" w:eastAsia="宋体" w:cs="Times New Roman"/>
      <w:sz w:val="16"/>
      <w:szCs w:val="16"/>
    </w:rPr>
  </w:style>
  <w:style w:type="character" w:customStyle="1" w:styleId="1071">
    <w:name w:val="shadow11"/>
    <w:qFormat/>
    <w:uiPriority w:val="0"/>
    <w:rPr>
      <w:rFonts w:ascii="Times New Roman" w:hAnsi="Times New Roman" w:eastAsia="宋体" w:cs="Times New Roman"/>
      <w:color w:val="000000"/>
      <w:sz w:val="21"/>
    </w:rPr>
  </w:style>
  <w:style w:type="character" w:customStyle="1" w:styleId="1072">
    <w:name w:val="正文非缩进 Char3"/>
    <w:qFormat/>
    <w:uiPriority w:val="0"/>
    <w:rPr>
      <w:rFonts w:ascii="宋体" w:hAnsi="Times New Roman" w:eastAsia="宋体" w:cs="Times New Roman"/>
      <w:snapToGrid w:val="0"/>
      <w:color w:val="000000"/>
      <w:kern w:val="28"/>
      <w:sz w:val="28"/>
      <w:lang w:val="en-US" w:eastAsia="zh-CN" w:bidi="ar-SA"/>
    </w:rPr>
  </w:style>
  <w:style w:type="character" w:customStyle="1" w:styleId="1073">
    <w:name w:val="签名 Char1"/>
    <w:qFormat/>
    <w:uiPriority w:val="0"/>
    <w:rPr>
      <w:rFonts w:ascii="Times New Roman" w:hAnsi="Times New Roman" w:eastAsia="宋体" w:cs="Times New Roman"/>
      <w:szCs w:val="24"/>
    </w:rPr>
  </w:style>
  <w:style w:type="character" w:customStyle="1" w:styleId="1074">
    <w:name w:val="Char Char18"/>
    <w:qFormat/>
    <w:uiPriority w:val="6"/>
    <w:rPr>
      <w:rFonts w:ascii="宋体" w:hAnsi="宋体" w:eastAsia="宋体" w:cs="Times New Roman"/>
      <w:sz w:val="28"/>
    </w:rPr>
  </w:style>
  <w:style w:type="character" w:customStyle="1" w:styleId="1075">
    <w:name w:val="批注文字 Char"/>
    <w:qFormat/>
    <w:uiPriority w:val="99"/>
    <w:rPr>
      <w:rFonts w:ascii="Times New Roman" w:hAnsi="Times New Roman" w:eastAsia="宋体" w:cs="Times New Roman"/>
      <w:kern w:val="2"/>
      <w:sz w:val="21"/>
      <w:szCs w:val="24"/>
    </w:rPr>
  </w:style>
  <w:style w:type="character" w:customStyle="1" w:styleId="1076">
    <w:name w:val="pt141"/>
    <w:qFormat/>
    <w:uiPriority w:val="0"/>
    <w:rPr>
      <w:rFonts w:ascii="Times New Roman" w:hAnsi="Times New Roman" w:eastAsia="宋体" w:cs="Times New Roman"/>
      <w:color w:val="330066"/>
      <w:sz w:val="22"/>
      <w:szCs w:val="22"/>
    </w:rPr>
  </w:style>
  <w:style w:type="character" w:customStyle="1" w:styleId="1077">
    <w:name w:val="正文文本缩进 2 Char1"/>
    <w:semiHidden/>
    <w:qFormat/>
    <w:uiPriority w:val="99"/>
    <w:rPr>
      <w:rFonts w:ascii="Times New Roman" w:hAnsi="Times New Roman" w:eastAsia="宋体" w:cs="Times New Roman"/>
      <w:szCs w:val="24"/>
    </w:rPr>
  </w:style>
  <w:style w:type="character" w:customStyle="1" w:styleId="1078">
    <w:name w:val="批注框文本 字符1"/>
    <w:link w:val="44"/>
    <w:qFormat/>
    <w:uiPriority w:val="0"/>
    <w:rPr>
      <w:rFonts w:ascii="Times New Roman" w:hAnsi="Times New Roman" w:eastAsia="宋体" w:cs="Times New Roman"/>
      <w:kern w:val="2"/>
      <w:sz w:val="18"/>
      <w:szCs w:val="18"/>
    </w:rPr>
  </w:style>
  <w:style w:type="character" w:customStyle="1" w:styleId="1079">
    <w:name w:val="highlight1"/>
    <w:qFormat/>
    <w:uiPriority w:val="0"/>
    <w:rPr>
      <w:rFonts w:ascii="仿宋_GB2312" w:hAnsi="Times New Roman" w:eastAsia="微软雅黑" w:cs="Times New Roman"/>
      <w:b/>
      <w:kern w:val="2"/>
      <w:sz w:val="23"/>
      <w:szCs w:val="23"/>
      <w:lang w:val="en-US" w:eastAsia="zh-CN" w:bidi="ar-SA"/>
    </w:rPr>
  </w:style>
  <w:style w:type="character" w:customStyle="1" w:styleId="1080">
    <w:name w:val="my正文 Char"/>
    <w:link w:val="1081"/>
    <w:qFormat/>
    <w:uiPriority w:val="0"/>
    <w:rPr>
      <w:rFonts w:ascii="Tahoma" w:hAnsi="Tahoma" w:eastAsia="宋体" w:cs="Times New Roman"/>
      <w:kern w:val="0"/>
      <w:sz w:val="24"/>
    </w:rPr>
  </w:style>
  <w:style w:type="paragraph" w:customStyle="1" w:styleId="1081">
    <w:name w:val="my正文"/>
    <w:basedOn w:val="1"/>
    <w:link w:val="1080"/>
    <w:qFormat/>
    <w:uiPriority w:val="0"/>
    <w:pPr>
      <w:adjustRightInd/>
      <w:spacing w:line="360" w:lineRule="auto"/>
      <w:ind w:firstLine="480" w:firstLineChars="200"/>
    </w:pPr>
    <w:rPr>
      <w:rFonts w:ascii="Tahoma" w:hAnsi="Tahoma"/>
      <w:kern w:val="0"/>
      <w:sz w:val="24"/>
      <w:szCs w:val="24"/>
    </w:rPr>
  </w:style>
  <w:style w:type="character" w:customStyle="1" w:styleId="1082">
    <w:name w:val="正文缩进 字符2"/>
    <w:link w:val="17"/>
    <w:qFormat/>
    <w:uiPriority w:val="0"/>
    <w:rPr>
      <w:rFonts w:ascii="宋体" w:hAnsi="Times New Roman" w:eastAsia="宋体" w:cs="Times New Roman"/>
      <w:snapToGrid w:val="0"/>
      <w:color w:val="000000"/>
      <w:kern w:val="28"/>
      <w:sz w:val="28"/>
      <w:lang w:val="en-US" w:eastAsia="zh-CN" w:bidi="ar-SA"/>
    </w:rPr>
  </w:style>
  <w:style w:type="character" w:customStyle="1" w:styleId="1083">
    <w:name w:val="Used by Word for text of Help footnotes Char Char1"/>
    <w:qFormat/>
    <w:uiPriority w:val="0"/>
    <w:rPr>
      <w:rFonts w:ascii="Times New Roman" w:hAnsi="Times New Roman" w:eastAsia="宋体" w:cs="Times New Roman"/>
      <w:color w:val="0000FF"/>
      <w:sz w:val="21"/>
    </w:rPr>
  </w:style>
  <w:style w:type="character" w:customStyle="1" w:styleId="1084">
    <w:name w:val="FA正文 Char Char"/>
    <w:qFormat/>
    <w:uiPriority w:val="0"/>
    <w:rPr>
      <w:rFonts w:ascii="Times New Roman" w:hAnsi="宋体" w:eastAsia="宋体" w:cs="Times New Roman"/>
      <w:kern w:val="2"/>
      <w:sz w:val="24"/>
      <w:lang w:bidi="ar-SA"/>
    </w:rPr>
  </w:style>
  <w:style w:type="character" w:customStyle="1" w:styleId="1085">
    <w:name w:val="3级 Char"/>
    <w:link w:val="1086"/>
    <w:qFormat/>
    <w:uiPriority w:val="0"/>
    <w:rPr>
      <w:rFonts w:ascii="Times New Roman" w:hAnsi="宋体" w:eastAsia="宋体" w:cs="Times New Roman"/>
      <w:snapToGrid/>
    </w:rPr>
  </w:style>
  <w:style w:type="paragraph" w:customStyle="1" w:styleId="1086">
    <w:name w:val="3级"/>
    <w:basedOn w:val="1087"/>
    <w:link w:val="1085"/>
    <w:qFormat/>
    <w:uiPriority w:val="0"/>
    <w:pPr>
      <w:ind w:left="0" w:right="466" w:firstLine="288"/>
    </w:pPr>
    <w:rPr>
      <w:rFonts w:hAnsi="宋体"/>
      <w:snapToGrid/>
    </w:rPr>
  </w:style>
  <w:style w:type="paragraph" w:customStyle="1" w:styleId="1087">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088">
    <w:name w:val="myp11"/>
    <w:qFormat/>
    <w:uiPriority w:val="0"/>
    <w:rPr>
      <w:rFonts w:ascii="仿宋_GB2312" w:hAnsi="Times New Roman" w:eastAsia="微软雅黑" w:cs="Times New Roman"/>
      <w:b/>
      <w:kern w:val="2"/>
      <w:sz w:val="32"/>
      <w:szCs w:val="32"/>
      <w:lang w:val="en-US" w:eastAsia="zh-CN" w:bidi="ar-SA"/>
    </w:rPr>
  </w:style>
  <w:style w:type="character" w:customStyle="1" w:styleId="1089">
    <w:name w:val="H6 Char"/>
    <w:qFormat/>
    <w:uiPriority w:val="0"/>
    <w:rPr>
      <w:rFonts w:ascii="Arial" w:hAnsi="Arial" w:eastAsia="黑体" w:cs="Times New Roman"/>
      <w:b/>
      <w:bCs/>
      <w:kern w:val="2"/>
      <w:sz w:val="24"/>
      <w:szCs w:val="24"/>
    </w:rPr>
  </w:style>
  <w:style w:type="character" w:customStyle="1" w:styleId="1090">
    <w:name w:val="副标题 Char1"/>
    <w:qFormat/>
    <w:uiPriority w:val="0"/>
    <w:rPr>
      <w:rFonts w:ascii="Cambria" w:hAnsi="Cambria" w:eastAsia="宋体" w:cs="Times New Roman"/>
      <w:b/>
      <w:bCs/>
      <w:snapToGrid w:val="0"/>
      <w:kern w:val="28"/>
      <w:sz w:val="32"/>
      <w:szCs w:val="32"/>
    </w:rPr>
  </w:style>
  <w:style w:type="character" w:customStyle="1" w:styleId="1091">
    <w:name w:val="font61"/>
    <w:qFormat/>
    <w:uiPriority w:val="0"/>
    <w:rPr>
      <w:rFonts w:hint="eastAsia" w:ascii="仿宋" w:hAnsi="仿宋" w:eastAsia="仿宋" w:cs="仿宋"/>
      <w:color w:val="000000"/>
      <w:sz w:val="20"/>
      <w:szCs w:val="20"/>
      <w:u w:val="none"/>
    </w:rPr>
  </w:style>
  <w:style w:type="character" w:customStyle="1" w:styleId="109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093">
    <w:name w:val="Char Char211"/>
    <w:qFormat/>
    <w:uiPriority w:val="0"/>
    <w:rPr>
      <w:rFonts w:ascii="Times New Roman" w:hAnsi="Times New Roman" w:eastAsia="宋体" w:cs="Times New Roman"/>
      <w:b/>
      <w:bCs/>
      <w:kern w:val="2"/>
      <w:sz w:val="21"/>
      <w:szCs w:val="24"/>
      <w:lang w:val="en-US" w:eastAsia="zh-CN" w:bidi="ar-SA"/>
    </w:rPr>
  </w:style>
  <w:style w:type="character" w:customStyle="1" w:styleId="1094">
    <w:name w:val="正文文本缩进 Char"/>
    <w:qFormat/>
    <w:uiPriority w:val="0"/>
    <w:rPr>
      <w:rFonts w:ascii="宋体" w:hAnsi="宋体" w:eastAsia="宋体" w:cs="Times New Roman"/>
      <w:kern w:val="2"/>
      <w:sz w:val="24"/>
      <w:szCs w:val="24"/>
    </w:rPr>
  </w:style>
  <w:style w:type="character" w:customStyle="1" w:styleId="1095">
    <w:name w:val="Char Char102"/>
    <w:semiHidden/>
    <w:qFormat/>
    <w:uiPriority w:val="0"/>
    <w:rPr>
      <w:rFonts w:ascii="宋体" w:hAnsi="宋体" w:eastAsia="宋体" w:cs="Times New Roman"/>
      <w:kern w:val="2"/>
      <w:sz w:val="21"/>
      <w:szCs w:val="24"/>
      <w:lang w:val="en-US" w:eastAsia="zh-CN"/>
    </w:rPr>
  </w:style>
  <w:style w:type="character" w:customStyle="1" w:styleId="1096">
    <w:name w:val="页眉 Char1"/>
    <w:qFormat/>
    <w:uiPriority w:val="0"/>
    <w:rPr>
      <w:rFonts w:ascii="Times New Roman" w:hAnsi="Times New Roman" w:eastAsia="宋体" w:cs="Times New Roman"/>
      <w:kern w:val="2"/>
      <w:sz w:val="18"/>
      <w:szCs w:val="18"/>
      <w:lang w:val="en-US" w:eastAsia="zh-CN" w:bidi="ar-SA"/>
    </w:rPr>
  </w:style>
  <w:style w:type="character" w:customStyle="1" w:styleId="1097">
    <w:name w:val="md"/>
    <w:basedOn w:val="78"/>
    <w:qFormat/>
    <w:uiPriority w:val="0"/>
    <w:rPr>
      <w:rFonts w:ascii="Arial" w:hAnsi="Arial" w:eastAsia="黑体" w:cs="Arial"/>
      <w:snapToGrid w:val="0"/>
      <w:kern w:val="0"/>
      <w:szCs w:val="21"/>
    </w:rPr>
  </w:style>
  <w:style w:type="character" w:customStyle="1" w:styleId="1098">
    <w:name w:val="big1"/>
    <w:qFormat/>
    <w:uiPriority w:val="0"/>
    <w:rPr>
      <w:rFonts w:hint="eastAsia" w:ascii="宋体" w:hAnsi="宋体" w:eastAsia="宋体" w:cs="Times New Roman"/>
      <w:color w:val="333333"/>
      <w:sz w:val="22"/>
      <w:szCs w:val="22"/>
    </w:rPr>
  </w:style>
  <w:style w:type="character" w:customStyle="1" w:styleId="1099">
    <w:name w:val="样式3 Char"/>
    <w:basedOn w:val="1066"/>
    <w:qFormat/>
    <w:uiPriority w:val="0"/>
    <w:rPr>
      <w:rFonts w:ascii="仿宋_GB2312" w:hAnsi="仿宋" w:eastAsia="仿宋_GB2312" w:cs="仿宋_GB2312"/>
      <w:sz w:val="32"/>
      <w:szCs w:val="30"/>
      <w:lang w:val="zh-CN"/>
    </w:rPr>
  </w:style>
  <w:style w:type="character" w:customStyle="1" w:styleId="1100">
    <w:name w:val="HTML 地址 字符"/>
    <w:link w:val="34"/>
    <w:qFormat/>
    <w:uiPriority w:val="0"/>
    <w:rPr>
      <w:rFonts w:ascii="宋体" w:hAnsi="宋体" w:eastAsia="宋体" w:cs="Times New Roman"/>
      <w:i/>
      <w:iCs/>
      <w:kern w:val="0"/>
      <w:sz w:val="24"/>
    </w:rPr>
  </w:style>
  <w:style w:type="character" w:customStyle="1" w:styleId="1101">
    <w:name w:val="正文首行缩进 2 Char1"/>
    <w:qFormat/>
    <w:uiPriority w:val="0"/>
    <w:rPr>
      <w:rFonts w:ascii="Times New Roman" w:hAnsi="Times New Roman" w:eastAsia="宋体" w:cs="Times New Roman"/>
      <w:kern w:val="2"/>
      <w:sz w:val="24"/>
      <w:szCs w:val="24"/>
    </w:rPr>
  </w:style>
  <w:style w:type="character" w:customStyle="1" w:styleId="1102">
    <w:name w:val="副标题 Char2"/>
    <w:qFormat/>
    <w:uiPriority w:val="0"/>
    <w:rPr>
      <w:rFonts w:ascii="Cambria" w:hAnsi="Cambria" w:eastAsia="宋体" w:cs="Times New Roman"/>
      <w:b/>
      <w:bCs/>
      <w:snapToGrid w:val="0"/>
      <w:kern w:val="28"/>
      <w:sz w:val="32"/>
      <w:szCs w:val="32"/>
    </w:rPr>
  </w:style>
  <w:style w:type="character" w:customStyle="1" w:styleId="1103">
    <w:name w:val="dectext1"/>
    <w:qFormat/>
    <w:uiPriority w:val="0"/>
    <w:rPr>
      <w:rFonts w:ascii="宋体" w:hAnsi="宋体" w:eastAsia="宋体" w:cs="Times New Roman"/>
      <w:color w:val="333333"/>
      <w:sz w:val="21"/>
      <w:szCs w:val="21"/>
      <w:u w:val="none"/>
    </w:rPr>
  </w:style>
  <w:style w:type="character" w:customStyle="1" w:styleId="1104">
    <w:name w:val="冯 Char"/>
    <w:link w:val="1105"/>
    <w:qFormat/>
    <w:uiPriority w:val="0"/>
    <w:rPr>
      <w:rFonts w:ascii="宋体" w:hAnsi="宋体" w:eastAsia="宋体" w:cs="Times New Roman"/>
      <w:color w:val="000000"/>
      <w:kern w:val="0"/>
      <w:sz w:val="24"/>
    </w:rPr>
  </w:style>
  <w:style w:type="paragraph" w:customStyle="1" w:styleId="1105">
    <w:name w:val="冯"/>
    <w:basedOn w:val="1"/>
    <w:link w:val="1104"/>
    <w:qFormat/>
    <w:uiPriority w:val="0"/>
    <w:pPr>
      <w:widowControl/>
      <w:adjustRightInd/>
      <w:spacing w:line="360" w:lineRule="auto"/>
      <w:ind w:firstLine="480" w:firstLineChars="200"/>
    </w:pPr>
    <w:rPr>
      <w:rFonts w:ascii="宋体" w:hAnsi="宋体"/>
      <w:color w:val="000000"/>
      <w:kern w:val="0"/>
      <w:sz w:val="24"/>
      <w:szCs w:val="24"/>
    </w:rPr>
  </w:style>
  <w:style w:type="character" w:customStyle="1" w:styleId="1106">
    <w:name w:val="普通文字 Char3"/>
    <w:qFormat/>
    <w:uiPriority w:val="0"/>
    <w:rPr>
      <w:rFonts w:ascii="宋体" w:hAnsi="Courier New" w:eastAsia="宋体" w:cs="Times New Roman"/>
      <w:kern w:val="2"/>
      <w:sz w:val="21"/>
      <w:lang w:val="en-US" w:eastAsia="zh-CN" w:bidi="ar-SA"/>
    </w:rPr>
  </w:style>
  <w:style w:type="character" w:customStyle="1" w:styleId="1107">
    <w:name w:val="正文首行缩进 Char Char Char Char Char"/>
    <w:qFormat/>
    <w:uiPriority w:val="0"/>
    <w:rPr>
      <w:rFonts w:ascii="宋体" w:hAnsi="Times New Roman" w:eastAsia="宋体" w:cs="Times New Roman"/>
      <w:kern w:val="2"/>
      <w:sz w:val="24"/>
      <w:lang w:val="zh-CN"/>
    </w:rPr>
  </w:style>
  <w:style w:type="character" w:customStyle="1" w:styleId="1108">
    <w:name w:val="PI Char"/>
    <w:qFormat/>
    <w:uiPriority w:val="0"/>
    <w:rPr>
      <w:rFonts w:ascii="宋体" w:hAnsi="宋体" w:eastAsia="宋体" w:cs="Times New Roman"/>
      <w:kern w:val="2"/>
      <w:sz w:val="24"/>
      <w:szCs w:val="24"/>
      <w:lang w:val="en-US" w:eastAsia="zh-CN" w:bidi="ar-SA"/>
    </w:rPr>
  </w:style>
  <w:style w:type="character" w:customStyle="1" w:styleId="1109">
    <w:name w:val="Default Char"/>
    <w:link w:val="691"/>
    <w:qFormat/>
    <w:uiPriority w:val="0"/>
    <w:rPr>
      <w:rFonts w:ascii="楷体" w:hAnsi="Calibri" w:eastAsia="楷体" w:cs="楷体"/>
      <w:color w:val="000000"/>
      <w:kern w:val="0"/>
      <w:sz w:val="24"/>
      <w:szCs w:val="24"/>
      <w:lang w:val="en-US" w:eastAsia="zh-CN" w:bidi="ar-SA"/>
    </w:rPr>
  </w:style>
  <w:style w:type="character" w:customStyle="1" w:styleId="1110">
    <w:name w:val="style91"/>
    <w:qFormat/>
    <w:uiPriority w:val="0"/>
    <w:rPr>
      <w:rFonts w:ascii="Times New Roman" w:hAnsi="Times New Roman" w:eastAsia="宋体" w:cs="Times New Roman"/>
      <w:color w:val="333333"/>
    </w:rPr>
  </w:style>
  <w:style w:type="character" w:customStyle="1" w:styleId="1111">
    <w:name w:val="列出段落 Char2"/>
    <w:qFormat/>
    <w:uiPriority w:val="34"/>
    <w:rPr>
      <w:rFonts w:ascii="Calibri" w:hAnsi="Calibri" w:eastAsia="宋体" w:cs="Times New Roman"/>
      <w:kern w:val="2"/>
      <w:sz w:val="28"/>
    </w:rPr>
  </w:style>
  <w:style w:type="character" w:customStyle="1" w:styleId="1112">
    <w:name w:val="mdeck"/>
    <w:qFormat/>
    <w:uiPriority w:val="0"/>
    <w:rPr>
      <w:rFonts w:ascii="仿宋_GB2312" w:hAnsi="Times New Roman" w:eastAsia="微软雅黑" w:cs="Times New Roman"/>
      <w:b/>
      <w:kern w:val="2"/>
      <w:sz w:val="32"/>
      <w:szCs w:val="32"/>
      <w:lang w:val="en-US" w:eastAsia="zh-CN" w:bidi="ar-SA"/>
    </w:rPr>
  </w:style>
  <w:style w:type="character" w:customStyle="1" w:styleId="1113">
    <w:name w:val="正文文本 Char2"/>
    <w:semiHidden/>
    <w:qFormat/>
    <w:uiPriority w:val="99"/>
    <w:rPr>
      <w:rFonts w:ascii="Times New Roman" w:hAnsi="Times New Roman" w:eastAsia="宋体" w:cs="Times New Roman"/>
      <w:snapToGrid w:val="0"/>
      <w:kern w:val="0"/>
      <w:szCs w:val="24"/>
    </w:rPr>
  </w:style>
  <w:style w:type="character" w:customStyle="1" w:styleId="1114">
    <w:name w:val="标书正文格式 Char"/>
    <w:qFormat/>
    <w:uiPriority w:val="0"/>
    <w:rPr>
      <w:rFonts w:ascii="Times New Roman" w:hAnsi="Times New Roman" w:eastAsia="楷体_GB2312" w:cs="Times New Roman"/>
      <w:kern w:val="2"/>
      <w:sz w:val="24"/>
      <w:szCs w:val="24"/>
      <w:lang w:bidi="ar-SA"/>
    </w:rPr>
  </w:style>
  <w:style w:type="character" w:customStyle="1" w:styleId="1115">
    <w:name w:val="ca-131"/>
    <w:qFormat/>
    <w:uiPriority w:val="0"/>
    <w:rPr>
      <w:rFonts w:hint="eastAsia" w:ascii="仿宋_GB2312" w:hAnsi="Times New Roman" w:eastAsia="仿宋_GB2312" w:cs="Times New Roman"/>
      <w:b/>
      <w:bCs/>
      <w:color w:val="000000"/>
      <w:spacing w:val="-20"/>
      <w:sz w:val="24"/>
      <w:szCs w:val="24"/>
    </w:rPr>
  </w:style>
  <w:style w:type="character" w:customStyle="1" w:styleId="1116">
    <w:name w:val="正文样式 Char"/>
    <w:link w:val="754"/>
    <w:qFormat/>
    <w:uiPriority w:val="0"/>
    <w:rPr>
      <w:rFonts w:ascii="宋体" w:hAnsi="Times New Roman" w:eastAsia="宋体" w:cs="Times New Roman"/>
      <w:sz w:val="24"/>
      <w:szCs w:val="24"/>
    </w:rPr>
  </w:style>
  <w:style w:type="character" w:customStyle="1" w:styleId="1117">
    <w:name w:val="表正文 Char3"/>
    <w:qFormat/>
    <w:uiPriority w:val="0"/>
    <w:rPr>
      <w:rFonts w:ascii="Times New Roman" w:hAnsi="Times New Roman" w:eastAsia="宋体" w:cs="Times New Roman"/>
    </w:rPr>
  </w:style>
  <w:style w:type="character" w:customStyle="1" w:styleId="1118">
    <w:name w:val="H5 Char"/>
    <w:qFormat/>
    <w:uiPriority w:val="0"/>
    <w:rPr>
      <w:rFonts w:ascii="Times New Roman" w:hAnsi="Times New Roman" w:eastAsia="宋体" w:cs="Times New Roman"/>
      <w:b/>
      <w:bCs/>
      <w:kern w:val="2"/>
      <w:sz w:val="28"/>
      <w:szCs w:val="28"/>
    </w:rPr>
  </w:style>
  <w:style w:type="character" w:customStyle="1" w:styleId="1119">
    <w:name w:val="正文 编号 Char"/>
    <w:qFormat/>
    <w:uiPriority w:val="0"/>
    <w:rPr>
      <w:rFonts w:ascii="仿宋_GB2312" w:hAnsi="仿宋_GB2312" w:eastAsia="仿宋_GB2312" w:cs="Times New Roman"/>
      <w:kern w:val="2"/>
      <w:sz w:val="24"/>
      <w:lang w:bidi="ar-SA"/>
    </w:rPr>
  </w:style>
  <w:style w:type="character" w:customStyle="1" w:styleId="1120">
    <w:name w:val="question-title2"/>
    <w:qFormat/>
    <w:uiPriority w:val="6"/>
    <w:rPr>
      <w:rFonts w:ascii="Arial" w:hAnsi="Arial" w:eastAsia="黑体" w:cs="Arial"/>
      <w:snapToGrid w:val="0"/>
      <w:kern w:val="0"/>
      <w:szCs w:val="21"/>
    </w:rPr>
  </w:style>
  <w:style w:type="character" w:customStyle="1" w:styleId="1121">
    <w:name w:val="gf正文1 Char Char"/>
    <w:link w:val="1122"/>
    <w:qFormat/>
    <w:uiPriority w:val="0"/>
    <w:rPr>
      <w:rFonts w:ascii="宋体" w:hAnsi="宋体" w:eastAsia="宋体" w:cs="Times New Roman"/>
      <w:sz w:val="24"/>
    </w:rPr>
  </w:style>
  <w:style w:type="paragraph" w:customStyle="1" w:styleId="1122">
    <w:name w:val="gf正文1"/>
    <w:basedOn w:val="1"/>
    <w:link w:val="1121"/>
    <w:qFormat/>
    <w:uiPriority w:val="0"/>
    <w:pPr>
      <w:tabs>
        <w:tab w:val="left" w:pos="3240"/>
        <w:tab w:val="left" w:pos="3960"/>
      </w:tabs>
      <w:adjustRightInd w:val="0"/>
      <w:snapToGrid w:val="0"/>
      <w:spacing w:line="360" w:lineRule="auto"/>
      <w:ind w:firstLine="480" w:firstLineChars="200"/>
    </w:pPr>
    <w:rPr>
      <w:rFonts w:ascii="宋体" w:hAnsi="宋体"/>
      <w:sz w:val="24"/>
      <w:szCs w:val="24"/>
    </w:rPr>
  </w:style>
  <w:style w:type="character" w:customStyle="1" w:styleId="1123">
    <w:name w:val="Char Char15"/>
    <w:qFormat/>
    <w:uiPriority w:val="6"/>
    <w:rPr>
      <w:rFonts w:ascii="宋体" w:hAnsi="宋体" w:eastAsia="宋体" w:cs="Times New Roman"/>
      <w:kern w:val="1"/>
      <w:sz w:val="21"/>
    </w:rPr>
  </w:style>
  <w:style w:type="character" w:customStyle="1" w:styleId="1124">
    <w:name w:val="正文缩进 Char3"/>
    <w:qFormat/>
    <w:uiPriority w:val="0"/>
    <w:rPr>
      <w:rFonts w:ascii="宋体" w:hAnsi="Times New Roman" w:eastAsia="宋体" w:cs="Times New Roman"/>
      <w:snapToGrid w:val="0"/>
      <w:color w:val="000000"/>
      <w:kern w:val="28"/>
      <w:sz w:val="28"/>
      <w:lang w:val="en-US" w:eastAsia="zh-CN" w:bidi="ar-SA"/>
    </w:rPr>
  </w:style>
  <w:style w:type="character" w:customStyle="1" w:styleId="1125">
    <w:name w:val="列出段落 Char1"/>
    <w:qFormat/>
    <w:uiPriority w:val="0"/>
    <w:rPr>
      <w:rFonts w:ascii="Calibri" w:hAnsi="Calibri" w:eastAsia="宋体" w:cs="Times New Roman"/>
      <w:sz w:val="24"/>
      <w:lang w:eastAsia="en-US"/>
    </w:rPr>
  </w:style>
  <w:style w:type="character" w:customStyle="1" w:styleId="1126">
    <w:name w:val="Ò³Ã¼ Char Char1"/>
    <w:qFormat/>
    <w:uiPriority w:val="0"/>
    <w:rPr>
      <w:rFonts w:ascii="Times New Roman" w:hAnsi="Times New Roman" w:eastAsia="宋体" w:cs="Times New Roman"/>
      <w:kern w:val="2"/>
      <w:sz w:val="18"/>
      <w:szCs w:val="18"/>
      <w:lang w:val="en-US" w:eastAsia="zh-CN" w:bidi="ar-SA"/>
    </w:rPr>
  </w:style>
  <w:style w:type="character" w:customStyle="1" w:styleId="1127">
    <w:name w:val="Char Char30"/>
    <w:qFormat/>
    <w:uiPriority w:val="6"/>
    <w:rPr>
      <w:rFonts w:ascii="Arial" w:hAnsi="Arial" w:eastAsia="黑体" w:cs="Times New Roman"/>
      <w:kern w:val="1"/>
      <w:sz w:val="21"/>
      <w:szCs w:val="21"/>
    </w:rPr>
  </w:style>
  <w:style w:type="character" w:customStyle="1" w:styleId="1128">
    <w:name w:val="Char Char20"/>
    <w:qFormat/>
    <w:uiPriority w:val="6"/>
    <w:rPr>
      <w:rFonts w:ascii="Times New Roman" w:hAnsi="Times New Roman" w:eastAsia="宋体" w:cs="Times New Roman"/>
      <w:kern w:val="1"/>
      <w:sz w:val="24"/>
    </w:rPr>
  </w:style>
  <w:style w:type="character" w:customStyle="1" w:styleId="1129">
    <w:name w:val="批注文字 Char2"/>
    <w:qFormat/>
    <w:uiPriority w:val="99"/>
    <w:rPr>
      <w:rFonts w:ascii="Times New Roman" w:hAnsi="Times New Roman" w:eastAsia="宋体" w:cs="Times New Roman"/>
      <w:snapToGrid w:val="0"/>
      <w:kern w:val="0"/>
      <w:szCs w:val="24"/>
    </w:rPr>
  </w:style>
  <w:style w:type="character" w:customStyle="1" w:styleId="1130">
    <w:name w:val="正文文本 2 Char"/>
    <w:qFormat/>
    <w:uiPriority w:val="0"/>
    <w:rPr>
      <w:rFonts w:ascii="Times New Roman" w:hAnsi="Times New Roman" w:eastAsia="宋体" w:cs="Times New Roman"/>
      <w:kern w:val="2"/>
      <w:sz w:val="21"/>
      <w:szCs w:val="24"/>
      <w:lang w:val="en-US" w:eastAsia="zh-CN" w:bidi="ar-SA"/>
    </w:rPr>
  </w:style>
  <w:style w:type="character" w:customStyle="1" w:styleId="1131">
    <w:name w:val="Ò³Ã¼ Char Char"/>
    <w:qFormat/>
    <w:uiPriority w:val="0"/>
    <w:rPr>
      <w:rFonts w:ascii="Times New Roman" w:hAnsi="Times New Roman" w:eastAsia="宋体" w:cs="Times New Roman"/>
      <w:kern w:val="2"/>
      <w:sz w:val="18"/>
      <w:lang w:val="en-US" w:eastAsia="zh-CN" w:bidi="ar-SA"/>
    </w:rPr>
  </w:style>
  <w:style w:type="character" w:customStyle="1" w:styleId="1132">
    <w:name w:val="message1"/>
    <w:qFormat/>
    <w:uiPriority w:val="0"/>
    <w:rPr>
      <w:rFonts w:hint="default" w:ascii="Tahoma" w:hAnsi="Tahoma" w:eastAsia="宋体" w:cs="Tahoma"/>
      <w:sz w:val="18"/>
      <w:szCs w:val="18"/>
    </w:rPr>
  </w:style>
  <w:style w:type="character" w:customStyle="1" w:styleId="1133">
    <w:name w:val="Char Char23"/>
    <w:qFormat/>
    <w:uiPriority w:val="6"/>
    <w:rPr>
      <w:rFonts w:ascii="Times New Roman" w:hAnsi="Times New Roman" w:eastAsia="宋体" w:cs="Times New Roman"/>
      <w:color w:val="0000FF"/>
      <w:sz w:val="21"/>
    </w:rPr>
  </w:style>
  <w:style w:type="character" w:customStyle="1" w:styleId="1134">
    <w:name w:val="纯文本 Char2"/>
    <w:semiHidden/>
    <w:qFormat/>
    <w:uiPriority w:val="99"/>
    <w:rPr>
      <w:rFonts w:ascii="宋体" w:hAnsi="Courier New" w:eastAsia="宋体" w:cs="Courier New"/>
    </w:rPr>
  </w:style>
  <w:style w:type="character" w:customStyle="1" w:styleId="1135">
    <w:name w:val="Char Char25"/>
    <w:qFormat/>
    <w:uiPriority w:val="6"/>
    <w:rPr>
      <w:rFonts w:ascii="宋体" w:hAnsi="宋体" w:eastAsia="宋体" w:cs="Times New Roman"/>
      <w:kern w:val="1"/>
      <w:sz w:val="24"/>
      <w:lang w:val="zh-CN"/>
    </w:rPr>
  </w:style>
  <w:style w:type="character" w:customStyle="1" w:styleId="1136">
    <w:name w:val="Heading 7 Char"/>
    <w:qFormat/>
    <w:uiPriority w:val="0"/>
    <w:rPr>
      <w:rFonts w:ascii="宋体" w:hAnsi="宋体" w:eastAsia="宋体" w:cs="Times New Roman"/>
      <w:b/>
      <w:bCs/>
      <w:kern w:val="2"/>
      <w:sz w:val="24"/>
      <w:szCs w:val="24"/>
      <w:lang w:val="en-US" w:eastAsia="zh-CN" w:bidi="ar-SA"/>
    </w:rPr>
  </w:style>
  <w:style w:type="character" w:customStyle="1" w:styleId="1137">
    <w:name w:val="此正文 Char"/>
    <w:link w:val="565"/>
    <w:qFormat/>
    <w:uiPriority w:val="0"/>
    <w:rPr>
      <w:rFonts w:ascii="Times New Roman" w:hAnsi="Times New Roman" w:eastAsia="宋体" w:cs="Times New Roman"/>
      <w:sz w:val="24"/>
      <w:szCs w:val="24"/>
    </w:rPr>
  </w:style>
  <w:style w:type="character" w:customStyle="1" w:styleId="1138">
    <w:name w:val="标题 1 字符1"/>
    <w:link w:val="2"/>
    <w:qFormat/>
    <w:uiPriority w:val="9"/>
    <w:rPr>
      <w:rFonts w:ascii="Times New Roman" w:hAnsi="Times New Roman" w:eastAsia="宋体" w:cs="Times New Roman"/>
      <w:b/>
      <w:bCs/>
      <w:kern w:val="44"/>
      <w:sz w:val="44"/>
      <w:szCs w:val="44"/>
    </w:rPr>
  </w:style>
  <w:style w:type="character" w:customStyle="1" w:styleId="1139">
    <w:name w:val="Footer-Even Char1"/>
    <w:qFormat/>
    <w:uiPriority w:val="0"/>
    <w:rPr>
      <w:rFonts w:ascii="Times New Roman" w:hAnsi="Times New Roman" w:eastAsia="宋体" w:cs="Times New Roman"/>
      <w:kern w:val="2"/>
      <w:sz w:val="18"/>
      <w:szCs w:val="18"/>
      <w:lang w:val="en-US" w:eastAsia="zh-CN" w:bidi="ar-SA"/>
    </w:rPr>
  </w:style>
  <w:style w:type="character" w:customStyle="1" w:styleId="1140">
    <w:name w:val="Char Char29"/>
    <w:qFormat/>
    <w:uiPriority w:val="6"/>
    <w:rPr>
      <w:rFonts w:ascii="Arial" w:hAnsi="Arial" w:eastAsia="微软雅黑" w:cs="Times New Roman"/>
      <w:b/>
      <w:kern w:val="1"/>
      <w:sz w:val="44"/>
      <w:szCs w:val="32"/>
      <w:lang w:val="en-US" w:eastAsia="zh-CN" w:bidi="ar-SA"/>
    </w:rPr>
  </w:style>
  <w:style w:type="character" w:customStyle="1" w:styleId="1141">
    <w:name w:val="font81"/>
    <w:qFormat/>
    <w:uiPriority w:val="0"/>
    <w:rPr>
      <w:rFonts w:ascii="微软雅黑" w:hAnsi="微软雅黑" w:eastAsia="微软雅黑" w:cs="微软雅黑"/>
      <w:color w:val="000000"/>
      <w:sz w:val="20"/>
      <w:szCs w:val="20"/>
      <w:u w:val="none"/>
    </w:rPr>
  </w:style>
  <w:style w:type="character" w:customStyle="1" w:styleId="1142">
    <w:name w:val="Char Char312"/>
    <w:qFormat/>
    <w:uiPriority w:val="0"/>
    <w:rPr>
      <w:rFonts w:ascii="Times New Roman" w:hAnsi="Times New Roman" w:eastAsia="宋体" w:cs="Times New Roman"/>
      <w:b/>
      <w:kern w:val="2"/>
      <w:sz w:val="32"/>
      <w:szCs w:val="24"/>
      <w:lang w:val="en-US" w:eastAsia="zh-CN" w:bidi="ar-SA"/>
    </w:rPr>
  </w:style>
  <w:style w:type="character" w:customStyle="1" w:styleId="1143">
    <w:name w:val="t21"/>
    <w:qFormat/>
    <w:uiPriority w:val="0"/>
    <w:rPr>
      <w:rFonts w:ascii="仿宋_GB2312" w:hAnsi="Times New Roman" w:eastAsia="微软雅黑" w:cs="Times New Roman"/>
      <w:b/>
      <w:kern w:val="2"/>
      <w:sz w:val="23"/>
      <w:szCs w:val="23"/>
      <w:lang w:val="en-US" w:eastAsia="zh-CN" w:bidi="ar-SA"/>
    </w:rPr>
  </w:style>
  <w:style w:type="character" w:customStyle="1" w:styleId="1144">
    <w:name w:val="样式8 Char"/>
    <w:qFormat/>
    <w:uiPriority w:val="0"/>
    <w:rPr>
      <w:rFonts w:ascii="仿宋_GB2312" w:hAnsi="宋体" w:eastAsia="仿宋_GB2312" w:cs="Times New Roman"/>
      <w:b/>
      <w:bCs/>
      <w:kern w:val="2"/>
      <w:sz w:val="24"/>
      <w:szCs w:val="24"/>
    </w:rPr>
  </w:style>
  <w:style w:type="character" w:customStyle="1" w:styleId="1145">
    <w:name w:val="表格 Char Char"/>
    <w:qFormat/>
    <w:uiPriority w:val="0"/>
    <w:rPr>
      <w:rFonts w:ascii="宋体" w:hAnsi="宋体" w:eastAsia="宋体" w:cs="Times New Roman"/>
      <w:lang w:bidi="ar-SA"/>
    </w:rPr>
  </w:style>
  <w:style w:type="character" w:customStyle="1" w:styleId="1146">
    <w:name w:val="标题 6 Char1"/>
    <w:qFormat/>
    <w:uiPriority w:val="0"/>
    <w:rPr>
      <w:rFonts w:ascii="Arial" w:hAnsi="Arial" w:eastAsia="黑体" w:cs="Times New Roman"/>
      <w:b/>
      <w:sz w:val="24"/>
      <w:szCs w:val="20"/>
      <w:lang w:bidi="ar-SA"/>
    </w:rPr>
  </w:style>
  <w:style w:type="character" w:customStyle="1" w:styleId="1147">
    <w:name w:val="带编号样式 Char"/>
    <w:qFormat/>
    <w:uiPriority w:val="0"/>
    <w:rPr>
      <w:rFonts w:ascii="仿宋_GB2312" w:hAnsi="Times New Roman" w:eastAsia="仿宋_GB2312" w:cs="Times New Roman"/>
      <w:color w:val="000000"/>
      <w:sz w:val="24"/>
      <w:lang w:bidi="ar-SA"/>
    </w:rPr>
  </w:style>
  <w:style w:type="character" w:customStyle="1" w:styleId="1148">
    <w:name w:val="unnamed31"/>
    <w:qFormat/>
    <w:uiPriority w:val="0"/>
    <w:rPr>
      <w:rFonts w:ascii="Tahoma" w:hAnsi="Tahoma" w:eastAsia="宋体" w:cs="Times New Roman"/>
      <w:b/>
      <w:kern w:val="2"/>
      <w:sz w:val="24"/>
      <w:szCs w:val="32"/>
      <w:u w:val="none"/>
      <w:lang w:val="en-US" w:eastAsia="zh-CN" w:bidi="ar-SA"/>
    </w:rPr>
  </w:style>
  <w:style w:type="character" w:customStyle="1" w:styleId="1149">
    <w:name w:val="正文首行缩进 Char Char Char Char Char Char1"/>
    <w:qFormat/>
    <w:uiPriority w:val="0"/>
    <w:rPr>
      <w:rFonts w:ascii="宋体" w:hAnsi="Times New Roman" w:eastAsia="宋体" w:cs="Times New Roman"/>
      <w:kern w:val="2"/>
      <w:sz w:val="24"/>
      <w:szCs w:val="24"/>
      <w:lang w:val="zh-CN" w:bidi="ar-SA"/>
    </w:rPr>
  </w:style>
  <w:style w:type="character" w:customStyle="1" w:styleId="1150">
    <w:name w:val="文本正文 Char Char"/>
    <w:qFormat/>
    <w:uiPriority w:val="0"/>
    <w:rPr>
      <w:rFonts w:ascii="Times New Roman" w:hAnsi="Times New Roman" w:eastAsia="宋体" w:cs="Times New Roman"/>
      <w:sz w:val="24"/>
      <w:lang w:bidi="ar-SA"/>
    </w:rPr>
  </w:style>
  <w:style w:type="character" w:customStyle="1" w:styleId="1151">
    <w:name w:val="样式 样式 标题 4h4H4Fab-4T5Ref Heading 1rh1Heading sqlsect 1.2.3.... +... Char"/>
    <w:link w:val="1152"/>
    <w:qFormat/>
    <w:uiPriority w:val="0"/>
    <w:rPr>
      <w:rFonts w:ascii="Times New Roman" w:hAnsi="Times New Roman" w:eastAsia="宋体" w:cs="Times New Roman"/>
    </w:rPr>
  </w:style>
  <w:style w:type="paragraph" w:customStyle="1" w:styleId="1152">
    <w:name w:val="样式 样式 标题 4h4H4Fab-4T5Ref Heading 1rh1Heading sqlsect 1.2.3.... +..."/>
    <w:basedOn w:val="1153"/>
    <w:link w:val="1151"/>
    <w:qFormat/>
    <w:uiPriority w:val="0"/>
    <w:pPr>
      <w:tabs>
        <w:tab w:val="left" w:pos="2356"/>
      </w:tabs>
    </w:pPr>
  </w:style>
  <w:style w:type="paragraph" w:customStyle="1" w:styleId="1153">
    <w:name w:val="样式 标题 4h4H4Fab-4T5Ref Heading 1rh1Heading sqlsect 1.2.3...."/>
    <w:basedOn w:val="5"/>
    <w:link w:val="1223"/>
    <w:qFormat/>
    <w:uiPriority w:val="0"/>
    <w:pPr>
      <w:tabs>
        <w:tab w:val="left" w:pos="2356"/>
      </w:tabs>
      <w:adjustRightInd/>
      <w:spacing w:line="360" w:lineRule="auto"/>
      <w:ind w:left="1984" w:leftChars="75" w:hanging="708" w:firstLineChars="200"/>
    </w:pPr>
    <w:rPr>
      <w:rFonts w:ascii="微软雅黑" w:hAnsi="微软雅黑" w:eastAsia="微软雅黑"/>
      <w:sz w:val="24"/>
      <w:lang w:val="zh-CN"/>
    </w:rPr>
  </w:style>
  <w:style w:type="character" w:customStyle="1" w:styleId="1154">
    <w:name w:val="正文非缩进 Char"/>
    <w:qFormat/>
    <w:uiPriority w:val="0"/>
    <w:rPr>
      <w:rFonts w:ascii="宋体" w:hAnsi="Times New Roman" w:eastAsia="宋体" w:cs="Times New Roman"/>
      <w:snapToGrid w:val="0"/>
      <w:color w:val="000000"/>
      <w:kern w:val="28"/>
      <w:sz w:val="28"/>
      <w:lang w:val="en-US" w:eastAsia="zh-CN" w:bidi="ar-SA"/>
    </w:rPr>
  </w:style>
  <w:style w:type="character" w:customStyle="1" w:styleId="1155">
    <w:name w:val="称呼 Char1"/>
    <w:qFormat/>
    <w:uiPriority w:val="0"/>
    <w:rPr>
      <w:rFonts w:ascii="Times New Roman" w:hAnsi="Times New Roman" w:eastAsia="宋体" w:cs="Times New Roman"/>
      <w:szCs w:val="24"/>
    </w:rPr>
  </w:style>
  <w:style w:type="character" w:customStyle="1" w:styleId="1156">
    <w:name w:val="正文1 Char"/>
    <w:qFormat/>
    <w:uiPriority w:val="0"/>
    <w:rPr>
      <w:rFonts w:ascii="宋体" w:hAnsi="Times New Roman" w:eastAsia="宋体" w:cs="Times New Roman"/>
      <w:snapToGrid w:val="0"/>
      <w:color w:val="000000"/>
      <w:kern w:val="28"/>
      <w:sz w:val="28"/>
      <w:lang w:val="en-US" w:eastAsia="zh-CN" w:bidi="ar-SA"/>
    </w:rPr>
  </w:style>
  <w:style w:type="character" w:customStyle="1" w:styleId="1157">
    <w:name w:val="Char Char26"/>
    <w:qFormat/>
    <w:uiPriority w:val="6"/>
    <w:rPr>
      <w:rFonts w:ascii="Times New Roman" w:hAnsi="Times New Roman" w:eastAsia="宋体" w:cs="Times New Roman"/>
      <w:kern w:val="1"/>
      <w:sz w:val="21"/>
      <w:szCs w:val="24"/>
    </w:rPr>
  </w:style>
  <w:style w:type="character" w:customStyle="1" w:styleId="1158">
    <w:name w:val="Item List Char"/>
    <w:link w:val="698"/>
    <w:qFormat/>
    <w:uiPriority w:val="0"/>
    <w:rPr>
      <w:rFonts w:ascii="Arial" w:hAnsi="Arial" w:eastAsia="宋体" w:cs="Times New Roman"/>
      <w:kern w:val="0"/>
      <w:sz w:val="21"/>
      <w:szCs w:val="20"/>
      <w:lang w:val="en-US" w:eastAsia="en-US" w:bidi="ar-SA"/>
    </w:rPr>
  </w:style>
  <w:style w:type="character" w:customStyle="1" w:styleId="1159">
    <w:name w:val="批注框文本 Char1"/>
    <w:qFormat/>
    <w:uiPriority w:val="0"/>
    <w:rPr>
      <w:rFonts w:ascii="Times New Roman" w:hAnsi="Times New Roman" w:eastAsia="宋体" w:cs="Times New Roman"/>
      <w:sz w:val="18"/>
      <w:szCs w:val="18"/>
    </w:rPr>
  </w:style>
  <w:style w:type="character" w:customStyle="1" w:styleId="1160">
    <w:name w:val="正文文本首行缩进 字符"/>
    <w:link w:val="29"/>
    <w:qFormat/>
    <w:uiPriority w:val="0"/>
    <w:rPr>
      <w:rFonts w:ascii="宋体" w:hAnsi="Times New Roman" w:eastAsia="宋体" w:cs="Times New Roman"/>
      <w:kern w:val="2"/>
      <w:sz w:val="24"/>
      <w:lang w:val="zh-CN"/>
    </w:rPr>
  </w:style>
  <w:style w:type="character" w:customStyle="1" w:styleId="1161">
    <w:name w:val="dandyren_title1"/>
    <w:qFormat/>
    <w:uiPriority w:val="0"/>
    <w:rPr>
      <w:rFonts w:ascii="Times New Roman" w:hAnsi="Times New Roman" w:eastAsia="宋体" w:cs="Times New Roman"/>
      <w:b/>
      <w:bCs/>
      <w:color w:val="FF6633"/>
      <w:sz w:val="18"/>
      <w:szCs w:val="18"/>
    </w:rPr>
  </w:style>
  <w:style w:type="character" w:customStyle="1" w:styleId="1162">
    <w:name w:val="h Char1"/>
    <w:qFormat/>
    <w:uiPriority w:val="0"/>
    <w:rPr>
      <w:rFonts w:ascii="Times New Roman" w:hAnsi="Times New Roman" w:eastAsia="宋体" w:cs="Times New Roman"/>
      <w:sz w:val="18"/>
      <w:szCs w:val="18"/>
    </w:rPr>
  </w:style>
  <w:style w:type="character" w:customStyle="1" w:styleId="1163">
    <w:name w:val="solutionfonts"/>
    <w:qFormat/>
    <w:uiPriority w:val="0"/>
    <w:rPr>
      <w:rFonts w:ascii="Times New Roman" w:hAnsi="Times New Roman" w:eastAsia="宋体" w:cs="Times New Roman"/>
    </w:rPr>
  </w:style>
  <w:style w:type="character" w:customStyle="1" w:styleId="1164">
    <w:name w:val="标题 4 字符1"/>
    <w:link w:val="5"/>
    <w:qFormat/>
    <w:uiPriority w:val="9"/>
    <w:rPr>
      <w:rFonts w:ascii="Arial" w:hAnsi="Arial" w:eastAsia="黑体" w:cs="Times New Roman"/>
      <w:b/>
      <w:bCs/>
      <w:kern w:val="2"/>
      <w:sz w:val="28"/>
      <w:szCs w:val="28"/>
      <w:lang w:val="zh-CN"/>
    </w:rPr>
  </w:style>
  <w:style w:type="character" w:customStyle="1" w:styleId="1165">
    <w:name w:val="首行缩进 Char"/>
    <w:qFormat/>
    <w:uiPriority w:val="0"/>
    <w:rPr>
      <w:rFonts w:ascii="宋体" w:hAnsi="Times New Roman" w:eastAsia="宋体" w:cs="Times New Roman"/>
      <w:kern w:val="2"/>
      <w:sz w:val="24"/>
      <w:lang w:val="en-US" w:eastAsia="zh-CN" w:bidi="ar-SA"/>
    </w:rPr>
  </w:style>
  <w:style w:type="character" w:customStyle="1" w:styleId="1166">
    <w:name w:val="Char Char52"/>
    <w:qFormat/>
    <w:uiPriority w:val="0"/>
    <w:rPr>
      <w:rFonts w:ascii="宋体" w:hAnsi="Courier New" w:eastAsia="宋体" w:cs="Times New Roman"/>
      <w:kern w:val="2"/>
      <w:sz w:val="21"/>
      <w:lang w:val="en-US" w:eastAsia="zh-CN"/>
    </w:rPr>
  </w:style>
  <w:style w:type="character" w:customStyle="1" w:styleId="1167">
    <w:name w:val="正文说明 Char"/>
    <w:link w:val="1168"/>
    <w:qFormat/>
    <w:uiPriority w:val="0"/>
    <w:rPr>
      <w:rFonts w:ascii="Times New Roman" w:hAnsi="Times New Roman" w:eastAsia="宋体" w:cs="Times New Roman"/>
      <w:kern w:val="0"/>
      <w:sz w:val="24"/>
    </w:rPr>
  </w:style>
  <w:style w:type="paragraph" w:customStyle="1" w:styleId="1168">
    <w:name w:val="正文说明"/>
    <w:basedOn w:val="1"/>
    <w:link w:val="1167"/>
    <w:qFormat/>
    <w:uiPriority w:val="0"/>
    <w:pPr>
      <w:adjustRightInd/>
      <w:spacing w:line="360" w:lineRule="auto"/>
    </w:pPr>
    <w:rPr>
      <w:rFonts w:ascii="Times New Roman" w:hAnsi="Times New Roman"/>
      <w:kern w:val="0"/>
      <w:sz w:val="24"/>
      <w:szCs w:val="24"/>
    </w:rPr>
  </w:style>
  <w:style w:type="character" w:customStyle="1" w:styleId="1169">
    <w:name w:val="脚注文本 Char1"/>
    <w:qFormat/>
    <w:uiPriority w:val="0"/>
    <w:rPr>
      <w:rFonts w:ascii="Times New Roman" w:hAnsi="Times New Roman" w:eastAsia="宋体" w:cs="Times New Roman"/>
      <w:sz w:val="18"/>
      <w:szCs w:val="18"/>
    </w:rPr>
  </w:style>
  <w:style w:type="character" w:customStyle="1" w:styleId="1170">
    <w:name w:val="标题 Char"/>
    <w:qFormat/>
    <w:uiPriority w:val="0"/>
    <w:rPr>
      <w:rFonts w:ascii="Times New Roman" w:hAnsi="Times New Roman" w:eastAsia="宋体" w:cs="Times New Roman"/>
      <w:b/>
      <w:sz w:val="24"/>
      <w:lang w:val="en-GB" w:eastAsia="zh-CN" w:bidi="ar-SA"/>
    </w:rPr>
  </w:style>
  <w:style w:type="character" w:customStyle="1" w:styleId="1171">
    <w:name w:val="Char Char35"/>
    <w:qFormat/>
    <w:uiPriority w:val="6"/>
    <w:rPr>
      <w:rFonts w:ascii="Arial" w:hAnsi="Arial" w:eastAsia="黑体" w:cs="Times New Roman"/>
      <w:b/>
      <w:kern w:val="1"/>
      <w:sz w:val="28"/>
      <w:szCs w:val="28"/>
      <w:lang w:val="zh-CN"/>
    </w:rPr>
  </w:style>
  <w:style w:type="character" w:customStyle="1" w:styleId="1172">
    <w:name w:val="纯文本 Char Char Char"/>
    <w:qFormat/>
    <w:uiPriority w:val="0"/>
    <w:rPr>
      <w:rFonts w:ascii="宋体" w:hAnsi="Courier New" w:eastAsia="宋体" w:cs="Times New Roman"/>
      <w:kern w:val="2"/>
      <w:sz w:val="21"/>
      <w:lang w:val="en-US" w:eastAsia="zh-CN" w:bidi="ar-SA"/>
    </w:rPr>
  </w:style>
  <w:style w:type="character" w:customStyle="1" w:styleId="1173">
    <w:name w:val="Table Text Char"/>
    <w:link w:val="796"/>
    <w:qFormat/>
    <w:uiPriority w:val="0"/>
    <w:rPr>
      <w:rFonts w:ascii="Times New Roman" w:hAnsi="Times New Roman" w:eastAsia="宋体" w:cs="Times New Roman"/>
      <w:kern w:val="0"/>
      <w:sz w:val="24"/>
      <w:szCs w:val="24"/>
    </w:rPr>
  </w:style>
  <w:style w:type="character" w:customStyle="1" w:styleId="1174">
    <w:name w:val="正文1 Char1"/>
    <w:qFormat/>
    <w:uiPriority w:val="0"/>
    <w:rPr>
      <w:rFonts w:ascii="仿宋_GB2312" w:hAnsi="Courier New" w:eastAsia="仿宋_GB2312" w:cs="Times New Roman"/>
      <w:kern w:val="28"/>
      <w:sz w:val="24"/>
      <w:szCs w:val="24"/>
      <w:lang w:val="en-US" w:eastAsia="zh-CN"/>
    </w:rPr>
  </w:style>
  <w:style w:type="character" w:customStyle="1" w:styleId="1175">
    <w:name w:val="页脚 Char1"/>
    <w:qFormat/>
    <w:uiPriority w:val="0"/>
    <w:rPr>
      <w:rFonts w:ascii="Times New Roman" w:hAnsi="Times New Roman" w:eastAsia="宋体" w:cs="Times New Roman"/>
      <w:kern w:val="2"/>
      <w:sz w:val="18"/>
      <w:szCs w:val="18"/>
      <w:lang w:val="en-US" w:eastAsia="zh-CN" w:bidi="ar-SA"/>
    </w:rPr>
  </w:style>
  <w:style w:type="character" w:customStyle="1" w:styleId="1176">
    <w:name w:val="Bold"/>
    <w:qFormat/>
    <w:uiPriority w:val="0"/>
    <w:rPr>
      <w:rFonts w:ascii="Arial" w:hAnsi="Arial" w:eastAsia="黑体" w:cs="Times New Roman"/>
      <w:b/>
      <w:kern w:val="2"/>
      <w:sz w:val="32"/>
      <w:szCs w:val="32"/>
      <w:lang w:val="en-US" w:eastAsia="zh-CN" w:bidi="ar-SA"/>
    </w:rPr>
  </w:style>
  <w:style w:type="character" w:customStyle="1" w:styleId="1177">
    <w:name w:val="签名 字符"/>
    <w:link w:val="47"/>
    <w:qFormat/>
    <w:uiPriority w:val="0"/>
    <w:rPr>
      <w:rFonts w:ascii="Times New Roman" w:hAnsi="Times New Roman" w:eastAsia="仿宋_GB2312" w:cs="Times New Roman"/>
      <w:kern w:val="0"/>
      <w:sz w:val="24"/>
      <w:szCs w:val="20"/>
    </w:rPr>
  </w:style>
  <w:style w:type="character" w:customStyle="1" w:styleId="1178">
    <w:name w:val="hui3"/>
    <w:qFormat/>
    <w:uiPriority w:val="0"/>
    <w:rPr>
      <w:rFonts w:ascii="Times New Roman" w:hAnsi="Times New Roman" w:eastAsia="宋体" w:cs="Times New Roman"/>
      <w:color w:val="333333"/>
    </w:rPr>
  </w:style>
  <w:style w:type="character" w:customStyle="1" w:styleId="1179">
    <w:name w:val="Char Char17"/>
    <w:qFormat/>
    <w:uiPriority w:val="6"/>
    <w:rPr>
      <w:rFonts w:ascii="Times New Roman" w:hAnsi="Times New Roman" w:eastAsia="仿宋_GB2312" w:cs="Times New Roman"/>
      <w:sz w:val="24"/>
    </w:rPr>
  </w:style>
  <w:style w:type="character" w:customStyle="1" w:styleId="1180">
    <w:name w:val="Char Char37"/>
    <w:qFormat/>
    <w:uiPriority w:val="6"/>
    <w:rPr>
      <w:rFonts w:ascii="Times New Roman" w:hAnsi="Times New Roman" w:eastAsia="宋体" w:cs="Times New Roman"/>
      <w:b/>
      <w:kern w:val="1"/>
      <w:sz w:val="44"/>
      <w:szCs w:val="44"/>
    </w:rPr>
  </w:style>
  <w:style w:type="character" w:customStyle="1" w:styleId="1181">
    <w:name w:val="列出段落 Char"/>
    <w:qFormat/>
    <w:uiPriority w:val="0"/>
    <w:rPr>
      <w:rFonts w:ascii="Times New Roman" w:hAnsi="Times New Roman" w:eastAsia="楷体_GB2312" w:cs="Lucida Sans"/>
      <w:kern w:val="2"/>
      <w:sz w:val="24"/>
      <w:szCs w:val="24"/>
      <w:lang w:val="en-US" w:eastAsia="zh-CN" w:bidi="ar-SA"/>
    </w:rPr>
  </w:style>
  <w:style w:type="character" w:customStyle="1" w:styleId="1182">
    <w:name w:val="正文文本缩进 3 Char1"/>
    <w:semiHidden/>
    <w:qFormat/>
    <w:uiPriority w:val="99"/>
    <w:rPr>
      <w:rFonts w:ascii="Times New Roman" w:hAnsi="Times New Roman" w:eastAsia="宋体" w:cs="Times New Roman"/>
      <w:sz w:val="16"/>
      <w:szCs w:val="16"/>
    </w:rPr>
  </w:style>
  <w:style w:type="character" w:customStyle="1" w:styleId="1183">
    <w:name w:val="Table Text Char1"/>
    <w:qFormat/>
    <w:uiPriority w:val="0"/>
    <w:rPr>
      <w:rFonts w:ascii="Times New Roman" w:hAnsi="Times New Roman" w:eastAsia="宋体" w:cs="Times New Roman"/>
      <w:sz w:val="24"/>
      <w:szCs w:val="24"/>
      <w:lang w:val="en-US" w:eastAsia="zh-CN" w:bidi="ar-SA"/>
    </w:rPr>
  </w:style>
  <w:style w:type="character" w:customStyle="1" w:styleId="1184">
    <w:name w:val="正文（缩进2汉字） Char"/>
    <w:link w:val="1185"/>
    <w:qFormat/>
    <w:uiPriority w:val="0"/>
    <w:rPr>
      <w:rFonts w:ascii="宋体" w:hAnsi="Times New Roman" w:eastAsia="宋体" w:cs="Times New Roman"/>
      <w:kern w:val="0"/>
      <w:sz w:val="20"/>
      <w:szCs w:val="20"/>
    </w:rPr>
  </w:style>
  <w:style w:type="paragraph" w:customStyle="1" w:styleId="1185">
    <w:name w:val="正文（缩进2汉字）"/>
    <w:basedOn w:val="1"/>
    <w:link w:val="1184"/>
    <w:qFormat/>
    <w:uiPriority w:val="0"/>
    <w:pPr>
      <w:tabs>
        <w:tab w:val="left" w:pos="525"/>
      </w:tabs>
      <w:adjustRightInd/>
      <w:spacing w:before="100" w:beforeAutospacing="1" w:after="100" w:afterAutospacing="1"/>
      <w:ind w:left="120" w:leftChars="50" w:firstLine="494" w:firstLineChars="206"/>
    </w:pPr>
    <w:rPr>
      <w:rFonts w:ascii="宋体" w:hAnsi="Times New Roman"/>
      <w:kern w:val="0"/>
      <w:sz w:val="20"/>
      <w:szCs w:val="20"/>
    </w:rPr>
  </w:style>
  <w:style w:type="character" w:customStyle="1" w:styleId="1186">
    <w:name w:val="标书表格字体格式 Char"/>
    <w:qFormat/>
    <w:uiPriority w:val="0"/>
    <w:rPr>
      <w:rFonts w:ascii="Times New Roman" w:hAnsi="Times New Roman" w:eastAsia="宋体" w:cs="Times New Roman"/>
      <w:kern w:val="2"/>
      <w:sz w:val="21"/>
      <w:szCs w:val="24"/>
      <w:lang w:bidi="ar-SA"/>
    </w:rPr>
  </w:style>
  <w:style w:type="character" w:customStyle="1" w:styleId="1187">
    <w:name w:val="Body Text(ch) Char Char"/>
    <w:qFormat/>
    <w:uiPriority w:val="0"/>
    <w:rPr>
      <w:rFonts w:ascii="宋体" w:hAnsi="Times New Roman" w:eastAsia="宋体" w:cs="Times New Roman"/>
      <w:kern w:val="2"/>
      <w:sz w:val="24"/>
      <w:szCs w:val="21"/>
      <w:lang w:val="zh-CN"/>
    </w:rPr>
  </w:style>
  <w:style w:type="character" w:customStyle="1" w:styleId="1188">
    <w:name w:val="正文首行缩进两字 Char"/>
    <w:qFormat/>
    <w:uiPriority w:val="0"/>
    <w:rPr>
      <w:rFonts w:ascii="Times New Roman" w:hAnsi="Times New Roman" w:eastAsia="宋体" w:cs="Times New Roman"/>
      <w:sz w:val="24"/>
      <w:szCs w:val="24"/>
      <w:lang w:val="en-US" w:eastAsia="zh-CN" w:bidi="ar-SA"/>
    </w:rPr>
  </w:style>
  <w:style w:type="character" w:customStyle="1" w:styleId="1189">
    <w:name w:val="正文文本 Char"/>
    <w:qFormat/>
    <w:uiPriority w:val="0"/>
    <w:rPr>
      <w:rFonts w:ascii="Times New Roman" w:hAnsi="Times New Roman" w:eastAsia="宋体" w:cs="Times New Roman"/>
      <w:kern w:val="2"/>
      <w:sz w:val="24"/>
      <w:szCs w:val="24"/>
      <w:lang w:val="en-US" w:eastAsia="zh-CN" w:bidi="ar-SA"/>
    </w:rPr>
  </w:style>
  <w:style w:type="character" w:customStyle="1" w:styleId="1190">
    <w:name w:val="文档结构图 字符1"/>
    <w:qFormat/>
    <w:uiPriority w:val="0"/>
    <w:rPr>
      <w:rFonts w:ascii="宋体" w:hAnsi="Calibri" w:eastAsia="黑体" w:cs="Arial"/>
      <w:snapToGrid w:val="0"/>
      <w:kern w:val="2"/>
      <w:sz w:val="18"/>
      <w:szCs w:val="18"/>
    </w:rPr>
  </w:style>
  <w:style w:type="character" w:customStyle="1" w:styleId="1191">
    <w:name w:val="param-name"/>
    <w:qFormat/>
    <w:uiPriority w:val="99"/>
    <w:rPr>
      <w:rFonts w:ascii="Arial" w:hAnsi="Arial" w:eastAsia="黑体" w:cs="Arial"/>
      <w:snapToGrid w:val="0"/>
      <w:kern w:val="0"/>
      <w:szCs w:val="21"/>
    </w:rPr>
  </w:style>
  <w:style w:type="character" w:customStyle="1" w:styleId="1192">
    <w:name w:val="Char Char212"/>
    <w:qFormat/>
    <w:uiPriority w:val="0"/>
    <w:rPr>
      <w:rFonts w:ascii="Times New Roman" w:hAnsi="Times New Roman" w:eastAsia="宋体" w:cs="Times New Roman"/>
      <w:b/>
      <w:bCs/>
      <w:kern w:val="2"/>
      <w:sz w:val="21"/>
      <w:szCs w:val="24"/>
      <w:lang w:val="en-US" w:eastAsia="zh-CN" w:bidi="ar-SA"/>
    </w:rPr>
  </w:style>
  <w:style w:type="character" w:customStyle="1" w:styleId="1193">
    <w:name w:val="文档结构图 Char"/>
    <w:qFormat/>
    <w:uiPriority w:val="0"/>
    <w:rPr>
      <w:rFonts w:ascii="Times New Roman" w:hAnsi="Times New Roman" w:eastAsia="宋体" w:cs="Times New Roman"/>
      <w:kern w:val="2"/>
      <w:sz w:val="21"/>
      <w:szCs w:val="24"/>
      <w:lang w:val="en-US" w:eastAsia="zh-CN" w:bidi="ar-SA"/>
    </w:rPr>
  </w:style>
  <w:style w:type="character" w:customStyle="1" w:styleId="1194">
    <w:name w:val="zbggmain style9"/>
    <w:qFormat/>
    <w:uiPriority w:val="0"/>
    <w:rPr>
      <w:rFonts w:ascii="Times New Roman" w:hAnsi="Times New Roman" w:eastAsia="宋体" w:cs="Times New Roman"/>
    </w:rPr>
  </w:style>
  <w:style w:type="character" w:customStyle="1" w:styleId="1195">
    <w:name w:val="Char Char16"/>
    <w:qFormat/>
    <w:uiPriority w:val="6"/>
    <w:rPr>
      <w:rFonts w:ascii="Times New Roman" w:hAnsi="Times New Roman" w:eastAsia="宋体" w:cs="Times New Roman"/>
      <w:kern w:val="1"/>
      <w:sz w:val="18"/>
      <w:szCs w:val="18"/>
    </w:rPr>
  </w:style>
  <w:style w:type="character" w:customStyle="1" w:styleId="1196">
    <w:name w:val="Char Char82"/>
    <w:qFormat/>
    <w:uiPriority w:val="0"/>
    <w:rPr>
      <w:rFonts w:ascii="Times New Roman" w:hAnsi="Times New Roman" w:eastAsia="宋体" w:cs="Times New Roman"/>
      <w:b/>
      <w:sz w:val="24"/>
      <w:lang w:val="en-GB" w:eastAsia="zh-CN"/>
    </w:rPr>
  </w:style>
  <w:style w:type="character" w:customStyle="1" w:styleId="1197">
    <w:name w:val="日期 Char1"/>
    <w:semiHidden/>
    <w:qFormat/>
    <w:uiPriority w:val="99"/>
    <w:rPr>
      <w:rFonts w:ascii="Times New Roman" w:hAnsi="Times New Roman" w:eastAsia="宋体" w:cs="Times New Roman"/>
      <w:szCs w:val="24"/>
    </w:rPr>
  </w:style>
  <w:style w:type="character" w:customStyle="1" w:styleId="1198">
    <w:name w:val="Char Char33"/>
    <w:qFormat/>
    <w:uiPriority w:val="6"/>
    <w:rPr>
      <w:rFonts w:ascii="Arial" w:hAnsi="Arial" w:eastAsia="黑体" w:cs="Times New Roman"/>
      <w:b/>
      <w:kern w:val="1"/>
      <w:sz w:val="24"/>
      <w:szCs w:val="24"/>
    </w:rPr>
  </w:style>
  <w:style w:type="character" w:customStyle="1" w:styleId="1199">
    <w:name w:val="Footer-Even Char"/>
    <w:qFormat/>
    <w:uiPriority w:val="0"/>
    <w:rPr>
      <w:rFonts w:ascii="Times New Roman" w:hAnsi="Times New Roman" w:eastAsia="宋体" w:cs="Times New Roman"/>
      <w:kern w:val="2"/>
      <w:sz w:val="18"/>
      <w:lang w:val="en-US" w:eastAsia="zh-CN" w:bidi="ar-SA"/>
    </w:rPr>
  </w:style>
  <w:style w:type="character" w:customStyle="1" w:styleId="1200">
    <w:name w:val="页脚 字符2"/>
    <w:link w:val="45"/>
    <w:qFormat/>
    <w:uiPriority w:val="99"/>
    <w:rPr>
      <w:rFonts w:ascii="Times New Roman" w:hAnsi="Times New Roman" w:eastAsia="宋体" w:cs="Times New Roman"/>
      <w:kern w:val="2"/>
      <w:sz w:val="18"/>
      <w:szCs w:val="18"/>
    </w:rPr>
  </w:style>
  <w:style w:type="character" w:customStyle="1" w:styleId="1201">
    <w:name w:val="Char Char36"/>
    <w:qFormat/>
    <w:uiPriority w:val="6"/>
    <w:rPr>
      <w:rFonts w:ascii="仿宋_GB2312" w:hAnsi="仿宋_GB2312" w:eastAsia="仿宋_GB2312" w:cs="Arial"/>
      <w:b/>
      <w:kern w:val="1"/>
      <w:sz w:val="32"/>
      <w:szCs w:val="32"/>
      <w:lang w:val="zh-CN" w:eastAsia="zh-CN" w:bidi="ar-SA"/>
    </w:rPr>
  </w:style>
  <w:style w:type="character" w:customStyle="1" w:styleId="1202">
    <w:name w:val="正文文字缩进 2 Char Char"/>
    <w:qFormat/>
    <w:uiPriority w:val="0"/>
    <w:rPr>
      <w:rFonts w:ascii="宋体" w:hAnsi="Times New Roman" w:eastAsia="宋体" w:cs="Times New Roman"/>
      <w:sz w:val="28"/>
    </w:rPr>
  </w:style>
  <w:style w:type="character" w:customStyle="1" w:styleId="1203">
    <w:name w:val="f141"/>
    <w:qFormat/>
    <w:uiPriority w:val="0"/>
    <w:rPr>
      <w:rFonts w:ascii="Tahoma" w:hAnsi="Tahoma" w:eastAsia="宋体" w:cs="Times New Roman"/>
      <w:b/>
      <w:kern w:val="2"/>
      <w:sz w:val="21"/>
      <w:szCs w:val="21"/>
      <w:lang w:val="en-US" w:eastAsia="zh-CN" w:bidi="ar-SA"/>
    </w:rPr>
  </w:style>
  <w:style w:type="character" w:customStyle="1" w:styleId="1204">
    <w:name w:val="段落 Char Char"/>
    <w:link w:val="1205"/>
    <w:qFormat/>
    <w:uiPriority w:val="0"/>
    <w:rPr>
      <w:rFonts w:ascii="宋体" w:hAnsi="宋体" w:eastAsia="宋体" w:cs="Times New Roman"/>
      <w:kern w:val="0"/>
      <w:sz w:val="24"/>
      <w:szCs w:val="20"/>
    </w:rPr>
  </w:style>
  <w:style w:type="paragraph" w:customStyle="1" w:styleId="1205">
    <w:name w:val="段落"/>
    <w:basedOn w:val="1"/>
    <w:link w:val="1204"/>
    <w:qFormat/>
    <w:uiPriority w:val="0"/>
    <w:pPr>
      <w:adjustRightInd/>
      <w:spacing w:line="360" w:lineRule="auto"/>
      <w:ind w:firstLine="480" w:firstLineChars="200"/>
    </w:pPr>
    <w:rPr>
      <w:rFonts w:ascii="宋体" w:hAnsi="宋体"/>
      <w:kern w:val="0"/>
      <w:sz w:val="24"/>
      <w:szCs w:val="20"/>
    </w:rPr>
  </w:style>
  <w:style w:type="character" w:customStyle="1" w:styleId="1206">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1207">
    <w:name w:val="页眉 字符2"/>
    <w:link w:val="46"/>
    <w:qFormat/>
    <w:uiPriority w:val="99"/>
    <w:rPr>
      <w:rFonts w:ascii="Times New Roman" w:hAnsi="Times New Roman" w:eastAsia="宋体" w:cs="Times New Roman"/>
      <w:kern w:val="2"/>
      <w:sz w:val="18"/>
      <w:szCs w:val="18"/>
    </w:rPr>
  </w:style>
  <w:style w:type="character" w:customStyle="1" w:styleId="1208">
    <w:name w:val="large1"/>
    <w:qFormat/>
    <w:uiPriority w:val="0"/>
    <w:rPr>
      <w:rFonts w:hint="eastAsia" w:ascii="宋体" w:hAnsi="宋体" w:eastAsia="宋体" w:cs="Times New Roman"/>
      <w:sz w:val="21"/>
      <w:szCs w:val="21"/>
    </w:rPr>
  </w:style>
  <w:style w:type="character" w:customStyle="1" w:styleId="1209">
    <w:name w:val="正文段 Char"/>
    <w:link w:val="414"/>
    <w:qFormat/>
    <w:uiPriority w:val="0"/>
    <w:rPr>
      <w:rFonts w:ascii="Times New Roman" w:hAnsi="Times New Roman" w:eastAsia="宋体" w:cs="Times New Roman"/>
      <w:kern w:val="0"/>
      <w:sz w:val="24"/>
      <w:szCs w:val="20"/>
    </w:rPr>
  </w:style>
  <w:style w:type="character" w:customStyle="1" w:styleId="12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211">
    <w:name w:val="冯广丽 Char"/>
    <w:link w:val="1212"/>
    <w:qFormat/>
    <w:uiPriority w:val="0"/>
    <w:rPr>
      <w:rFonts w:ascii="宋体" w:hAnsi="宋体" w:eastAsia="宋体" w:cs="Times New Roman"/>
      <w:sz w:val="24"/>
      <w:szCs w:val="22"/>
    </w:rPr>
  </w:style>
  <w:style w:type="paragraph" w:customStyle="1" w:styleId="1212">
    <w:name w:val="冯广丽"/>
    <w:basedOn w:val="1"/>
    <w:link w:val="1211"/>
    <w:qFormat/>
    <w:uiPriority w:val="0"/>
    <w:pPr>
      <w:adjustRightInd/>
      <w:spacing w:line="360" w:lineRule="auto"/>
      <w:ind w:firstLine="480" w:firstLineChars="200"/>
    </w:pPr>
    <w:rPr>
      <w:rFonts w:ascii="宋体" w:hAnsi="宋体"/>
      <w:sz w:val="24"/>
      <w:szCs w:val="22"/>
    </w:rPr>
  </w:style>
  <w:style w:type="character" w:customStyle="1" w:styleId="1213">
    <w:name w:val="Char Char161"/>
    <w:qFormat/>
    <w:uiPriority w:val="0"/>
    <w:rPr>
      <w:rFonts w:ascii="Times New Roman" w:hAnsi="Times New Roman" w:eastAsia="宋体" w:cs="Times New Roman"/>
      <w:b/>
      <w:kern w:val="2"/>
      <w:sz w:val="32"/>
      <w:lang w:val="en-US" w:eastAsia="zh-CN"/>
    </w:rPr>
  </w:style>
  <w:style w:type="character" w:customStyle="1" w:styleId="1214">
    <w:name w:val="javascript"/>
    <w:qFormat/>
    <w:uiPriority w:val="0"/>
    <w:rPr>
      <w:rFonts w:ascii="Times New Roman" w:hAnsi="Times New Roman" w:eastAsia="宋体" w:cs="Times New Roman"/>
    </w:rPr>
  </w:style>
  <w:style w:type="character" w:customStyle="1" w:styleId="1215">
    <w:name w:val="图名 Char"/>
    <w:qFormat/>
    <w:uiPriority w:val="0"/>
    <w:rPr>
      <w:rFonts w:ascii="Arial" w:hAnsi="Arial" w:eastAsia="黑体" w:cs="Times New Roman"/>
      <w:kern w:val="2"/>
      <w:sz w:val="24"/>
      <w:szCs w:val="24"/>
      <w:lang w:val="en-US" w:eastAsia="zh-CN" w:bidi="ar-SA"/>
    </w:rPr>
  </w:style>
  <w:style w:type="character" w:customStyle="1" w:styleId="1216">
    <w:name w:val="Used by Word for text of Help footnotes Char Char"/>
    <w:qFormat/>
    <w:uiPriority w:val="0"/>
    <w:rPr>
      <w:rFonts w:ascii="Times New Roman" w:hAnsi="Times New Roman" w:eastAsia="宋体" w:cs="Times New Roman"/>
      <w:sz w:val="20"/>
      <w:szCs w:val="20"/>
    </w:rPr>
  </w:style>
  <w:style w:type="character" w:customStyle="1" w:styleId="1217">
    <w:name w:val="编号，小四 Char"/>
    <w:link w:val="1218"/>
    <w:qFormat/>
    <w:uiPriority w:val="0"/>
    <w:rPr>
      <w:rFonts w:ascii="Arial" w:hAnsi="Arial" w:eastAsia="宋体" w:cs="Times New Roman"/>
      <w:kern w:val="0"/>
      <w:sz w:val="24"/>
      <w:szCs w:val="20"/>
    </w:rPr>
  </w:style>
  <w:style w:type="paragraph" w:customStyle="1" w:styleId="1218">
    <w:name w:val="编号，小四"/>
    <w:basedOn w:val="1"/>
    <w:link w:val="1217"/>
    <w:qFormat/>
    <w:uiPriority w:val="0"/>
    <w:pPr>
      <w:tabs>
        <w:tab w:val="left" w:pos="432"/>
      </w:tabs>
      <w:adjustRightInd/>
      <w:spacing w:line="360" w:lineRule="auto"/>
      <w:ind w:left="432" w:hanging="432"/>
    </w:pPr>
    <w:rPr>
      <w:rFonts w:ascii="Arial" w:hAnsi="Arial"/>
      <w:kern w:val="0"/>
      <w:sz w:val="24"/>
      <w:szCs w:val="20"/>
    </w:rPr>
  </w:style>
  <w:style w:type="character" w:customStyle="1" w:styleId="1219">
    <w:name w:val="Font Style82"/>
    <w:qFormat/>
    <w:uiPriority w:val="99"/>
    <w:rPr>
      <w:rFonts w:ascii="宋体" w:hAnsi="Times New Roman" w:eastAsia="宋体" w:cs="宋体"/>
      <w:color w:val="000000"/>
      <w:sz w:val="14"/>
      <w:szCs w:val="14"/>
    </w:rPr>
  </w:style>
  <w:style w:type="character" w:customStyle="1" w:styleId="1220">
    <w:name w:val="标题 2 Char Char"/>
    <w:qFormat/>
    <w:uiPriority w:val="0"/>
    <w:rPr>
      <w:rFonts w:ascii="楷体_GB2312" w:hAnsi="Arial" w:eastAsia="楷体_GB2312" w:cs="Times New Roman"/>
      <w:b/>
      <w:bCs/>
      <w:kern w:val="2"/>
      <w:sz w:val="24"/>
      <w:szCs w:val="32"/>
      <w:lang w:val="en-US" w:eastAsia="zh-CN" w:bidi="ar-SA"/>
    </w:rPr>
  </w:style>
  <w:style w:type="character" w:customStyle="1" w:styleId="1221">
    <w:name w:val="未用 Char"/>
    <w:qFormat/>
    <w:uiPriority w:val="0"/>
    <w:rPr>
      <w:rFonts w:ascii="Arial" w:hAnsi="Arial" w:eastAsia="黑体" w:cs="Times New Roman"/>
      <w:kern w:val="2"/>
      <w:sz w:val="21"/>
      <w:szCs w:val="21"/>
      <w:lang w:val="en-US" w:eastAsia="zh-CN" w:bidi="ar-SA"/>
    </w:rPr>
  </w:style>
  <w:style w:type="character" w:customStyle="1" w:styleId="1222">
    <w:name w:val="myp1111"/>
    <w:qFormat/>
    <w:uiPriority w:val="0"/>
    <w:rPr>
      <w:rFonts w:hint="default" w:ascii="ˎ̥" w:hAnsi="ˎ̥" w:eastAsia="宋体" w:cs="Times New Roman"/>
      <w:color w:val="000000"/>
      <w:sz w:val="20"/>
      <w:szCs w:val="20"/>
      <w:u w:val="none"/>
    </w:rPr>
  </w:style>
  <w:style w:type="character" w:customStyle="1" w:styleId="1223">
    <w:name w:val="样式 标题 4h4H4Fab-4T5Ref Heading 1rh1Heading sqlsect 1.2.3.... Char"/>
    <w:link w:val="1153"/>
    <w:qFormat/>
    <w:uiPriority w:val="0"/>
    <w:rPr>
      <w:rFonts w:ascii="微软雅黑" w:hAnsi="微软雅黑" w:eastAsia="微软雅黑" w:cs="Times New Roman"/>
      <w:sz w:val="24"/>
    </w:rPr>
  </w:style>
  <w:style w:type="character" w:customStyle="1" w:styleId="1224">
    <w:name w:val="h Char Char"/>
    <w:qFormat/>
    <w:uiPriority w:val="0"/>
    <w:rPr>
      <w:rFonts w:ascii="Times New Roman" w:hAnsi="Times New Roman" w:eastAsia="宋体" w:cs="Times New Roman"/>
      <w:kern w:val="2"/>
      <w:sz w:val="18"/>
      <w:lang w:val="en-US" w:eastAsia="zh-CN" w:bidi="ar-SA"/>
    </w:rPr>
  </w:style>
  <w:style w:type="character" w:customStyle="1" w:styleId="1225">
    <w:name w:val="仿宋正文 Char"/>
    <w:link w:val="1226"/>
    <w:qFormat/>
    <w:uiPriority w:val="0"/>
    <w:rPr>
      <w:rFonts w:ascii="仿宋_GB2312" w:hAnsi="Times New Roman" w:eastAsia="仿宋_GB2312" w:cs="Times New Roman"/>
      <w:sz w:val="24"/>
      <w:szCs w:val="20"/>
    </w:rPr>
  </w:style>
  <w:style w:type="paragraph" w:customStyle="1" w:styleId="1226">
    <w:name w:val="仿宋正文"/>
    <w:basedOn w:val="1"/>
    <w:link w:val="1225"/>
    <w:qFormat/>
    <w:uiPriority w:val="0"/>
    <w:pPr>
      <w:adjustRightInd/>
      <w:spacing w:line="360" w:lineRule="auto"/>
      <w:ind w:firstLine="480" w:firstLineChars="200"/>
    </w:pPr>
    <w:rPr>
      <w:rFonts w:ascii="仿宋_GB2312" w:hAnsi="Times New Roman" w:eastAsia="仿宋_GB2312"/>
      <w:sz w:val="24"/>
      <w:szCs w:val="20"/>
    </w:rPr>
  </w:style>
  <w:style w:type="character" w:customStyle="1" w:styleId="1227">
    <w:name w:val="正文首行缩进 Char Char Char Char Char Char"/>
    <w:qFormat/>
    <w:uiPriority w:val="0"/>
    <w:rPr>
      <w:rFonts w:ascii="宋体" w:hAnsi="Times New Roman" w:eastAsia="宋体" w:cs="Times New Roman"/>
      <w:kern w:val="2"/>
      <w:sz w:val="24"/>
      <w:lang w:val="zh-CN" w:bidi="ar-SA"/>
    </w:rPr>
  </w:style>
  <w:style w:type="character" w:customStyle="1" w:styleId="1228">
    <w:name w:val="样式 宋体"/>
    <w:qFormat/>
    <w:uiPriority w:val="0"/>
    <w:rPr>
      <w:rFonts w:ascii="宋体" w:hAnsi="宋体" w:eastAsia="宋体" w:cs="Times New Roman"/>
      <w:sz w:val="24"/>
    </w:rPr>
  </w:style>
  <w:style w:type="character" w:customStyle="1" w:styleId="1229">
    <w:name w:val="style36"/>
    <w:basedOn w:val="78"/>
    <w:qFormat/>
    <w:uiPriority w:val="0"/>
    <w:rPr>
      <w:rFonts w:ascii="Arial" w:hAnsi="Arial" w:eastAsia="黑体" w:cs="Arial"/>
      <w:snapToGrid w:val="0"/>
      <w:kern w:val="0"/>
      <w:szCs w:val="21"/>
    </w:rPr>
  </w:style>
  <w:style w:type="character" w:customStyle="1" w:styleId="1230">
    <w:name w:val="DO_NOT_TRANSLATE"/>
    <w:qFormat/>
    <w:uiPriority w:val="0"/>
    <w:rPr>
      <w:rFonts w:ascii="Courier New" w:hAnsi="Courier New" w:eastAsia="宋体" w:cs="Courier New"/>
      <w:color w:val="800000"/>
      <w:lang w:val="en-US" w:eastAsia="zh-CN"/>
    </w:rPr>
  </w:style>
  <w:style w:type="character" w:customStyle="1" w:styleId="1231">
    <w:name w:val="标书1 Char1"/>
    <w:qFormat/>
    <w:uiPriority w:val="0"/>
    <w:rPr>
      <w:rFonts w:ascii="Times New Roman" w:hAnsi="Times New Roman" w:eastAsia="宋体" w:cs="Times New Roman"/>
      <w:b/>
      <w:bCs/>
      <w:kern w:val="44"/>
      <w:sz w:val="44"/>
      <w:szCs w:val="44"/>
      <w:lang w:val="en-US" w:eastAsia="zh-CN" w:bidi="ar-SA"/>
    </w:rPr>
  </w:style>
  <w:style w:type="character" w:customStyle="1" w:styleId="1232">
    <w:name w:val="正文2 Char"/>
    <w:qFormat/>
    <w:uiPriority w:val="0"/>
    <w:rPr>
      <w:rFonts w:ascii="Times New Roman" w:hAnsi="Times New Roman" w:eastAsia="宋体" w:cs="Times New Roman"/>
      <w:kern w:val="2"/>
      <w:sz w:val="24"/>
      <w:lang w:val="en-US" w:eastAsia="zh-CN" w:bidi="ar-SA"/>
    </w:rPr>
  </w:style>
  <w:style w:type="character" w:customStyle="1" w:styleId="1233">
    <w:name w:val="样式 正文缩进 + 首行缩进:  2 字符 Char Char"/>
    <w:link w:val="308"/>
    <w:qFormat/>
    <w:uiPriority w:val="0"/>
    <w:rPr>
      <w:rFonts w:ascii="Times New Roman" w:hAnsi="Times New Roman" w:eastAsia="宋体" w:cs="宋体"/>
      <w:kern w:val="2"/>
      <w:sz w:val="24"/>
    </w:rPr>
  </w:style>
  <w:style w:type="character" w:customStyle="1" w:styleId="1234">
    <w:name w:val="gray6"/>
    <w:basedOn w:val="78"/>
    <w:qFormat/>
    <w:uiPriority w:val="0"/>
    <w:rPr>
      <w:rFonts w:ascii="Arial" w:hAnsi="Arial" w:eastAsia="黑体" w:cs="Arial"/>
      <w:snapToGrid w:val="0"/>
      <w:kern w:val="0"/>
      <w:szCs w:val="21"/>
    </w:rPr>
  </w:style>
  <w:style w:type="character" w:customStyle="1" w:styleId="1235">
    <w:name w:val="hui"/>
    <w:basedOn w:val="78"/>
    <w:qFormat/>
    <w:uiPriority w:val="0"/>
    <w:rPr>
      <w:rFonts w:ascii="Arial" w:hAnsi="Arial" w:eastAsia="黑体" w:cs="Arial"/>
      <w:snapToGrid w:val="0"/>
      <w:kern w:val="0"/>
      <w:szCs w:val="21"/>
    </w:rPr>
  </w:style>
  <w:style w:type="character" w:customStyle="1" w:styleId="1236">
    <w:name w:val="哈哈正文 Char Char"/>
    <w:qFormat/>
    <w:uiPriority w:val="0"/>
    <w:rPr>
      <w:rFonts w:ascii="宋体" w:hAnsi="宋体" w:eastAsia="宋体" w:cs="宋体"/>
      <w:kern w:val="2"/>
      <w:sz w:val="24"/>
      <w:lang w:val="en-US" w:eastAsia="zh-CN" w:bidi="ar-SA"/>
    </w:rPr>
  </w:style>
  <w:style w:type="paragraph" w:customStyle="1" w:styleId="1237">
    <w:name w:val="样式 正文文本缩进 + 左侧:  2 字符 首行缩进:  2 字符"/>
    <w:basedOn w:val="27"/>
    <w:qFormat/>
    <w:uiPriority w:val="0"/>
    <w:pPr>
      <w:tabs>
        <w:tab w:val="left" w:pos="360"/>
        <w:tab w:val="left" w:pos="540"/>
      </w:tabs>
      <w:adjustRightInd/>
      <w:spacing w:line="520" w:lineRule="exact"/>
      <w:ind w:left="200" w:firstLine="560" w:firstLineChars="200"/>
    </w:pPr>
    <w:rPr>
      <w:rFonts w:ascii="仿宋_GB2312" w:hAnsi="Times New Roman" w:eastAsia="仿宋_GB2312"/>
      <w:spacing w:val="0"/>
      <w:sz w:val="28"/>
      <w:szCs w:val="20"/>
    </w:rPr>
  </w:style>
  <w:style w:type="paragraph" w:customStyle="1" w:styleId="1238">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1239">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12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1">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4">
    <w:name w:val="标题4_自定义"/>
    <w:basedOn w:val="5"/>
    <w:qFormat/>
    <w:uiPriority w:val="0"/>
    <w:pPr>
      <w:tabs>
        <w:tab w:val="left" w:pos="864"/>
      </w:tabs>
      <w:adjustRightInd/>
      <w:spacing w:before="0" w:after="0" w:line="360" w:lineRule="auto"/>
      <w:ind w:left="864" w:hanging="864"/>
    </w:pPr>
    <w:rPr>
      <w:rFonts w:ascii="Verdana" w:hAnsi="Arial" w:eastAsia="Verdana"/>
      <w:sz w:val="21"/>
      <w:lang w:val="en-US"/>
    </w:rPr>
  </w:style>
  <w:style w:type="paragraph" w:customStyle="1" w:styleId="1245">
    <w:name w:val="正文 内标 序号标"/>
    <w:basedOn w:val="1246"/>
    <w:qFormat/>
    <w:uiPriority w:val="0"/>
    <w:pPr>
      <w:tabs>
        <w:tab w:val="left" w:pos="0"/>
      </w:tabs>
      <w:adjustRightInd/>
      <w:spacing w:before="0"/>
      <w:ind w:firstLine="482"/>
    </w:pPr>
    <w:rPr>
      <w:rFonts w:ascii="微软雅黑" w:hAnsi="微软雅黑"/>
      <w:sz w:val="24"/>
      <w:szCs w:val="24"/>
    </w:rPr>
  </w:style>
  <w:style w:type="paragraph" w:customStyle="1" w:styleId="1246">
    <w:name w:val="My正文"/>
    <w:basedOn w:val="1"/>
    <w:qFormat/>
    <w:uiPriority w:val="0"/>
    <w:pPr>
      <w:adjustRightInd w:val="0"/>
      <w:spacing w:before="120" w:line="360" w:lineRule="auto"/>
      <w:ind w:firstLine="567"/>
    </w:pPr>
    <w:rPr>
      <w:rFonts w:ascii="Arial" w:hAnsi="Arial"/>
      <w:sz w:val="20"/>
      <w:szCs w:val="20"/>
    </w:rPr>
  </w:style>
  <w:style w:type="paragraph" w:customStyle="1" w:styleId="12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250">
    <w:name w:val="文章标题"/>
    <w:next w:val="12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251">
    <w:name w:val="封面公司名"/>
    <w:qFormat/>
    <w:uiPriority w:val="0"/>
    <w:pPr>
      <w:jc w:val="center"/>
    </w:pPr>
    <w:rPr>
      <w:rFonts w:ascii="Arial" w:hAnsi="Arial" w:eastAsia="楷体_GB2312" w:cs="宋体"/>
      <w:bCs/>
      <w:kern w:val="2"/>
      <w:sz w:val="28"/>
      <w:lang w:val="en-US" w:eastAsia="zh-CN" w:bidi="ar-SA"/>
    </w:rPr>
  </w:style>
  <w:style w:type="paragraph" w:customStyle="1" w:styleId="1252">
    <w:name w:val="Char1 Char Char Char5"/>
    <w:basedOn w:val="1"/>
    <w:qFormat/>
    <w:uiPriority w:val="0"/>
    <w:pPr>
      <w:adjustRightInd/>
      <w:ind w:firstLine="200" w:firstLineChars="200"/>
    </w:pPr>
    <w:rPr>
      <w:rFonts w:ascii="Tahoma" w:hAnsi="Tahoma"/>
      <w:sz w:val="24"/>
      <w:szCs w:val="20"/>
    </w:rPr>
  </w:style>
  <w:style w:type="paragraph" w:customStyle="1" w:styleId="1253">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1254">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1255">
    <w:name w:val="Char Char11 Char Char Char"/>
    <w:basedOn w:val="1"/>
    <w:qFormat/>
    <w:uiPriority w:val="0"/>
    <w:pPr>
      <w:adjustRightInd w:val="0"/>
      <w:spacing w:line="360" w:lineRule="auto"/>
    </w:pPr>
    <w:rPr>
      <w:rFonts w:ascii="Times New Roman" w:hAnsi="Times New Roman"/>
      <w:szCs w:val="20"/>
    </w:rPr>
  </w:style>
  <w:style w:type="paragraph" w:customStyle="1" w:styleId="12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257">
    <w:name w:val="金宏发行正文"/>
    <w:basedOn w:val="1"/>
    <w:qFormat/>
    <w:uiPriority w:val="0"/>
    <w:pPr>
      <w:adjustRightInd/>
      <w:spacing w:line="500" w:lineRule="exact"/>
      <w:ind w:firstLine="560" w:firstLineChars="200"/>
    </w:pPr>
    <w:rPr>
      <w:rFonts w:ascii="Times New Roman" w:hAnsi="Times New Roman" w:eastAsia="仿宋_GB2312"/>
      <w:sz w:val="28"/>
      <w:szCs w:val="20"/>
    </w:rPr>
  </w:style>
  <w:style w:type="paragraph" w:customStyle="1" w:styleId="1258">
    <w:name w:val="样式3"/>
    <w:basedOn w:val="577"/>
    <w:qFormat/>
    <w:uiPriority w:val="0"/>
    <w:pPr>
      <w:tabs>
        <w:tab w:val="left" w:pos="432"/>
        <w:tab w:val="left" w:pos="2790"/>
        <w:tab w:val="left" w:pos="4230"/>
        <w:tab w:val="clear" w:pos="576"/>
      </w:tabs>
      <w:autoSpaceDE w:val="0"/>
      <w:autoSpaceDN w:val="0"/>
      <w:snapToGrid w:val="0"/>
      <w:spacing w:before="0" w:beforeLines="100" w:after="0" w:line="360" w:lineRule="auto"/>
      <w:ind w:left="0" w:firstLine="0"/>
      <w:jc w:val="left"/>
      <w:outlineLvl w:val="1"/>
    </w:pPr>
    <w:rPr>
      <w:rFonts w:ascii="仿宋_GB2312" w:hAnsi="仿宋" w:cs="Times New Roman"/>
      <w:bCs/>
      <w:kern w:val="0"/>
      <w:sz w:val="32"/>
      <w:szCs w:val="30"/>
      <w:lang w:val="zh-CN"/>
    </w:rPr>
  </w:style>
  <w:style w:type="paragraph" w:customStyle="1" w:styleId="1259">
    <w:name w:val="Char Char1 Char Char1 Char Char1"/>
    <w:basedOn w:val="1"/>
    <w:qFormat/>
    <w:uiPriority w:val="0"/>
    <w:pPr>
      <w:tabs>
        <w:tab w:val="left" w:pos="840"/>
      </w:tabs>
      <w:adjustRightInd w:val="0"/>
      <w:ind w:left="840" w:hanging="420"/>
    </w:pPr>
    <w:rPr>
      <w:rFonts w:ascii="Tahoma" w:hAnsi="Tahoma"/>
      <w:sz w:val="24"/>
      <w:szCs w:val="24"/>
    </w:rPr>
  </w:style>
  <w:style w:type="paragraph" w:customStyle="1" w:styleId="1260">
    <w:name w:val="Z5"/>
    <w:basedOn w:val="1"/>
    <w:next w:val="1"/>
    <w:qFormat/>
    <w:uiPriority w:val="0"/>
    <w:pPr>
      <w:tabs>
        <w:tab w:val="left" w:pos="2100"/>
      </w:tabs>
      <w:adjustRightInd/>
      <w:spacing w:before="240"/>
      <w:ind w:firstLine="200" w:firstLineChars="200"/>
      <w:outlineLvl w:val="4"/>
    </w:pPr>
    <w:rPr>
      <w:rFonts w:ascii="Tahoma" w:hAnsi="Tahoma" w:eastAsia="幼圆"/>
      <w:szCs w:val="24"/>
    </w:rPr>
  </w:style>
  <w:style w:type="paragraph" w:customStyle="1" w:styleId="1261">
    <w:name w:val="标书标题2"/>
    <w:basedOn w:val="3"/>
    <w:qFormat/>
    <w:uiPriority w:val="0"/>
    <w:pPr>
      <w:keepLines w:val="0"/>
      <w:widowControl/>
      <w:tabs>
        <w:tab w:val="left" w:pos="840"/>
      </w:tabs>
      <w:adjustRightInd w:val="0"/>
      <w:snapToGrid w:val="0"/>
      <w:spacing w:before="0" w:beforeLines="50" w:after="60" w:line="300" w:lineRule="auto"/>
      <w:ind w:left="840" w:hanging="420"/>
      <w:jc w:val="left"/>
    </w:pPr>
    <w:rPr>
      <w:rFonts w:ascii="Arial Narrow" w:hAnsi="Arial Narrow" w:eastAsia="仿宋_GB2312"/>
      <w:snapToGrid w:val="0"/>
      <w:kern w:val="0"/>
      <w:szCs w:val="20"/>
      <w:lang w:val="en-US"/>
    </w:rPr>
  </w:style>
  <w:style w:type="paragraph" w:customStyle="1" w:styleId="126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1263">
    <w:name w:val="正文21"/>
    <w:basedOn w:val="1"/>
    <w:qFormat/>
    <w:uiPriority w:val="0"/>
    <w:pPr>
      <w:adjustRightInd/>
      <w:spacing w:before="156" w:line="360" w:lineRule="auto"/>
      <w:ind w:firstLine="510" w:firstLineChars="200"/>
    </w:pPr>
    <w:rPr>
      <w:rFonts w:ascii="Times New Roman" w:hAnsi="Times New Roman"/>
      <w:sz w:val="24"/>
      <w:szCs w:val="20"/>
    </w:rPr>
  </w:style>
  <w:style w:type="paragraph" w:customStyle="1" w:styleId="1264">
    <w:name w:val="Test2"/>
    <w:basedOn w:val="3"/>
    <w:qFormat/>
    <w:uiPriority w:val="0"/>
    <w:pPr>
      <w:widowControl/>
      <w:tabs>
        <w:tab w:val="left" w:pos="432"/>
      </w:tabs>
      <w:adjustRightInd w:val="0"/>
      <w:snapToGrid w:val="0"/>
      <w:spacing w:before="360" w:after="360" w:line="240" w:lineRule="atLeast"/>
      <w:ind w:left="432" w:hanging="432"/>
      <w:jc w:val="left"/>
    </w:pPr>
    <w:rPr>
      <w:rFonts w:ascii="宋体" w:hAnsi="Arial" w:eastAsia="宋体"/>
      <w:snapToGrid w:val="0"/>
      <w:kern w:val="0"/>
      <w:sz w:val="28"/>
      <w:lang w:val="en-US"/>
    </w:rPr>
  </w:style>
  <w:style w:type="paragraph" w:customStyle="1" w:styleId="1265">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kern w:val="0"/>
      <w:sz w:val="24"/>
      <w:szCs w:val="20"/>
    </w:rPr>
  </w:style>
  <w:style w:type="paragraph" w:customStyle="1" w:styleId="126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267">
    <w:name w:val="6级标题"/>
    <w:basedOn w:val="1268"/>
    <w:qFormat/>
    <w:uiPriority w:val="0"/>
    <w:pPr>
      <w:keepNext/>
      <w:tabs>
        <w:tab w:val="left" w:pos="360"/>
      </w:tabs>
      <w:outlineLvl w:val="5"/>
    </w:pPr>
  </w:style>
  <w:style w:type="paragraph" w:customStyle="1" w:styleId="1268">
    <w:name w:val="5级标题"/>
    <w:basedOn w:val="126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269">
    <w:name w:val="4级标题"/>
    <w:basedOn w:val="828"/>
    <w:qFormat/>
    <w:uiPriority w:val="0"/>
    <w:pPr>
      <w:keepLines/>
      <w:adjustRightInd/>
      <w:spacing w:line="360" w:lineRule="auto"/>
      <w:ind w:firstLine="0" w:firstLineChars="0"/>
      <w:jc w:val="left"/>
      <w:outlineLvl w:val="3"/>
    </w:pPr>
    <w:rPr>
      <w:rFonts w:ascii="黑体" w:hAnsi="黑体" w:eastAsia="黑体" w:cs="Times New Roman"/>
      <w:kern w:val="0"/>
      <w:sz w:val="28"/>
      <w:szCs w:val="24"/>
      <w:lang w:eastAsia="en-US" w:bidi="en-US"/>
    </w:rPr>
  </w:style>
  <w:style w:type="paragraph" w:customStyle="1" w:styleId="1270">
    <w:name w:val="样式 正文文本缩进 + 段前: 2 字符"/>
    <w:basedOn w:val="1"/>
    <w:qFormat/>
    <w:uiPriority w:val="0"/>
    <w:pPr>
      <w:adjustRightInd/>
      <w:ind w:left="420" w:leftChars="200"/>
      <w:jc w:val="left"/>
    </w:pPr>
    <w:rPr>
      <w:rFonts w:ascii="Times New Roman" w:hAnsi="Times New Roman"/>
      <w:sz w:val="28"/>
      <w:szCs w:val="20"/>
      <w:lang w:eastAsia="zh-TW"/>
    </w:rPr>
  </w:style>
  <w:style w:type="paragraph" w:customStyle="1" w:styleId="1271">
    <w:name w:val="Char2 Char Char"/>
    <w:basedOn w:val="1"/>
    <w:qFormat/>
    <w:uiPriority w:val="0"/>
    <w:pPr>
      <w:adjustRightInd/>
    </w:pPr>
    <w:rPr>
      <w:rFonts w:ascii="Tahoma" w:hAnsi="Tahoma"/>
      <w:sz w:val="24"/>
      <w:szCs w:val="20"/>
    </w:rPr>
  </w:style>
  <w:style w:type="paragraph" w:customStyle="1" w:styleId="1272">
    <w:name w:val="_Style 11"/>
    <w:basedOn w:val="1"/>
    <w:qFormat/>
    <w:uiPriority w:val="34"/>
    <w:pPr>
      <w:adjustRightInd/>
      <w:ind w:firstLine="420" w:firstLineChars="200"/>
    </w:pPr>
    <w:rPr>
      <w:rFonts w:ascii="Times New Roman" w:hAnsi="Times New Roman" w:eastAsia="仿宋_GB2312"/>
      <w:sz w:val="28"/>
      <w:szCs w:val="24"/>
    </w:rPr>
  </w:style>
  <w:style w:type="paragraph" w:customStyle="1" w:styleId="1273">
    <w:name w:val="数字标题6"/>
    <w:basedOn w:val="7"/>
    <w:next w:val="1"/>
    <w:qFormat/>
    <w:uiPriority w:val="0"/>
    <w:pPr>
      <w:tabs>
        <w:tab w:val="left" w:pos="1080"/>
        <w:tab w:val="left" w:pos="1152"/>
      </w:tabs>
      <w:adjustRightInd w:val="0"/>
      <w:ind w:left="1080" w:hanging="1080"/>
    </w:pPr>
    <w:rPr>
      <w:rFonts w:ascii="Times New Roman" w:hAnsi="Times New Roman" w:eastAsia="宋体"/>
      <w:i/>
    </w:rPr>
  </w:style>
  <w:style w:type="paragraph" w:customStyle="1" w:styleId="12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2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276">
    <w:name w:val="Char Char Char Char Char Char Char Char Char Char Char Char1 Char1"/>
    <w:basedOn w:val="1"/>
    <w:qFormat/>
    <w:uiPriority w:val="6"/>
    <w:pPr>
      <w:adjustRightInd w:val="0"/>
    </w:pPr>
    <w:rPr>
      <w:rFonts w:ascii="Tahoma" w:hAnsi="Tahoma" w:cs="仿宋_GB2312"/>
      <w:sz w:val="24"/>
      <w:szCs w:val="20"/>
    </w:rPr>
  </w:style>
  <w:style w:type="paragraph" w:customStyle="1" w:styleId="1277">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1278">
    <w:name w:val="MM Topic 2"/>
    <w:basedOn w:val="3"/>
    <w:qFormat/>
    <w:uiPriority w:val="0"/>
    <w:pPr>
      <w:tabs>
        <w:tab w:val="left" w:pos="432"/>
        <w:tab w:val="left" w:pos="1260"/>
      </w:tabs>
      <w:adjustRightInd/>
      <w:spacing w:before="0" w:after="0" w:line="360" w:lineRule="auto"/>
      <w:ind w:left="1260" w:hanging="420"/>
      <w:jc w:val="left"/>
    </w:pPr>
    <w:rPr>
      <w:rFonts w:ascii="Arial" w:hAnsi="Arial" w:eastAsia="黑体"/>
      <w:lang w:val="en-US"/>
    </w:rPr>
  </w:style>
  <w:style w:type="paragraph" w:customStyle="1" w:styleId="1279">
    <w:name w:val="五级无标题条"/>
    <w:basedOn w:val="1"/>
    <w:qFormat/>
    <w:uiPriority w:val="0"/>
    <w:pPr>
      <w:adjustRightInd/>
    </w:pPr>
    <w:rPr>
      <w:rFonts w:ascii="Times New Roman" w:hAnsi="Times New Roman"/>
      <w:szCs w:val="24"/>
    </w:rPr>
  </w:style>
  <w:style w:type="paragraph" w:customStyle="1" w:styleId="1280">
    <w:name w:val="彩色列表 - 强调文字颜色 12"/>
    <w:basedOn w:val="1"/>
    <w:qFormat/>
    <w:uiPriority w:val="0"/>
    <w:pPr>
      <w:adjustRightInd/>
      <w:ind w:firstLine="420" w:firstLineChars="200"/>
    </w:pPr>
    <w:rPr>
      <w:rFonts w:ascii="Calibri" w:hAnsi="Calibri"/>
      <w:szCs w:val="22"/>
    </w:rPr>
  </w:style>
  <w:style w:type="paragraph" w:customStyle="1" w:styleId="12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282">
    <w:name w:val="数字标题3"/>
    <w:basedOn w:val="4"/>
    <w:next w:val="1"/>
    <w:qFormat/>
    <w:uiPriority w:val="0"/>
    <w:pPr>
      <w:tabs>
        <w:tab w:val="left" w:pos="900"/>
      </w:tabs>
      <w:adjustRightInd w:val="0"/>
      <w:spacing w:line="240" w:lineRule="auto"/>
      <w:ind w:left="900" w:hanging="720"/>
    </w:pPr>
    <w:rPr>
      <w:rFonts w:ascii="Times New Roman" w:hAnsi="Times New Roman"/>
      <w:sz w:val="28"/>
      <w:szCs w:val="28"/>
    </w:rPr>
  </w:style>
  <w:style w:type="paragraph" w:customStyle="1" w:styleId="1283">
    <w:name w:val="FA正文"/>
    <w:basedOn w:val="1"/>
    <w:qFormat/>
    <w:uiPriority w:val="0"/>
    <w:pPr>
      <w:adjustRightInd w:val="0"/>
      <w:spacing w:line="360" w:lineRule="auto"/>
      <w:ind w:firstLine="480" w:firstLineChars="200"/>
    </w:pPr>
    <w:rPr>
      <w:rFonts w:ascii="Times New Roman" w:hAnsi="宋体"/>
      <w:sz w:val="24"/>
      <w:szCs w:val="20"/>
    </w:rPr>
  </w:style>
  <w:style w:type="paragraph" w:customStyle="1" w:styleId="1284">
    <w:name w:val="MM Topic 5"/>
    <w:basedOn w:val="6"/>
    <w:qFormat/>
    <w:uiPriority w:val="0"/>
    <w:pPr>
      <w:tabs>
        <w:tab w:val="left" w:pos="1008"/>
        <w:tab w:val="left" w:pos="2520"/>
        <w:tab w:val="clear" w:pos="992"/>
      </w:tabs>
      <w:adjustRightInd/>
      <w:ind w:left="2520" w:hanging="420"/>
    </w:pPr>
    <w:rPr>
      <w:rFonts w:ascii="Times New Roman" w:hAnsi="Times New Roman"/>
    </w:rPr>
  </w:style>
  <w:style w:type="paragraph" w:customStyle="1" w:styleId="1285">
    <w:name w:val="Char2 Char Char Char1"/>
    <w:basedOn w:val="1"/>
    <w:qFormat/>
    <w:uiPriority w:val="6"/>
    <w:pPr>
      <w:adjustRightInd w:val="0"/>
    </w:pPr>
    <w:rPr>
      <w:rFonts w:ascii="仿宋_GB2312" w:hAnsi="Times New Roman" w:eastAsia="仿宋_GB2312"/>
      <w:b/>
      <w:sz w:val="32"/>
      <w:szCs w:val="32"/>
    </w:rPr>
  </w:style>
  <w:style w:type="paragraph" w:customStyle="1" w:styleId="1286">
    <w:name w:val="默认段落样式"/>
    <w:basedOn w:val="126"/>
    <w:qFormat/>
    <w:uiPriority w:val="0"/>
    <w:pPr>
      <w:adjustRightInd w:val="0"/>
      <w:spacing w:before="0"/>
      <w:ind w:firstLine="480"/>
      <w:outlineLvl w:val="2"/>
    </w:pPr>
    <w:rPr>
      <w:rFonts w:ascii="仿宋_GB2312" w:hAnsi="宋体" w:eastAsia="仿宋_GB2312" w:cs="Times New Roman"/>
      <w:color w:val="000000"/>
      <w:szCs w:val="24"/>
    </w:rPr>
  </w:style>
  <w:style w:type="paragraph" w:customStyle="1" w:styleId="1287">
    <w:name w:val="图中文字"/>
    <w:basedOn w:val="1"/>
    <w:qFormat/>
    <w:uiPriority w:val="0"/>
    <w:pPr>
      <w:adjustRightInd w:val="0"/>
      <w:snapToGrid w:val="0"/>
      <w:spacing w:line="0" w:lineRule="atLeast"/>
      <w:ind w:firstLine="200" w:firstLineChars="200"/>
      <w:jc w:val="center"/>
    </w:pPr>
    <w:rPr>
      <w:rFonts w:ascii="Times New Roman" w:hAnsi="Times New Roman"/>
      <w:sz w:val="24"/>
      <w:szCs w:val="20"/>
    </w:rPr>
  </w:style>
  <w:style w:type="paragraph" w:customStyle="1" w:styleId="1288">
    <w:name w:val="MM Topic 3"/>
    <w:basedOn w:val="4"/>
    <w:qFormat/>
    <w:uiPriority w:val="0"/>
    <w:pPr>
      <w:tabs>
        <w:tab w:val="left" w:pos="900"/>
        <w:tab w:val="left" w:pos="1680"/>
      </w:tabs>
      <w:adjustRightInd/>
      <w:ind w:left="1680" w:hanging="420"/>
    </w:pPr>
    <w:rPr>
      <w:rFonts w:ascii="Times New Roman" w:hAnsi="Times New Roman"/>
    </w:rPr>
  </w:style>
  <w:style w:type="paragraph" w:customStyle="1" w:styleId="1289">
    <w:name w:val="样式 标题 2H2h2Underrubrik1prop2l2Chapter Titlesect 1.2DO NO..."/>
    <w:basedOn w:val="3"/>
    <w:qFormat/>
    <w:uiPriority w:val="0"/>
    <w:pPr>
      <w:tabs>
        <w:tab w:val="left" w:pos="432"/>
      </w:tabs>
      <w:adjustRightInd/>
      <w:spacing w:before="120" w:after="120" w:line="360" w:lineRule="auto"/>
      <w:ind w:left="425" w:hanging="425"/>
      <w:jc w:val="left"/>
    </w:pPr>
    <w:rPr>
      <w:rFonts w:ascii="微软雅黑" w:hAnsi="微软雅黑" w:eastAsia="微软雅黑" w:cs="宋体"/>
      <w:szCs w:val="20"/>
      <w:lang w:val="en-US"/>
    </w:rPr>
  </w:style>
  <w:style w:type="paragraph" w:customStyle="1" w:styleId="1290">
    <w:name w:val="表格（小）"/>
    <w:basedOn w:val="1"/>
    <w:qFormat/>
    <w:uiPriority w:val="0"/>
    <w:pPr>
      <w:adjustRightInd/>
      <w:snapToGrid w:val="0"/>
      <w:spacing w:line="300" w:lineRule="auto"/>
    </w:pPr>
    <w:rPr>
      <w:rFonts w:ascii="Times New Roman" w:hAnsi="Times New Roman" w:eastAsia="仿宋"/>
      <w:szCs w:val="21"/>
    </w:rPr>
  </w:style>
  <w:style w:type="paragraph" w:customStyle="1" w:styleId="1291">
    <w:name w:val="Char Char Char Char Char Char1 Char"/>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1292">
    <w:name w:val="Char2 Char Char1"/>
    <w:basedOn w:val="1"/>
    <w:qFormat/>
    <w:uiPriority w:val="6"/>
    <w:pPr>
      <w:adjustRightInd/>
    </w:pPr>
    <w:rPr>
      <w:rFonts w:ascii="Tahoma" w:hAnsi="Tahoma"/>
      <w:sz w:val="24"/>
      <w:szCs w:val="20"/>
    </w:rPr>
  </w:style>
  <w:style w:type="paragraph" w:customStyle="1" w:styleId="1293">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129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295">
    <w:name w:val="TOC 标题111"/>
    <w:basedOn w:val="2"/>
    <w:next w:val="1"/>
    <w:unhideWhenUsed/>
    <w:qFormat/>
    <w:uiPriority w:val="0"/>
    <w:pPr>
      <w:keepNext/>
      <w:keepLines/>
      <w:widowControl/>
      <w:tabs>
        <w:tab w:val="left" w:pos="432"/>
      </w:tabs>
      <w:autoSpaceDE/>
      <w:autoSpaceDN/>
      <w:adjustRightInd/>
      <w:spacing w:before="480" w:after="0" w:line="276" w:lineRule="auto"/>
      <w:ind w:left="0" w:firstLine="0"/>
      <w:jc w:val="left"/>
      <w:outlineLvl w:val="9"/>
    </w:pPr>
    <w:rPr>
      <w:rFonts w:ascii="Cambria" w:hAnsi="Cambria" w:eastAsia="宋体"/>
      <w:color w:val="365F91"/>
      <w:kern w:val="0"/>
      <w:sz w:val="28"/>
      <w:szCs w:val="28"/>
    </w:rPr>
  </w:style>
  <w:style w:type="paragraph" w:customStyle="1" w:styleId="1296">
    <w:name w:val="样式 左侧:  0.85 厘米 首行缩进:  0.85 厘米"/>
    <w:basedOn w:val="1"/>
    <w:qFormat/>
    <w:uiPriority w:val="0"/>
    <w:pPr>
      <w:adjustRightInd/>
      <w:spacing w:line="360" w:lineRule="auto"/>
      <w:ind w:firstLine="482"/>
    </w:pPr>
    <w:rPr>
      <w:rFonts w:ascii="Times New Roman" w:hAnsi="Times New Roman" w:cs="宋体"/>
      <w:sz w:val="24"/>
      <w:szCs w:val="20"/>
    </w:rPr>
  </w:style>
  <w:style w:type="paragraph" w:customStyle="1" w:styleId="129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298">
    <w:name w:val="_Style 3"/>
    <w:basedOn w:val="1"/>
    <w:qFormat/>
    <w:uiPriority w:val="0"/>
    <w:pPr>
      <w:adjustRightInd/>
      <w:ind w:firstLine="420" w:firstLineChars="200"/>
    </w:pPr>
    <w:rPr>
      <w:rFonts w:ascii="Times New Roman" w:hAnsi="Times New Roman" w:eastAsia="仿宋_GB2312"/>
      <w:sz w:val="28"/>
      <w:szCs w:val="24"/>
    </w:rPr>
  </w:style>
  <w:style w:type="paragraph" w:customStyle="1" w:styleId="1299">
    <w:name w:val="Bulleting First Indent 1"/>
    <w:basedOn w:val="29"/>
    <w:qFormat/>
    <w:uiPriority w:val="0"/>
    <w:pPr>
      <w:tabs>
        <w:tab w:val="left" w:pos="840"/>
      </w:tabs>
      <w:autoSpaceDE/>
      <w:autoSpaceDN/>
      <w:adjustRightInd/>
      <w:spacing w:before="20" w:after="20" w:line="300" w:lineRule="auto"/>
      <w:ind w:left="840" w:hanging="420" w:firstLineChars="0"/>
    </w:pPr>
    <w:rPr>
      <w:rFonts w:ascii="Tahoma" w:hAnsi="Tahoma"/>
      <w:snapToGrid/>
      <w:kern w:val="0"/>
      <w:sz w:val="21"/>
      <w:szCs w:val="21"/>
      <w:lang w:val="en-US"/>
    </w:rPr>
  </w:style>
  <w:style w:type="paragraph" w:customStyle="1" w:styleId="1300">
    <w:name w:val="左对齐表格文字"/>
    <w:basedOn w:val="1"/>
    <w:qFormat/>
    <w:uiPriority w:val="0"/>
    <w:pPr>
      <w:adjustRightInd/>
      <w:ind w:firstLine="200" w:firstLineChars="200"/>
      <w:jc w:val="right"/>
    </w:pPr>
    <w:rPr>
      <w:rFonts w:ascii="Times New Roman" w:hAnsi="Times New Roman"/>
      <w:szCs w:val="24"/>
    </w:rPr>
  </w:style>
  <w:style w:type="paragraph" w:customStyle="1" w:styleId="1301">
    <w:name w:val="Char Char11 Char Char Char Char Char Char Char Char Char"/>
    <w:basedOn w:val="1"/>
    <w:qFormat/>
    <w:uiPriority w:val="0"/>
    <w:pPr>
      <w:adjustRightInd w:val="0"/>
      <w:spacing w:line="360" w:lineRule="auto"/>
    </w:pPr>
    <w:rPr>
      <w:rFonts w:ascii="Times New Roman" w:hAnsi="Times New Roman"/>
      <w:szCs w:val="20"/>
    </w:rPr>
  </w:style>
  <w:style w:type="paragraph" w:customStyle="1" w:styleId="1302">
    <w:name w:val="正文1.25"/>
    <w:basedOn w:val="1"/>
    <w:qFormat/>
    <w:uiPriority w:val="0"/>
    <w:pPr>
      <w:adjustRightInd/>
      <w:spacing w:line="300" w:lineRule="auto"/>
      <w:ind w:firstLine="480" w:firstLineChars="200"/>
    </w:pPr>
    <w:rPr>
      <w:rFonts w:ascii="Times New Roman" w:hAnsi="Times New Roman"/>
      <w:sz w:val="24"/>
      <w:szCs w:val="20"/>
    </w:rPr>
  </w:style>
  <w:style w:type="paragraph" w:customStyle="1" w:styleId="130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1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5">
    <w:name w:val="Char Char1 Char Char Char1"/>
    <w:basedOn w:val="1"/>
    <w:qFormat/>
    <w:uiPriority w:val="6"/>
    <w:pPr>
      <w:adjustRightInd w:val="0"/>
    </w:pPr>
    <w:rPr>
      <w:rFonts w:ascii="仿宋_GB2312" w:hAnsi="Times New Roman" w:eastAsia="仿宋_GB2312"/>
      <w:b/>
      <w:sz w:val="32"/>
      <w:szCs w:val="20"/>
    </w:rPr>
  </w:style>
  <w:style w:type="paragraph" w:customStyle="1" w:styleId="1306">
    <w:name w:val="默认段落字体 Para Char Char Char Char Char Char Char"/>
    <w:basedOn w:val="1"/>
    <w:qFormat/>
    <w:uiPriority w:val="0"/>
    <w:pPr>
      <w:adjustRightInd w:val="0"/>
    </w:pPr>
    <w:rPr>
      <w:rFonts w:ascii="Times New Roman" w:hAnsi="Times New Roman" w:eastAsia="仿宋_GB2312"/>
      <w:sz w:val="28"/>
      <w:szCs w:val="20"/>
    </w:rPr>
  </w:style>
  <w:style w:type="paragraph" w:customStyle="1" w:styleId="1307">
    <w:name w:val="样式 标题 4PIM 4H4h4bulletblbbH41H42H43H44H45H46H47H48...1"/>
    <w:basedOn w:val="5"/>
    <w:qFormat/>
    <w:uiPriority w:val="0"/>
    <w:pPr>
      <w:widowControl/>
      <w:tabs>
        <w:tab w:val="left" w:pos="864"/>
      </w:tabs>
      <w:adjustRightInd w:val="0"/>
      <w:ind w:left="864" w:hanging="864"/>
      <w:jc w:val="left"/>
    </w:pPr>
    <w:rPr>
      <w:rFonts w:ascii="Arial" w:hAnsi="Arial" w:cs="宋体"/>
      <w:sz w:val="24"/>
      <w:szCs w:val="20"/>
      <w:lang w:val="zh-CN"/>
    </w:rPr>
  </w:style>
  <w:style w:type="paragraph" w:customStyle="1" w:styleId="1308">
    <w:name w:val="加粗正文"/>
    <w:basedOn w:val="1"/>
    <w:qFormat/>
    <w:uiPriority w:val="0"/>
    <w:pPr>
      <w:adjustRightInd/>
      <w:spacing w:beforeLines="50" w:afterLines="50" w:line="360" w:lineRule="auto"/>
      <w:ind w:firstLine="422" w:firstLineChars="200"/>
    </w:pPr>
    <w:rPr>
      <w:rFonts w:ascii="Times New Roman" w:hAnsi="Times New Roman"/>
      <w:b/>
      <w:bCs/>
      <w:szCs w:val="21"/>
    </w:rPr>
  </w:style>
  <w:style w:type="paragraph" w:customStyle="1" w:styleId="1309">
    <w:name w:val="正文6"/>
    <w:basedOn w:val="1"/>
    <w:qFormat/>
    <w:uiPriority w:val="0"/>
    <w:pPr>
      <w:tabs>
        <w:tab w:val="left" w:pos="0"/>
        <w:tab w:val="left" w:pos="703"/>
      </w:tabs>
      <w:adjustRightInd/>
      <w:spacing w:before="60" w:after="60" w:line="360" w:lineRule="auto"/>
      <w:ind w:left="600" w:leftChars="600"/>
    </w:pPr>
    <w:rPr>
      <w:rFonts w:ascii="Times New Roman" w:hAnsi="Times New Roman"/>
      <w:sz w:val="28"/>
      <w:szCs w:val="24"/>
    </w:rPr>
  </w:style>
  <w:style w:type="paragraph" w:customStyle="1" w:styleId="1310">
    <w:name w:val="Char Char Char1 Char1"/>
    <w:basedOn w:val="1"/>
    <w:qFormat/>
    <w:uiPriority w:val="6"/>
    <w:pPr>
      <w:adjustRightInd w:val="0"/>
    </w:pPr>
    <w:rPr>
      <w:rFonts w:ascii="Times New Roman" w:hAnsi="Times New Roman"/>
      <w:szCs w:val="20"/>
    </w:rPr>
  </w:style>
  <w:style w:type="paragraph" w:customStyle="1" w:styleId="1311">
    <w:name w:val="样式 标题 2 + 宋体 左侧:  1.76 厘米 首行缩进:  0 厘米"/>
    <w:basedOn w:val="3"/>
    <w:qFormat/>
    <w:uiPriority w:val="0"/>
    <w:pPr>
      <w:tabs>
        <w:tab w:val="left" w:pos="0"/>
      </w:tabs>
      <w:adjustRightInd/>
      <w:spacing w:before="260" w:after="260" w:line="415" w:lineRule="auto"/>
      <w:ind w:left="0" w:firstLine="200" w:firstLineChars="200"/>
      <w:jc w:val="both"/>
    </w:pPr>
    <w:rPr>
      <w:rFonts w:ascii="宋体" w:hAnsi="Cambria" w:eastAsia="宋体" w:cs="宋体"/>
      <w:szCs w:val="20"/>
      <w:lang w:val="en-US"/>
    </w:rPr>
  </w:style>
  <w:style w:type="paragraph" w:customStyle="1" w:styleId="131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131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1314">
    <w:name w:val="CM14"/>
    <w:basedOn w:val="691"/>
    <w:next w:val="691"/>
    <w:qFormat/>
    <w:uiPriority w:val="0"/>
    <w:pPr>
      <w:spacing w:after="68"/>
    </w:pPr>
    <w:rPr>
      <w:rFonts w:ascii="FHLHE E+ Futura Bk" w:hAnsi="Times New Roman" w:eastAsia="FHLHE E+ Futura Bk" w:cs="Times New Roman"/>
      <w:color w:val="auto"/>
      <w:kern w:val="0"/>
    </w:rPr>
  </w:style>
  <w:style w:type="paragraph" w:customStyle="1" w:styleId="131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1316">
    <w:name w:val="正文文字 2"/>
    <w:basedOn w:val="691"/>
    <w:next w:val="691"/>
    <w:qFormat/>
    <w:uiPriority w:val="0"/>
    <w:rPr>
      <w:rFonts w:ascii="宋体" w:hAnsi="Times New Roman" w:eastAsia="宋体" w:cs="Times New Roman"/>
      <w:color w:val="auto"/>
      <w:kern w:val="0"/>
    </w:rPr>
  </w:style>
  <w:style w:type="paragraph" w:customStyle="1" w:styleId="131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131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szCs w:val="24"/>
      <w:lang w:val="en-GB" w:eastAsia="en-US"/>
    </w:rPr>
  </w:style>
  <w:style w:type="paragraph" w:customStyle="1" w:styleId="1319">
    <w:name w:val="正文标准"/>
    <w:basedOn w:val="1"/>
    <w:qFormat/>
    <w:uiPriority w:val="0"/>
    <w:pPr>
      <w:adjustRightInd/>
      <w:spacing w:line="360" w:lineRule="auto"/>
      <w:ind w:firstLine="200" w:firstLineChars="200"/>
    </w:pPr>
    <w:rPr>
      <w:rFonts w:ascii="宋体" w:hAnsi="Calibri"/>
      <w:sz w:val="24"/>
      <w:szCs w:val="24"/>
    </w:rPr>
  </w:style>
  <w:style w:type="paragraph" w:customStyle="1" w:styleId="132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kern w:val="0"/>
      <w:sz w:val="24"/>
      <w:szCs w:val="20"/>
    </w:rPr>
  </w:style>
  <w:style w:type="paragraph" w:customStyle="1" w:styleId="132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323">
    <w:name w:val="Char Char1 Char2"/>
    <w:basedOn w:val="1"/>
    <w:qFormat/>
    <w:uiPriority w:val="0"/>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324">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color w:val="000000"/>
      <w:kern w:val="0"/>
      <w:szCs w:val="21"/>
    </w:rPr>
  </w:style>
  <w:style w:type="paragraph" w:customStyle="1" w:styleId="132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1326">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kern w:val="0"/>
      <w:sz w:val="24"/>
      <w:szCs w:val="20"/>
    </w:rPr>
  </w:style>
  <w:style w:type="paragraph" w:customStyle="1" w:styleId="132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132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329">
    <w:name w:val="正文（首行缩进）"/>
    <w:basedOn w:val="27"/>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spacing w:val="10"/>
      <w:kern w:val="0"/>
      <w:sz w:val="24"/>
      <w:szCs w:val="20"/>
    </w:rPr>
  </w:style>
  <w:style w:type="paragraph" w:customStyle="1" w:styleId="133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1332">
    <w:name w:val="Char Char Char1 Char2"/>
    <w:basedOn w:val="1"/>
    <w:qFormat/>
    <w:uiPriority w:val="0"/>
    <w:pPr>
      <w:adjustRightInd w:val="0"/>
    </w:pPr>
    <w:rPr>
      <w:rFonts w:ascii="Times New Roman" w:hAnsi="Times New Roman"/>
      <w:szCs w:val="20"/>
    </w:rPr>
  </w:style>
  <w:style w:type="paragraph" w:customStyle="1" w:styleId="133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334">
    <w:name w:val="标题五"/>
    <w:basedOn w:val="1"/>
    <w:qFormat/>
    <w:uiPriority w:val="0"/>
    <w:pPr>
      <w:adjustRightInd/>
      <w:spacing w:beforeLines="50" w:line="360" w:lineRule="auto"/>
    </w:pPr>
    <w:rPr>
      <w:rFonts w:ascii="Times New Roman" w:hAnsi="Times New Roman"/>
      <w:b/>
      <w:sz w:val="24"/>
      <w:szCs w:val="24"/>
    </w:rPr>
  </w:style>
  <w:style w:type="paragraph" w:customStyle="1" w:styleId="1335">
    <w:name w:val="Char Char1101"/>
    <w:basedOn w:val="1"/>
    <w:qFormat/>
    <w:uiPriority w:val="0"/>
    <w:pPr>
      <w:adjustRightInd w:val="0"/>
      <w:spacing w:line="360" w:lineRule="auto"/>
    </w:pPr>
    <w:rPr>
      <w:rFonts w:ascii="Tahoma" w:hAnsi="Tahoma"/>
      <w:sz w:val="24"/>
      <w:szCs w:val="20"/>
    </w:rPr>
  </w:style>
  <w:style w:type="paragraph" w:customStyle="1" w:styleId="1336">
    <w:name w:val="Char Char Char 字元 字元"/>
    <w:basedOn w:val="1"/>
    <w:qFormat/>
    <w:uiPriority w:val="0"/>
    <w:pPr>
      <w:adjustRightInd/>
      <w:spacing w:line="360" w:lineRule="auto"/>
      <w:ind w:firstLine="200" w:firstLineChars="200"/>
    </w:pPr>
    <w:rPr>
      <w:rFonts w:ascii="Times New Roman" w:hAnsi="Times New Roman"/>
      <w:szCs w:val="20"/>
    </w:rPr>
  </w:style>
  <w:style w:type="paragraph" w:customStyle="1" w:styleId="1337">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color w:val="000000"/>
      <w:kern w:val="0"/>
      <w:sz w:val="36"/>
      <w:szCs w:val="36"/>
    </w:rPr>
  </w:style>
  <w:style w:type="paragraph" w:customStyle="1" w:styleId="1338">
    <w:name w:val="样式 标题 22h2L1 Heading 2H2sect 1.2H21sect 1.21H22sect 1.2..."/>
    <w:basedOn w:val="3"/>
    <w:next w:val="1"/>
    <w:qFormat/>
    <w:uiPriority w:val="0"/>
    <w:pPr>
      <w:tabs>
        <w:tab w:val="left" w:pos="425"/>
      </w:tabs>
      <w:adjustRightInd/>
      <w:spacing w:before="260" w:after="260" w:line="415" w:lineRule="auto"/>
      <w:ind w:left="425" w:hanging="425"/>
      <w:jc w:val="left"/>
    </w:pPr>
    <w:rPr>
      <w:rFonts w:ascii="微软雅黑" w:hAnsi="微软雅黑" w:eastAsia="微软雅黑"/>
      <w:lang w:val="en-US"/>
    </w:rPr>
  </w:style>
  <w:style w:type="paragraph" w:customStyle="1" w:styleId="1339">
    <w:name w:val="批注框文本 Char Char"/>
    <w:basedOn w:val="1"/>
    <w:qFormat/>
    <w:uiPriority w:val="0"/>
    <w:pPr>
      <w:adjustRightInd/>
    </w:pPr>
    <w:rPr>
      <w:rFonts w:ascii="Times New Roman" w:hAnsi="Times New Roman"/>
      <w:sz w:val="18"/>
      <w:szCs w:val="20"/>
    </w:rPr>
  </w:style>
  <w:style w:type="paragraph" w:customStyle="1" w:styleId="134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134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134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1343">
    <w:name w:val="索引 11"/>
    <w:basedOn w:val="1"/>
    <w:next w:val="1"/>
    <w:qFormat/>
    <w:uiPriority w:val="99"/>
    <w:pPr>
      <w:adjustRightInd/>
      <w:spacing w:line="360" w:lineRule="auto"/>
    </w:pPr>
    <w:rPr>
      <w:rFonts w:ascii="仿宋_GB2312" w:hAnsi="Times New Roman" w:eastAsia="仿宋_GB2312"/>
      <w:sz w:val="24"/>
      <w:szCs w:val="20"/>
    </w:rPr>
  </w:style>
  <w:style w:type="paragraph" w:customStyle="1" w:styleId="1344">
    <w:name w:val="正文文字缩进项目"/>
    <w:basedOn w:val="27"/>
    <w:qFormat/>
    <w:uiPriority w:val="0"/>
    <w:pPr>
      <w:tabs>
        <w:tab w:val="left" w:pos="840"/>
      </w:tabs>
      <w:adjustRightInd/>
      <w:spacing w:after="120" w:line="240" w:lineRule="auto"/>
      <w:ind w:hanging="420" w:firstLineChars="0"/>
    </w:pPr>
    <w:rPr>
      <w:rFonts w:ascii="Tahoma" w:hAnsi="Tahoma"/>
      <w:spacing w:val="0"/>
      <w:sz w:val="22"/>
      <w:szCs w:val="20"/>
    </w:rPr>
  </w:style>
  <w:style w:type="paragraph" w:customStyle="1" w:styleId="1345">
    <w:name w:val="正文文字表格居中"/>
    <w:basedOn w:val="1"/>
    <w:next w:val="62"/>
    <w:qFormat/>
    <w:uiPriority w:val="0"/>
    <w:pPr>
      <w:adjustRightInd w:val="0"/>
      <w:snapToGrid w:val="0"/>
      <w:spacing w:line="360" w:lineRule="auto"/>
    </w:pPr>
    <w:rPr>
      <w:rFonts w:ascii="宋体" w:hAnsi="Times New Roman"/>
      <w:b/>
      <w:sz w:val="24"/>
      <w:szCs w:val="20"/>
    </w:rPr>
  </w:style>
  <w:style w:type="paragraph" w:customStyle="1" w:styleId="1346">
    <w:name w:val="规划正文"/>
    <w:basedOn w:val="1"/>
    <w:qFormat/>
    <w:uiPriority w:val="0"/>
    <w:pPr>
      <w:adjustRightInd/>
      <w:spacing w:beforeLines="100" w:line="360" w:lineRule="auto"/>
      <w:jc w:val="left"/>
    </w:pPr>
    <w:rPr>
      <w:rFonts w:ascii="Arial" w:hAnsi="Arial" w:eastAsia="仿宋_GB2312"/>
      <w:bCs/>
      <w:sz w:val="28"/>
      <w:szCs w:val="24"/>
    </w:rPr>
  </w:style>
  <w:style w:type="paragraph" w:customStyle="1" w:styleId="1347">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1348">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1349">
    <w:name w:val="样式 标题 3标题 3 Char第二层条h33Bold Headbh章标题1小标题level_3PIM 3..."/>
    <w:basedOn w:val="4"/>
    <w:qFormat/>
    <w:uiPriority w:val="0"/>
    <w:pPr>
      <w:tabs>
        <w:tab w:val="left" w:pos="900"/>
      </w:tabs>
      <w:adjustRightInd w:val="0"/>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135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szCs w:val="24"/>
    </w:rPr>
  </w:style>
  <w:style w:type="paragraph" w:customStyle="1" w:styleId="1351">
    <w:name w:val="表格标题2"/>
    <w:basedOn w:val="733"/>
    <w:qFormat/>
    <w:uiPriority w:val="0"/>
    <w:pPr>
      <w:widowControl/>
      <w:adjustRightInd/>
      <w:jc w:val="left"/>
    </w:pPr>
    <w:rPr>
      <w:rFonts w:hAnsi="宋体"/>
      <w:b/>
      <w:color w:val="000000"/>
      <w:kern w:val="0"/>
      <w:sz w:val="20"/>
    </w:rPr>
  </w:style>
  <w:style w:type="paragraph" w:customStyle="1" w:styleId="1352">
    <w:name w:val="Char Char Char Char Char Char Char Char Char Char2"/>
    <w:basedOn w:val="1"/>
    <w:qFormat/>
    <w:uiPriority w:val="0"/>
    <w:pPr>
      <w:adjustRightInd w:val="0"/>
    </w:pPr>
    <w:rPr>
      <w:rFonts w:ascii="仿宋_GB2312" w:hAnsi="Times New Roman" w:eastAsia="仿宋_GB2312"/>
      <w:b/>
      <w:sz w:val="32"/>
      <w:szCs w:val="32"/>
    </w:rPr>
  </w:style>
  <w:style w:type="paragraph" w:customStyle="1" w:styleId="135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135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355">
    <w:name w:val="Char Char11 Char Char Char Char Char Char Char Char Char11"/>
    <w:basedOn w:val="1"/>
    <w:qFormat/>
    <w:uiPriority w:val="0"/>
    <w:pPr>
      <w:adjustRightInd w:val="0"/>
      <w:spacing w:line="360" w:lineRule="auto"/>
    </w:pPr>
    <w:rPr>
      <w:rFonts w:ascii="Times New Roman" w:hAnsi="Times New Roman"/>
      <w:szCs w:val="20"/>
    </w:rPr>
  </w:style>
  <w:style w:type="paragraph" w:customStyle="1" w:styleId="135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1357">
    <w:name w:val="样式  + 首行缩进:  2 字符"/>
    <w:basedOn w:val="1"/>
    <w:qFormat/>
    <w:uiPriority w:val="0"/>
    <w:pPr>
      <w:adjustRightInd/>
      <w:spacing w:before="60" w:after="60" w:line="360" w:lineRule="auto"/>
      <w:ind w:firstLine="200" w:firstLineChars="200"/>
    </w:pPr>
    <w:rPr>
      <w:rFonts w:ascii="Times New Roman" w:hAnsi="Times New Roman"/>
      <w:sz w:val="28"/>
      <w:szCs w:val="20"/>
    </w:rPr>
  </w:style>
  <w:style w:type="paragraph" w:customStyle="1" w:styleId="1358">
    <w:name w:val="MM Topic 1"/>
    <w:basedOn w:val="2"/>
    <w:qFormat/>
    <w:uiPriority w:val="0"/>
    <w:pPr>
      <w:keepNext/>
      <w:keepLines/>
      <w:tabs>
        <w:tab w:val="left" w:pos="432"/>
        <w:tab w:val="left" w:pos="840"/>
      </w:tabs>
      <w:autoSpaceDE/>
      <w:autoSpaceDN/>
      <w:adjustRightInd/>
      <w:spacing w:before="340" w:after="330" w:line="578" w:lineRule="auto"/>
      <w:ind w:left="840" w:hanging="420"/>
      <w:jc w:val="both"/>
    </w:pPr>
    <w:rPr>
      <w:rFonts w:ascii="Times New Roman" w:hAnsi="Times New Roman" w:eastAsia="宋体"/>
      <w:kern w:val="44"/>
      <w:sz w:val="44"/>
      <w:szCs w:val="44"/>
    </w:rPr>
  </w:style>
  <w:style w:type="paragraph" w:customStyle="1" w:styleId="1359">
    <w:name w:val="样式 标题 2标题2H2Heading 2 HiddenHeading 2 CCBSheading 22nd lev..."/>
    <w:basedOn w:val="3"/>
    <w:qFormat/>
    <w:uiPriority w:val="0"/>
    <w:pPr>
      <w:widowControl/>
      <w:tabs>
        <w:tab w:val="left" w:pos="432"/>
      </w:tabs>
      <w:adjustRightInd/>
      <w:spacing w:before="260" w:after="260" w:line="416" w:lineRule="auto"/>
      <w:ind w:left="0" w:firstLine="0"/>
      <w:jc w:val="left"/>
    </w:pPr>
    <w:rPr>
      <w:rFonts w:ascii="Arial" w:hAnsi="Arial" w:eastAsia="黑体"/>
      <w:sz w:val="30"/>
      <w:szCs w:val="21"/>
      <w:lang w:val="zh-CN"/>
    </w:rPr>
  </w:style>
  <w:style w:type="paragraph" w:customStyle="1" w:styleId="1360">
    <w:name w:val="文本正文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1361">
    <w:name w:val="标书标题4"/>
    <w:basedOn w:val="5"/>
    <w:qFormat/>
    <w:uiPriority w:val="0"/>
    <w:pPr>
      <w:keepLines w:val="0"/>
      <w:tabs>
        <w:tab w:val="left" w:pos="864"/>
      </w:tabs>
      <w:adjustRightInd w:val="0"/>
      <w:snapToGrid w:val="0"/>
      <w:spacing w:before="0" w:after="0" w:line="300" w:lineRule="auto"/>
      <w:ind w:left="864" w:hanging="864"/>
    </w:pPr>
    <w:rPr>
      <w:rFonts w:ascii="Arial Narrow" w:hAnsi="Arial Narrow" w:eastAsia="仿宋_GB2312"/>
      <w:bCs w:val="0"/>
      <w:color w:val="000000"/>
      <w:kern w:val="0"/>
      <w:szCs w:val="32"/>
      <w:lang w:val="en-US"/>
    </w:rPr>
  </w:style>
  <w:style w:type="paragraph" w:customStyle="1" w:styleId="136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1363">
    <w:name w:val="表格项目符号 2"/>
    <w:basedOn w:val="33"/>
    <w:qFormat/>
    <w:uiPriority w:val="0"/>
    <w:pPr>
      <w:tabs>
        <w:tab w:val="left" w:pos="624"/>
        <w:tab w:val="clear" w:pos="780"/>
      </w:tabs>
      <w:autoSpaceDE/>
      <w:autoSpaceDN/>
      <w:adjustRightInd/>
      <w:snapToGrid w:val="0"/>
      <w:spacing w:line="300" w:lineRule="auto"/>
      <w:ind w:left="623" w:leftChars="0" w:hanging="374" w:firstLineChars="0"/>
      <w:jc w:val="both"/>
    </w:pPr>
    <w:rPr>
      <w:rFonts w:ascii="Times New Roman" w:hAnsi="Times New Roman"/>
      <w:color w:val="auto"/>
      <w:kern w:val="2"/>
      <w:sz w:val="21"/>
      <w:szCs w:val="24"/>
    </w:rPr>
  </w:style>
  <w:style w:type="paragraph" w:customStyle="1" w:styleId="1364">
    <w:name w:val="EB_表格"/>
    <w:basedOn w:val="1"/>
    <w:qFormat/>
    <w:uiPriority w:val="0"/>
    <w:pPr>
      <w:adjustRightInd/>
      <w:spacing w:line="300" w:lineRule="auto"/>
      <w:jc w:val="center"/>
    </w:pPr>
    <w:rPr>
      <w:rFonts w:ascii="Times New Roman" w:hAnsi="Times New Roman"/>
      <w:szCs w:val="24"/>
    </w:rPr>
  </w:style>
  <w:style w:type="paragraph" w:customStyle="1" w:styleId="1365">
    <w:name w:val="_Style 6"/>
    <w:basedOn w:val="1"/>
    <w:qFormat/>
    <w:uiPriority w:val="34"/>
    <w:pPr>
      <w:adjustRightInd/>
      <w:ind w:firstLine="420" w:firstLineChars="200"/>
    </w:pPr>
    <w:rPr>
      <w:rFonts w:ascii="Times New Roman" w:hAnsi="Times New Roman" w:eastAsia="仿宋_GB2312"/>
      <w:sz w:val="28"/>
      <w:szCs w:val="24"/>
    </w:rPr>
  </w:style>
  <w:style w:type="paragraph" w:customStyle="1" w:styleId="1366">
    <w:name w:val="zTableCellBody"/>
    <w:basedOn w:val="1"/>
    <w:qFormat/>
    <w:uiPriority w:val="0"/>
    <w:pPr>
      <w:keepNext/>
      <w:keepLines/>
      <w:widowControl/>
      <w:adjustRightInd/>
      <w:spacing w:line="320" w:lineRule="exact"/>
      <w:ind w:firstLine="200" w:firstLineChars="200"/>
      <w:jc w:val="left"/>
    </w:pPr>
    <w:rPr>
      <w:rFonts w:ascii="Arial" w:hAnsi="Arial"/>
      <w:kern w:val="0"/>
      <w:sz w:val="24"/>
      <w:szCs w:val="24"/>
      <w:lang w:eastAsia="en-US"/>
    </w:rPr>
  </w:style>
  <w:style w:type="paragraph" w:customStyle="1" w:styleId="1367">
    <w:name w:val="!大节"/>
    <w:basedOn w:val="3"/>
    <w:qFormat/>
    <w:uiPriority w:val="0"/>
    <w:pPr>
      <w:tabs>
        <w:tab w:val="left" w:pos="432"/>
      </w:tabs>
      <w:adjustRightInd/>
      <w:spacing w:before="260" w:after="260" w:line="415" w:lineRule="auto"/>
      <w:ind w:left="420" w:hanging="420"/>
      <w:jc w:val="left"/>
    </w:pPr>
    <w:rPr>
      <w:rFonts w:ascii="Arial" w:hAnsi="Arial" w:eastAsia="微软雅黑"/>
      <w:lang w:val="en-US"/>
    </w:rPr>
  </w:style>
  <w:style w:type="paragraph" w:customStyle="1" w:styleId="1368">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1369">
    <w:name w:val="正文表标题"/>
    <w:next w:val="3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1370">
    <w:name w:val="trademark"/>
    <w:qFormat/>
    <w:uiPriority w:val="0"/>
    <w:pPr>
      <w:spacing w:after="60"/>
    </w:pPr>
    <w:rPr>
      <w:rFonts w:ascii="Futura Bk" w:hAnsi="Futura Bk" w:eastAsia="宋体" w:cs="Times New Roman"/>
      <w:sz w:val="15"/>
      <w:lang w:val="en-US" w:eastAsia="en-US" w:bidi="ar-SA"/>
    </w:rPr>
  </w:style>
  <w:style w:type="paragraph" w:customStyle="1" w:styleId="13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72">
    <w:name w:val="Char Char1 Char Char Char Char Char Char1"/>
    <w:basedOn w:val="1"/>
    <w:qFormat/>
    <w:uiPriority w:val="0"/>
    <w:pPr>
      <w:adjustRightInd w:val="0"/>
    </w:pPr>
    <w:rPr>
      <w:rFonts w:ascii="仿宋_GB2312" w:hAnsi="Times New Roman" w:eastAsia="仿宋_GB2312"/>
      <w:b/>
      <w:sz w:val="32"/>
      <w:szCs w:val="20"/>
    </w:rPr>
  </w:style>
  <w:style w:type="paragraph" w:customStyle="1" w:styleId="137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375">
    <w:name w:val="样式 样式2 + 左侧:  1 字符 右侧:  1 字符"/>
    <w:basedOn w:val="577"/>
    <w:qFormat/>
    <w:uiPriority w:val="0"/>
    <w:pPr>
      <w:tabs>
        <w:tab w:val="left" w:pos="432"/>
        <w:tab w:val="clear" w:pos="576"/>
      </w:tabs>
      <w:autoSpaceDE/>
      <w:autoSpaceDN/>
      <w:adjustRightInd/>
      <w:snapToGrid/>
      <w:spacing w:before="0" w:after="0" w:line="360" w:lineRule="auto"/>
      <w:ind w:left="0" w:firstLine="200" w:firstLineChars="200"/>
      <w:jc w:val="left"/>
      <w:outlineLvl w:val="9"/>
    </w:pPr>
    <w:rPr>
      <w:rFonts w:ascii="Times New Roman" w:hAnsi="Times New Roman" w:eastAsia="宋体" w:cs="宋体"/>
      <w:b w:val="0"/>
      <w:kern w:val="2"/>
      <w:sz w:val="24"/>
      <w:szCs w:val="20"/>
      <w:lang w:val="en-US"/>
    </w:rPr>
  </w:style>
  <w:style w:type="paragraph" w:customStyle="1" w:styleId="1376">
    <w:name w:val="Char2 Char Char2"/>
    <w:basedOn w:val="1"/>
    <w:qFormat/>
    <w:uiPriority w:val="0"/>
    <w:pPr>
      <w:adjustRightInd/>
    </w:pPr>
    <w:rPr>
      <w:rFonts w:ascii="Tahoma" w:hAnsi="Tahoma"/>
      <w:sz w:val="24"/>
      <w:szCs w:val="20"/>
    </w:rPr>
  </w:style>
  <w:style w:type="paragraph" w:customStyle="1" w:styleId="1377">
    <w:name w:val="三级条标题"/>
    <w:basedOn w:val="1378"/>
    <w:next w:val="350"/>
    <w:qFormat/>
    <w:uiPriority w:val="0"/>
    <w:pPr>
      <w:tabs>
        <w:tab w:val="left" w:pos="1260"/>
        <w:tab w:val="left" w:pos="1680"/>
        <w:tab w:val="left" w:pos="2100"/>
        <w:tab w:val="left" w:pos="2520"/>
      </w:tabs>
      <w:ind w:left="2520"/>
      <w:outlineLvl w:val="4"/>
    </w:pPr>
  </w:style>
  <w:style w:type="paragraph" w:customStyle="1" w:styleId="1378">
    <w:name w:val="二级条标题"/>
    <w:basedOn w:val="1379"/>
    <w:next w:val="350"/>
    <w:qFormat/>
    <w:uiPriority w:val="0"/>
    <w:pPr>
      <w:tabs>
        <w:tab w:val="left" w:pos="1260"/>
        <w:tab w:val="left" w:pos="1680"/>
        <w:tab w:val="left" w:pos="2100"/>
      </w:tabs>
      <w:ind w:left="0"/>
      <w:outlineLvl w:val="3"/>
    </w:pPr>
  </w:style>
  <w:style w:type="paragraph" w:customStyle="1" w:styleId="1379">
    <w:name w:val="一级条标题"/>
    <w:basedOn w:val="1380"/>
    <w:next w:val="350"/>
    <w:qFormat/>
    <w:uiPriority w:val="0"/>
    <w:pPr>
      <w:tabs>
        <w:tab w:val="left" w:pos="1260"/>
        <w:tab w:val="left" w:pos="1680"/>
      </w:tabs>
      <w:spacing w:beforeLines="0" w:afterLines="0"/>
      <w:ind w:left="1680"/>
      <w:outlineLvl w:val="2"/>
    </w:pPr>
  </w:style>
  <w:style w:type="paragraph" w:customStyle="1" w:styleId="1380">
    <w:name w:val="章标题"/>
    <w:next w:val="3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1">
    <w:name w:val="数字标题2"/>
    <w:basedOn w:val="3"/>
    <w:next w:val="1"/>
    <w:qFormat/>
    <w:uiPriority w:val="0"/>
    <w:pPr>
      <w:tabs>
        <w:tab w:val="left" w:pos="432"/>
        <w:tab w:val="left" w:pos="480"/>
      </w:tabs>
      <w:adjustRightInd/>
      <w:spacing w:before="0" w:after="0" w:line="360" w:lineRule="auto"/>
      <w:ind w:left="480" w:hanging="480"/>
      <w:jc w:val="left"/>
    </w:pPr>
    <w:rPr>
      <w:rFonts w:ascii="Times New Roman" w:hAnsi="仿宋" w:eastAsia="宋体"/>
      <w:i/>
      <w:sz w:val="36"/>
      <w:szCs w:val="36"/>
      <w:lang w:val="en-US"/>
    </w:rPr>
  </w:style>
  <w:style w:type="paragraph" w:customStyle="1" w:styleId="1382">
    <w:name w:val="样式 标题 1Level 1 HeadPIM 1Section Headh1l11Heading 0Datash..."/>
    <w:basedOn w:val="2"/>
    <w:qFormat/>
    <w:uiPriority w:val="0"/>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eastAsia="宋体"/>
      <w:kern w:val="2"/>
      <w:sz w:val="24"/>
      <w:szCs w:val="20"/>
    </w:rPr>
  </w:style>
  <w:style w:type="paragraph" w:customStyle="1" w:styleId="1383">
    <w:name w:val="样式 标题 1章节第一层h1H"/>
    <w:basedOn w:val="2"/>
    <w:qFormat/>
    <w:uiPriority w:val="0"/>
    <w:pPr>
      <w:keepNext w:val="0"/>
      <w:keepLines w:val="0"/>
      <w:tabs>
        <w:tab w:val="left" w:pos="432"/>
      </w:tabs>
      <w:autoSpaceDE w:val="0"/>
      <w:autoSpaceDN w:val="0"/>
      <w:spacing w:before="0" w:after="0" w:line="240" w:lineRule="auto"/>
      <w:ind w:left="0" w:firstLine="0"/>
      <w:jc w:val="left"/>
      <w:outlineLvl w:val="9"/>
    </w:pPr>
    <w:rPr>
      <w:rFonts w:ascii="Times New Roman" w:hAnsi="Times New Roman" w:eastAsia="宋体"/>
      <w:kern w:val="0"/>
      <w:sz w:val="52"/>
      <w:szCs w:val="52"/>
      <w:lang w:val="zh-CN"/>
    </w:rPr>
  </w:style>
  <w:style w:type="paragraph" w:customStyle="1" w:styleId="1384">
    <w:name w:val="正文 项目2"/>
    <w:basedOn w:val="1385"/>
    <w:qFormat/>
    <w:uiPriority w:val="0"/>
    <w:pPr>
      <w:tabs>
        <w:tab w:val="left" w:pos="840"/>
      </w:tabs>
      <w:spacing w:after="0"/>
      <w:ind w:left="900"/>
    </w:pPr>
  </w:style>
  <w:style w:type="paragraph" w:customStyle="1" w:styleId="1385">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1386">
    <w:name w:val="Body Text 2*"/>
    <w:basedOn w:val="1"/>
    <w:qFormat/>
    <w:uiPriority w:val="6"/>
    <w:pPr>
      <w:widowControl/>
      <w:adjustRightInd/>
      <w:ind w:left="720" w:hanging="720"/>
    </w:pPr>
    <w:rPr>
      <w:rFonts w:ascii="Times New Roman" w:hAnsi="Times New Roman"/>
      <w:color w:val="000000"/>
      <w:kern w:val="0"/>
      <w:sz w:val="24"/>
      <w:szCs w:val="20"/>
      <w:lang w:val="en-GB"/>
    </w:rPr>
  </w:style>
  <w:style w:type="paragraph" w:customStyle="1" w:styleId="1387">
    <w:name w:val="表1"/>
    <w:basedOn w:val="1"/>
    <w:qFormat/>
    <w:uiPriority w:val="0"/>
    <w:pPr>
      <w:tabs>
        <w:tab w:val="left" w:pos="703"/>
      </w:tabs>
      <w:adjustRightInd/>
      <w:spacing w:line="360" w:lineRule="auto"/>
      <w:ind w:left="703"/>
      <w:jc w:val="center"/>
    </w:pPr>
    <w:rPr>
      <w:rFonts w:ascii="Times New Roman" w:hAnsi="Times New Roman"/>
      <w:szCs w:val="24"/>
    </w:rPr>
  </w:style>
  <w:style w:type="paragraph" w:customStyle="1" w:styleId="138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138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szCs w:val="24"/>
    </w:rPr>
  </w:style>
  <w:style w:type="paragraph" w:customStyle="1" w:styleId="1390">
    <w:name w:val="2级标题"/>
    <w:basedOn w:val="1391"/>
    <w:qFormat/>
    <w:uiPriority w:val="0"/>
    <w:pPr>
      <w:jc w:val="left"/>
      <w:outlineLvl w:val="1"/>
    </w:pPr>
    <w:rPr>
      <w:rFonts w:ascii="Times New Roman" w:hAnsi="Times New Roman" w:eastAsia="仿宋"/>
      <w:sz w:val="30"/>
    </w:rPr>
  </w:style>
  <w:style w:type="paragraph" w:customStyle="1" w:styleId="139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139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139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1394">
    <w:name w:val="bullet"/>
    <w:basedOn w:val="1"/>
    <w:qFormat/>
    <w:uiPriority w:val="0"/>
    <w:pPr>
      <w:tabs>
        <w:tab w:val="left" w:pos="840"/>
      </w:tabs>
      <w:adjustRightInd/>
      <w:ind w:left="840" w:hanging="420"/>
    </w:pPr>
    <w:rPr>
      <w:rFonts w:ascii="Times New Roman" w:hAnsi="Times New Roman"/>
      <w:szCs w:val="24"/>
    </w:rPr>
  </w:style>
  <w:style w:type="paragraph" w:customStyle="1" w:styleId="1395">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1396">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szCs w:val="24"/>
    </w:rPr>
  </w:style>
  <w:style w:type="paragraph" w:customStyle="1" w:styleId="1397">
    <w:name w:val="说明"/>
    <w:basedOn w:val="1"/>
    <w:qFormat/>
    <w:uiPriority w:val="0"/>
    <w:pPr>
      <w:autoSpaceDE w:val="0"/>
      <w:autoSpaceDN w:val="0"/>
      <w:adjustRightInd w:val="0"/>
      <w:spacing w:line="440" w:lineRule="exact"/>
      <w:ind w:firstLine="200" w:firstLineChars="200"/>
    </w:pPr>
    <w:rPr>
      <w:rFonts w:ascii="宋体" w:hAnsi="Times New Roman"/>
      <w:b/>
      <w:bCs/>
      <w:i/>
      <w:iCs/>
      <w:color w:val="0000FF"/>
      <w:kern w:val="0"/>
      <w:sz w:val="24"/>
      <w:szCs w:val="24"/>
    </w:rPr>
  </w:style>
  <w:style w:type="paragraph" w:customStyle="1" w:styleId="139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399">
    <w:name w:val="MM Topic 4"/>
    <w:basedOn w:val="5"/>
    <w:qFormat/>
    <w:uiPriority w:val="0"/>
    <w:pPr>
      <w:tabs>
        <w:tab w:val="left" w:pos="864"/>
        <w:tab w:val="left" w:pos="2100"/>
      </w:tabs>
      <w:adjustRightInd/>
      <w:ind w:left="2100" w:hanging="420"/>
    </w:pPr>
    <w:rPr>
      <w:rFonts w:ascii="Arial" w:hAnsi="Arial"/>
      <w:lang w:val="en-US"/>
    </w:rPr>
  </w:style>
  <w:style w:type="paragraph" w:customStyle="1" w:styleId="140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1401">
    <w:name w:val="Char Char11 Char Char Char Char Char Char Char Char Char1"/>
    <w:basedOn w:val="1"/>
    <w:qFormat/>
    <w:uiPriority w:val="6"/>
    <w:pPr>
      <w:adjustRightInd w:val="0"/>
      <w:spacing w:line="360" w:lineRule="auto"/>
    </w:pPr>
    <w:rPr>
      <w:rFonts w:ascii="Times New Roman" w:hAnsi="Times New Roman"/>
      <w:szCs w:val="20"/>
    </w:rPr>
  </w:style>
  <w:style w:type="paragraph" w:customStyle="1" w:styleId="1402">
    <w:name w:val="金宏发行正文 Char"/>
    <w:basedOn w:val="1"/>
    <w:qFormat/>
    <w:uiPriority w:val="0"/>
    <w:pPr>
      <w:adjustRightInd/>
      <w:spacing w:line="500" w:lineRule="exact"/>
      <w:ind w:firstLine="560" w:firstLineChars="200"/>
    </w:pPr>
    <w:rPr>
      <w:rFonts w:ascii="Times New Roman" w:hAnsi="Times New Roman" w:eastAsia="仿宋_GB2312"/>
      <w:sz w:val="28"/>
      <w:szCs w:val="20"/>
    </w:rPr>
  </w:style>
  <w:style w:type="paragraph" w:customStyle="1" w:styleId="1403">
    <w:name w:val="批注框文本1"/>
    <w:basedOn w:val="1"/>
    <w:qFormat/>
    <w:uiPriority w:val="0"/>
    <w:pPr>
      <w:autoSpaceDE w:val="0"/>
      <w:autoSpaceDN w:val="0"/>
      <w:adjustRightInd w:val="0"/>
      <w:spacing w:line="351" w:lineRule="atLeast"/>
      <w:ind w:firstLine="419" w:firstLineChars="200"/>
    </w:pPr>
    <w:rPr>
      <w:rFonts w:ascii="Times New Roman" w:hAnsi="Times New Roman"/>
      <w:color w:val="000000"/>
      <w:kern w:val="0"/>
      <w:sz w:val="18"/>
      <w:szCs w:val="18"/>
    </w:rPr>
  </w:style>
  <w:style w:type="paragraph" w:customStyle="1" w:styleId="1404">
    <w:name w:val="body text bold"/>
    <w:basedOn w:val="26"/>
    <w:qFormat/>
    <w:uiPriority w:val="0"/>
    <w:pPr>
      <w:widowControl/>
      <w:autoSpaceDE/>
      <w:autoSpaceDN/>
      <w:adjustRightInd/>
      <w:spacing w:after="0" w:line="240" w:lineRule="auto"/>
      <w:ind w:firstLine="200" w:firstLineChars="200"/>
      <w:jc w:val="left"/>
    </w:pPr>
    <w:rPr>
      <w:rFonts w:ascii="Futura Hv" w:hAnsi="Futura Hv" w:cs="Arial"/>
      <w:snapToGrid w:val="0"/>
      <w:kern w:val="0"/>
      <w:sz w:val="18"/>
      <w:szCs w:val="20"/>
      <w:lang w:val="en-US" w:eastAsia="en-US"/>
    </w:rPr>
  </w:style>
  <w:style w:type="paragraph" w:customStyle="1" w:styleId="140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1406">
    <w:name w:val="正文文字格式"/>
    <w:basedOn w:val="1"/>
    <w:qFormat/>
    <w:uiPriority w:val="0"/>
    <w:pPr>
      <w:adjustRightInd/>
      <w:spacing w:line="460" w:lineRule="exact"/>
      <w:ind w:firstLine="505"/>
      <w:jc w:val="left"/>
    </w:pPr>
    <w:rPr>
      <w:rFonts w:ascii="宋体" w:hAnsi="Times New Roman"/>
      <w:kern w:val="24"/>
      <w:sz w:val="24"/>
      <w:szCs w:val="20"/>
    </w:rPr>
  </w:style>
  <w:style w:type="paragraph" w:customStyle="1" w:styleId="1407">
    <w:name w:val="单元格居中"/>
    <w:basedOn w:val="1"/>
    <w:qFormat/>
    <w:uiPriority w:val="0"/>
    <w:pPr>
      <w:adjustRightInd/>
      <w:spacing w:line="360" w:lineRule="auto"/>
      <w:jc w:val="center"/>
    </w:pPr>
    <w:rPr>
      <w:rFonts w:ascii="Times New Roman" w:hAnsi="Times New Roman"/>
      <w:sz w:val="24"/>
      <w:szCs w:val="24"/>
    </w:rPr>
  </w:style>
  <w:style w:type="paragraph" w:customStyle="1" w:styleId="14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409">
    <w:name w:val="Char Char1121"/>
    <w:basedOn w:val="1"/>
    <w:qFormat/>
    <w:uiPriority w:val="0"/>
    <w:pPr>
      <w:adjustRightInd w:val="0"/>
      <w:spacing w:line="360" w:lineRule="auto"/>
    </w:pPr>
    <w:rPr>
      <w:rFonts w:ascii="Times New Roman" w:hAnsi="Times New Roman"/>
      <w:szCs w:val="20"/>
    </w:rPr>
  </w:style>
  <w:style w:type="paragraph" w:customStyle="1" w:styleId="1410">
    <w:name w:val="小项目标题"/>
    <w:basedOn w:val="1"/>
    <w:qFormat/>
    <w:uiPriority w:val="0"/>
    <w:pPr>
      <w:adjustRightInd/>
      <w:spacing w:before="100" w:beforeAutospacing="1" w:after="100" w:afterAutospacing="1" w:line="360" w:lineRule="auto"/>
      <w:ind w:left="480" w:leftChars="200" w:firstLine="200" w:firstLineChars="200"/>
      <w:jc w:val="left"/>
    </w:pPr>
    <w:rPr>
      <w:rFonts w:ascii="Times New Roman" w:hAnsi="Times New Roman"/>
      <w:sz w:val="24"/>
      <w:szCs w:val="24"/>
    </w:rPr>
  </w:style>
  <w:style w:type="paragraph" w:customStyle="1" w:styleId="14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1412">
    <w:name w:val="带编号样式"/>
    <w:basedOn w:val="1360"/>
    <w:qFormat/>
    <w:uiPriority w:val="0"/>
    <w:pPr>
      <w:tabs>
        <w:tab w:val="left" w:pos="840"/>
      </w:tabs>
      <w:snapToGrid w:val="0"/>
      <w:ind w:left="840" w:hanging="420" w:firstLineChars="0"/>
    </w:pPr>
    <w:rPr>
      <w:rFonts w:ascii="仿宋_GB2312" w:eastAsia="仿宋_GB2312"/>
      <w:color w:val="000000"/>
    </w:rPr>
  </w:style>
  <w:style w:type="paragraph" w:customStyle="1" w:styleId="14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1414">
    <w:name w:val="封面"/>
    <w:basedOn w:val="1"/>
    <w:qFormat/>
    <w:uiPriority w:val="0"/>
    <w:pPr>
      <w:adjustRightInd w:val="0"/>
      <w:spacing w:line="360" w:lineRule="atLeast"/>
      <w:jc w:val="right"/>
      <w:textAlignment w:val="baseline"/>
    </w:pPr>
    <w:rPr>
      <w:rFonts w:ascii="Symbol" w:hAnsi="Symbol"/>
      <w:kern w:val="0"/>
      <w:szCs w:val="20"/>
    </w:rPr>
  </w:style>
  <w:style w:type="paragraph" w:customStyle="1" w:styleId="14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1416">
    <w:name w:val="默认段落字体 Para Char Char Char1 Char"/>
    <w:basedOn w:val="1"/>
    <w:qFormat/>
    <w:uiPriority w:val="0"/>
    <w:pPr>
      <w:adjustRightInd w:val="0"/>
      <w:spacing w:line="240" w:lineRule="atLeast"/>
      <w:ind w:left="420" w:firstLine="420"/>
    </w:pPr>
    <w:rPr>
      <w:rFonts w:ascii="Times New Roman" w:hAnsi="Times New Roman"/>
      <w:sz w:val="24"/>
      <w:szCs w:val="24"/>
    </w:rPr>
  </w:style>
  <w:style w:type="paragraph" w:customStyle="1" w:styleId="1417">
    <w:name w:val="WW-正文文字缩进 2"/>
    <w:basedOn w:val="1"/>
    <w:qFormat/>
    <w:uiPriority w:val="0"/>
    <w:pPr>
      <w:suppressAutoHyphens/>
      <w:adjustRightInd/>
      <w:ind w:firstLine="420"/>
    </w:pPr>
    <w:rPr>
      <w:rFonts w:ascii="Times New Roman" w:hAnsi="Times New Roman"/>
      <w:kern w:val="1"/>
      <w:szCs w:val="20"/>
    </w:rPr>
  </w:style>
  <w:style w:type="paragraph" w:customStyle="1" w:styleId="1418">
    <w:name w:val="样式 标题 2 + 四号"/>
    <w:basedOn w:val="3"/>
    <w:qFormat/>
    <w:uiPriority w:val="0"/>
    <w:pPr>
      <w:tabs>
        <w:tab w:val="left" w:pos="432"/>
      </w:tabs>
      <w:adjustRightInd/>
      <w:spacing w:before="120" w:after="120" w:line="360" w:lineRule="auto"/>
      <w:ind w:left="0" w:firstLine="0"/>
      <w:jc w:val="both"/>
    </w:pPr>
    <w:rPr>
      <w:rFonts w:ascii="宋体" w:hAnsi="Arial" w:eastAsia="宋体"/>
      <w:sz w:val="28"/>
      <w:lang w:val="en-US"/>
    </w:rPr>
  </w:style>
  <w:style w:type="paragraph" w:customStyle="1" w:styleId="1419">
    <w:name w:val="有符号正文"/>
    <w:basedOn w:val="1"/>
    <w:qFormat/>
    <w:uiPriority w:val="0"/>
    <w:pPr>
      <w:adjustRightInd/>
      <w:spacing w:line="400" w:lineRule="exact"/>
      <w:ind w:firstLine="200" w:firstLineChars="200"/>
    </w:pPr>
    <w:rPr>
      <w:rFonts w:ascii="Arial" w:hAnsi="Arial"/>
      <w:szCs w:val="24"/>
    </w:rPr>
  </w:style>
  <w:style w:type="paragraph" w:customStyle="1" w:styleId="1420">
    <w:name w:val="tableheading"/>
    <w:basedOn w:val="1"/>
    <w:qFormat/>
    <w:uiPriority w:val="0"/>
    <w:pPr>
      <w:widowControl/>
      <w:adjustRightInd/>
      <w:spacing w:before="100" w:beforeAutospacing="1" w:after="100" w:afterAutospacing="1"/>
      <w:jc w:val="left"/>
    </w:pPr>
    <w:rPr>
      <w:rFonts w:ascii="宋体" w:hAnsi="宋体" w:cs="宋体"/>
      <w:kern w:val="0"/>
      <w:sz w:val="24"/>
      <w:szCs w:val="24"/>
    </w:rPr>
  </w:style>
  <w:style w:type="paragraph" w:customStyle="1" w:styleId="1421">
    <w:name w:val="样式 标题 3H3 + 两端对齐"/>
    <w:basedOn w:val="4"/>
    <w:qFormat/>
    <w:uiPriority w:val="0"/>
    <w:pPr>
      <w:keepLines w:val="0"/>
      <w:tabs>
        <w:tab w:val="left" w:pos="900"/>
      </w:tabs>
      <w:adjustRightInd w:val="0"/>
      <w:spacing w:before="0" w:after="0" w:line="240" w:lineRule="auto"/>
      <w:ind w:left="900" w:hanging="720"/>
      <w:jc w:val="left"/>
    </w:pPr>
    <w:rPr>
      <w:rFonts w:ascii="Times New Roman" w:hAnsi="Times New Roman" w:cs="宋体"/>
      <w:sz w:val="21"/>
      <w:szCs w:val="20"/>
    </w:rPr>
  </w:style>
  <w:style w:type="paragraph" w:customStyle="1" w:styleId="1422">
    <w:name w:val="样式 仿宋_GB2312 小三 左侧:  1.06 厘米"/>
    <w:basedOn w:val="1"/>
    <w:qFormat/>
    <w:uiPriority w:val="0"/>
    <w:pPr>
      <w:adjustRightInd w:val="0"/>
      <w:spacing w:line="360" w:lineRule="auto"/>
      <w:ind w:left="601"/>
    </w:pPr>
    <w:rPr>
      <w:rFonts w:ascii="仿宋_GB2312" w:hAnsi="Times New Roman" w:eastAsia="仿宋_GB2312"/>
      <w:sz w:val="24"/>
      <w:szCs w:val="20"/>
    </w:rPr>
  </w:style>
  <w:style w:type="paragraph" w:customStyle="1" w:styleId="1423">
    <w:name w:val="节标题"/>
    <w:basedOn w:val="1"/>
    <w:qFormat/>
    <w:uiPriority w:val="0"/>
    <w:pPr>
      <w:autoSpaceDE w:val="0"/>
      <w:autoSpaceDN w:val="0"/>
      <w:adjustRightInd w:val="0"/>
      <w:spacing w:line="289" w:lineRule="atLeast"/>
      <w:ind w:firstLine="200" w:firstLineChars="200"/>
      <w:jc w:val="center"/>
    </w:pPr>
    <w:rPr>
      <w:rFonts w:ascii="Times New Roman" w:hAnsi="Times New Roman"/>
      <w:color w:val="000000"/>
      <w:kern w:val="0"/>
      <w:sz w:val="28"/>
      <w:szCs w:val="28"/>
    </w:rPr>
  </w:style>
  <w:style w:type="paragraph" w:customStyle="1" w:styleId="142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1425">
    <w:name w:val="Char Char1 Char Char Char"/>
    <w:basedOn w:val="1"/>
    <w:qFormat/>
    <w:uiPriority w:val="0"/>
    <w:pPr>
      <w:adjustRightInd w:val="0"/>
    </w:pPr>
    <w:rPr>
      <w:rFonts w:ascii="仿宋_GB2312" w:hAnsi="Times New Roman" w:eastAsia="仿宋_GB2312"/>
      <w:b/>
      <w:sz w:val="32"/>
      <w:szCs w:val="20"/>
    </w:rPr>
  </w:style>
  <w:style w:type="paragraph" w:customStyle="1" w:styleId="142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1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429">
    <w:name w:val="Char Char1 Char Char Char2"/>
    <w:basedOn w:val="1"/>
    <w:qFormat/>
    <w:uiPriority w:val="0"/>
    <w:pPr>
      <w:adjustRightInd w:val="0"/>
    </w:pPr>
    <w:rPr>
      <w:rFonts w:ascii="仿宋_GB2312" w:hAnsi="Times New Roman" w:eastAsia="仿宋_GB2312"/>
      <w:b/>
      <w:sz w:val="32"/>
      <w:szCs w:val="32"/>
    </w:rPr>
  </w:style>
  <w:style w:type="paragraph" w:customStyle="1" w:styleId="1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431">
    <w:name w:val="正文（标题三）"/>
    <w:basedOn w:val="1"/>
    <w:qFormat/>
    <w:uiPriority w:val="0"/>
    <w:pPr>
      <w:adjustRightInd w:val="0"/>
      <w:spacing w:line="360" w:lineRule="auto"/>
      <w:ind w:firstLine="200" w:firstLineChars="200"/>
    </w:pPr>
    <w:rPr>
      <w:rFonts w:ascii="Times New Roman" w:hAnsi="Times New Roman"/>
      <w:sz w:val="24"/>
      <w:szCs w:val="24"/>
    </w:rPr>
  </w:style>
  <w:style w:type="paragraph" w:customStyle="1" w:styleId="1432">
    <w:name w:val="样式 正1 + 首行缩进:  2 字符"/>
    <w:basedOn w:val="1"/>
    <w:qFormat/>
    <w:uiPriority w:val="0"/>
    <w:pPr>
      <w:adjustRightInd/>
      <w:spacing w:line="360" w:lineRule="auto"/>
      <w:ind w:firstLine="480" w:firstLineChars="200"/>
    </w:pPr>
    <w:rPr>
      <w:rFonts w:ascii="仿宋_GB2312" w:hAnsi="Times New Roman" w:eastAsia="仿宋_GB2312"/>
      <w:sz w:val="24"/>
      <w:szCs w:val="24"/>
    </w:rPr>
  </w:style>
  <w:style w:type="paragraph" w:customStyle="1" w:styleId="1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1434">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szCs w:val="20"/>
    </w:rPr>
  </w:style>
  <w:style w:type="paragraph" w:customStyle="1" w:styleId="1435">
    <w:name w:val="Char1 Char Char Char4"/>
    <w:basedOn w:val="1"/>
    <w:qFormat/>
    <w:uiPriority w:val="0"/>
    <w:pPr>
      <w:adjustRightInd/>
      <w:ind w:firstLine="200" w:firstLineChars="200"/>
    </w:pPr>
    <w:rPr>
      <w:rFonts w:ascii="Tahoma" w:hAnsi="Tahoma"/>
      <w:sz w:val="24"/>
      <w:szCs w:val="20"/>
    </w:rPr>
  </w:style>
  <w:style w:type="paragraph" w:customStyle="1" w:styleId="1436">
    <w:name w:val="_标题2"/>
    <w:basedOn w:val="1415"/>
    <w:next w:val="14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1437">
    <w:name w:val="样式1 + (中宋体"/>
    <w:basedOn w:val="693"/>
    <w:qFormat/>
    <w:uiPriority w:val="0"/>
    <w:pPr>
      <w:widowControl w:val="0"/>
      <w:pBdr>
        <w:bottom w:val="none" w:color="auto" w:sz="0" w:space="0"/>
      </w:pBdr>
      <w:tabs>
        <w:tab w:val="left" w:pos="1200"/>
      </w:tabs>
      <w:adjustRightInd/>
      <w:snapToGrid/>
      <w:spacing w:line="360" w:lineRule="auto"/>
      <w:ind w:left="1200" w:hanging="360" w:firstLineChars="200"/>
      <w:jc w:val="both"/>
    </w:pPr>
    <w:rPr>
      <w:rFonts w:ascii="宋体" w:hAnsi="宋体"/>
      <w:kern w:val="2"/>
      <w:sz w:val="24"/>
      <w:szCs w:val="24"/>
    </w:rPr>
  </w:style>
  <w:style w:type="paragraph" w:customStyle="1" w:styleId="1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1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1440">
    <w:name w:val="四号　首行缩进"/>
    <w:basedOn w:val="1"/>
    <w:qFormat/>
    <w:uiPriority w:val="0"/>
    <w:pPr>
      <w:adjustRightInd/>
      <w:spacing w:line="360" w:lineRule="auto"/>
    </w:pPr>
    <w:rPr>
      <w:rFonts w:ascii="宋体" w:hAnsi="宋体"/>
      <w:szCs w:val="20"/>
    </w:rPr>
  </w:style>
  <w:style w:type="paragraph" w:customStyle="1" w:styleId="1441">
    <w:name w:val="深色列表 - 强调文字颜色 51"/>
    <w:basedOn w:val="1"/>
    <w:qFormat/>
    <w:uiPriority w:val="0"/>
    <w:pPr>
      <w:adjustRightInd/>
      <w:spacing w:line="360" w:lineRule="auto"/>
      <w:ind w:firstLine="200" w:firstLineChars="200"/>
    </w:pPr>
    <w:rPr>
      <w:rFonts w:ascii="Times New Roman" w:hAnsi="Times New Roman" w:eastAsia="楷体_GB2312" w:cs="Lucida Sans"/>
      <w:sz w:val="24"/>
      <w:szCs w:val="24"/>
    </w:rPr>
  </w:style>
  <w:style w:type="paragraph" w:customStyle="1" w:styleId="1442">
    <w:name w:val="Char Char Char Char Char Char Char Char Char Char Char1 Char"/>
    <w:basedOn w:val="1"/>
    <w:qFormat/>
    <w:uiPriority w:val="0"/>
    <w:pPr>
      <w:adjustRightInd/>
    </w:pPr>
    <w:rPr>
      <w:rFonts w:ascii="Tahoma" w:hAnsi="Tahoma"/>
      <w:sz w:val="24"/>
      <w:szCs w:val="24"/>
    </w:rPr>
  </w:style>
  <w:style w:type="paragraph" w:customStyle="1" w:styleId="1443">
    <w:name w:val="Char Char Char Char11"/>
    <w:basedOn w:val="1"/>
    <w:qFormat/>
    <w:uiPriority w:val="0"/>
    <w:pPr>
      <w:adjustRightInd w:val="0"/>
    </w:pPr>
    <w:rPr>
      <w:rFonts w:ascii="Tahoma" w:hAnsi="Tahoma"/>
      <w:sz w:val="24"/>
      <w:szCs w:val="20"/>
    </w:rPr>
  </w:style>
  <w:style w:type="paragraph" w:customStyle="1" w:styleId="144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1445">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1446">
    <w:name w:val="Char19"/>
    <w:basedOn w:val="1"/>
    <w:qFormat/>
    <w:uiPriority w:val="0"/>
    <w:pPr>
      <w:adjustRightInd/>
    </w:pPr>
    <w:rPr>
      <w:rFonts w:ascii="Times New Roman" w:hAnsi="Times New Roman"/>
      <w:szCs w:val="20"/>
    </w:rPr>
  </w:style>
  <w:style w:type="paragraph" w:customStyle="1" w:styleId="1447">
    <w:name w:val="样式8"/>
    <w:basedOn w:val="1"/>
    <w:qFormat/>
    <w:uiPriority w:val="0"/>
    <w:pPr>
      <w:adjustRightInd w:val="0"/>
      <w:spacing w:beforeLines="50" w:afterLines="50"/>
      <w:ind w:firstLine="200" w:firstLineChars="200"/>
      <w:outlineLvl w:val="4"/>
    </w:pPr>
    <w:rPr>
      <w:rFonts w:ascii="仿宋_GB2312" w:hAnsi="宋体" w:eastAsia="仿宋_GB2312"/>
      <w:b/>
      <w:bCs/>
      <w:sz w:val="24"/>
      <w:szCs w:val="24"/>
    </w:rPr>
  </w:style>
  <w:style w:type="paragraph" w:customStyle="1" w:styleId="1448">
    <w:name w:val="_Style 5"/>
    <w:basedOn w:val="1"/>
    <w:qFormat/>
    <w:uiPriority w:val="34"/>
    <w:pPr>
      <w:adjustRightInd/>
      <w:ind w:firstLine="420" w:firstLineChars="200"/>
    </w:pPr>
    <w:rPr>
      <w:rFonts w:ascii="Times New Roman" w:hAnsi="Times New Roman" w:eastAsia="仿宋_GB2312"/>
      <w:sz w:val="28"/>
      <w:szCs w:val="24"/>
    </w:rPr>
  </w:style>
  <w:style w:type="paragraph" w:customStyle="1" w:styleId="1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1450">
    <w:name w:val="列出段落*"/>
    <w:basedOn w:val="1"/>
    <w:qFormat/>
    <w:uiPriority w:val="0"/>
    <w:pPr>
      <w:adjustRightInd/>
      <w:spacing w:line="360" w:lineRule="auto"/>
      <w:ind w:firstLine="200"/>
    </w:pPr>
    <w:rPr>
      <w:rFonts w:ascii="Times New Roman" w:hAnsi="Times New Roman" w:eastAsia="楷体_GB2312" w:cs="Lucida Sans Unicode"/>
      <w:color w:val="000000"/>
      <w:kern w:val="1"/>
      <w:sz w:val="24"/>
      <w:szCs w:val="24"/>
    </w:rPr>
  </w:style>
  <w:style w:type="paragraph" w:customStyle="1" w:styleId="14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1452">
    <w:name w:val="标书表格字体格式"/>
    <w:next w:val="807"/>
    <w:qFormat/>
    <w:uiPriority w:val="0"/>
    <w:rPr>
      <w:rFonts w:ascii="Times New Roman" w:hAnsi="Times New Roman" w:eastAsia="宋体" w:cs="Times New Roman"/>
      <w:kern w:val="2"/>
      <w:sz w:val="21"/>
      <w:szCs w:val="24"/>
      <w:lang w:val="en-US" w:eastAsia="zh-CN" w:bidi="ar-SA"/>
    </w:rPr>
  </w:style>
  <w:style w:type="paragraph" w:customStyle="1" w:styleId="1453">
    <w:name w:val="Char22"/>
    <w:basedOn w:val="1"/>
    <w:qFormat/>
    <w:uiPriority w:val="0"/>
    <w:pPr>
      <w:adjustRightInd/>
      <w:spacing w:line="360" w:lineRule="auto"/>
      <w:ind w:firstLine="480" w:firstLineChars="200"/>
    </w:pPr>
    <w:rPr>
      <w:rFonts w:ascii="仿宋_GB2312" w:hAnsi="Times New Roman" w:eastAsia="仿宋_GB2312"/>
      <w:b/>
      <w:sz w:val="32"/>
      <w:szCs w:val="32"/>
    </w:rPr>
  </w:style>
  <w:style w:type="paragraph" w:customStyle="1" w:styleId="1454">
    <w:name w:val="Char12"/>
    <w:basedOn w:val="1"/>
    <w:qFormat/>
    <w:uiPriority w:val="0"/>
    <w:pPr>
      <w:widowControl/>
      <w:adjustRightInd w:val="0"/>
      <w:spacing w:after="160" w:line="240" w:lineRule="exact"/>
      <w:jc w:val="left"/>
    </w:pPr>
    <w:rPr>
      <w:rFonts w:ascii="Verdana" w:hAnsi="Verdana" w:eastAsia="仿宋_GB2312"/>
      <w:kern w:val="0"/>
      <w:sz w:val="24"/>
      <w:szCs w:val="20"/>
      <w:lang w:eastAsia="en-US"/>
    </w:rPr>
  </w:style>
  <w:style w:type="paragraph" w:customStyle="1" w:styleId="1455">
    <w:name w:val="修订3"/>
    <w:qFormat/>
    <w:uiPriority w:val="0"/>
    <w:rPr>
      <w:rFonts w:ascii="Times New Roman" w:hAnsi="Times New Roman" w:eastAsia="宋体" w:cs="Times New Roman"/>
      <w:kern w:val="2"/>
      <w:sz w:val="21"/>
      <w:lang w:val="en-US" w:eastAsia="zh-CN" w:bidi="ar-SA"/>
    </w:rPr>
  </w:style>
  <w:style w:type="paragraph" w:customStyle="1" w:styleId="1456">
    <w:name w:val="CSS1级正文 Char"/>
    <w:basedOn w:val="26"/>
    <w:qFormat/>
    <w:uiPriority w:val="0"/>
    <w:pPr>
      <w:autoSpaceDE/>
      <w:autoSpaceDN/>
      <w:adjustRightInd w:val="0"/>
      <w:snapToGrid w:val="0"/>
      <w:spacing w:after="0" w:line="360" w:lineRule="auto"/>
      <w:ind w:firstLine="480" w:firstLineChars="200"/>
    </w:pPr>
    <w:rPr>
      <w:rFonts w:ascii="Times New Roman" w:hAnsi="Arial" w:cs="Arial"/>
      <w:snapToGrid w:val="0"/>
      <w:sz w:val="24"/>
      <w:szCs w:val="24"/>
      <w:lang w:val="en-US"/>
    </w:rPr>
  </w:style>
  <w:style w:type="paragraph" w:customStyle="1" w:styleId="1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8">
    <w:name w:val="Char Char Char Char Char Char1 Char1"/>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1459">
    <w:name w:val="Char Char Char Char Char Char Char Char2"/>
    <w:basedOn w:val="1"/>
    <w:qFormat/>
    <w:uiPriority w:val="0"/>
    <w:pPr>
      <w:tabs>
        <w:tab w:val="left" w:pos="360"/>
      </w:tabs>
      <w:adjustRightInd w:val="0"/>
    </w:pPr>
    <w:rPr>
      <w:rFonts w:ascii="Times New Roman" w:hAnsi="Times New Roman"/>
      <w:sz w:val="24"/>
      <w:szCs w:val="20"/>
    </w:rPr>
  </w:style>
  <w:style w:type="paragraph" w:customStyle="1" w:styleId="146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spacing w:val="0"/>
      <w:kern w:val="28"/>
      <w:sz w:val="24"/>
      <w:szCs w:val="24"/>
    </w:rPr>
  </w:style>
  <w:style w:type="paragraph" w:customStyle="1" w:styleId="1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1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3">
    <w:name w:val="正文－恩普"/>
    <w:basedOn w:val="17"/>
    <w:qFormat/>
    <w:uiPriority w:val="0"/>
    <w:pPr>
      <w:widowControl/>
      <w:adjustRightInd/>
      <w:snapToGrid/>
      <w:spacing w:before="100" w:beforeAutospacing="1" w:afterLines="50" w:afterAutospacing="1" w:line="360" w:lineRule="auto"/>
      <w:ind w:firstLine="480" w:firstLineChars="200"/>
      <w:jc w:val="left"/>
    </w:pPr>
    <w:rPr>
      <w:rFonts w:ascii="Times New Roman" w:hAnsi="Times New Roman"/>
      <w:snapToGrid/>
      <w:color w:val="auto"/>
      <w:kern w:val="0"/>
      <w:sz w:val="24"/>
    </w:rPr>
  </w:style>
  <w:style w:type="paragraph" w:customStyle="1" w:styleId="1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1465">
    <w:name w:val="标题3"/>
    <w:basedOn w:val="4"/>
    <w:next w:val="58"/>
    <w:qFormat/>
    <w:uiPriority w:val="0"/>
    <w:pPr>
      <w:adjustRightInd w:val="0"/>
      <w:spacing w:after="0" w:line="360" w:lineRule="auto"/>
      <w:ind w:left="900" w:hanging="720"/>
    </w:pPr>
    <w:rPr>
      <w:rFonts w:ascii="仿宋" w:hAnsi="仿宋" w:eastAsia="仿宋" w:cs="仿宋"/>
    </w:rPr>
  </w:style>
  <w:style w:type="paragraph" w:customStyle="1" w:styleId="1466">
    <w:name w:val="样式 标题 1 + 黑色 段前: 0.5 行 段后: 0.5 行1"/>
    <w:basedOn w:val="2"/>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tabs>
        <w:tab w:val="left" w:pos="432"/>
      </w:tabs>
      <w:autoSpaceDE/>
      <w:autoSpaceDN/>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1467">
    <w:name w:val="Char Char Char Char Char Char Char2"/>
    <w:basedOn w:val="1"/>
    <w:qFormat/>
    <w:uiPriority w:val="0"/>
    <w:pPr>
      <w:adjustRightInd w:val="0"/>
    </w:pPr>
    <w:rPr>
      <w:rFonts w:ascii="仿宋_GB2312" w:hAnsi="Times New Roman" w:eastAsia="仿宋_GB2312"/>
      <w:b/>
      <w:sz w:val="32"/>
      <w:szCs w:val="32"/>
    </w:rPr>
  </w:style>
  <w:style w:type="paragraph" w:customStyle="1" w:styleId="1468">
    <w:name w:val="五级条标题"/>
    <w:basedOn w:val="1469"/>
    <w:next w:val="350"/>
    <w:qFormat/>
    <w:uiPriority w:val="0"/>
    <w:pPr>
      <w:tabs>
        <w:tab w:val="left" w:pos="1260"/>
        <w:tab w:val="left" w:pos="1680"/>
        <w:tab w:val="left" w:pos="2100"/>
        <w:tab w:val="left" w:pos="2940"/>
        <w:tab w:val="left" w:pos="3360"/>
      </w:tabs>
      <w:ind w:left="3360"/>
      <w:outlineLvl w:val="6"/>
    </w:pPr>
  </w:style>
  <w:style w:type="paragraph" w:customStyle="1" w:styleId="1469">
    <w:name w:val="四级条标题"/>
    <w:basedOn w:val="1377"/>
    <w:next w:val="350"/>
    <w:qFormat/>
    <w:uiPriority w:val="0"/>
    <w:pPr>
      <w:tabs>
        <w:tab w:val="left" w:pos="2940"/>
        <w:tab w:val="clear" w:pos="2520"/>
      </w:tabs>
      <w:ind w:left="2940"/>
      <w:outlineLvl w:val="5"/>
    </w:pPr>
  </w:style>
  <w:style w:type="paragraph" w:customStyle="1" w:styleId="1470">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color w:val="000000"/>
      <w:kern w:val="0"/>
      <w:szCs w:val="21"/>
    </w:rPr>
  </w:style>
  <w:style w:type="paragraph" w:customStyle="1" w:styleId="1471">
    <w:name w:val="Char23"/>
    <w:basedOn w:val="1"/>
    <w:qFormat/>
    <w:uiPriority w:val="0"/>
    <w:pPr>
      <w:adjustRightInd w:val="0"/>
    </w:pPr>
    <w:rPr>
      <w:rFonts w:ascii="仿宋_GB2312" w:hAnsi="Times New Roman" w:eastAsia="仿宋_GB2312"/>
      <w:b/>
      <w:sz w:val="32"/>
      <w:szCs w:val="32"/>
    </w:rPr>
  </w:style>
  <w:style w:type="paragraph" w:customStyle="1" w:styleId="147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szCs w:val="24"/>
    </w:rPr>
  </w:style>
  <w:style w:type="paragraph" w:customStyle="1" w:styleId="147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1474">
    <w:name w:val="默认段落字体 Para Char Char Char Char Char Char Char Char Char Char Char Char Char Char Char Char Char Char Char"/>
    <w:basedOn w:val="1"/>
    <w:qFormat/>
    <w:uiPriority w:val="0"/>
    <w:pPr>
      <w:adjustRightInd w:val="0"/>
    </w:pPr>
    <w:rPr>
      <w:rFonts w:ascii="Tahoma" w:hAnsi="Tahoma"/>
      <w:sz w:val="24"/>
      <w:szCs w:val="20"/>
    </w:rPr>
  </w:style>
  <w:style w:type="paragraph" w:customStyle="1" w:styleId="1475">
    <w:name w:val="单元格左对齐"/>
    <w:basedOn w:val="1"/>
    <w:qFormat/>
    <w:uiPriority w:val="0"/>
    <w:pPr>
      <w:adjustRightInd/>
      <w:spacing w:line="360" w:lineRule="auto"/>
    </w:pPr>
    <w:rPr>
      <w:rFonts w:ascii="Times New Roman" w:hAnsi="Times New Roman"/>
      <w:sz w:val="24"/>
      <w:szCs w:val="24"/>
    </w:rPr>
  </w:style>
  <w:style w:type="paragraph" w:customStyle="1" w:styleId="1476">
    <w:name w:val="正文主体"/>
    <w:basedOn w:val="1357"/>
    <w:qFormat/>
    <w:uiPriority w:val="0"/>
  </w:style>
  <w:style w:type="paragraph" w:customStyle="1" w:styleId="147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1478">
    <w:name w:val="Char Char11 Char Char Char1"/>
    <w:basedOn w:val="1"/>
    <w:qFormat/>
    <w:uiPriority w:val="6"/>
    <w:pPr>
      <w:adjustRightInd w:val="0"/>
      <w:spacing w:line="360" w:lineRule="auto"/>
    </w:pPr>
    <w:rPr>
      <w:rFonts w:ascii="Times New Roman" w:hAnsi="Times New Roman"/>
      <w:szCs w:val="20"/>
    </w:rPr>
  </w:style>
  <w:style w:type="paragraph" w:customStyle="1" w:styleId="147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1480">
    <w:name w:val="正文文字缩进2字"/>
    <w:basedOn w:val="26"/>
    <w:qFormat/>
    <w:uiPriority w:val="0"/>
    <w:pPr>
      <w:autoSpaceDE/>
      <w:autoSpaceDN/>
      <w:adjustRightInd/>
      <w:spacing w:before="60" w:after="60" w:line="360" w:lineRule="auto"/>
      <w:ind w:firstLine="200" w:firstLineChars="200"/>
    </w:pPr>
    <w:rPr>
      <w:rFonts w:ascii="Times New Roman" w:hAnsi="Arial" w:cs="Arial"/>
      <w:snapToGrid w:val="0"/>
      <w:sz w:val="24"/>
      <w:szCs w:val="20"/>
      <w:lang w:val="en-US"/>
    </w:rPr>
  </w:style>
  <w:style w:type="paragraph" w:customStyle="1" w:styleId="1481">
    <w:name w:val="Char2 Char Char Char2"/>
    <w:basedOn w:val="1"/>
    <w:qFormat/>
    <w:uiPriority w:val="0"/>
    <w:pPr>
      <w:adjustRightInd w:val="0"/>
    </w:pPr>
    <w:rPr>
      <w:rFonts w:ascii="仿宋_GB2312" w:hAnsi="Times New Roman" w:eastAsia="仿宋_GB2312"/>
      <w:b/>
      <w:sz w:val="32"/>
      <w:szCs w:val="32"/>
    </w:rPr>
  </w:style>
  <w:style w:type="paragraph" w:customStyle="1" w:styleId="148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szCs w:val="24"/>
    </w:rPr>
  </w:style>
  <w:style w:type="paragraph" w:customStyle="1" w:styleId="1483">
    <w:name w:val="Char Char4 Char Char"/>
    <w:basedOn w:val="1"/>
    <w:qFormat/>
    <w:uiPriority w:val="0"/>
    <w:pPr>
      <w:widowControl/>
      <w:adjustRightInd/>
      <w:spacing w:after="160" w:line="240" w:lineRule="exact"/>
      <w:jc w:val="left"/>
    </w:pPr>
    <w:rPr>
      <w:rFonts w:ascii="Times New Roman" w:hAnsi="Times New Roman"/>
      <w:szCs w:val="24"/>
    </w:rPr>
  </w:style>
  <w:style w:type="paragraph" w:customStyle="1" w:styleId="1484">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color w:val="000000"/>
      <w:kern w:val="0"/>
      <w:szCs w:val="21"/>
    </w:rPr>
  </w:style>
  <w:style w:type="paragraph" w:customStyle="1" w:styleId="1485">
    <w:name w:val="Char Char11 Char Char Char2"/>
    <w:basedOn w:val="1"/>
    <w:qFormat/>
    <w:uiPriority w:val="0"/>
    <w:pPr>
      <w:adjustRightInd w:val="0"/>
      <w:spacing w:line="360" w:lineRule="auto"/>
    </w:pPr>
    <w:rPr>
      <w:rFonts w:ascii="Times New Roman" w:hAnsi="Times New Roman"/>
      <w:szCs w:val="20"/>
    </w:rPr>
  </w:style>
  <w:style w:type="paragraph" w:customStyle="1" w:styleId="148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48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488">
    <w:name w:val="数字标题4"/>
    <w:basedOn w:val="5"/>
    <w:qFormat/>
    <w:uiPriority w:val="0"/>
    <w:pPr>
      <w:tabs>
        <w:tab w:val="left" w:pos="0"/>
      </w:tabs>
      <w:adjustRightInd w:val="0"/>
      <w:spacing w:before="0" w:after="0" w:line="360" w:lineRule="auto"/>
      <w:ind w:left="1" w:hanging="864"/>
    </w:pPr>
    <w:rPr>
      <w:rFonts w:ascii="Arial" w:hAnsi="Arial" w:eastAsia="仿宋_GB2312" w:cs="Arial"/>
      <w:b w:val="0"/>
      <w:bCs w:val="0"/>
      <w:color w:val="000000"/>
      <w:kern w:val="0"/>
      <w:sz w:val="24"/>
      <w:szCs w:val="24"/>
      <w:lang w:val="en-US"/>
    </w:rPr>
  </w:style>
  <w:style w:type="paragraph" w:customStyle="1" w:styleId="148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1490">
    <w:name w:val="插图说明"/>
    <w:basedOn w:val="1"/>
    <w:qFormat/>
    <w:uiPriority w:val="0"/>
    <w:pPr>
      <w:adjustRightInd w:val="0"/>
      <w:spacing w:after="240"/>
      <w:ind w:firstLine="200" w:firstLineChars="200"/>
      <w:jc w:val="center"/>
      <w:textAlignment w:val="baseline"/>
    </w:pPr>
    <w:rPr>
      <w:rFonts w:ascii="Times New Roman" w:hAnsi="Times New Roman" w:eastAsia="黑体"/>
      <w:sz w:val="24"/>
      <w:szCs w:val="20"/>
    </w:rPr>
  </w:style>
  <w:style w:type="paragraph" w:customStyle="1" w:styleId="149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1492">
    <w:name w:val="正文文本 23"/>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149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494">
    <w:name w:val="正文 内标"/>
    <w:basedOn w:val="1439"/>
    <w:qFormat/>
    <w:uiPriority w:val="0"/>
    <w:pPr>
      <w:tabs>
        <w:tab w:val="left" w:pos="0"/>
      </w:tabs>
      <w:ind w:left="900" w:firstLine="0" w:firstLineChars="0"/>
    </w:pPr>
  </w:style>
  <w:style w:type="paragraph" w:customStyle="1" w:styleId="1495">
    <w:name w:val="Bulleted List"/>
    <w:basedOn w:val="1"/>
    <w:qFormat/>
    <w:uiPriority w:val="0"/>
    <w:pPr>
      <w:tabs>
        <w:tab w:val="left" w:pos="1260"/>
      </w:tabs>
      <w:adjustRightInd/>
      <w:ind w:left="1260" w:hanging="420"/>
    </w:pPr>
    <w:rPr>
      <w:rFonts w:ascii="Times New Roman" w:hAnsi="Times New Roman"/>
      <w:szCs w:val="24"/>
    </w:rPr>
  </w:style>
  <w:style w:type="paragraph" w:customStyle="1" w:styleId="1496">
    <w:name w:val="样式 正文文本缩进 2 + 仿宋_GB2312 黑色 行距: 1.5 倍行距"/>
    <w:basedOn w:val="42"/>
    <w:qFormat/>
    <w:uiPriority w:val="0"/>
    <w:pPr>
      <w:adjustRightInd/>
      <w:snapToGrid/>
      <w:spacing w:line="360" w:lineRule="auto"/>
      <w:ind w:firstLine="560" w:firstLineChars="200"/>
      <w:textAlignment w:val="auto"/>
    </w:pPr>
    <w:rPr>
      <w:rFonts w:ascii="宋体" w:hAnsi="宋体" w:cs="宋体"/>
      <w:b w:val="0"/>
      <w:bCs w:val="0"/>
      <w:color w:val="000000"/>
      <w:kern w:val="2"/>
      <w:sz w:val="24"/>
      <w:szCs w:val="20"/>
    </w:rPr>
  </w:style>
  <w:style w:type="paragraph" w:customStyle="1" w:styleId="1497">
    <w:name w:val="样式 左侧:  0.85 厘米"/>
    <w:basedOn w:val="1"/>
    <w:qFormat/>
    <w:uiPriority w:val="2"/>
    <w:pPr>
      <w:adjustRightInd/>
      <w:spacing w:line="360" w:lineRule="auto"/>
    </w:pPr>
    <w:rPr>
      <w:rFonts w:ascii="Times New Roman" w:hAnsi="Times New Roman" w:cs="宋体"/>
      <w:sz w:val="24"/>
      <w:szCs w:val="20"/>
    </w:rPr>
  </w:style>
  <w:style w:type="paragraph" w:customStyle="1" w:styleId="1498">
    <w:name w:val="Char Char Char Char Char Char Char Char Char Char Char Char1 Char"/>
    <w:basedOn w:val="1"/>
    <w:qFormat/>
    <w:uiPriority w:val="0"/>
    <w:pPr>
      <w:adjustRightInd w:val="0"/>
    </w:pPr>
    <w:rPr>
      <w:rFonts w:ascii="Tahoma" w:hAnsi="Tahoma" w:cs="仿宋_GB2312"/>
      <w:sz w:val="24"/>
      <w:szCs w:val="20"/>
    </w:rPr>
  </w:style>
  <w:style w:type="paragraph" w:customStyle="1" w:styleId="149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1500">
    <w:name w:val="模板普通正文"/>
    <w:basedOn w:val="27"/>
    <w:qFormat/>
    <w:uiPriority w:val="0"/>
    <w:pPr>
      <w:adjustRightInd/>
      <w:spacing w:beforeLines="50" w:after="10" w:line="360" w:lineRule="auto"/>
      <w:ind w:firstLine="175" w:firstLineChars="175"/>
      <w:jc w:val="left"/>
    </w:pPr>
    <w:rPr>
      <w:rFonts w:ascii="Times New Roman" w:hAnsi="Times New Roman"/>
      <w:spacing w:val="0"/>
      <w:sz w:val="24"/>
      <w:szCs w:val="24"/>
    </w:rPr>
  </w:style>
  <w:style w:type="paragraph" w:customStyle="1" w:styleId="1501">
    <w:name w:val="Char Char1 Char Char Char Char Char Char"/>
    <w:basedOn w:val="1"/>
    <w:qFormat/>
    <w:uiPriority w:val="0"/>
    <w:pPr>
      <w:adjustRightInd w:val="0"/>
    </w:pPr>
    <w:rPr>
      <w:rFonts w:ascii="仿宋_GB2312" w:hAnsi="Times New Roman" w:eastAsia="仿宋_GB2312"/>
      <w:b/>
      <w:sz w:val="32"/>
      <w:szCs w:val="20"/>
    </w:rPr>
  </w:style>
  <w:style w:type="paragraph" w:customStyle="1" w:styleId="1502">
    <w:name w:val="Char Char1 Char Char Char Char Char Char2"/>
    <w:basedOn w:val="1"/>
    <w:qFormat/>
    <w:uiPriority w:val="0"/>
    <w:pPr>
      <w:adjustRightInd w:val="0"/>
    </w:pPr>
    <w:rPr>
      <w:rFonts w:ascii="仿宋_GB2312" w:hAnsi="Times New Roman" w:eastAsia="仿宋_GB2312"/>
      <w:b/>
      <w:sz w:val="32"/>
      <w:szCs w:val="20"/>
    </w:rPr>
  </w:style>
  <w:style w:type="paragraph" w:customStyle="1" w:styleId="150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1504">
    <w:name w:val="Char Char Char Char Char Char1 Char2"/>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1505">
    <w:name w:val="样式 首行缩进:  2 字符4"/>
    <w:basedOn w:val="1"/>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1506">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150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1508">
    <w:name w:val="样式 标题 3h33rd level3Heading 3 - oldH3l3CTheading 3Headin..."/>
    <w:basedOn w:val="4"/>
    <w:qFormat/>
    <w:uiPriority w:val="0"/>
    <w:pPr>
      <w:tabs>
        <w:tab w:val="left" w:pos="900"/>
      </w:tabs>
      <w:adjustRightInd w:val="0"/>
      <w:snapToGrid w:val="0"/>
      <w:ind w:left="0" w:firstLine="0"/>
      <w:jc w:val="left"/>
    </w:pPr>
    <w:rPr>
      <w:rFonts w:ascii="Times New Roman" w:hAnsi="Times New Roman" w:eastAsia="黑体" w:cs="宋体"/>
      <w:sz w:val="28"/>
      <w:szCs w:val="20"/>
    </w:rPr>
  </w:style>
  <w:style w:type="paragraph" w:customStyle="1" w:styleId="1509">
    <w:name w:val="Char21"/>
    <w:basedOn w:val="1"/>
    <w:qFormat/>
    <w:uiPriority w:val="0"/>
    <w:pPr>
      <w:adjustRightInd/>
      <w:ind w:firstLine="200" w:firstLineChars="200"/>
    </w:pPr>
    <w:rPr>
      <w:rFonts w:ascii="仿宋_GB2312" w:hAnsi="Times New Roman" w:eastAsia="仿宋_GB2312"/>
      <w:b/>
      <w:sz w:val="32"/>
      <w:szCs w:val="32"/>
    </w:rPr>
  </w:style>
  <w:style w:type="paragraph" w:customStyle="1" w:styleId="1510">
    <w:name w:val="Char Char110"/>
    <w:basedOn w:val="1"/>
    <w:qFormat/>
    <w:uiPriority w:val="6"/>
    <w:pPr>
      <w:adjustRightInd w:val="0"/>
      <w:spacing w:line="360" w:lineRule="auto"/>
    </w:pPr>
    <w:rPr>
      <w:rFonts w:ascii="Tahoma" w:hAnsi="Tahoma"/>
      <w:sz w:val="24"/>
      <w:szCs w:val="20"/>
    </w:rPr>
  </w:style>
  <w:style w:type="paragraph" w:customStyle="1" w:styleId="151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51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51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514">
    <w:name w:val="Char Char Char Char Char Char Char Char Char Char Char Char1 Char2"/>
    <w:basedOn w:val="1"/>
    <w:qFormat/>
    <w:uiPriority w:val="0"/>
    <w:pPr>
      <w:adjustRightInd w:val="0"/>
    </w:pPr>
    <w:rPr>
      <w:rFonts w:ascii="Tahoma" w:hAnsi="Tahoma" w:cs="仿宋_GB2312"/>
      <w:sz w:val="24"/>
      <w:szCs w:val="20"/>
    </w:rPr>
  </w:style>
  <w:style w:type="paragraph" w:customStyle="1" w:styleId="151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151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517">
    <w:name w:val="样式 列表编号 + 段后: 0.5 行"/>
    <w:basedOn w:val="16"/>
    <w:qFormat/>
    <w:uiPriority w:val="2"/>
    <w:pPr>
      <w:tabs>
        <w:tab w:val="clear" w:pos="454"/>
        <w:tab w:val="clear" w:pos="720"/>
      </w:tabs>
      <w:adjustRightInd/>
      <w:ind w:left="840" w:hanging="420"/>
      <w:contextualSpacing/>
    </w:pPr>
    <w:rPr>
      <w:rFonts w:cs="宋体"/>
    </w:rPr>
  </w:style>
  <w:style w:type="paragraph" w:customStyle="1" w:styleId="151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1519">
    <w:name w:val="_Style 12"/>
    <w:basedOn w:val="21"/>
    <w:qFormat/>
    <w:uiPriority w:val="0"/>
    <w:pPr>
      <w:shd w:val="clear" w:color="auto" w:fill="000080"/>
      <w:adjustRightInd w:val="0"/>
      <w:snapToGrid w:val="0"/>
      <w:spacing w:line="360" w:lineRule="auto"/>
    </w:pPr>
    <w:rPr>
      <w:rFonts w:ascii="Times New Roman" w:hAnsi="Times New Roman"/>
      <w:sz w:val="21"/>
      <w:szCs w:val="24"/>
    </w:rPr>
  </w:style>
  <w:style w:type="paragraph" w:customStyle="1" w:styleId="152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1521">
    <w:name w:val="Char1 Char Char Char6"/>
    <w:basedOn w:val="1"/>
    <w:qFormat/>
    <w:uiPriority w:val="6"/>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522">
    <w:name w:val="_Style 94"/>
    <w:basedOn w:val="1"/>
    <w:next w:val="828"/>
    <w:qFormat/>
    <w:uiPriority w:val="34"/>
    <w:pPr>
      <w:adjustRightInd/>
      <w:spacing w:line="360" w:lineRule="auto"/>
      <w:ind w:firstLine="200" w:firstLineChars="200"/>
    </w:pPr>
    <w:rPr>
      <w:rFonts w:ascii="Calibri" w:hAnsi="Calibri"/>
      <w:sz w:val="28"/>
      <w:szCs w:val="20"/>
    </w:rPr>
  </w:style>
  <w:style w:type="paragraph" w:customStyle="1" w:styleId="152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524">
    <w:name w:val="正文 A 主体"/>
    <w:basedOn w:val="1"/>
    <w:qFormat/>
    <w:uiPriority w:val="0"/>
    <w:pPr>
      <w:widowControl/>
      <w:adjustRightInd/>
      <w:spacing w:line="360" w:lineRule="auto"/>
      <w:ind w:firstLine="200" w:firstLineChars="200"/>
      <w:jc w:val="left"/>
    </w:pPr>
    <w:rPr>
      <w:rFonts w:ascii="仿宋" w:hAnsi="Calibri" w:eastAsia="仿宋"/>
      <w:kern w:val="0"/>
      <w:sz w:val="24"/>
      <w:szCs w:val="24"/>
    </w:rPr>
  </w:style>
  <w:style w:type="paragraph" w:customStyle="1" w:styleId="1525">
    <w:name w:val="3级标题"/>
    <w:basedOn w:val="1390"/>
    <w:qFormat/>
    <w:uiPriority w:val="0"/>
    <w:pPr>
      <w:outlineLvl w:val="2"/>
    </w:pPr>
  </w:style>
  <w:style w:type="paragraph" w:customStyle="1" w:styleId="1526">
    <w:name w:val="Char1 Char Char Char3"/>
    <w:basedOn w:val="1"/>
    <w:qFormat/>
    <w:uiPriority w:val="0"/>
    <w:pPr>
      <w:adjustRightInd/>
      <w:ind w:firstLine="200" w:firstLineChars="200"/>
    </w:pPr>
    <w:rPr>
      <w:rFonts w:ascii="Tahoma" w:hAnsi="Tahoma"/>
      <w:sz w:val="24"/>
      <w:szCs w:val="20"/>
    </w:rPr>
  </w:style>
  <w:style w:type="paragraph" w:customStyle="1" w:styleId="1527">
    <w:name w:val="GP正文(首行缩进)"/>
    <w:basedOn w:val="1"/>
    <w:qFormat/>
    <w:uiPriority w:val="0"/>
    <w:pPr>
      <w:adjustRightInd/>
      <w:spacing w:line="360" w:lineRule="auto"/>
      <w:ind w:firstLine="200" w:firstLineChars="200"/>
    </w:pPr>
    <w:rPr>
      <w:rFonts w:ascii="Times New Roman" w:hAnsi="Times New Roman" w:eastAsia="仿宋_GB2312"/>
      <w:sz w:val="28"/>
      <w:szCs w:val="21"/>
    </w:rPr>
  </w:style>
  <w:style w:type="paragraph" w:customStyle="1" w:styleId="1528">
    <w:name w:val="MM Empty"/>
    <w:basedOn w:val="1"/>
    <w:qFormat/>
    <w:uiPriority w:val="0"/>
    <w:pPr>
      <w:adjustRightInd/>
    </w:pPr>
    <w:rPr>
      <w:rFonts w:ascii="Times New Roman" w:hAnsi="Times New Roman"/>
      <w:szCs w:val="24"/>
    </w:rPr>
  </w:style>
  <w:style w:type="paragraph" w:customStyle="1" w:styleId="1529">
    <w:name w:val="Char24"/>
    <w:basedOn w:val="1"/>
    <w:qFormat/>
    <w:uiPriority w:val="0"/>
    <w:pPr>
      <w:adjustRightInd w:val="0"/>
    </w:pPr>
    <w:rPr>
      <w:rFonts w:ascii="仿宋_GB2312" w:hAnsi="Times New Roman" w:eastAsia="仿宋_GB2312"/>
      <w:b/>
      <w:sz w:val="32"/>
      <w:szCs w:val="32"/>
    </w:rPr>
  </w:style>
  <w:style w:type="paragraph" w:customStyle="1" w:styleId="1530">
    <w:name w:val="正文箭头"/>
    <w:basedOn w:val="1309"/>
    <w:qFormat/>
    <w:uiPriority w:val="0"/>
  </w:style>
  <w:style w:type="paragraph" w:customStyle="1" w:styleId="1531">
    <w:name w:val="U_编号2"/>
    <w:basedOn w:val="1"/>
    <w:qFormat/>
    <w:uiPriority w:val="0"/>
    <w:pPr>
      <w:tabs>
        <w:tab w:val="left" w:pos="785"/>
      </w:tabs>
      <w:adjustRightInd/>
      <w:spacing w:beforeLines="10" w:afterLines="10" w:line="300" w:lineRule="auto"/>
    </w:pPr>
    <w:rPr>
      <w:rFonts w:ascii="Times New Roman" w:hAnsi="Times New Roman"/>
      <w:sz w:val="24"/>
      <w:szCs w:val="24"/>
    </w:rPr>
  </w:style>
  <w:style w:type="paragraph" w:customStyle="1" w:styleId="1532">
    <w:name w:val="trs_editor"/>
    <w:basedOn w:val="1"/>
    <w:qFormat/>
    <w:uiPriority w:val="0"/>
    <w:pPr>
      <w:widowControl/>
      <w:adjustRightInd/>
      <w:spacing w:before="100" w:beforeAutospacing="1" w:after="100" w:afterAutospacing="1"/>
      <w:jc w:val="left"/>
    </w:pPr>
    <w:rPr>
      <w:rFonts w:ascii="宋体" w:hAnsi="宋体" w:cs="宋体"/>
      <w:kern w:val="0"/>
      <w:sz w:val="24"/>
      <w:szCs w:val="24"/>
    </w:rPr>
  </w:style>
  <w:style w:type="paragraph" w:customStyle="1" w:styleId="1533">
    <w:name w:val="标书标题3"/>
    <w:basedOn w:val="4"/>
    <w:qFormat/>
    <w:uiPriority w:val="0"/>
    <w:pPr>
      <w:keepLines w:val="0"/>
      <w:widowControl/>
      <w:tabs>
        <w:tab w:val="left" w:pos="900"/>
      </w:tabs>
      <w:adjustRightInd w:val="0"/>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1534">
    <w:name w:val="_Style 1"/>
    <w:basedOn w:val="1"/>
    <w:qFormat/>
    <w:uiPriority w:val="34"/>
    <w:pPr>
      <w:adjustRightInd/>
      <w:ind w:firstLine="420" w:firstLineChars="200"/>
    </w:pPr>
    <w:rPr>
      <w:rFonts w:ascii="Times New Roman" w:hAnsi="Times New Roman" w:eastAsia="仿宋_GB2312"/>
      <w:sz w:val="28"/>
      <w:szCs w:val="24"/>
    </w:rPr>
  </w:style>
  <w:style w:type="paragraph" w:customStyle="1" w:styleId="1535">
    <w:name w:val="表格 内容"/>
    <w:basedOn w:val="1424"/>
    <w:qFormat/>
    <w:uiPriority w:val="0"/>
    <w:rPr>
      <w:b w:val="0"/>
      <w:sz w:val="20"/>
    </w:rPr>
  </w:style>
  <w:style w:type="paragraph" w:customStyle="1" w:styleId="1536">
    <w:name w:val="正文首行缩进1"/>
    <w:basedOn w:val="26"/>
    <w:qFormat/>
    <w:uiPriority w:val="0"/>
    <w:pPr>
      <w:suppressAutoHyphens/>
      <w:autoSpaceDE/>
      <w:autoSpaceDN/>
      <w:adjustRightInd/>
      <w:spacing w:after="120" w:line="240" w:lineRule="auto"/>
      <w:ind w:firstLine="420"/>
      <w:jc w:val="left"/>
    </w:pPr>
    <w:rPr>
      <w:rFonts w:ascii="Times New Roman" w:hAnsi="Arial" w:cs="Arial"/>
      <w:snapToGrid w:val="0"/>
      <w:kern w:val="1"/>
      <w:sz w:val="28"/>
      <w:szCs w:val="24"/>
      <w:lang w:val="en-US" w:eastAsia="ar-SA"/>
    </w:rPr>
  </w:style>
  <w:style w:type="paragraph" w:customStyle="1" w:styleId="1537">
    <w:name w:val="标准正文"/>
    <w:basedOn w:val="1"/>
    <w:qFormat/>
    <w:uiPriority w:val="0"/>
    <w:pPr>
      <w:tabs>
        <w:tab w:val="left" w:pos="780"/>
      </w:tabs>
      <w:adjustRightInd/>
      <w:spacing w:line="360" w:lineRule="auto"/>
      <w:ind w:left="200" w:leftChars="200" w:firstLine="200" w:firstLineChars="200"/>
    </w:pPr>
    <w:rPr>
      <w:rFonts w:ascii="Times New Roman" w:hAnsi="Times New Roman"/>
      <w:sz w:val="24"/>
      <w:szCs w:val="24"/>
    </w:rPr>
  </w:style>
  <w:style w:type="paragraph" w:customStyle="1" w:styleId="1538">
    <w:name w:val="数字标题5"/>
    <w:basedOn w:val="6"/>
    <w:next w:val="1"/>
    <w:qFormat/>
    <w:uiPriority w:val="0"/>
    <w:pPr>
      <w:tabs>
        <w:tab w:val="left" w:pos="1008"/>
        <w:tab w:val="left" w:pos="1080"/>
        <w:tab w:val="clear" w:pos="992"/>
      </w:tabs>
      <w:adjustRightInd w:val="0"/>
      <w:ind w:left="1080" w:hanging="1080"/>
    </w:pPr>
    <w:rPr>
      <w:rFonts w:ascii="Times New Roman" w:hAnsi="Times New Roman"/>
    </w:rPr>
  </w:style>
  <w:style w:type="paragraph" w:customStyle="1" w:styleId="1539">
    <w:name w:val="数字标题1"/>
    <w:basedOn w:val="2"/>
    <w:next w:val="1"/>
    <w:qFormat/>
    <w:uiPriority w:val="0"/>
    <w:pPr>
      <w:keepNext/>
      <w:keepLines/>
      <w:tabs>
        <w:tab w:val="left" w:pos="432"/>
        <w:tab w:val="left" w:pos="480"/>
      </w:tabs>
      <w:autoSpaceDE/>
      <w:autoSpaceDN/>
      <w:spacing w:before="340" w:after="330" w:line="578" w:lineRule="auto"/>
      <w:ind w:left="480" w:hanging="480"/>
      <w:jc w:val="both"/>
    </w:pPr>
    <w:rPr>
      <w:rFonts w:ascii="Times New Roman" w:hAnsi="Times New Roman" w:eastAsia="宋体"/>
      <w:kern w:val="44"/>
      <w:sz w:val="44"/>
      <w:szCs w:val="44"/>
    </w:rPr>
  </w:style>
  <w:style w:type="paragraph" w:customStyle="1" w:styleId="1540">
    <w:name w:val="Char1 Char Char Char Char Char Char Char Char Char Char Char1 Char Char Char Char Char Char Char Char Char Char Char Char Char Char1 Char Char Char Char2"/>
    <w:basedOn w:val="1"/>
    <w:qFormat/>
    <w:uiPriority w:val="0"/>
    <w:pPr>
      <w:adjustRightInd w:val="0"/>
      <w:spacing w:line="360" w:lineRule="auto"/>
    </w:pPr>
    <w:rPr>
      <w:rFonts w:ascii="Times New Roman" w:hAnsi="Times New Roman"/>
      <w:kern w:val="0"/>
      <w:sz w:val="24"/>
      <w:szCs w:val="20"/>
    </w:rPr>
  </w:style>
  <w:style w:type="paragraph" w:customStyle="1" w:styleId="154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szCs w:val="24"/>
      <w:lang w:val="en-GB" w:eastAsia="en-US"/>
    </w:rPr>
  </w:style>
  <w:style w:type="paragraph" w:customStyle="1" w:styleId="1542">
    <w:name w:val="0"/>
    <w:basedOn w:val="1"/>
    <w:qFormat/>
    <w:uiPriority w:val="0"/>
    <w:pPr>
      <w:widowControl/>
      <w:adjustRightInd w:val="0"/>
    </w:pPr>
    <w:rPr>
      <w:rFonts w:ascii="Times New Roman" w:hAnsi="Times New Roman"/>
      <w:kern w:val="0"/>
      <w:sz w:val="24"/>
      <w:szCs w:val="20"/>
    </w:rPr>
  </w:style>
  <w:style w:type="paragraph" w:customStyle="1" w:styleId="1543">
    <w:name w:val="Char Char113"/>
    <w:basedOn w:val="1"/>
    <w:qFormat/>
    <w:uiPriority w:val="0"/>
    <w:pPr>
      <w:widowControl/>
      <w:adjustRightInd w:val="0"/>
      <w:spacing w:after="160" w:line="240" w:lineRule="exact"/>
      <w:jc w:val="left"/>
    </w:pPr>
    <w:rPr>
      <w:rFonts w:ascii="Times New Roman" w:hAnsi="Times New Roman" w:eastAsia="仿宋_GB2312"/>
      <w:sz w:val="28"/>
      <w:szCs w:val="24"/>
    </w:rPr>
  </w:style>
  <w:style w:type="paragraph" w:customStyle="1" w:styleId="1544">
    <w:name w:val="样式5"/>
    <w:basedOn w:val="1"/>
    <w:qFormat/>
    <w:uiPriority w:val="0"/>
    <w:pPr>
      <w:adjustRightInd w:val="0"/>
      <w:spacing w:line="440" w:lineRule="exact"/>
      <w:ind w:left="2" w:firstLine="480" w:firstLineChars="200"/>
    </w:pPr>
    <w:rPr>
      <w:rFonts w:ascii="仿宋_GB2312" w:hAnsi="仿宋" w:eastAsia="仿宋_GB2312"/>
      <w:sz w:val="24"/>
      <w:szCs w:val="24"/>
    </w:rPr>
  </w:style>
  <w:style w:type="paragraph" w:customStyle="1" w:styleId="1545">
    <w:name w:val="_Style 8"/>
    <w:basedOn w:val="1"/>
    <w:qFormat/>
    <w:uiPriority w:val="34"/>
    <w:pPr>
      <w:adjustRightInd/>
      <w:ind w:firstLine="420" w:firstLineChars="200"/>
    </w:pPr>
    <w:rPr>
      <w:rFonts w:ascii="Times New Roman" w:hAnsi="Times New Roman" w:eastAsia="仿宋_GB2312"/>
      <w:sz w:val="28"/>
      <w:szCs w:val="24"/>
    </w:rPr>
  </w:style>
  <w:style w:type="paragraph" w:customStyle="1" w:styleId="154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154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1548">
    <w:name w:val="Char Char112"/>
    <w:basedOn w:val="1"/>
    <w:qFormat/>
    <w:uiPriority w:val="6"/>
    <w:pPr>
      <w:widowControl/>
      <w:adjustRightInd w:val="0"/>
      <w:spacing w:after="160" w:line="240" w:lineRule="exact"/>
      <w:jc w:val="left"/>
    </w:pPr>
    <w:rPr>
      <w:rFonts w:ascii="Times New Roman" w:hAnsi="Times New Roman" w:eastAsia="仿宋_GB2312"/>
      <w:sz w:val="28"/>
      <w:szCs w:val="24"/>
    </w:rPr>
  </w:style>
  <w:style w:type="paragraph" w:customStyle="1" w:styleId="1549">
    <w:name w:val="正文 图"/>
    <w:basedOn w:val="1246"/>
    <w:qFormat/>
    <w:uiPriority w:val="0"/>
    <w:pPr>
      <w:adjustRightInd/>
      <w:spacing w:before="0"/>
      <w:ind w:firstLine="0"/>
      <w:jc w:val="center"/>
    </w:pPr>
    <w:rPr>
      <w:rFonts w:ascii="微软雅黑" w:hAnsi="微软雅黑"/>
    </w:rPr>
  </w:style>
  <w:style w:type="paragraph" w:customStyle="1" w:styleId="155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1551">
    <w:name w:val="Thf"/>
    <w:basedOn w:val="1322"/>
    <w:qFormat/>
    <w:uiPriority w:val="0"/>
    <w:pPr>
      <w:ind w:left="0"/>
    </w:pPr>
  </w:style>
  <w:style w:type="paragraph" w:customStyle="1" w:styleId="155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1553">
    <w:name w:val="注释"/>
    <w:basedOn w:val="1"/>
    <w:qFormat/>
    <w:uiPriority w:val="0"/>
    <w:pPr>
      <w:adjustRightInd/>
      <w:spacing w:line="360" w:lineRule="auto"/>
      <w:ind w:firstLine="480"/>
    </w:pPr>
    <w:rPr>
      <w:rFonts w:ascii="Times New Roman" w:hAnsi="Times New Roman"/>
      <w:sz w:val="24"/>
      <w:szCs w:val="24"/>
    </w:rPr>
  </w:style>
  <w:style w:type="table" w:customStyle="1" w:styleId="1554">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8">
    <w:name w:val="交叉引用"/>
    <w:qFormat/>
    <w:uiPriority w:val="1"/>
    <w:rPr>
      <w:rFonts w:ascii="Arial" w:hAnsi="Arial" w:eastAsia="黑体" w:cs="Times New Roman"/>
      <w:snapToGrid w:val="0"/>
      <w:color w:val="0000FF"/>
      <w:kern w:val="0"/>
      <w:sz w:val="20"/>
      <w:szCs w:val="21"/>
      <w:u w:val="single"/>
      <w:lang w:val="en-US" w:eastAsia="zh-CN"/>
    </w:rPr>
  </w:style>
  <w:style w:type="character" w:customStyle="1" w:styleId="1559">
    <w:name w:val="正文缩进 字符1"/>
    <w:qFormat/>
    <w:uiPriority w:val="0"/>
    <w:rPr>
      <w:rFonts w:ascii="宋体" w:hAnsi="Times New Roman" w:eastAsia="宋体" w:cs="Times New Roman"/>
      <w:snapToGrid w:val="0"/>
      <w:color w:val="000000"/>
      <w:kern w:val="28"/>
      <w:sz w:val="28"/>
      <w:lang w:val="en-US" w:eastAsia="zh-CN" w:bidi="ar-SA"/>
    </w:rPr>
  </w:style>
  <w:style w:type="character" w:customStyle="1" w:styleId="1560">
    <w:name w:val="页眉 字符1"/>
    <w:qFormat/>
    <w:uiPriority w:val="99"/>
    <w:rPr>
      <w:rFonts w:ascii="Times New Roman" w:hAnsi="Times New Roman" w:eastAsia="宋体" w:cs="Times New Roman"/>
      <w:kern w:val="2"/>
      <w:sz w:val="18"/>
      <w:szCs w:val="18"/>
    </w:rPr>
  </w:style>
  <w:style w:type="character" w:customStyle="1" w:styleId="1561">
    <w:name w:val="无间隔 字符"/>
    <w:link w:val="744"/>
    <w:qFormat/>
    <w:uiPriority w:val="99"/>
    <w:rPr>
      <w:rFonts w:ascii="Times New Roman" w:hAnsi="Times New Roman" w:eastAsia="Times New Roman" w:cs="Times New Roman"/>
      <w:kern w:val="2"/>
      <w:sz w:val="22"/>
      <w:szCs w:val="22"/>
      <w:lang w:val="en-US" w:eastAsia="zh-CN" w:bidi="ar-SA"/>
    </w:rPr>
  </w:style>
  <w:style w:type="character" w:customStyle="1" w:styleId="1562">
    <w:name w:val="标准文本 Char Char"/>
    <w:link w:val="204"/>
    <w:qFormat/>
    <w:uiPriority w:val="0"/>
    <w:rPr>
      <w:rFonts w:ascii="Times New Roman" w:hAnsi="Times New Roman" w:eastAsia="宋体" w:cs="宋体"/>
      <w:kern w:val="2"/>
      <w:sz w:val="24"/>
    </w:rPr>
  </w:style>
  <w:style w:type="character" w:customStyle="1" w:styleId="1563">
    <w:name w:val="Char Char213"/>
    <w:qFormat/>
    <w:uiPriority w:val="0"/>
    <w:rPr>
      <w:rFonts w:ascii="Times New Roman" w:hAnsi="Times New Roman" w:eastAsia="Century Gothic" w:cs="Times New Roman"/>
      <w:b/>
      <w:bCs/>
      <w:kern w:val="44"/>
      <w:sz w:val="32"/>
      <w:szCs w:val="44"/>
      <w:lang w:val="en-US" w:eastAsia="zh-CN" w:bidi="ar-SA"/>
    </w:rPr>
  </w:style>
  <w:style w:type="character" w:customStyle="1" w:styleId="1564">
    <w:name w:val="16"/>
    <w:qFormat/>
    <w:uiPriority w:val="0"/>
    <w:rPr>
      <w:rFonts w:hint="eastAsia" w:ascii="宋体" w:hAnsi="宋体" w:eastAsia="宋体" w:cs="Times New Roman"/>
      <w:color w:val="000000"/>
      <w:sz w:val="20"/>
      <w:szCs w:val="20"/>
    </w:rPr>
  </w:style>
  <w:style w:type="character" w:customStyle="1" w:styleId="1565">
    <w:name w:val="edui-unclickable"/>
    <w:qFormat/>
    <w:uiPriority w:val="0"/>
    <w:rPr>
      <w:rFonts w:ascii="Times New Roman" w:hAnsi="Times New Roman" w:eastAsia="宋体" w:cs="Times New Roman"/>
      <w:color w:val="808080"/>
    </w:rPr>
  </w:style>
  <w:style w:type="character" w:customStyle="1" w:styleId="1566">
    <w:name w:val="edui-clickable2"/>
    <w:qFormat/>
    <w:uiPriority w:val="0"/>
    <w:rPr>
      <w:rFonts w:ascii="Times New Roman" w:hAnsi="Times New Roman" w:eastAsia="宋体" w:cs="Times New Roman"/>
      <w:color w:val="0000FF"/>
      <w:u w:val="single"/>
    </w:rPr>
  </w:style>
  <w:style w:type="character" w:customStyle="1" w:styleId="1567">
    <w:name w:val="zbggtop11 style5"/>
    <w:qFormat/>
    <w:uiPriority w:val="0"/>
    <w:rPr>
      <w:rFonts w:ascii="Arial" w:hAnsi="Arial" w:eastAsia="黑体" w:cs="Arial"/>
      <w:snapToGrid w:val="0"/>
      <w:kern w:val="0"/>
      <w:szCs w:val="21"/>
    </w:rPr>
  </w:style>
  <w:style w:type="character" w:customStyle="1" w:styleId="15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569">
    <w:name w:val="bulletintext1"/>
    <w:qFormat/>
    <w:uiPriority w:val="0"/>
    <w:rPr>
      <w:rFonts w:ascii="Times New Roman" w:hAnsi="Times New Roman" w:eastAsia="宋体" w:cs="Times New Roman"/>
      <w:color w:val="000000"/>
      <w:sz w:val="18"/>
    </w:rPr>
  </w:style>
  <w:style w:type="paragraph" w:customStyle="1" w:styleId="1570">
    <w:name w:val="_Style 947"/>
    <w:basedOn w:val="1"/>
    <w:next w:val="828"/>
    <w:qFormat/>
    <w:uiPriority w:val="34"/>
    <w:pPr>
      <w:adjustRightInd/>
      <w:ind w:firstLine="420" w:firstLineChars="200"/>
    </w:pPr>
    <w:rPr>
      <w:rFonts w:ascii="Times New Roman" w:hAnsi="Times New Roman"/>
      <w:szCs w:val="24"/>
    </w:rPr>
  </w:style>
  <w:style w:type="paragraph" w:customStyle="1" w:styleId="157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572">
    <w:name w:val="节"/>
    <w:basedOn w:val="3"/>
    <w:qFormat/>
    <w:uiPriority w:val="0"/>
    <w:pPr>
      <w:adjustRightInd/>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1573">
    <w:name w:val="p1"/>
    <w:basedOn w:val="1"/>
    <w:qFormat/>
    <w:uiPriority w:val="0"/>
    <w:pPr>
      <w:widowControl/>
      <w:adjustRightInd/>
      <w:jc w:val="left"/>
    </w:pPr>
    <w:rPr>
      <w:rFonts w:ascii=".PingFang SC" w:hAnsi="Times New Roman" w:eastAsia=".PingFang SC"/>
      <w:color w:val="454545"/>
      <w:kern w:val="0"/>
      <w:sz w:val="18"/>
      <w:szCs w:val="18"/>
    </w:rPr>
  </w:style>
  <w:style w:type="paragraph" w:customStyle="1" w:styleId="157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575">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1576">
    <w:name w:val="ksfind_class_select1"/>
    <w:basedOn w:val="78"/>
    <w:qFormat/>
    <w:uiPriority w:val="0"/>
    <w:rPr>
      <w:rFonts w:ascii="Times New Roman" w:hAnsi="Times New Roman" w:eastAsia="宋体" w:cs="Times New Roman"/>
      <w:color w:val="000000"/>
      <w:shd w:val="clear" w:color="auto" w:fill="EFD200"/>
    </w:rPr>
  </w:style>
  <w:style w:type="character" w:customStyle="1" w:styleId="1577">
    <w:name w:val="font71"/>
    <w:qFormat/>
    <w:uiPriority w:val="0"/>
    <w:rPr>
      <w:rFonts w:hint="eastAsia" w:ascii="宋体" w:hAnsi="宋体" w:eastAsia="宋体" w:cs="宋体"/>
      <w:color w:val="000000"/>
      <w:sz w:val="22"/>
      <w:szCs w:val="22"/>
      <w:u w:val="none"/>
    </w:rPr>
  </w:style>
  <w:style w:type="character" w:customStyle="1" w:styleId="1578">
    <w:name w:val="font91"/>
    <w:qFormat/>
    <w:uiPriority w:val="0"/>
    <w:rPr>
      <w:rFonts w:hint="eastAsia" w:ascii="仿宋" w:hAnsi="仿宋" w:eastAsia="仿宋" w:cs="仿宋"/>
      <w:color w:val="000000"/>
      <w:sz w:val="22"/>
      <w:szCs w:val="22"/>
      <w:u w:val="none"/>
    </w:rPr>
  </w:style>
  <w:style w:type="character" w:customStyle="1" w:styleId="1579">
    <w:name w:val="bookmark-item"/>
    <w:basedOn w:val="78"/>
    <w:qFormat/>
    <w:uiPriority w:val="0"/>
    <w:rPr>
      <w:rFonts w:ascii="Times New Roman" w:hAnsi="Times New Roman" w:eastAsia="宋体" w:cs="Times New Roman"/>
    </w:rPr>
  </w:style>
  <w:style w:type="paragraph" w:customStyle="1" w:styleId="1580">
    <w:name w:val="_Style 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581">
    <w:name w:val="_Style 9"/>
    <w:qFormat/>
    <w:uiPriority w:val="0"/>
    <w:pPr>
      <w:widowControl w:val="0"/>
      <w:jc w:val="both"/>
    </w:pPr>
    <w:rPr>
      <w:rFonts w:cs="Calibri" w:asciiTheme="minorHAnsi" w:hAnsiTheme="minorHAnsi" w:eastAsiaTheme="minorEastAsia"/>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121</Pages>
  <Words>2609</Words>
  <Characters>3143</Characters>
  <Lines>1280</Lines>
  <Paragraphs>1000</Paragraphs>
  <TotalTime>1</TotalTime>
  <ScaleCrop>false</ScaleCrop>
  <LinksUpToDate>false</LinksUpToDate>
  <CharactersWithSpaces>3212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WPS_1563246556</cp:lastModifiedBy>
  <cp:lastPrinted>2021-01-25T02:12:00Z</cp:lastPrinted>
  <dcterms:modified xsi:type="dcterms:W3CDTF">2024-12-18T07:34:11Z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04420AC30ACA4EA5B398F09DB7F51FED_12</vt:lpwstr>
  </property>
</Properties>
</file>