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sz w:val="36"/>
          <w:szCs w:val="36"/>
          <w:lang w:eastAsia="zh-CN"/>
        </w:rPr>
      </w:pPr>
      <w:bookmarkStart w:id="0" w:name="PO_15528_PM002_1"/>
      <w:r>
        <w:rPr>
          <w:rFonts w:hint="eastAsia" w:ascii="宋体" w:hAnsi="宋体"/>
          <w:sz w:val="36"/>
          <w:szCs w:val="36"/>
          <w:lang w:eastAsia="zh-CN"/>
        </w:rPr>
        <w:t>浙江省疾病预防控制中心2022年群体性预防接种23价肺炎球菌多糖疫苗（台州市）</w:t>
      </w:r>
      <w:bookmarkEnd w:id="0"/>
    </w:p>
    <w:p>
      <w:pPr>
        <w:spacing w:before="240" w:beforeLines="100" w:line="360" w:lineRule="auto"/>
        <w:ind w:right="-108"/>
        <w:jc w:val="center"/>
        <w:rPr>
          <w:rFonts w:hint="eastAsia" w:ascii="宋体" w:hAnsi="宋体" w:eastAsia="宋体"/>
          <w:b/>
          <w:spacing w:val="40"/>
          <w:sz w:val="84"/>
          <w:szCs w:val="84"/>
          <w:lang w:eastAsia="zh-CN"/>
        </w:rPr>
      </w:pPr>
      <w:r>
        <w:rPr>
          <w:rFonts w:hint="eastAsia" w:ascii="宋体" w:hAnsi="宋体"/>
          <w:sz w:val="36"/>
          <w:szCs w:val="36"/>
        </w:rPr>
        <w:t>项目编号：</w:t>
      </w:r>
      <w:bookmarkStart w:id="1" w:name="PO_15528_PM001"/>
      <w:r>
        <w:rPr>
          <w:rFonts w:hint="eastAsia" w:ascii="宋体" w:hAnsi="宋体"/>
          <w:sz w:val="36"/>
          <w:szCs w:val="36"/>
          <w:lang w:eastAsia="zh-CN"/>
        </w:rPr>
        <w:t>ZZCG2022Q-GK-117</w:t>
      </w:r>
      <w:bookmarkEnd w:id="1"/>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1"/>
        <w:spacing w:before="120" w:after="120" w:line="360" w:lineRule="auto"/>
        <w:jc w:val="center"/>
        <w:rPr>
          <w:rFonts w:hAnsi="宋体" w:eastAsia="仿宋_GB2312"/>
          <w:sz w:val="32"/>
          <w:szCs w:val="32"/>
        </w:rPr>
      </w:pPr>
    </w:p>
    <w:p>
      <w:pPr>
        <w:pStyle w:val="40"/>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color w:val="auto"/>
        </w:rPr>
        <w:t>第一章公</w:t>
      </w:r>
      <w:bookmarkStart w:id="30" w:name="_GoBack"/>
      <w:bookmarkEnd w:id="30"/>
      <w:r>
        <w:rPr>
          <w:rStyle w:val="69"/>
          <w:rFonts w:hint="eastAsia" w:hAnsi="宋体"/>
          <w:b/>
          <w:color w:val="auto"/>
        </w:rPr>
        <w:t>开招标采购公告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color w:val="auto"/>
        </w:rPr>
        <w:t>第二章投标人须知</w:t>
      </w:r>
      <w:r>
        <w:tab/>
      </w:r>
      <w:r>
        <w:t>6</w:t>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color w:val="auto"/>
        </w:rPr>
        <w:t>第三章评标办法及评分标准</w:t>
      </w:r>
      <w:r>
        <w:tab/>
      </w:r>
      <w:r>
        <w:fldChar w:fldCharType="begin"/>
      </w:r>
      <w:r>
        <w:instrText xml:space="preserve"> PAGEREF _Toc496796637 \h </w:instrText>
      </w:r>
      <w:r>
        <w:fldChar w:fldCharType="separate"/>
      </w:r>
      <w:r>
        <w:t>24</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color w:val="auto"/>
        </w:rPr>
        <w:t>第四章招标需求</w:t>
      </w:r>
      <w:r>
        <w:tab/>
      </w:r>
      <w:r>
        <w:fldChar w:fldCharType="begin"/>
      </w:r>
      <w:r>
        <w:instrText xml:space="preserve"> PAGEREF _Toc496796638 \h </w:instrText>
      </w:r>
      <w:r>
        <w:fldChar w:fldCharType="separate"/>
      </w:r>
      <w:r>
        <w:t>25</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27</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color w:val="auto"/>
        </w:rPr>
        <w:t>第六章投标文件格式附件</w:t>
      </w:r>
      <w:r>
        <w:tab/>
      </w:r>
      <w:r>
        <w:fldChar w:fldCharType="begin"/>
      </w:r>
      <w:r>
        <w:instrText xml:space="preserve"> PAGEREF _Toc496796640 \h </w:instrText>
      </w:r>
      <w:r>
        <w:fldChar w:fldCharType="separate"/>
      </w:r>
      <w:r>
        <w:t>37</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hint="eastAsia" w:ascii="仿宋" w:hAnsi="仿宋" w:eastAsia="仿宋" w:cs="Arial"/>
          <w:sz w:val="30"/>
          <w:szCs w:val="30"/>
          <w:lang w:eastAsia="zh-CN"/>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lang w:eastAsia="zh-CN"/>
        </w:rPr>
        <w:t>ZZCG2022Q-GK-117</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0"/>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656"/>
        <w:gridCol w:w="1065"/>
        <w:gridCol w:w="645"/>
        <w:gridCol w:w="1395"/>
        <w:gridCol w:w="134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508"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标项序号</w:t>
            </w:r>
          </w:p>
        </w:tc>
        <w:tc>
          <w:tcPr>
            <w:tcW w:w="1499"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601"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364"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787"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c>
          <w:tcPr>
            <w:tcW w:w="761"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最高限价(万元)</w:t>
            </w:r>
          </w:p>
        </w:tc>
        <w:tc>
          <w:tcPr>
            <w:tcW w:w="476"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中标家数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508"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499"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23价肺炎球菌多糖疫苗（台州）</w:t>
            </w:r>
          </w:p>
        </w:tc>
        <w:tc>
          <w:tcPr>
            <w:tcW w:w="601"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214010</w:t>
            </w:r>
          </w:p>
        </w:tc>
        <w:tc>
          <w:tcPr>
            <w:tcW w:w="364"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瓶或支</w:t>
            </w:r>
          </w:p>
        </w:tc>
        <w:tc>
          <w:tcPr>
            <w:tcW w:w="787"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2140</w:t>
            </w:r>
          </w:p>
        </w:tc>
        <w:tc>
          <w:tcPr>
            <w:tcW w:w="761"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1926.09</w:t>
            </w:r>
          </w:p>
        </w:tc>
        <w:tc>
          <w:tcPr>
            <w:tcW w:w="476" w:type="pct"/>
            <w:vAlign w:val="center"/>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val="en-US" w:eastAsia="zh-CN"/>
              </w:rPr>
              <w:t>2家</w:t>
            </w:r>
          </w:p>
        </w:tc>
      </w:tr>
    </w:tbl>
    <w:p>
      <w:pPr>
        <w:snapToGrid w:val="0"/>
        <w:spacing w:after="120" w:afterLines="50" w:line="460" w:lineRule="exact"/>
        <w:ind w:firstLine="562" w:firstLineChars="200"/>
        <w:rPr>
          <w:rFonts w:hint="eastAsia" w:ascii="仿宋" w:hAnsi="仿宋" w:eastAsia="仿宋" w:cs="Arial"/>
          <w:b/>
          <w:sz w:val="28"/>
          <w:szCs w:val="28"/>
          <w:lang w:eastAsia="zh-CN"/>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sz w:val="30"/>
          <w:szCs w:val="30"/>
        </w:rPr>
      </w:pPr>
      <w:r>
        <w:rPr>
          <w:rFonts w:hint="eastAsia" w:ascii="仿宋" w:hAnsi="仿宋" w:eastAsia="仿宋" w:cs="Arial"/>
          <w:b/>
          <w:bCs/>
          <w:sz w:val="30"/>
          <w:szCs w:val="30"/>
        </w:rPr>
        <w:t>投标人的特定条件：</w:t>
      </w:r>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val="en-US" w:eastAsia="zh-CN"/>
        </w:rPr>
        <w:t>1、</w:t>
      </w:r>
      <w:r>
        <w:rPr>
          <w:rFonts w:hint="eastAsia" w:ascii="仿宋" w:hAnsi="仿宋" w:eastAsia="仿宋" w:cs="Arial"/>
          <w:b/>
          <w:bCs/>
          <w:sz w:val="30"/>
          <w:szCs w:val="30"/>
          <w:lang w:eastAsia="zh-CN"/>
        </w:rPr>
        <w:t>具有有效的药品生产许可证、产品注册证、药品GMP证书，有效期内的批签发证明；只接受生产制造厂商投标，不接受代理商投标。</w:t>
      </w:r>
    </w:p>
    <w:p>
      <w:pPr>
        <w:snapToGrid w:val="0"/>
        <w:spacing w:line="500" w:lineRule="exact"/>
        <w:ind w:firstLine="602" w:firstLineChars="200"/>
        <w:rPr>
          <w:rFonts w:hint="eastAsia" w:ascii="仿宋" w:hAnsi="仿宋" w:eastAsia="仿宋"/>
          <w:sz w:val="28"/>
          <w:szCs w:val="28"/>
          <w:lang w:eastAsia="zh-CN"/>
        </w:rPr>
      </w:pPr>
      <w:r>
        <w:rPr>
          <w:rFonts w:hint="eastAsia" w:ascii="仿宋" w:hAnsi="仿宋" w:eastAsia="仿宋" w:cs="Arial"/>
          <w:b/>
          <w:bCs/>
          <w:sz w:val="30"/>
          <w:szCs w:val="30"/>
          <w:lang w:val="en-US" w:eastAsia="zh-CN"/>
        </w:rPr>
        <w:t>2、</w:t>
      </w:r>
      <w:r>
        <w:rPr>
          <w:rFonts w:hint="eastAsia" w:ascii="仿宋" w:hAnsi="仿宋" w:eastAsia="仿宋" w:cs="Arial"/>
          <w:b/>
          <w:bCs/>
          <w:sz w:val="30"/>
          <w:szCs w:val="30"/>
          <w:lang w:eastAsia="zh-CN"/>
        </w:rPr>
        <w:t>允许联合体投标。</w:t>
      </w:r>
    </w:p>
    <w:p>
      <w:pPr>
        <w:snapToGrid w:val="0"/>
        <w:spacing w:line="500" w:lineRule="exact"/>
        <w:ind w:firstLine="602" w:firstLineChars="200"/>
        <w:rPr>
          <w:rFonts w:hint="eastAsia" w:ascii="仿宋" w:hAnsi="仿宋" w:eastAsia="仿宋" w:cs="Arial"/>
          <w:b/>
          <w:bCs/>
          <w:sz w:val="30"/>
          <w:szCs w:val="30"/>
          <w:lang w:eastAsia="zh-CN"/>
        </w:rPr>
      </w:pP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5" w:name="PO_15528_PM009"/>
      <w:r>
        <w:rPr>
          <w:rFonts w:hint="eastAsia" w:ascii="仿宋" w:hAnsi="仿宋" w:eastAsia="仿宋"/>
          <w:kern w:val="0"/>
          <w:sz w:val="30"/>
          <w:szCs w:val="30"/>
          <w:lang w:eastAsia="zh-CN"/>
        </w:rPr>
        <w:t>2022-06-21 09:00:00</w:t>
      </w:r>
      <w:bookmarkEnd w:id="5"/>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6" w:name="PO_15528_PM015"/>
      <w:r>
        <w:rPr>
          <w:rFonts w:hint="eastAsia" w:ascii="仿宋" w:hAnsi="仿宋" w:eastAsia="仿宋" w:cs="Arial"/>
          <w:color w:val="000000"/>
          <w:sz w:val="30"/>
          <w:szCs w:val="30"/>
          <w:lang w:eastAsia="zh-CN"/>
        </w:rPr>
        <w:t>2022-06-21 09:00:00</w:t>
      </w:r>
      <w:bookmarkEnd w:id="6"/>
      <w:r>
        <w:rPr>
          <w:rFonts w:hint="eastAsia" w:hAnsi="宋体"/>
          <w:b/>
          <w:kern w:val="0"/>
          <w:sz w:val="28"/>
          <w:szCs w:val="28"/>
        </w:rPr>
        <w:t>。</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int="eastAsia"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int="eastAsia" w:hAnsi="宋体"/>
          <w:kern w:val="0"/>
          <w:sz w:val="28"/>
          <w:szCs w:val="28"/>
        </w:rPr>
      </w:pPr>
      <w:r>
        <w:rPr>
          <w:rFonts w:hint="default" w:hAnsi="宋体" w:eastAsia="宋体"/>
          <w:kern w:val="0"/>
          <w:sz w:val="28"/>
          <w:szCs w:val="28"/>
          <w:lang w:val="en-US" w:eastAsia="zh-CN"/>
        </w:rPr>
        <w:t>本项目要求提供样品，</w:t>
      </w:r>
      <w:r>
        <w:rPr>
          <w:rFonts w:hint="eastAsia" w:hAnsi="宋体"/>
          <w:kern w:val="0"/>
          <w:sz w:val="28"/>
          <w:szCs w:val="28"/>
        </w:rPr>
        <w:t>投标人</w:t>
      </w:r>
      <w:r>
        <w:rPr>
          <w:rFonts w:hint="eastAsia" w:hAnsi="宋体"/>
          <w:kern w:val="0"/>
          <w:sz w:val="28"/>
          <w:szCs w:val="28"/>
          <w:lang w:val="en-US" w:eastAsia="zh-CN"/>
        </w:rPr>
        <w:t>应</w:t>
      </w:r>
      <w:r>
        <w:rPr>
          <w:rFonts w:hint="eastAsia" w:hAnsi="宋体"/>
          <w:kern w:val="0"/>
          <w:sz w:val="28"/>
          <w:szCs w:val="28"/>
        </w:rPr>
        <w:t>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w:t>
      </w:r>
      <w:r>
        <w:rPr>
          <w:rFonts w:hint="eastAsia" w:hAnsi="宋体"/>
          <w:kern w:val="0"/>
          <w:sz w:val="28"/>
          <w:szCs w:val="28"/>
          <w:lang w:val="en-US" w:eastAsia="zh-CN"/>
        </w:rPr>
        <w:t>及样品</w:t>
      </w:r>
      <w:r>
        <w:rPr>
          <w:rFonts w:hint="eastAsia" w:hAnsi="宋体"/>
          <w:kern w:val="0"/>
          <w:sz w:val="28"/>
          <w:szCs w:val="28"/>
        </w:rPr>
        <w:t>收件填写人：</w:t>
      </w:r>
      <w:r>
        <w:rPr>
          <w:rFonts w:hint="eastAsia" w:hAnsi="宋体"/>
          <w:kern w:val="0"/>
          <w:sz w:val="28"/>
          <w:szCs w:val="28"/>
          <w:lang w:val="en-US" w:eastAsia="zh-CN"/>
        </w:rPr>
        <w:t>陶振宇</w:t>
      </w:r>
      <w:r>
        <w:rPr>
          <w:rFonts w:hint="eastAsia" w:hAnsi="宋体"/>
          <w:kern w:val="0"/>
          <w:sz w:val="28"/>
          <w:szCs w:val="28"/>
        </w:rPr>
        <w:t>，联系方式：</w:t>
      </w:r>
      <w:r>
        <w:rPr>
          <w:rFonts w:hint="eastAsia" w:hAnsi="宋体"/>
          <w:kern w:val="0"/>
          <w:sz w:val="28"/>
          <w:szCs w:val="28"/>
          <w:lang w:val="en-US" w:eastAsia="zh-CN"/>
        </w:rPr>
        <w:t>0571-88901836</w:t>
      </w:r>
      <w:r>
        <w:rPr>
          <w:rFonts w:hint="eastAsia" w:hAnsi="宋体"/>
          <w:kern w:val="0"/>
          <w:sz w:val="28"/>
          <w:szCs w:val="28"/>
        </w:rPr>
        <w:t>，收件地址：浙江省杭州市拱墅区环城北路305号耀江发展中心三楼浙江省政府采购中心302会议室。（疫情期间仅接收邮寄方式递交的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7" w:name="PO_15528_PM015_1"/>
      <w:r>
        <w:rPr>
          <w:rFonts w:hint="eastAsia" w:ascii="宋体" w:hAnsi="宋体" w:cs="Arial"/>
          <w:b/>
          <w:sz w:val="28"/>
          <w:szCs w:val="28"/>
          <w:lang w:eastAsia="zh-CN"/>
        </w:rPr>
        <w:t>2022-06-21 09:00:00</w:t>
      </w:r>
      <w:bookmarkEnd w:id="7"/>
      <w:r>
        <w:rPr>
          <w:rFonts w:hint="eastAsia" w:ascii="宋体" w:hAnsi="宋体" w:cs="Arial"/>
          <w:b/>
          <w:sz w:val="28"/>
          <w:szCs w:val="28"/>
        </w:rPr>
        <w:t>时整在</w:t>
      </w:r>
      <w:bookmarkStart w:id="8" w:name="PO_15528_PM016_1"/>
      <w:r>
        <w:rPr>
          <w:rFonts w:hint="eastAsia" w:ascii="宋体" w:hAnsi="宋体" w:cs="Arial"/>
          <w:b/>
          <w:sz w:val="28"/>
          <w:szCs w:val="28"/>
          <w:lang w:eastAsia="zh-CN"/>
        </w:rPr>
        <w:t>拱墅区杭州市环城北路305号耀江发展中心 201开标室（大）</w:t>
      </w:r>
      <w:bookmarkEnd w:id="8"/>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pPr>
              <w:pStyle w:val="31"/>
              <w:adjustRightInd w:val="0"/>
              <w:snapToGrid w:val="0"/>
              <w:spacing w:beforeLines="0" w:afterLines="0" w:line="500" w:lineRule="exact"/>
              <w:rPr>
                <w:rFonts w:hAnsi="宋体"/>
                <w:kern w:val="0"/>
                <w:sz w:val="28"/>
                <w:szCs w:val="28"/>
              </w:rPr>
            </w:pPr>
            <w:r>
              <w:rPr>
                <w:rFonts w:hint="eastAsia" w:hAnsi="宋体"/>
                <w:kern w:val="0"/>
                <w:sz w:val="28"/>
                <w:szCs w:val="28"/>
              </w:rPr>
              <w:t>开标现场咨询电话</w:t>
            </w:r>
          </w:p>
        </w:tc>
        <w:tc>
          <w:tcPr>
            <w:tcW w:w="3444" w:type="dxa"/>
          </w:tcPr>
          <w:p>
            <w:pPr>
              <w:pStyle w:val="31"/>
              <w:adjustRightInd w:val="0"/>
              <w:snapToGrid w:val="0"/>
              <w:spacing w:beforeLines="0" w:afterLines="0" w:line="500" w:lineRule="exact"/>
              <w:rPr>
                <w:rFonts w:hAnsi="宋体"/>
                <w:kern w:val="0"/>
                <w:sz w:val="28"/>
                <w:szCs w:val="28"/>
              </w:rPr>
            </w:pPr>
            <w:r>
              <w:rPr>
                <w:rFonts w:hint="eastAsia" w:hAnsi="宋体"/>
                <w:kern w:val="0"/>
                <w:sz w:val="28"/>
                <w:szCs w:val="28"/>
              </w:rPr>
              <w:t>201开标室（大）：0</w:t>
            </w:r>
            <w:r>
              <w:rPr>
                <w:rFonts w:hAnsi="宋体"/>
                <w:kern w:val="0"/>
                <w:sz w:val="28"/>
                <w:szCs w:val="28"/>
              </w:rPr>
              <w:t>571-</w:t>
            </w:r>
            <w:r>
              <w:rPr>
                <w:rFonts w:hint="eastAsia" w:hAnsi="宋体"/>
                <w:kern w:val="0"/>
                <w:sz w:val="28"/>
                <w:szCs w:val="28"/>
              </w:rPr>
              <w:t>8</w:t>
            </w:r>
            <w:r>
              <w:rPr>
                <w:rFonts w:hAnsi="宋体"/>
                <w:kern w:val="0"/>
                <w:sz w:val="28"/>
                <w:szCs w:val="28"/>
              </w:rPr>
              <w:t>8907719</w:t>
            </w:r>
          </w:p>
        </w:tc>
        <w:tc>
          <w:tcPr>
            <w:tcW w:w="3445" w:type="dxa"/>
          </w:tcPr>
          <w:p>
            <w:pPr>
              <w:pStyle w:val="31"/>
              <w:adjustRightInd w:val="0"/>
              <w:snapToGrid w:val="0"/>
              <w:spacing w:beforeLines="0" w:afterLines="0" w:line="500" w:lineRule="exact"/>
              <w:rPr>
                <w:rFonts w:hAnsi="宋体"/>
                <w:kern w:val="0"/>
                <w:sz w:val="28"/>
                <w:szCs w:val="28"/>
              </w:rPr>
            </w:pPr>
            <w:r>
              <w:rPr>
                <w:rFonts w:hint="eastAsia" w:hAnsi="宋体"/>
                <w:kern w:val="0"/>
                <w:sz w:val="28"/>
                <w:szCs w:val="28"/>
              </w:rPr>
              <w:t>202评标室（小）：0</w:t>
            </w:r>
            <w:r>
              <w:rPr>
                <w:rFonts w:hAnsi="宋体"/>
                <w:kern w:val="0"/>
                <w:sz w:val="28"/>
                <w:szCs w:val="28"/>
              </w:rPr>
              <w:t>571-</w:t>
            </w:r>
            <w:r>
              <w:rPr>
                <w:rFonts w:hint="eastAsia" w:hAnsi="宋体"/>
                <w:kern w:val="0"/>
                <w:sz w:val="28"/>
                <w:szCs w:val="28"/>
              </w:rPr>
              <w:t>8</w:t>
            </w:r>
            <w:r>
              <w:rPr>
                <w:rFonts w:hAnsi="宋体"/>
                <w:kern w:val="0"/>
                <w:sz w:val="28"/>
                <w:szCs w:val="28"/>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1"/>
              <w:adjustRightInd w:val="0"/>
              <w:snapToGrid w:val="0"/>
              <w:spacing w:beforeLines="0" w:afterLines="0" w:line="500" w:lineRule="exact"/>
              <w:ind w:firstLine="562" w:firstLineChars="201"/>
              <w:rPr>
                <w:rFonts w:hAnsi="宋体"/>
                <w:kern w:val="0"/>
                <w:sz w:val="28"/>
                <w:szCs w:val="28"/>
              </w:rPr>
            </w:pPr>
          </w:p>
        </w:tc>
        <w:tc>
          <w:tcPr>
            <w:tcW w:w="3444" w:type="dxa"/>
          </w:tcPr>
          <w:p>
            <w:pPr>
              <w:pStyle w:val="31"/>
              <w:adjustRightInd w:val="0"/>
              <w:snapToGrid w:val="0"/>
              <w:spacing w:beforeLines="0" w:afterLines="0" w:line="500" w:lineRule="exact"/>
              <w:rPr>
                <w:rFonts w:hAnsi="宋体"/>
                <w:kern w:val="0"/>
                <w:sz w:val="28"/>
                <w:szCs w:val="28"/>
              </w:rPr>
            </w:pPr>
            <w:r>
              <w:rPr>
                <w:rFonts w:hint="eastAsia" w:hAnsi="宋体"/>
                <w:kern w:val="0"/>
                <w:sz w:val="28"/>
                <w:szCs w:val="28"/>
              </w:rPr>
              <w:t>3A（四楼）05评标室：0</w:t>
            </w:r>
            <w:r>
              <w:rPr>
                <w:rFonts w:hAnsi="宋体"/>
                <w:kern w:val="0"/>
                <w:sz w:val="28"/>
                <w:szCs w:val="28"/>
              </w:rPr>
              <w:t>571-</w:t>
            </w:r>
            <w:r>
              <w:rPr>
                <w:rFonts w:hint="eastAsia" w:hAnsi="宋体"/>
                <w:kern w:val="0"/>
                <w:sz w:val="28"/>
                <w:szCs w:val="28"/>
              </w:rPr>
              <w:t>8</w:t>
            </w:r>
            <w:r>
              <w:rPr>
                <w:rFonts w:hAnsi="宋体"/>
                <w:kern w:val="0"/>
                <w:sz w:val="28"/>
                <w:szCs w:val="28"/>
              </w:rPr>
              <w:t>8907792</w:t>
            </w:r>
          </w:p>
        </w:tc>
        <w:tc>
          <w:tcPr>
            <w:tcW w:w="3445" w:type="dxa"/>
          </w:tcPr>
          <w:p>
            <w:pPr>
              <w:pStyle w:val="31"/>
              <w:adjustRightInd w:val="0"/>
              <w:snapToGrid w:val="0"/>
              <w:spacing w:beforeLines="0" w:afterLines="0" w:line="500" w:lineRule="exact"/>
              <w:rPr>
                <w:rFonts w:hAnsi="宋体"/>
                <w:kern w:val="0"/>
                <w:sz w:val="28"/>
                <w:szCs w:val="28"/>
              </w:rPr>
            </w:pPr>
            <w:r>
              <w:rPr>
                <w:rFonts w:hint="eastAsia" w:hAnsi="宋体"/>
                <w:kern w:val="0"/>
                <w:sz w:val="28"/>
                <w:szCs w:val="28"/>
              </w:rPr>
              <w:t>3A（四楼）06开标室：</w:t>
            </w:r>
            <w:r>
              <w:rPr>
                <w:rFonts w:hAnsi="宋体"/>
                <w:kern w:val="0"/>
                <w:sz w:val="28"/>
                <w:szCs w:val="28"/>
              </w:rPr>
              <w:t>0571-</w:t>
            </w:r>
            <w:r>
              <w:rPr>
                <w:rFonts w:hint="eastAsia" w:hAnsi="宋体"/>
                <w:kern w:val="0"/>
                <w:sz w:val="28"/>
                <w:szCs w:val="28"/>
              </w:rPr>
              <w:t>8</w:t>
            </w:r>
            <w:r>
              <w:rPr>
                <w:rFonts w:hAnsi="宋体"/>
                <w:kern w:val="0"/>
                <w:sz w:val="28"/>
                <w:szCs w:val="28"/>
              </w:rPr>
              <w:t>8907791</w:t>
            </w: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color w:val="auto"/>
          <w:sz w:val="28"/>
          <w:szCs w:val="28"/>
        </w:rPr>
        <w:t>http://zfcg.czt.zj.gov.cn/</w:t>
      </w:r>
      <w:r>
        <w:rPr>
          <w:rStyle w:val="69"/>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val="en-US" w:eastAsia="zh-CN"/>
              </w:rPr>
              <w:t>冯妙吉</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val="en-US" w:eastAsia="zh-CN"/>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w:t>
            </w:r>
            <w:r>
              <w:rPr>
                <w:rFonts w:hint="eastAsia" w:ascii="仿宋" w:hAnsi="仿宋" w:eastAsia="仿宋" w:cs="仿宋"/>
                <w:sz w:val="28"/>
                <w:szCs w:val="28"/>
                <w:lang w:val="en-US" w:eastAsia="zh-CN"/>
              </w:rPr>
              <w:t>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lang w:eastAsia="zh-CN"/>
              </w:rPr>
              <w:t>0571-88907751</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hint="eastAsia" w:ascii="仿宋" w:hAnsi="仿宋" w:eastAsia="仿宋" w:cs="Arial"/>
          <w:b/>
          <w:bCs/>
          <w:sz w:val="30"/>
          <w:szCs w:val="30"/>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snapToGrid w:val="0"/>
        <w:spacing w:line="440" w:lineRule="exact"/>
        <w:ind w:firstLine="600" w:firstLineChars="200"/>
        <w:jc w:val="center"/>
        <w:rPr>
          <w:rFonts w:hint="eastAsia" w:ascii="仿宋_GB2312" w:hAnsi="仿宋" w:eastAsia="仿宋_GB2312"/>
          <w:sz w:val="30"/>
          <w:szCs w:val="30"/>
          <w:vertAlign w:val="baseline"/>
          <w:lang w:eastAsia="zh-CN"/>
        </w:rPr>
      </w:pPr>
      <w:bookmarkStart w:id="9" w:name="PO_TDCUS_ITEM_PRC_TABLE_1_1"/>
      <w:r>
        <w:rPr>
          <w:rFonts w:hint="eastAsia" w:ascii="仿宋_GB2312" w:hAnsi="仿宋" w:eastAsia="仿宋_GB2312"/>
          <w:sz w:val="30"/>
          <w:szCs w:val="30"/>
          <w:lang w:eastAsia="zh-CN"/>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采购单位</w:t>
            </w:r>
          </w:p>
        </w:tc>
        <w:tc>
          <w:tcPr>
            <w:tcW w:w="3711"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地址</w:t>
            </w:r>
          </w:p>
        </w:tc>
        <w:tc>
          <w:tcPr>
            <w:tcW w:w="3711"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杭州市滨江区滨盛路3399号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咨询事项</w:t>
            </w:r>
          </w:p>
        </w:tc>
        <w:tc>
          <w:tcPr>
            <w:tcW w:w="3711"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联系人</w:t>
            </w:r>
          </w:p>
        </w:tc>
        <w:tc>
          <w:tcPr>
            <w:tcW w:w="3711"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王洁群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联系方式</w:t>
            </w:r>
          </w:p>
        </w:tc>
        <w:tc>
          <w:tcPr>
            <w:tcW w:w="3711" w:type="pct"/>
          </w:tcPr>
          <w:p>
            <w:pPr>
              <w:snapToGrid w:val="0"/>
              <w:spacing w:line="440" w:lineRule="exact"/>
              <w:jc w:val="center"/>
              <w:rPr>
                <w:rFonts w:hint="eastAsia" w:ascii="仿宋_GB2312" w:hAnsi="仿宋" w:eastAsia="仿宋_GB2312"/>
                <w:sz w:val="30"/>
                <w:szCs w:val="30"/>
                <w:vertAlign w:val="baseline"/>
                <w:lang w:eastAsia="zh-CN"/>
              </w:rPr>
            </w:pPr>
            <w:r>
              <w:rPr>
                <w:rFonts w:hint="eastAsia" w:ascii="仿宋_GB2312" w:hAnsi="仿宋" w:eastAsia="仿宋_GB2312"/>
                <w:sz w:val="30"/>
                <w:szCs w:val="30"/>
                <w:vertAlign w:val="baseline"/>
                <w:lang w:eastAsia="zh-CN"/>
              </w:rPr>
              <w:t>0571-87115302</w:t>
            </w:r>
          </w:p>
        </w:tc>
      </w:tr>
    </w:tbl>
    <w:p>
      <w:pPr>
        <w:snapToGrid w:val="0"/>
        <w:spacing w:line="440" w:lineRule="exact"/>
        <w:ind w:firstLine="600" w:firstLineChars="200"/>
        <w:jc w:val="center"/>
        <w:rPr>
          <w:rFonts w:hint="eastAsia" w:ascii="仿宋" w:hAnsi="仿宋" w:eastAsia="仿宋" w:cs="Arial"/>
          <w:b/>
          <w:bCs/>
          <w:sz w:val="30"/>
          <w:szCs w:val="30"/>
          <w:lang w:eastAsia="zh-CN"/>
        </w:rPr>
      </w:pPr>
      <w:r>
        <w:rPr>
          <w:rFonts w:hint="eastAsia" w:ascii="仿宋_GB2312" w:hAnsi="仿宋" w:eastAsia="仿宋_GB2312"/>
          <w:sz w:val="30"/>
          <w:szCs w:val="30"/>
          <w:lang w:eastAsia="zh-CN"/>
        </w:rPr>
        <w:t xml:space="preserve"> </w:t>
      </w:r>
      <w:bookmarkEnd w:id="9"/>
    </w:p>
    <w:p>
      <w:pPr>
        <w:pStyle w:val="31"/>
        <w:spacing w:before="120" w:after="120" w:line="360" w:lineRule="auto"/>
        <w:jc w:val="center"/>
        <w:outlineLvl w:val="0"/>
        <w:rPr>
          <w:rFonts w:hAnsi="宋体"/>
          <w:b/>
          <w:sz w:val="36"/>
          <w:szCs w:val="36"/>
        </w:rPr>
      </w:pPr>
      <w:r>
        <w:rPr>
          <w:rFonts w:ascii="仿宋" w:hAnsi="仿宋" w:eastAsia="仿宋"/>
          <w:b/>
          <w:sz w:val="36"/>
          <w:szCs w:val="36"/>
        </w:rPr>
        <w:br w:type="page"/>
      </w:r>
      <w:bookmarkStart w:id="10" w:name="_Toc496796636"/>
      <w:r>
        <w:rPr>
          <w:rFonts w:hint="eastAsia" w:ascii="仿宋" w:hAnsi="仿宋" w:eastAsia="仿宋"/>
          <w:b/>
          <w:sz w:val="36"/>
          <w:szCs w:val="36"/>
        </w:rPr>
        <w:t>第二章  投标人须知</w:t>
      </w:r>
      <w:bookmarkEnd w:id="10"/>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lang w:val="en-US" w:eastAsia="zh-CN"/>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项目属性（货物类）</w:t>
            </w:r>
          </w:p>
          <w:p>
            <w:pPr>
              <w:pStyle w:val="182"/>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hint="eastAsia" w:ascii="仿宋" w:hAnsi="仿宋" w:eastAsia="仿宋"/>
                <w:b/>
                <w:sz w:val="24"/>
                <w:szCs w:val="24"/>
              </w:rPr>
            </w:pPr>
            <w:r>
              <w:rPr>
                <w:rFonts w:hint="eastAsia" w:ascii="仿宋" w:hAnsi="仿宋" w:eastAsia="仿宋"/>
                <w:b/>
                <w:sz w:val="24"/>
                <w:szCs w:val="24"/>
              </w:rPr>
              <w:t>采购标的：</w:t>
            </w:r>
            <w:r>
              <w:rPr>
                <w:rFonts w:hint="eastAsia" w:ascii="仿宋" w:hAnsi="仿宋" w:eastAsia="仿宋" w:cs="Times New Roman"/>
                <w:b/>
                <w:sz w:val="24"/>
                <w:szCs w:val="24"/>
                <w:lang w:eastAsia="zh-CN"/>
              </w:rPr>
              <w:t>23价肺炎球菌多糖疫苗（台州）</w:t>
            </w:r>
            <w:r>
              <w:rPr>
                <w:rFonts w:hint="eastAsia" w:ascii="仿宋" w:hAnsi="仿宋" w:eastAsia="仿宋"/>
                <w:b/>
                <w:sz w:val="24"/>
                <w:szCs w:val="24"/>
              </w:rPr>
              <w:t>，</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所属行业：其他未列明行业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（10%）</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ascii="仿宋" w:hAnsi="仿宋" w:eastAsia="仿宋"/>
                <w:b/>
                <w:sz w:val="24"/>
                <w:szCs w:val="24"/>
              </w:rPr>
              <w:t>接受大中型企业与小微企业组成联合体的采购项目，对于联合协议约定小微企业的合同份额占到合同总金额 30%以上的，对联合体的报价给予</w:t>
            </w:r>
            <w:r>
              <w:rPr>
                <w:rFonts w:hint="eastAsia" w:ascii="仿宋" w:hAnsi="仿宋" w:eastAsia="仿宋"/>
                <w:b/>
                <w:sz w:val="24"/>
                <w:szCs w:val="24"/>
                <w:u w:val="single"/>
              </w:rPr>
              <w:t>(</w:t>
            </w:r>
            <w:r>
              <w:rPr>
                <w:rFonts w:ascii="仿宋" w:hAnsi="仿宋" w:eastAsia="仿宋"/>
                <w:b/>
                <w:sz w:val="24"/>
                <w:szCs w:val="24"/>
                <w:u w:val="single"/>
              </w:rPr>
              <w:t>3%</w:t>
            </w:r>
            <w:r>
              <w:rPr>
                <w:rFonts w:hint="eastAsia" w:ascii="仿宋" w:hAnsi="仿宋" w:eastAsia="仿宋"/>
                <w:b/>
                <w:sz w:val="24"/>
                <w:szCs w:val="24"/>
                <w:u w:val="single"/>
              </w:rPr>
              <w:t>)</w:t>
            </w:r>
            <w:r>
              <w:rPr>
                <w:rFonts w:ascii="仿宋" w:hAnsi="仿宋" w:eastAsia="仿宋"/>
                <w:b/>
                <w:sz w:val="24"/>
                <w:szCs w:val="24"/>
              </w:rPr>
              <w:t>的扣除，用扣除后的价格参加评审。</w:t>
            </w:r>
          </w:p>
          <w:p>
            <w:pPr>
              <w:snapToGrid w:val="0"/>
              <w:spacing w:line="460" w:lineRule="exact"/>
              <w:ind w:firstLine="602" w:firstLineChars="250"/>
              <w:rPr>
                <w:rFonts w:ascii="仿宋" w:hAnsi="仿宋" w:eastAsia="仿宋"/>
                <w:b/>
                <w:sz w:val="24"/>
                <w:szCs w:val="24"/>
              </w:rPr>
            </w:pPr>
            <w:r>
              <w:rPr>
                <w:rFonts w:ascii="仿宋" w:hAnsi="仿宋" w:eastAsia="仿宋"/>
                <w:b/>
                <w:sz w:val="24"/>
                <w:szCs w:val="24"/>
              </w:rPr>
              <w:t>组成联合体的小微企业与联合体内其他企业之间存在直接控 股、管理关系的，不享受价格扣除优惠政策。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sz w:val="24"/>
                <w:szCs w:val="24"/>
              </w:rPr>
              <w:t>及评分标准</w:t>
            </w:r>
            <w:r>
              <w:rPr>
                <w:rFonts w:ascii="仿宋" w:hAnsi="仿宋" w:eastAsia="仿宋"/>
                <w:sz w:val="24"/>
                <w:szCs w:val="24"/>
              </w:rPr>
              <w:t>的以书面形式向采购人提出质疑，对其他内容的以书面形式向采购人和</w:t>
            </w:r>
            <w:r>
              <w:rPr>
                <w:rFonts w:hint="eastAsia" w:ascii="仿宋" w:hAnsi="仿宋" w:eastAsia="仿宋"/>
                <w:sz w:val="24"/>
                <w:szCs w:val="24"/>
              </w:rPr>
              <w:t>招标方</w:t>
            </w:r>
            <w:r>
              <w:rPr>
                <w:rFonts w:ascii="仿宋" w:hAnsi="仿宋" w:eastAsia="仿宋"/>
                <w:sz w:val="24"/>
                <w:szCs w:val="24"/>
              </w:rPr>
              <w:t>提出质疑</w:t>
            </w:r>
            <w:r>
              <w:rPr>
                <w:rFonts w:hint="eastAsia" w:ascii="仿宋" w:hAnsi="仿宋" w:eastAsia="仿宋"/>
                <w:sz w:val="24"/>
                <w:szCs w:val="24"/>
              </w:rPr>
              <w:t>，格式及内容要求详见总则（五）质疑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1" w:name="PO_15528_PM042"/>
            <w:r>
              <w:rPr>
                <w:rFonts w:hint="eastAsia" w:ascii="仿宋" w:hAnsi="仿宋" w:eastAsia="仿宋"/>
                <w:sz w:val="24"/>
                <w:szCs w:val="24"/>
                <w:lang w:eastAsia="zh-CN"/>
              </w:rPr>
              <w:t>不允许进口产品</w:t>
            </w:r>
            <w:bookmarkEnd w:id="11"/>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2" w:name="PO_15528_PM044"/>
            <w:r>
              <w:rPr>
                <w:rFonts w:hint="eastAsia" w:ascii="仿宋" w:hAnsi="仿宋" w:eastAsia="仿宋"/>
                <w:sz w:val="24"/>
                <w:szCs w:val="24"/>
                <w:lang w:eastAsia="zh-CN"/>
              </w:rPr>
              <w:t>不允许分包</w:t>
            </w:r>
            <w:bookmarkEnd w:id="12"/>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3" w:name="PO_15528_PM007_1"/>
            <w:r>
              <w:rPr>
                <w:rFonts w:hint="eastAsia" w:ascii="仿宋" w:hAnsi="仿宋" w:eastAsia="仿宋"/>
                <w:sz w:val="24"/>
                <w:szCs w:val="24"/>
                <w:lang w:eastAsia="zh-CN"/>
              </w:rPr>
              <w:t>允许联合体投标</w:t>
            </w:r>
            <w:bookmarkEnd w:id="13"/>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4" w:name="PO_15528_PM040"/>
            <w:r>
              <w:rPr>
                <w:rFonts w:hint="eastAsia" w:ascii="仿宋" w:hAnsi="仿宋" w:eastAsia="仿宋"/>
                <w:sz w:val="24"/>
                <w:szCs w:val="24"/>
                <w:lang w:eastAsia="zh-CN"/>
              </w:rPr>
              <w:t>不组织现场踏勘</w:t>
            </w:r>
            <w:bookmarkEnd w:id="1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000000445_PM041"/>
            <w:r>
              <w:rPr>
                <w:rFonts w:hint="eastAsia" w:ascii="仿宋" w:hAnsi="仿宋" w:eastAsia="仿宋"/>
                <w:sz w:val="24"/>
                <w:szCs w:val="24"/>
                <w:lang w:eastAsia="zh-CN"/>
              </w:rPr>
              <w:t>不进行演示</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6" w:name="PO_1000000445_PM043"/>
            <w:r>
              <w:rPr>
                <w:rFonts w:hint="eastAsia" w:ascii="仿宋" w:hAnsi="仿宋" w:eastAsia="仿宋"/>
                <w:color w:val="000000" w:themeColor="text1"/>
                <w:sz w:val="24"/>
                <w:szCs w:val="24"/>
                <w:highlight w:val="none"/>
                <w:lang w:eastAsia="zh-CN"/>
                <w14:textFill>
                  <w14:solidFill>
                    <w14:schemeClr w14:val="tx1"/>
                  </w14:solidFill>
                </w14:textFill>
              </w:rPr>
              <w:t>要求提供样品</w:t>
            </w:r>
            <w:bookmarkEnd w:id="16"/>
            <w:r>
              <w:rPr>
                <w:rFonts w:hint="eastAsia" w:ascii="仿宋" w:hAnsi="仿宋" w:eastAsia="仿宋"/>
                <w:color w:val="000000" w:themeColor="text1"/>
                <w:sz w:val="24"/>
                <w:szCs w:val="24"/>
                <w:highlight w:val="none"/>
                <w:lang w:eastAsia="zh-CN"/>
                <w14:textFill>
                  <w14:solidFill>
                    <w14:schemeClr w14:val="tx1"/>
                  </w14:solidFill>
                </w14:textFill>
              </w:rPr>
              <w:t>，</w:t>
            </w:r>
            <w:r>
              <w:rPr>
                <w:rFonts w:hint="eastAsia" w:ascii="仿宋" w:hAnsi="仿宋" w:eastAsia="仿宋"/>
                <w:color w:val="000000" w:themeColor="text1"/>
                <w:sz w:val="24"/>
                <w:szCs w:val="24"/>
                <w:highlight w:val="none"/>
                <w:lang w:val="en-US" w:eastAsia="zh-CN"/>
                <w14:textFill>
                  <w14:solidFill>
                    <w14:schemeClr w14:val="tx1"/>
                  </w14:solidFill>
                </w14:textFill>
              </w:rPr>
              <w:t>样品数量为1份。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auto"/>
                <w:sz w:val="24"/>
                <w:szCs w:val="24"/>
              </w:rPr>
              <w:t>http://www.zjzfcg.gov.cn</w:t>
            </w:r>
            <w:r>
              <w:rPr>
                <w:rStyle w:val="69"/>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hAnsi="仿宋" w:eastAsia="仿宋"/>
                <w:sz w:val="24"/>
                <w:szCs w:val="24"/>
              </w:rPr>
              <w:t>2.5</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w:t>
      </w:r>
      <w:r>
        <w:rPr>
          <w:rFonts w:ascii="仿宋" w:hAnsi="仿宋" w:eastAsia="仿宋"/>
          <w:sz w:val="28"/>
          <w:szCs w:val="28"/>
        </w:rPr>
        <w:t>.5</w:t>
      </w:r>
      <w:r>
        <w:rPr>
          <w:rFonts w:hint="eastAsia" w:ascii="仿宋" w:hAnsi="仿宋" w:eastAsia="仿宋"/>
          <w:sz w:val="28"/>
          <w:szCs w:val="28"/>
        </w:rPr>
        <w:t>%。</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Ansi="宋体"/>
          <w:b/>
          <w:sz w:val="36"/>
          <w:szCs w:val="36"/>
        </w:rPr>
        <w:br w:type="page"/>
      </w:r>
      <w:bookmarkStart w:id="17" w:name="_Toc496796637"/>
      <w:r>
        <w:rPr>
          <w:rFonts w:hint="eastAsia" w:hAnsi="宋体"/>
          <w:b/>
          <w:sz w:val="36"/>
          <w:szCs w:val="36"/>
        </w:rPr>
        <w:t>第三章  评标办法及评分标准</w:t>
      </w:r>
      <w:bookmarkEnd w:id="17"/>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18" w:name="_Toc496796638"/>
    </w:p>
    <w:tbl>
      <w:tblPr>
        <w:tblStyle w:val="60"/>
        <w:tblW w:w="49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6590"/>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44" w:type="pc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bookmarkStart w:id="19" w:name="PO_TDCUS_ITEM_SM_TABLE_1"/>
            <w:r>
              <w:rPr>
                <w:rFonts w:hint="eastAsia" w:ascii="仿宋_GB2312" w:hAnsi="宋体" w:eastAsia="仿宋_GB2312"/>
                <w:b/>
                <w:sz w:val="28"/>
                <w:szCs w:val="28"/>
                <w:vertAlign w:val="baseline"/>
                <w:lang w:eastAsia="zh-CN"/>
              </w:rPr>
              <w:t>评分类型</w:t>
            </w: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评分标准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44" w:type="pc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报价</w:t>
            </w: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(最低报价/投标报价)*最大分值</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44" w:type="pct"/>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技术</w:t>
            </w: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根据产品提供的注册标准评分，最高得5分，其他酌情得分。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根据产品最近3批次批签发证明、企业自检报告情况评分，最高得5分，其他酌情得分。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根据产品获准上市年限评分，最高得3分，其他酌情得分。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产品批签发情况：根据2020-2022年批签发信息一览表综合评分，最高得5分，其他酌情得分。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投标产品包装质量和方便使用情况：以样品作为依据，对投标产品的包装、标签、规格以及配套注射器的各项技术指标进行评价，最高得5分，其他酌情得分。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投标产品有效期、适用人群、接种程序:产品适用人群广、接种程序等优于同类产品的得5分（以投标文件产品说明书为依据），其他酌情得分。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投标产品使用VVM标签情况：以样品作为依据，用于接种对象的最小包装可验证疫苗冷链安全，使用的得2分，未使用的不得分。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产品一般反应发生率：根据投标产品2020-2022年AEFI监测数据评分，最高得3分，其他酌情得分。</w:t>
            </w:r>
          </w:p>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（注：省疾控中心同时提供省内相关资料）</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产品异常反应发生率：按投标产品2020-2022年AEFI监测数据评分，最高得3分，其他酌情得分。若发生异常增高或聚集性事件的不得分。（注：省疾控中心同时提供省内相关资料）</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产品安全性和免疫原性：根据投标产品说明书或临床试验数据评分，最高得3分，其他酌情得分。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544" w:type="pct"/>
            <w:vMerge w:val="restart"/>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商务资信</w:t>
            </w: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投标人承诺保障供应及提供冷链配送管理制度、方案等其他售后服务情况：最高得3分，最低得0分，其他酌情得分。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产品在浙江范围内区域仓储情况:有的得2分，没有的不得分。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投标人承诺配合异常反应处理情况：最高得3分，其他酌情得分。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根据2021年产品供应满足情况、配送及信息系统维护情况、有无违反服务承诺或约定的记录情况评分，最高得5分，其他酌情得分。</w:t>
            </w:r>
          </w:p>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(注：结合基层反应情况，省疾控中心同时提供省内相关资料)</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产品供应情况：根据2020-2022年供应数量表，最高得5分，其他酌情得分。（注：项目所在地同时提供相关资料）</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投标人国家免疫规划疫苗的保障情况：根据2020-2022年保障国家免疫规划疫苗供应情况评分，最高得5分，其他酌情得分。（注：省疾控中心同时提供省内相关资料）</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投标人其他免规疫苗和紧缺疫苗的保障情况：根据2020-2022年保障群体性预防接种、应急接种、紧急接种、紧缺疫苗供应情况评分，最高得5分，其他酌情得分。（注：省疾控中心同时提供省内相关资料）</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544" w:type="pct"/>
            <w:vMerge w:val="continue"/>
            <w:vAlign w:val="center"/>
          </w:tcPr>
          <w:p>
            <w:pPr>
              <w:spacing w:before="120" w:beforeLines="50" w:after="120" w:afterLines="50" w:line="340" w:lineRule="exact"/>
              <w:jc w:val="center"/>
              <w:rPr>
                <w:rFonts w:hint="eastAsia" w:ascii="仿宋_GB2312" w:hAnsi="宋体" w:eastAsia="仿宋_GB2312"/>
                <w:b/>
                <w:sz w:val="28"/>
                <w:szCs w:val="28"/>
                <w:vertAlign w:val="baseline"/>
                <w:lang w:eastAsia="zh-CN"/>
              </w:rPr>
            </w:pPr>
          </w:p>
        </w:tc>
        <w:tc>
          <w:tcPr>
            <w:tcW w:w="3923"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投标人同类项目成功案例：根据2020-2022年提供的外省合同复印件评分，按1个省级合同得1分、1个地市级合同得0.5分、1个区县级合同得0.2分，最高得3分。</w:t>
            </w:r>
          </w:p>
        </w:tc>
        <w:tc>
          <w:tcPr>
            <w:tcW w:w="532" w:type="pct"/>
          </w:tcPr>
          <w:p>
            <w:pPr>
              <w:spacing w:before="120" w:beforeLines="50" w:after="120" w:afterLines="50" w:line="340" w:lineRule="exact"/>
              <w:rPr>
                <w:rFonts w:hint="eastAsia" w:ascii="仿宋_GB2312" w:hAnsi="宋体" w:eastAsia="仿宋_GB2312"/>
                <w:b/>
                <w:sz w:val="28"/>
                <w:szCs w:val="28"/>
                <w:vertAlign w:val="baseline"/>
                <w:lang w:eastAsia="zh-CN"/>
              </w:rPr>
            </w:pPr>
            <w:r>
              <w:rPr>
                <w:rFonts w:hint="eastAsia" w:ascii="仿宋_GB2312" w:hAnsi="宋体" w:eastAsia="仿宋_GB2312"/>
                <w:b/>
                <w:sz w:val="28"/>
                <w:szCs w:val="28"/>
                <w:vertAlign w:val="baseline"/>
                <w:lang w:eastAsia="zh-CN"/>
              </w:rPr>
              <w:t>3</w:t>
            </w:r>
          </w:p>
        </w:tc>
      </w:tr>
    </w:tbl>
    <w:p>
      <w:pPr>
        <w:spacing w:before="120" w:beforeLines="50" w:after="12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 xml:space="preserve"> </w:t>
      </w:r>
      <w:bookmarkEnd w:id="19"/>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r>
        <w:rPr>
          <w:rFonts w:hint="eastAsia" w:hAnsi="宋体"/>
          <w:b/>
          <w:sz w:val="36"/>
          <w:szCs w:val="36"/>
        </w:rPr>
        <w:t>第四章招标需求</w:t>
      </w:r>
      <w:bookmarkEnd w:id="18"/>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bookmarkStart w:id="20" w:name="_Toc496796639"/>
    </w:p>
    <w:p>
      <w:pPr>
        <w:numPr>
          <w:ilvl w:val="0"/>
          <w:numId w:val="0"/>
        </w:numPr>
        <w:adjustRightInd w:val="0"/>
        <w:snapToGrid w:val="0"/>
        <w:spacing w:before="240"/>
        <w:ind w:left="596" w:leftChars="0"/>
        <w:jc w:val="center"/>
        <w:rPr>
          <w:rFonts w:hint="eastAsia" w:ascii="宋体" w:hAnsi="宋体"/>
          <w:b/>
          <w:sz w:val="36"/>
          <w:szCs w:val="36"/>
        </w:rPr>
      </w:pPr>
      <w:bookmarkStart w:id="21" w:name="PO_TDCUS_ITEM_PB_REQ_FILE_1_1"/>
      <w:r>
        <w:rPr>
          <w:rFonts w:hint="eastAsia" w:ascii="宋体" w:hAnsi="宋体"/>
          <w:b/>
          <w:sz w:val="36"/>
          <w:szCs w:val="36"/>
        </w:rPr>
        <w:t>招标需求</w:t>
      </w:r>
    </w:p>
    <w:p>
      <w:pPr>
        <w:tabs>
          <w:tab w:val="left" w:pos="742"/>
        </w:tabs>
        <w:snapToGrid w:val="0"/>
        <w:ind w:firstLine="596" w:firstLineChars="198"/>
        <w:rPr>
          <w:rFonts w:hint="eastAsia" w:ascii="仿宋" w:hAnsi="仿宋" w:eastAsia="仿宋"/>
          <w:b/>
          <w:sz w:val="30"/>
          <w:szCs w:val="30"/>
        </w:rPr>
      </w:pPr>
      <w:r>
        <w:rPr>
          <w:rFonts w:hint="eastAsia" w:ascii="仿宋" w:hAnsi="仿宋" w:eastAsia="仿宋"/>
          <w:b/>
          <w:sz w:val="30"/>
          <w:szCs w:val="30"/>
          <w:lang w:eastAsia="zh-CN"/>
        </w:rPr>
        <w:t>一、</w:t>
      </w:r>
      <w:r>
        <w:rPr>
          <w:rFonts w:hint="eastAsia" w:ascii="仿宋" w:hAnsi="仿宋" w:eastAsia="仿宋"/>
          <w:b/>
          <w:sz w:val="30"/>
          <w:szCs w:val="30"/>
        </w:rPr>
        <w:t>采购项目内容、数量及预算</w:t>
      </w:r>
    </w:p>
    <w:tbl>
      <w:tblPr>
        <w:tblStyle w:val="59"/>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5"/>
        <w:gridCol w:w="720"/>
        <w:gridCol w:w="1032"/>
        <w:gridCol w:w="1098"/>
        <w:gridCol w:w="1245"/>
        <w:gridCol w:w="1455"/>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
                <w:color w:val="000000"/>
                <w:kern w:val="0"/>
                <w:sz w:val="24"/>
                <w:szCs w:val="24"/>
              </w:rPr>
            </w:pPr>
            <w:r>
              <w:rPr>
                <w:rFonts w:hint="eastAsia" w:ascii="宋体" w:hAnsi="宋体" w:cs="仿宋"/>
                <w:color w:val="000000"/>
                <w:kern w:val="0"/>
                <w:sz w:val="24"/>
                <w:szCs w:val="24"/>
              </w:rPr>
              <w:t>采购内容</w:t>
            </w:r>
          </w:p>
        </w:tc>
        <w:tc>
          <w:tcPr>
            <w:tcW w:w="72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cs="仿宋"/>
                <w:sz w:val="24"/>
                <w:szCs w:val="24"/>
              </w:rPr>
            </w:pPr>
          </w:p>
          <w:p>
            <w:pPr>
              <w:adjustRightInd w:val="0"/>
              <w:snapToGrid w:val="0"/>
              <w:jc w:val="center"/>
              <w:rPr>
                <w:rFonts w:ascii="宋体" w:hAnsi="宋体" w:cs="仿宋"/>
                <w:sz w:val="24"/>
                <w:szCs w:val="24"/>
              </w:rPr>
            </w:pPr>
            <w:r>
              <w:rPr>
                <w:rFonts w:hint="eastAsia" w:ascii="宋体" w:hAnsi="宋体" w:cs="仿宋"/>
                <w:sz w:val="24"/>
                <w:szCs w:val="24"/>
              </w:rPr>
              <w:t>单位</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仿宋"/>
                <w:color w:val="000000"/>
                <w:kern w:val="0"/>
                <w:sz w:val="24"/>
                <w:szCs w:val="24"/>
                <w:highlight w:val="yellow"/>
              </w:rPr>
            </w:pPr>
            <w:r>
              <w:rPr>
                <w:rFonts w:hint="eastAsia" w:ascii="宋体" w:hAnsi="宋体" w:cs="仿宋"/>
                <w:color w:val="000000"/>
                <w:kern w:val="0"/>
                <w:sz w:val="24"/>
                <w:szCs w:val="24"/>
              </w:rPr>
              <w:t>采购数量</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仿宋"/>
                <w:color w:val="000000"/>
                <w:kern w:val="0"/>
                <w:sz w:val="24"/>
                <w:szCs w:val="24"/>
              </w:rPr>
            </w:pPr>
            <w:r>
              <w:rPr>
                <w:rFonts w:hint="eastAsia" w:ascii="宋体" w:hAnsi="宋体" w:cs="仿宋"/>
                <w:color w:val="000000"/>
                <w:kern w:val="0"/>
                <w:sz w:val="24"/>
                <w:szCs w:val="24"/>
              </w:rPr>
              <w:t>预算</w:t>
            </w:r>
          </w:p>
          <w:p>
            <w:pPr>
              <w:widowControl/>
              <w:snapToGrid w:val="0"/>
              <w:jc w:val="center"/>
              <w:rPr>
                <w:rFonts w:ascii="宋体" w:hAnsi="宋体" w:cs="仿宋"/>
                <w:color w:val="000000"/>
                <w:kern w:val="0"/>
                <w:sz w:val="24"/>
                <w:szCs w:val="24"/>
              </w:rPr>
            </w:pPr>
            <w:r>
              <w:rPr>
                <w:rFonts w:hint="eastAsia" w:ascii="宋体" w:hAnsi="宋体" w:cs="仿宋"/>
                <w:color w:val="000000"/>
                <w:kern w:val="0"/>
                <w:sz w:val="24"/>
                <w:szCs w:val="24"/>
              </w:rPr>
              <w:t>（万元）</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eastAsia="宋体" w:cs="仿宋"/>
                <w:color w:val="000000"/>
                <w:kern w:val="0"/>
                <w:sz w:val="24"/>
                <w:szCs w:val="24"/>
                <w:lang w:val="en-US" w:eastAsia="zh-CN"/>
              </w:rPr>
            </w:pPr>
            <w:r>
              <w:rPr>
                <w:rFonts w:hint="eastAsia" w:ascii="宋体" w:hAnsi="宋体" w:cs="仿宋"/>
                <w:color w:val="000000"/>
                <w:kern w:val="0"/>
                <w:sz w:val="24"/>
                <w:szCs w:val="24"/>
                <w:lang w:val="en-US" w:eastAsia="zh-CN"/>
              </w:rPr>
              <w:t>最高限价</w:t>
            </w:r>
            <w:r>
              <w:rPr>
                <w:rFonts w:hint="eastAsia" w:ascii="宋体" w:hAnsi="宋体" w:cs="仿宋"/>
                <w:color w:val="000000"/>
                <w:kern w:val="0"/>
                <w:sz w:val="24"/>
                <w:szCs w:val="24"/>
              </w:rPr>
              <w:t>（万元）</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仿宋"/>
                <w:color w:val="000000"/>
                <w:kern w:val="0"/>
                <w:sz w:val="24"/>
                <w:szCs w:val="24"/>
              </w:rPr>
            </w:pPr>
            <w:r>
              <w:rPr>
                <w:rFonts w:hint="eastAsia" w:ascii="宋体" w:hAnsi="宋体" w:cs="仿宋"/>
                <w:color w:val="000000"/>
                <w:kern w:val="0"/>
                <w:sz w:val="24"/>
                <w:szCs w:val="24"/>
              </w:rPr>
              <w:t>委托单位</w:t>
            </w:r>
          </w:p>
        </w:tc>
        <w:tc>
          <w:tcPr>
            <w:tcW w:w="89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cs="仿宋"/>
                <w:color w:val="000000"/>
                <w:kern w:val="0"/>
                <w:sz w:val="24"/>
                <w:szCs w:val="24"/>
              </w:rPr>
            </w:pPr>
            <w:r>
              <w:rPr>
                <w:rFonts w:hint="eastAsia" w:ascii="宋体" w:hAnsi="宋体" w:cs="仿宋"/>
                <w:color w:val="000000"/>
                <w:kern w:val="0"/>
                <w:sz w:val="24"/>
                <w:szCs w:val="24"/>
              </w:rPr>
              <w:t>中标家数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2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szCs w:val="24"/>
              </w:rPr>
            </w:pPr>
            <w:r>
              <w:rPr>
                <w:rFonts w:hint="eastAsia" w:ascii="宋体" w:hAnsi="宋体" w:cs="宋体"/>
                <w:kern w:val="0"/>
                <w:sz w:val="24"/>
                <w:szCs w:val="24"/>
              </w:rPr>
              <w:t>23价肺炎球菌多糖疫苗（</w:t>
            </w:r>
            <w:r>
              <w:rPr>
                <w:rFonts w:hint="eastAsia" w:ascii="宋体" w:hAnsi="宋体" w:cs="宋体"/>
                <w:kern w:val="0"/>
                <w:sz w:val="24"/>
                <w:szCs w:val="24"/>
                <w:lang w:val="en-US" w:eastAsia="zh-CN"/>
              </w:rPr>
              <w:t>台州</w:t>
            </w:r>
            <w:r>
              <w:rPr>
                <w:rFonts w:hint="eastAsia" w:ascii="宋体" w:hAnsi="宋体" w:cs="宋体"/>
                <w:kern w:val="0"/>
                <w:sz w:val="24"/>
                <w:szCs w:val="24"/>
              </w:rPr>
              <w:t>）</w:t>
            </w:r>
          </w:p>
        </w:tc>
        <w:tc>
          <w:tcPr>
            <w:tcW w:w="72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仿宋"/>
                <w:sz w:val="24"/>
                <w:szCs w:val="24"/>
              </w:rPr>
            </w:pPr>
            <w:r>
              <w:rPr>
                <w:rFonts w:hint="eastAsia" w:ascii="宋体" w:hAnsi="宋体" w:cs="仿宋"/>
                <w:sz w:val="24"/>
                <w:szCs w:val="24"/>
              </w:rPr>
              <w:t>瓶或支</w:t>
            </w:r>
          </w:p>
        </w:tc>
        <w:tc>
          <w:tcPr>
            <w:tcW w:w="1032"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ascii="宋体" w:hAnsi="宋体" w:eastAsia="宋体" w:cs="经典仿宋简"/>
                <w:kern w:val="0"/>
                <w:sz w:val="24"/>
                <w:szCs w:val="24"/>
                <w:lang w:val="en-US" w:eastAsia="zh-CN"/>
              </w:rPr>
            </w:pPr>
            <w:r>
              <w:rPr>
                <w:rFonts w:hint="eastAsia" w:ascii="宋体" w:hAnsi="宋体" w:cs="宋体"/>
                <w:kern w:val="0"/>
                <w:sz w:val="24"/>
                <w:szCs w:val="24"/>
                <w:lang w:val="en-US" w:eastAsia="zh-CN"/>
              </w:rPr>
              <w:t>214010</w:t>
            </w: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2140</w:t>
            </w:r>
          </w:p>
        </w:tc>
        <w:tc>
          <w:tcPr>
            <w:tcW w:w="1245" w:type="dxa"/>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仿宋"/>
                <w:color w:val="000000"/>
                <w:kern w:val="0"/>
                <w:sz w:val="24"/>
                <w:szCs w:val="24"/>
                <w:lang w:val="en-US" w:eastAsia="zh-CN"/>
              </w:rPr>
            </w:pPr>
            <w:r>
              <w:rPr>
                <w:rFonts w:hint="eastAsia" w:ascii="宋体" w:hAnsi="宋体" w:cs="仿宋"/>
                <w:color w:val="000000"/>
                <w:kern w:val="0"/>
                <w:sz w:val="24"/>
                <w:szCs w:val="24"/>
                <w:lang w:val="en-US" w:eastAsia="zh-CN"/>
              </w:rPr>
              <w:t>1926.09</w:t>
            </w:r>
          </w:p>
        </w:tc>
        <w:tc>
          <w:tcPr>
            <w:tcW w:w="1455" w:type="dxa"/>
            <w:tcBorders>
              <w:top w:val="single" w:color="auto" w:sz="4" w:space="0"/>
              <w:left w:val="single" w:color="auto" w:sz="4" w:space="0"/>
              <w:right w:val="single" w:color="auto" w:sz="4" w:space="0"/>
            </w:tcBorders>
            <w:vAlign w:val="center"/>
          </w:tcPr>
          <w:p>
            <w:pPr>
              <w:snapToGrid w:val="0"/>
              <w:jc w:val="center"/>
              <w:rPr>
                <w:rFonts w:ascii="宋体" w:hAnsi="宋体" w:cs="仿宋"/>
                <w:color w:val="000000"/>
                <w:kern w:val="0"/>
                <w:sz w:val="24"/>
                <w:szCs w:val="24"/>
              </w:rPr>
            </w:pPr>
            <w:r>
              <w:rPr>
                <w:rFonts w:hint="eastAsia" w:ascii="宋体" w:hAnsi="宋体" w:cs="仿宋"/>
                <w:color w:val="000000"/>
                <w:kern w:val="0"/>
                <w:sz w:val="24"/>
                <w:szCs w:val="24"/>
              </w:rPr>
              <w:t>省疾病预防控制中心</w:t>
            </w:r>
          </w:p>
        </w:tc>
        <w:tc>
          <w:tcPr>
            <w:tcW w:w="894" w:type="dxa"/>
            <w:tcBorders>
              <w:top w:val="single" w:color="auto" w:sz="4" w:space="0"/>
              <w:left w:val="single" w:color="auto" w:sz="4" w:space="0"/>
              <w:right w:val="single" w:color="auto" w:sz="4" w:space="0"/>
            </w:tcBorders>
            <w:vAlign w:val="center"/>
          </w:tcPr>
          <w:p>
            <w:pPr>
              <w:snapToGrid w:val="0"/>
              <w:jc w:val="center"/>
              <w:rPr>
                <w:rFonts w:hint="eastAsia" w:ascii="宋体" w:hAnsi="宋体" w:eastAsia="宋体" w:cs="仿宋"/>
                <w:color w:val="000000"/>
                <w:kern w:val="0"/>
                <w:sz w:val="24"/>
                <w:szCs w:val="24"/>
                <w:lang w:val="en-US" w:eastAsia="zh-CN"/>
              </w:rPr>
            </w:pPr>
            <w:r>
              <w:rPr>
                <w:rFonts w:hint="eastAsia" w:ascii="宋体" w:hAnsi="宋体" w:cs="仿宋"/>
                <w:color w:val="000000"/>
                <w:kern w:val="0"/>
                <w:sz w:val="24"/>
                <w:szCs w:val="24"/>
                <w:lang w:val="en-US" w:eastAsia="zh-CN"/>
              </w:rPr>
              <w:t>2家</w:t>
            </w:r>
          </w:p>
        </w:tc>
      </w:tr>
    </w:tbl>
    <w:p>
      <w:pPr>
        <w:tabs>
          <w:tab w:val="left" w:pos="742"/>
        </w:tabs>
        <w:snapToGrid w:val="0"/>
        <w:ind w:firstLine="596" w:firstLineChars="198"/>
        <w:rPr>
          <w:rFonts w:hint="eastAsia" w:ascii="仿宋" w:hAnsi="仿宋" w:eastAsia="仿宋"/>
          <w:b/>
          <w:sz w:val="30"/>
          <w:szCs w:val="30"/>
        </w:rPr>
      </w:pPr>
      <w:r>
        <w:rPr>
          <w:rFonts w:hint="eastAsia" w:ascii="仿宋" w:hAnsi="仿宋" w:eastAsia="仿宋"/>
          <w:b/>
          <w:sz w:val="30"/>
          <w:szCs w:val="30"/>
        </w:rPr>
        <w:t>投标人的特定条件：</w:t>
      </w:r>
    </w:p>
    <w:p>
      <w:pPr>
        <w:tabs>
          <w:tab w:val="left" w:pos="742"/>
        </w:tabs>
        <w:snapToGrid w:val="0"/>
        <w:ind w:firstLine="596" w:firstLineChars="198"/>
        <w:rPr>
          <w:rFonts w:hint="eastAsia" w:ascii="仿宋" w:hAnsi="仿宋" w:eastAsia="仿宋"/>
          <w:b/>
          <w:sz w:val="30"/>
          <w:szCs w:val="30"/>
        </w:rPr>
      </w:pPr>
      <w:r>
        <w:rPr>
          <w:rFonts w:hint="eastAsia" w:ascii="仿宋" w:hAnsi="仿宋" w:eastAsia="仿宋"/>
          <w:b/>
          <w:sz w:val="30"/>
          <w:szCs w:val="30"/>
        </w:rPr>
        <w:t>具有有效的药品生产许可证、产品注册证、药品GMP证书，有效期内的批签发证明；只接受生产制造厂商投标，不接受代理商投标。</w:t>
      </w:r>
    </w:p>
    <w:p>
      <w:pPr>
        <w:tabs>
          <w:tab w:val="left" w:pos="742"/>
        </w:tabs>
        <w:snapToGrid w:val="0"/>
        <w:ind w:firstLine="596" w:firstLineChars="198"/>
        <w:rPr>
          <w:rFonts w:hint="eastAsia" w:ascii="仿宋" w:hAnsi="仿宋" w:eastAsia="仿宋"/>
          <w:b/>
          <w:sz w:val="30"/>
          <w:szCs w:val="30"/>
        </w:rPr>
      </w:pPr>
    </w:p>
    <w:p>
      <w:pPr>
        <w:tabs>
          <w:tab w:val="left" w:pos="742"/>
        </w:tabs>
        <w:snapToGrid w:val="0"/>
        <w:ind w:firstLine="596" w:firstLineChars="198"/>
        <w:rPr>
          <w:rFonts w:ascii="宋体" w:hAnsi="宋体" w:cs="仿宋"/>
          <w:b/>
          <w:sz w:val="30"/>
          <w:szCs w:val="30"/>
        </w:rPr>
      </w:pPr>
      <w:r>
        <w:rPr>
          <w:rFonts w:hint="eastAsia" w:ascii="仿宋" w:hAnsi="仿宋" w:eastAsia="仿宋"/>
          <w:b/>
          <w:sz w:val="30"/>
          <w:szCs w:val="30"/>
        </w:rPr>
        <w:t>二、技术参数</w:t>
      </w:r>
      <w:r>
        <w:rPr>
          <w:rFonts w:hint="eastAsia" w:ascii="宋体" w:hAnsi="宋体" w:cs="仿宋"/>
          <w:b/>
          <w:sz w:val="30"/>
          <w:szCs w:val="30"/>
        </w:rPr>
        <w:t>：</w:t>
      </w:r>
    </w:p>
    <w:p>
      <w:pPr>
        <w:adjustRightInd w:val="0"/>
        <w:snapToGrid w:val="0"/>
        <w:ind w:firstLine="564" w:firstLineChars="188"/>
        <w:rPr>
          <w:rFonts w:hint="eastAsia" w:ascii="仿宋" w:hAnsi="仿宋" w:eastAsia="仿宋"/>
          <w:sz w:val="30"/>
          <w:szCs w:val="30"/>
        </w:rPr>
      </w:pPr>
      <w:r>
        <w:rPr>
          <w:rFonts w:hint="eastAsia" w:ascii="仿宋" w:hAnsi="仿宋" w:eastAsia="仿宋"/>
          <w:sz w:val="30"/>
          <w:szCs w:val="30"/>
        </w:rPr>
        <w:t>1.规格：0.5ml/瓶(支)，每1次人用剂量为0.5ml,含23种肺炎球菌血清型荚膜多糖各25μg。</w:t>
      </w:r>
    </w:p>
    <w:p>
      <w:pPr>
        <w:adjustRightInd w:val="0"/>
        <w:snapToGrid w:val="0"/>
        <w:ind w:firstLine="564" w:firstLineChars="188"/>
        <w:rPr>
          <w:rFonts w:hint="eastAsia" w:ascii="仿宋" w:hAnsi="仿宋" w:eastAsia="仿宋"/>
          <w:sz w:val="30"/>
          <w:szCs w:val="30"/>
        </w:rPr>
      </w:pPr>
      <w:r>
        <w:rPr>
          <w:rFonts w:hint="eastAsia" w:ascii="仿宋" w:hAnsi="仿宋" w:eastAsia="仿宋"/>
          <w:sz w:val="30"/>
          <w:szCs w:val="30"/>
        </w:rPr>
        <w:t>2.外观：成品为无色、透明的液体注射剂。</w:t>
      </w:r>
    </w:p>
    <w:p>
      <w:pPr>
        <w:adjustRightInd w:val="0"/>
        <w:snapToGrid w:val="0"/>
        <w:ind w:firstLine="564" w:firstLineChars="188"/>
        <w:rPr>
          <w:rFonts w:hint="eastAsia" w:ascii="仿宋" w:hAnsi="仿宋" w:eastAsia="仿宋"/>
          <w:sz w:val="30"/>
          <w:szCs w:val="30"/>
        </w:rPr>
      </w:pPr>
      <w:r>
        <w:rPr>
          <w:rFonts w:hint="eastAsia" w:ascii="仿宋" w:hAnsi="仿宋" w:eastAsia="仿宋"/>
          <w:sz w:val="30"/>
          <w:szCs w:val="30"/>
        </w:rPr>
        <w:t>3.接种对象：用于2岁以上的易感人群,重点推荐首选老年人。</w:t>
      </w:r>
    </w:p>
    <w:p>
      <w:pPr>
        <w:adjustRightInd w:val="0"/>
        <w:snapToGrid w:val="0"/>
        <w:ind w:firstLine="564" w:firstLineChars="188"/>
        <w:rPr>
          <w:rFonts w:hint="eastAsia" w:ascii="仿宋" w:hAnsi="仿宋" w:eastAsia="仿宋"/>
          <w:sz w:val="30"/>
          <w:szCs w:val="30"/>
        </w:rPr>
      </w:pPr>
      <w:r>
        <w:rPr>
          <w:rFonts w:hint="eastAsia" w:ascii="仿宋" w:hAnsi="仿宋" w:eastAsia="仿宋"/>
          <w:sz w:val="30"/>
          <w:szCs w:val="30"/>
        </w:rPr>
        <w:t>4.产品有效期：送到采购人指定地点后至少应有疫苗总有效期的一半以上。</w:t>
      </w:r>
    </w:p>
    <w:p>
      <w:pPr>
        <w:tabs>
          <w:tab w:val="left" w:pos="742"/>
        </w:tabs>
        <w:snapToGrid w:val="0"/>
        <w:rPr>
          <w:rFonts w:ascii="宋体" w:hAnsi="宋体" w:cs="仿宋"/>
          <w:b/>
          <w:sz w:val="30"/>
          <w:szCs w:val="30"/>
        </w:rPr>
      </w:pPr>
    </w:p>
    <w:p>
      <w:pPr>
        <w:snapToGrid w:val="0"/>
        <w:ind w:firstLine="602" w:firstLineChars="200"/>
        <w:rPr>
          <w:rFonts w:hint="eastAsia" w:ascii="仿宋" w:hAnsi="仿宋" w:eastAsia="仿宋"/>
          <w:b/>
          <w:sz w:val="30"/>
          <w:szCs w:val="30"/>
        </w:rPr>
      </w:pPr>
      <w:r>
        <w:rPr>
          <w:rFonts w:hint="eastAsia" w:ascii="仿宋" w:hAnsi="仿宋" w:eastAsia="仿宋"/>
          <w:b/>
          <w:sz w:val="30"/>
          <w:szCs w:val="30"/>
        </w:rPr>
        <w:t>三、产品要求</w:t>
      </w:r>
    </w:p>
    <w:p>
      <w:pPr>
        <w:adjustRightInd w:val="0"/>
        <w:snapToGrid w:val="0"/>
        <w:ind w:firstLine="396" w:firstLineChars="188"/>
        <w:rPr>
          <w:rFonts w:hint="eastAsia" w:ascii="仿宋" w:hAnsi="仿宋" w:eastAsia="仿宋"/>
          <w:sz w:val="30"/>
          <w:szCs w:val="30"/>
        </w:rPr>
      </w:pPr>
      <w:r>
        <w:rPr>
          <w:rFonts w:hint="eastAsia" w:ascii="宋体" w:hAnsi="宋体"/>
          <w:b/>
          <w:szCs w:val="21"/>
        </w:rPr>
        <w:t>▲</w:t>
      </w:r>
      <w:r>
        <w:rPr>
          <w:rFonts w:hint="eastAsia" w:ascii="仿宋" w:hAnsi="仿宋" w:eastAsia="仿宋"/>
          <w:sz w:val="30"/>
          <w:szCs w:val="30"/>
        </w:rPr>
        <w:t>1、产品符合行业生产质量标准。</w:t>
      </w:r>
    </w:p>
    <w:p>
      <w:pPr>
        <w:adjustRightInd w:val="0"/>
        <w:snapToGrid w:val="0"/>
        <w:ind w:firstLine="564" w:firstLineChars="188"/>
        <w:rPr>
          <w:rFonts w:hint="eastAsia" w:ascii="仿宋" w:hAnsi="仿宋" w:eastAsia="仿宋"/>
          <w:sz w:val="30"/>
          <w:szCs w:val="30"/>
        </w:rPr>
      </w:pPr>
      <w:r>
        <w:rPr>
          <w:rFonts w:hint="eastAsia" w:ascii="仿宋" w:hAnsi="仿宋" w:eastAsia="仿宋"/>
          <w:sz w:val="30"/>
          <w:szCs w:val="30"/>
        </w:rPr>
        <w:t>2、产品效价或病毒滴度、热稳定性、残留物含量等技术指标符合《中华人民共和国药典》（20</w:t>
      </w:r>
      <w:r>
        <w:rPr>
          <w:rFonts w:hint="eastAsia" w:ascii="仿宋" w:hAnsi="仿宋" w:eastAsia="仿宋"/>
          <w:sz w:val="30"/>
          <w:szCs w:val="30"/>
          <w:lang w:val="en-US" w:eastAsia="zh-CN"/>
        </w:rPr>
        <w:t>20</w:t>
      </w:r>
      <w:r>
        <w:rPr>
          <w:rFonts w:hint="eastAsia" w:ascii="仿宋" w:hAnsi="仿宋" w:eastAsia="仿宋"/>
          <w:sz w:val="30"/>
          <w:szCs w:val="30"/>
        </w:rPr>
        <w:t>版）关于产品质量的生产和检定要求，未收入该版药典的必须符合有关企业在国家食品药品监督管理局的注册标准要求，且每批产品均有国家批签发证明。</w:t>
      </w:r>
    </w:p>
    <w:p>
      <w:pPr>
        <w:adjustRightInd w:val="0"/>
        <w:snapToGrid w:val="0"/>
        <w:ind w:firstLine="566" w:firstLineChars="188"/>
        <w:rPr>
          <w:rFonts w:hint="eastAsia" w:ascii="仿宋" w:hAnsi="仿宋" w:eastAsia="仿宋"/>
          <w:b/>
          <w:sz w:val="30"/>
          <w:szCs w:val="30"/>
        </w:rPr>
      </w:pPr>
      <w:r>
        <w:rPr>
          <w:rFonts w:hint="eastAsia" w:ascii="仿宋" w:hAnsi="仿宋" w:eastAsia="仿宋"/>
          <w:b/>
          <w:bCs/>
          <w:sz w:val="30"/>
          <w:szCs w:val="30"/>
          <w:lang w:val="en-US" w:eastAsia="zh-CN"/>
        </w:rPr>
        <w:t>四、</w:t>
      </w:r>
      <w:r>
        <w:rPr>
          <w:rFonts w:hint="eastAsia" w:ascii="仿宋" w:hAnsi="仿宋" w:eastAsia="仿宋"/>
          <w:b/>
          <w:sz w:val="30"/>
          <w:szCs w:val="30"/>
        </w:rPr>
        <w:t>样品要求</w:t>
      </w:r>
    </w:p>
    <w:p>
      <w:pPr>
        <w:adjustRightInd w:val="0"/>
        <w:snapToGrid w:val="0"/>
        <w:rPr>
          <w:rFonts w:ascii="仿宋" w:hAnsi="仿宋" w:eastAsia="仿宋"/>
          <w:bCs/>
          <w:sz w:val="30"/>
          <w:szCs w:val="30"/>
        </w:rPr>
      </w:pPr>
      <w:r>
        <w:rPr>
          <w:rFonts w:hint="eastAsia" w:ascii="仿宋" w:hAnsi="仿宋" w:eastAsia="仿宋"/>
          <w:bCs/>
          <w:sz w:val="30"/>
          <w:szCs w:val="30"/>
        </w:rPr>
        <w:t xml:space="preserve"> </w:t>
      </w:r>
      <w:r>
        <w:rPr>
          <w:rFonts w:hint="eastAsia" w:ascii="仿宋" w:hAnsi="仿宋" w:eastAsia="仿宋"/>
          <w:bCs/>
          <w:sz w:val="30"/>
          <w:szCs w:val="30"/>
          <w:lang w:val="en-US" w:eastAsia="zh-CN"/>
        </w:rPr>
        <w:t xml:space="preserve">   1.响应</w:t>
      </w:r>
      <w:r>
        <w:rPr>
          <w:rFonts w:hint="eastAsia" w:ascii="仿宋" w:hAnsi="仿宋" w:eastAsia="仿宋"/>
          <w:bCs/>
          <w:sz w:val="30"/>
          <w:szCs w:val="30"/>
        </w:rPr>
        <w:t>时，</w:t>
      </w:r>
      <w:r>
        <w:rPr>
          <w:rFonts w:hint="eastAsia" w:ascii="仿宋" w:hAnsi="仿宋" w:eastAsia="仿宋"/>
          <w:bCs/>
          <w:sz w:val="30"/>
          <w:szCs w:val="30"/>
          <w:lang w:val="en-US" w:eastAsia="zh-CN"/>
        </w:rPr>
        <w:t>供应商</w:t>
      </w:r>
      <w:r>
        <w:rPr>
          <w:rFonts w:hint="eastAsia" w:ascii="仿宋" w:hAnsi="仿宋" w:eastAsia="仿宋"/>
          <w:bCs/>
          <w:sz w:val="30"/>
          <w:szCs w:val="30"/>
        </w:rPr>
        <w:t>应提供标项疫苗样品1个最小包装（</w:t>
      </w:r>
      <w:r>
        <w:rPr>
          <w:rFonts w:hint="eastAsia" w:ascii="仿宋" w:hAnsi="仿宋" w:eastAsia="仿宋"/>
          <w:sz w:val="30"/>
          <w:szCs w:val="30"/>
        </w:rPr>
        <w:t>须标明“免费”字样，</w:t>
      </w:r>
      <w:r>
        <w:rPr>
          <w:rFonts w:hint="eastAsia" w:ascii="仿宋" w:hAnsi="仿宋" w:eastAsia="仿宋"/>
          <w:bCs/>
          <w:sz w:val="30"/>
          <w:szCs w:val="30"/>
        </w:rPr>
        <w:t>附样品疫苗说明书），与</w:t>
      </w:r>
      <w:r>
        <w:rPr>
          <w:rFonts w:hint="eastAsia" w:ascii="仿宋" w:hAnsi="仿宋" w:eastAsia="仿宋"/>
          <w:bCs/>
          <w:sz w:val="30"/>
          <w:szCs w:val="30"/>
          <w:lang w:val="en-US" w:eastAsia="zh-CN"/>
        </w:rPr>
        <w:t>响应</w:t>
      </w:r>
      <w:r>
        <w:rPr>
          <w:rFonts w:hint="eastAsia" w:ascii="仿宋" w:hAnsi="仿宋" w:eastAsia="仿宋"/>
          <w:bCs/>
          <w:sz w:val="30"/>
          <w:szCs w:val="30"/>
        </w:rPr>
        <w:t>文件一同提供，并另行包装。样品上应贴牢注明</w:t>
      </w:r>
      <w:r>
        <w:rPr>
          <w:rFonts w:hint="eastAsia" w:ascii="仿宋" w:hAnsi="仿宋" w:eastAsia="仿宋"/>
          <w:bCs/>
          <w:sz w:val="30"/>
          <w:szCs w:val="30"/>
          <w:lang w:val="en-US" w:eastAsia="zh-CN"/>
        </w:rPr>
        <w:t>供应商</w:t>
      </w:r>
      <w:r>
        <w:rPr>
          <w:rFonts w:hint="eastAsia" w:ascii="仿宋" w:hAnsi="仿宋" w:eastAsia="仿宋"/>
          <w:bCs/>
          <w:sz w:val="30"/>
          <w:szCs w:val="30"/>
        </w:rPr>
        <w:t>名称的标签。</w:t>
      </w:r>
    </w:p>
    <w:p>
      <w:pPr>
        <w:tabs>
          <w:tab w:val="left" w:pos="742"/>
        </w:tabs>
        <w:snapToGrid w:val="0"/>
        <w:ind w:firstLine="600"/>
        <w:rPr>
          <w:rFonts w:hint="eastAsia" w:ascii="仿宋" w:hAnsi="仿宋" w:eastAsia="仿宋"/>
          <w:bCs/>
          <w:sz w:val="30"/>
          <w:szCs w:val="30"/>
        </w:rPr>
      </w:pPr>
      <w:r>
        <w:rPr>
          <w:rFonts w:hint="eastAsia" w:ascii="仿宋" w:hAnsi="仿宋" w:eastAsia="仿宋"/>
          <w:bCs/>
          <w:sz w:val="30"/>
          <w:szCs w:val="30"/>
          <w:lang w:val="en-US" w:eastAsia="zh-CN"/>
        </w:rPr>
        <w:t>2.</w:t>
      </w:r>
      <w:r>
        <w:rPr>
          <w:rFonts w:hint="eastAsia" w:ascii="仿宋" w:hAnsi="仿宋" w:eastAsia="仿宋"/>
          <w:bCs/>
          <w:sz w:val="30"/>
          <w:szCs w:val="30"/>
        </w:rPr>
        <w:t>样品处理：开标结束统一由采购人收回，按相关规定处理。</w:t>
      </w:r>
    </w:p>
    <w:p>
      <w:pPr>
        <w:adjustRightInd w:val="0"/>
        <w:snapToGrid w:val="0"/>
        <w:ind w:firstLine="566" w:firstLineChars="188"/>
        <w:rPr>
          <w:rFonts w:hint="eastAsia" w:ascii="仿宋" w:hAnsi="仿宋" w:eastAsia="仿宋"/>
          <w:b/>
          <w:sz w:val="30"/>
          <w:szCs w:val="30"/>
          <w:lang w:val="en-US" w:eastAsia="zh-CN"/>
        </w:rPr>
      </w:pPr>
    </w:p>
    <w:p>
      <w:pPr>
        <w:snapToGrid w:val="0"/>
        <w:ind w:firstLine="602" w:firstLineChars="200"/>
        <w:rPr>
          <w:rFonts w:hint="eastAsia" w:ascii="仿宋" w:hAnsi="仿宋" w:eastAsia="仿宋"/>
          <w:b/>
          <w:color w:val="000000"/>
          <w:sz w:val="30"/>
          <w:szCs w:val="30"/>
        </w:rPr>
      </w:pPr>
      <w:r>
        <w:rPr>
          <w:rFonts w:hint="eastAsia" w:ascii="仿宋" w:hAnsi="仿宋" w:eastAsia="仿宋" w:cs="Arial"/>
          <w:b/>
          <w:color w:val="000000"/>
          <w:sz w:val="30"/>
          <w:szCs w:val="30"/>
          <w:lang w:val="en-US" w:eastAsia="zh-CN"/>
        </w:rPr>
        <w:t>五</w:t>
      </w:r>
      <w:r>
        <w:rPr>
          <w:rFonts w:hint="eastAsia" w:ascii="仿宋" w:hAnsi="仿宋" w:eastAsia="仿宋" w:cs="Arial"/>
          <w:b/>
          <w:color w:val="000000"/>
          <w:sz w:val="30"/>
          <w:szCs w:val="30"/>
        </w:rPr>
        <w:t>、</w:t>
      </w:r>
      <w:r>
        <w:rPr>
          <w:rFonts w:hint="eastAsia" w:ascii="仿宋" w:hAnsi="仿宋" w:eastAsia="仿宋"/>
          <w:b/>
          <w:sz w:val="30"/>
          <w:szCs w:val="30"/>
        </w:rPr>
        <w:t>相关法规、管理条例与技术标准、行业规范（不限于以下）</w:t>
      </w:r>
    </w:p>
    <w:p>
      <w:pPr>
        <w:adjustRightInd w:val="0"/>
        <w:snapToGrid w:val="0"/>
        <w:ind w:firstLine="600" w:firstLineChars="200"/>
        <w:textAlignment w:val="bottom"/>
        <w:rPr>
          <w:rFonts w:hint="eastAsia" w:ascii="仿宋" w:hAnsi="仿宋" w:eastAsia="仿宋" w:cs="Arial"/>
          <w:sz w:val="30"/>
          <w:szCs w:val="30"/>
        </w:rPr>
      </w:pPr>
      <w:r>
        <w:rPr>
          <w:rFonts w:hint="eastAsia" w:ascii="仿宋" w:hAnsi="仿宋" w:eastAsia="仿宋" w:cs="Arial"/>
          <w:sz w:val="30"/>
          <w:szCs w:val="30"/>
        </w:rPr>
        <w:t>1、国家规定的标准和规范，有新标准按新标准执行；</w:t>
      </w:r>
    </w:p>
    <w:p>
      <w:pPr>
        <w:adjustRightInd w:val="0"/>
        <w:snapToGrid w:val="0"/>
        <w:ind w:firstLine="600" w:firstLineChars="200"/>
        <w:textAlignment w:val="bottom"/>
        <w:rPr>
          <w:rFonts w:hint="eastAsia" w:ascii="仿宋" w:hAnsi="仿宋" w:eastAsia="仿宋" w:cs="Arial"/>
          <w:sz w:val="30"/>
          <w:szCs w:val="30"/>
        </w:rPr>
      </w:pPr>
      <w:r>
        <w:rPr>
          <w:rFonts w:hint="eastAsia" w:ascii="仿宋" w:hAnsi="仿宋" w:eastAsia="仿宋" w:cs="Arial"/>
          <w:sz w:val="30"/>
          <w:szCs w:val="30"/>
        </w:rPr>
        <w:t>2、行业标准及规范，有新标准按新标准执行；</w:t>
      </w:r>
    </w:p>
    <w:p>
      <w:pPr>
        <w:adjustRightInd w:val="0"/>
        <w:snapToGrid w:val="0"/>
        <w:ind w:firstLine="588" w:firstLineChars="196"/>
        <w:textAlignment w:val="bottom"/>
        <w:rPr>
          <w:rFonts w:hint="eastAsia" w:ascii="仿宋" w:hAnsi="仿宋" w:eastAsia="仿宋" w:cs="Arial"/>
          <w:sz w:val="30"/>
          <w:szCs w:val="30"/>
        </w:rPr>
      </w:pPr>
      <w:r>
        <w:rPr>
          <w:rFonts w:hint="eastAsia" w:ascii="仿宋" w:hAnsi="仿宋" w:eastAsia="仿宋" w:cs="Arial"/>
          <w:sz w:val="30"/>
          <w:szCs w:val="30"/>
        </w:rPr>
        <w:t>3、其他相关标准。</w:t>
      </w:r>
    </w:p>
    <w:p>
      <w:pPr>
        <w:snapToGrid w:val="0"/>
        <w:ind w:firstLine="640"/>
        <w:rPr>
          <w:rFonts w:ascii="仿宋" w:hAnsi="仿宋" w:eastAsia="仿宋" w:cs="仿宋"/>
          <w:b/>
          <w:sz w:val="30"/>
          <w:szCs w:val="30"/>
        </w:rPr>
      </w:pPr>
    </w:p>
    <w:p>
      <w:pPr>
        <w:adjustRightInd w:val="0"/>
        <w:snapToGrid w:val="0"/>
        <w:ind w:firstLine="566" w:firstLineChars="188"/>
        <w:rPr>
          <w:rFonts w:ascii="仿宋" w:hAnsi="仿宋" w:eastAsia="仿宋"/>
          <w:b/>
          <w:sz w:val="30"/>
          <w:szCs w:val="30"/>
        </w:rPr>
      </w:pPr>
      <w:r>
        <w:rPr>
          <w:rFonts w:hint="eastAsia" w:ascii="仿宋" w:hAnsi="仿宋" w:eastAsia="仿宋" w:cs="仿宋"/>
          <w:b/>
          <w:sz w:val="30"/>
          <w:szCs w:val="30"/>
          <w:lang w:val="en-US" w:eastAsia="zh-CN"/>
        </w:rPr>
        <w:t>六</w:t>
      </w:r>
      <w:r>
        <w:rPr>
          <w:rFonts w:hint="eastAsia" w:ascii="仿宋" w:hAnsi="仿宋" w:eastAsia="仿宋"/>
          <w:b/>
          <w:sz w:val="30"/>
          <w:szCs w:val="30"/>
        </w:rPr>
        <w:t>、其他要求</w:t>
      </w:r>
    </w:p>
    <w:p>
      <w:pPr>
        <w:adjustRightInd w:val="0"/>
        <w:snapToGrid w:val="0"/>
        <w:ind w:firstLine="566" w:firstLineChars="188"/>
        <w:rPr>
          <w:rFonts w:ascii="仿宋" w:hAnsi="仿宋" w:eastAsia="仿宋"/>
          <w:sz w:val="30"/>
          <w:szCs w:val="30"/>
        </w:rPr>
      </w:pPr>
      <w:r>
        <w:rPr>
          <w:rFonts w:hint="eastAsia" w:ascii="仿宋" w:hAnsi="仿宋" w:eastAsia="仿宋"/>
          <w:b/>
          <w:sz w:val="30"/>
          <w:szCs w:val="30"/>
        </w:rPr>
        <w:t xml:space="preserve">（一）包装要求 </w:t>
      </w:r>
    </w:p>
    <w:p>
      <w:pPr>
        <w:adjustRightInd w:val="0"/>
        <w:snapToGrid w:val="0"/>
        <w:ind w:firstLine="564" w:firstLineChars="188"/>
        <w:rPr>
          <w:rFonts w:ascii="仿宋" w:hAnsi="仿宋" w:eastAsia="仿宋"/>
          <w:sz w:val="30"/>
          <w:szCs w:val="30"/>
        </w:rPr>
      </w:pPr>
      <w:r>
        <w:rPr>
          <w:rFonts w:hint="eastAsia" w:ascii="仿宋" w:hAnsi="仿宋" w:eastAsia="仿宋"/>
          <w:sz w:val="30"/>
          <w:szCs w:val="30"/>
        </w:rPr>
        <w:t>符合《生物制品包装规程》的标准，具有良好的密封性和防潮性，破损率低于国家规定标准。最小外包装上，必须标明“免费”字样。大、中、小包装均应印有批号（生产日期）、失效期等包装标识，小包装应附中文使用说明书一份。</w:t>
      </w:r>
    </w:p>
    <w:p>
      <w:pPr>
        <w:adjustRightInd w:val="0"/>
        <w:snapToGrid w:val="0"/>
        <w:ind w:firstLine="566" w:firstLineChars="188"/>
        <w:rPr>
          <w:rFonts w:ascii="仿宋" w:hAnsi="仿宋" w:eastAsia="仿宋"/>
          <w:b/>
          <w:sz w:val="30"/>
          <w:szCs w:val="30"/>
        </w:rPr>
      </w:pPr>
      <w:r>
        <w:rPr>
          <w:rFonts w:hint="eastAsia" w:ascii="仿宋" w:hAnsi="仿宋" w:eastAsia="仿宋"/>
          <w:b/>
          <w:sz w:val="30"/>
          <w:szCs w:val="30"/>
        </w:rPr>
        <w:t>（二）供货及运输要求</w:t>
      </w:r>
    </w:p>
    <w:p>
      <w:pPr>
        <w:adjustRightInd w:val="0"/>
        <w:snapToGrid w:val="0"/>
        <w:ind w:firstLine="564" w:firstLineChars="188"/>
        <w:rPr>
          <w:rFonts w:ascii="仿宋" w:hAnsi="仿宋" w:eastAsia="仿宋"/>
          <w:sz w:val="30"/>
          <w:szCs w:val="30"/>
        </w:rPr>
      </w:pPr>
      <w:r>
        <w:rPr>
          <w:rFonts w:hint="eastAsia" w:ascii="仿宋" w:hAnsi="仿宋" w:eastAsia="仿宋"/>
          <w:sz w:val="30"/>
          <w:szCs w:val="30"/>
        </w:rPr>
        <w:t>1、</w:t>
      </w:r>
      <w:r>
        <w:rPr>
          <w:rFonts w:hint="eastAsia" w:ascii="仿宋" w:hAnsi="仿宋" w:eastAsia="仿宋"/>
          <w:bCs/>
          <w:sz w:val="30"/>
          <w:szCs w:val="30"/>
        </w:rPr>
        <w:t>疫苗效期：自疫苗供货之日起，有效期不少于该疫苗总有效期的一半以上。否则采购人有权拒收。对近效期疫苗，</w:t>
      </w:r>
      <w:r>
        <w:rPr>
          <w:rFonts w:hint="eastAsia" w:ascii="仿宋" w:hAnsi="仿宋" w:eastAsia="仿宋"/>
          <w:bCs/>
          <w:sz w:val="30"/>
          <w:szCs w:val="30"/>
          <w:lang w:eastAsia="zh-CN"/>
        </w:rPr>
        <w:t>中标</w:t>
      </w:r>
      <w:r>
        <w:rPr>
          <w:rFonts w:hint="eastAsia" w:ascii="仿宋" w:hAnsi="仿宋" w:eastAsia="仿宋"/>
          <w:bCs/>
          <w:sz w:val="30"/>
          <w:szCs w:val="30"/>
        </w:rPr>
        <w:t>供应商应提前沟通，取得采购人同意后发货，采购人可根据情况无条件调换，为便于管理，</w:t>
      </w:r>
      <w:r>
        <w:rPr>
          <w:rFonts w:hint="eastAsia" w:ascii="仿宋" w:hAnsi="仿宋" w:eastAsia="仿宋"/>
          <w:bCs/>
          <w:sz w:val="30"/>
          <w:szCs w:val="30"/>
          <w:lang w:eastAsia="zh-CN"/>
        </w:rPr>
        <w:t>中标</w:t>
      </w:r>
      <w:r>
        <w:rPr>
          <w:rFonts w:hint="eastAsia" w:ascii="仿宋" w:hAnsi="仿宋" w:eastAsia="仿宋"/>
          <w:bCs/>
          <w:sz w:val="30"/>
          <w:szCs w:val="30"/>
        </w:rPr>
        <w:t>供应商每次发货应尽可能为同批次疫苗。</w:t>
      </w:r>
    </w:p>
    <w:p>
      <w:pPr>
        <w:adjustRightInd w:val="0"/>
        <w:snapToGrid w:val="0"/>
        <w:ind w:firstLine="564" w:firstLineChars="188"/>
        <w:rPr>
          <w:rFonts w:hint="eastAsia" w:ascii="仿宋" w:hAnsi="仿宋" w:eastAsia="仿宋" w:cs="宋体"/>
          <w:sz w:val="30"/>
          <w:szCs w:val="30"/>
        </w:rPr>
      </w:pPr>
      <w:r>
        <w:rPr>
          <w:rFonts w:hint="eastAsia" w:ascii="仿宋" w:hAnsi="仿宋" w:eastAsia="仿宋"/>
          <w:sz w:val="30"/>
          <w:szCs w:val="30"/>
        </w:rPr>
        <w:t>2、储存和运输要求：疫苗储存和运输要符合《疫苗储存和运输管理规范》的规定，并提供疫苗运输过程中的冷链监测数据。</w:t>
      </w:r>
      <w:r>
        <w:rPr>
          <w:rFonts w:hint="eastAsia" w:ascii="仿宋" w:hAnsi="仿宋" w:eastAsia="仿宋" w:cs="宋体"/>
          <w:sz w:val="30"/>
          <w:szCs w:val="30"/>
          <w:lang w:eastAsia="zh-CN"/>
        </w:rPr>
        <w:t>中标</w:t>
      </w:r>
      <w:r>
        <w:rPr>
          <w:rFonts w:hint="eastAsia" w:ascii="仿宋" w:hAnsi="仿宋" w:eastAsia="仿宋" w:cs="宋体"/>
          <w:sz w:val="30"/>
          <w:szCs w:val="30"/>
        </w:rPr>
        <w:t>供应商须具有完善的冷链配送能力，或委托符合药品GSP冷链储存、运输条件的企业配送，并向浙江省食品药品监督管理部门备案。</w:t>
      </w:r>
      <w:r>
        <w:rPr>
          <w:rFonts w:hint="eastAsia" w:ascii="仿宋" w:hAnsi="仿宋" w:eastAsia="仿宋"/>
          <w:sz w:val="30"/>
          <w:szCs w:val="30"/>
        </w:rPr>
        <w:t>配送地点</w:t>
      </w:r>
      <w:r>
        <w:rPr>
          <w:rFonts w:hint="eastAsia" w:ascii="仿宋" w:hAnsi="仿宋" w:eastAsia="仿宋" w:cs="宋体"/>
          <w:sz w:val="30"/>
          <w:szCs w:val="30"/>
        </w:rPr>
        <w:t>为</w:t>
      </w:r>
      <w:r>
        <w:rPr>
          <w:rFonts w:hint="eastAsia" w:ascii="仿宋" w:hAnsi="仿宋" w:eastAsia="仿宋" w:cs="宋体"/>
          <w:sz w:val="30"/>
          <w:szCs w:val="30"/>
          <w:lang w:val="en-US" w:eastAsia="zh-CN"/>
        </w:rPr>
        <w:t>台州</w:t>
      </w:r>
      <w:r>
        <w:rPr>
          <w:rFonts w:hint="eastAsia" w:ascii="仿宋" w:hAnsi="仿宋" w:eastAsia="仿宋" w:cs="宋体"/>
          <w:sz w:val="30"/>
          <w:szCs w:val="30"/>
        </w:rPr>
        <w:t>市辖区内县级疾病预防控制中心。</w:t>
      </w:r>
    </w:p>
    <w:p>
      <w:pPr>
        <w:adjustRightInd w:val="0"/>
        <w:snapToGrid w:val="0"/>
        <w:ind w:firstLine="600" w:firstLineChars="200"/>
        <w:rPr>
          <w:rFonts w:ascii="仿宋" w:hAnsi="仿宋" w:eastAsia="仿宋"/>
          <w:sz w:val="30"/>
          <w:szCs w:val="30"/>
        </w:rPr>
      </w:pPr>
      <w:r>
        <w:rPr>
          <w:rFonts w:hint="eastAsia" w:ascii="仿宋" w:hAnsi="仿宋" w:eastAsia="仿宋"/>
          <w:sz w:val="30"/>
          <w:szCs w:val="30"/>
        </w:rPr>
        <w:t>3、满足</w:t>
      </w:r>
      <w:r>
        <w:rPr>
          <w:rFonts w:hint="eastAsia" w:ascii="仿宋" w:hAnsi="仿宋" w:eastAsia="仿宋" w:cs="宋体"/>
          <w:sz w:val="30"/>
          <w:szCs w:val="30"/>
          <w:lang w:val="en-US" w:eastAsia="zh-CN"/>
        </w:rPr>
        <w:t>台州</w:t>
      </w:r>
      <w:r>
        <w:rPr>
          <w:rFonts w:hint="eastAsia" w:ascii="仿宋" w:hAnsi="仿宋" w:eastAsia="仿宋" w:cs="宋体"/>
          <w:sz w:val="30"/>
          <w:szCs w:val="30"/>
        </w:rPr>
        <w:t>市辖区内县级疾病预防控制中心</w:t>
      </w:r>
      <w:r>
        <w:rPr>
          <w:rFonts w:hint="eastAsia" w:ascii="仿宋" w:hAnsi="仿宋" w:eastAsia="仿宋"/>
          <w:sz w:val="30"/>
          <w:szCs w:val="30"/>
        </w:rPr>
        <w:t>需求。</w:t>
      </w:r>
    </w:p>
    <w:p>
      <w:pPr>
        <w:adjustRightInd w:val="0"/>
        <w:snapToGrid w:val="0"/>
        <w:ind w:firstLine="566" w:firstLineChars="188"/>
        <w:rPr>
          <w:rFonts w:ascii="仿宋" w:hAnsi="仿宋" w:eastAsia="仿宋"/>
          <w:b/>
          <w:sz w:val="30"/>
          <w:szCs w:val="30"/>
        </w:rPr>
      </w:pPr>
      <w:r>
        <w:rPr>
          <w:rFonts w:hint="eastAsia" w:ascii="仿宋" w:hAnsi="仿宋" w:eastAsia="仿宋"/>
          <w:b/>
          <w:sz w:val="30"/>
          <w:szCs w:val="30"/>
        </w:rPr>
        <w:t>（三）交货与验收</w:t>
      </w:r>
    </w:p>
    <w:p>
      <w:pPr>
        <w:adjustRightInd w:val="0"/>
        <w:snapToGrid w:val="0"/>
        <w:ind w:firstLine="564" w:firstLineChars="188"/>
        <w:rPr>
          <w:rFonts w:ascii="仿宋" w:hAnsi="仿宋" w:eastAsia="仿宋"/>
          <w:sz w:val="30"/>
          <w:szCs w:val="30"/>
        </w:rPr>
      </w:pPr>
      <w:r>
        <w:rPr>
          <w:rFonts w:hint="eastAsia" w:ascii="仿宋" w:hAnsi="仿宋" w:eastAsia="仿宋"/>
          <w:sz w:val="30"/>
          <w:szCs w:val="30"/>
        </w:rPr>
        <w:t>1、投标人应提供技术成熟的符合用户需求的疫苗，并确保其完整性和可靠性。</w:t>
      </w:r>
    </w:p>
    <w:p>
      <w:pPr>
        <w:adjustRightInd w:val="0"/>
        <w:snapToGrid w:val="0"/>
        <w:ind w:firstLine="564" w:firstLineChars="188"/>
        <w:rPr>
          <w:rFonts w:ascii="仿宋" w:hAnsi="仿宋" w:eastAsia="仿宋"/>
          <w:sz w:val="30"/>
          <w:szCs w:val="30"/>
        </w:rPr>
      </w:pPr>
      <w:r>
        <w:rPr>
          <w:rFonts w:hint="eastAsia" w:ascii="仿宋" w:hAnsi="仿宋" w:eastAsia="仿宋"/>
          <w:sz w:val="30"/>
          <w:szCs w:val="30"/>
        </w:rPr>
        <w:t>2、</w:t>
      </w:r>
      <w:r>
        <w:rPr>
          <w:rFonts w:hint="eastAsia" w:ascii="仿宋" w:hAnsi="仿宋" w:eastAsia="仿宋"/>
          <w:sz w:val="30"/>
          <w:szCs w:val="30"/>
          <w:lang w:eastAsia="zh-CN"/>
        </w:rPr>
        <w:t>中标</w:t>
      </w:r>
      <w:r>
        <w:rPr>
          <w:rFonts w:hint="eastAsia" w:ascii="仿宋" w:hAnsi="仿宋" w:eastAsia="仿宋"/>
          <w:sz w:val="30"/>
          <w:szCs w:val="30"/>
        </w:rPr>
        <w:t>供应商应按有关标准提供可靠的外包装，按采购人的订购计划并采用冷链要求将其运抵交货地点。</w:t>
      </w:r>
    </w:p>
    <w:p>
      <w:pPr>
        <w:adjustRightInd w:val="0"/>
        <w:snapToGrid w:val="0"/>
        <w:ind w:firstLine="564" w:firstLineChars="188"/>
        <w:rPr>
          <w:rFonts w:ascii="仿宋" w:hAnsi="仿宋" w:eastAsia="仿宋"/>
          <w:sz w:val="30"/>
          <w:szCs w:val="30"/>
        </w:rPr>
      </w:pPr>
      <w:r>
        <w:rPr>
          <w:rFonts w:hint="eastAsia" w:ascii="仿宋" w:hAnsi="仿宋" w:eastAsia="仿宋"/>
          <w:sz w:val="30"/>
          <w:szCs w:val="30"/>
        </w:rPr>
        <w:t>3、交货时需提供发货清单和每个供货批次批签发报告和合格的检验报告，并加盖企业公章。</w:t>
      </w:r>
    </w:p>
    <w:p>
      <w:pPr>
        <w:adjustRightInd w:val="0"/>
        <w:snapToGrid w:val="0"/>
        <w:ind w:firstLine="564" w:firstLineChars="188"/>
        <w:rPr>
          <w:rFonts w:ascii="仿宋" w:hAnsi="仿宋" w:eastAsia="仿宋"/>
          <w:b/>
          <w:sz w:val="30"/>
          <w:szCs w:val="30"/>
        </w:rPr>
      </w:pPr>
      <w:r>
        <w:rPr>
          <w:rFonts w:hint="eastAsia" w:ascii="仿宋" w:hAnsi="仿宋" w:eastAsia="仿宋"/>
          <w:sz w:val="30"/>
          <w:szCs w:val="30"/>
        </w:rPr>
        <w:t>4、</w:t>
      </w:r>
      <w:r>
        <w:rPr>
          <w:rFonts w:hint="eastAsia" w:ascii="仿宋" w:hAnsi="仿宋" w:eastAsia="仿宋"/>
          <w:sz w:val="30"/>
          <w:szCs w:val="30"/>
          <w:lang w:eastAsia="zh-CN"/>
        </w:rPr>
        <w:t>中标</w:t>
      </w:r>
      <w:r>
        <w:rPr>
          <w:rFonts w:hint="eastAsia" w:ascii="仿宋" w:hAnsi="仿宋" w:eastAsia="仿宋"/>
          <w:sz w:val="30"/>
          <w:szCs w:val="30"/>
        </w:rPr>
        <w:t>供应商所供货物应与样品一致。货物运送至交货地点后，由</w:t>
      </w:r>
      <w:r>
        <w:rPr>
          <w:rFonts w:hint="eastAsia" w:ascii="仿宋" w:hAnsi="仿宋" w:eastAsia="仿宋"/>
          <w:sz w:val="30"/>
          <w:szCs w:val="30"/>
          <w:lang w:eastAsia="zh-CN"/>
        </w:rPr>
        <w:t>中标</w:t>
      </w:r>
      <w:r>
        <w:rPr>
          <w:rFonts w:hint="eastAsia" w:ascii="仿宋" w:hAnsi="仿宋" w:eastAsia="仿宋"/>
          <w:sz w:val="30"/>
          <w:szCs w:val="30"/>
        </w:rPr>
        <w:t>供应商和采购人进行联合验收。货物的外包装应牢固、完好，符合储存运输要求，相关资料齐全，疫苗效期满足约定要求。在验收期间如发现货物有破损，</w:t>
      </w:r>
      <w:r>
        <w:rPr>
          <w:rFonts w:hint="eastAsia" w:ascii="仿宋" w:hAnsi="仿宋" w:eastAsia="仿宋"/>
          <w:sz w:val="30"/>
          <w:szCs w:val="30"/>
          <w:lang w:eastAsia="zh-CN"/>
        </w:rPr>
        <w:t>中标</w:t>
      </w:r>
      <w:r>
        <w:rPr>
          <w:rFonts w:hint="eastAsia" w:ascii="仿宋" w:hAnsi="仿宋" w:eastAsia="仿宋"/>
          <w:sz w:val="30"/>
          <w:szCs w:val="30"/>
        </w:rPr>
        <w:t>供应商应立即予以更换（费用由</w:t>
      </w:r>
      <w:r>
        <w:rPr>
          <w:rFonts w:hint="eastAsia" w:ascii="仿宋" w:hAnsi="仿宋" w:eastAsia="仿宋"/>
          <w:sz w:val="30"/>
          <w:szCs w:val="30"/>
          <w:lang w:eastAsia="zh-CN"/>
        </w:rPr>
        <w:t>中标</w:t>
      </w:r>
      <w:r>
        <w:rPr>
          <w:rFonts w:hint="eastAsia" w:ascii="仿宋" w:hAnsi="仿宋" w:eastAsia="仿宋"/>
          <w:sz w:val="30"/>
          <w:szCs w:val="30"/>
        </w:rPr>
        <w:t>供应商承担）。如不符合上述要求的，采购人可拒绝接收，并追究责任。</w:t>
      </w:r>
      <w:r>
        <w:rPr>
          <w:rFonts w:hint="eastAsia" w:ascii="仿宋" w:hAnsi="仿宋" w:eastAsia="仿宋"/>
          <w:b/>
          <w:sz w:val="30"/>
          <w:szCs w:val="30"/>
        </w:rPr>
        <w:t xml:space="preserve"> </w:t>
      </w:r>
    </w:p>
    <w:p>
      <w:pPr>
        <w:snapToGrid w:val="0"/>
        <w:ind w:firstLine="596" w:firstLineChars="198"/>
        <w:rPr>
          <w:rFonts w:hint="eastAsia" w:ascii="仿宋" w:hAnsi="仿宋" w:eastAsia="仿宋" w:cs="宋体"/>
          <w:b/>
          <w:sz w:val="30"/>
          <w:szCs w:val="30"/>
        </w:rPr>
      </w:pPr>
      <w:r>
        <w:rPr>
          <w:rFonts w:hint="eastAsia" w:ascii="仿宋" w:hAnsi="仿宋" w:eastAsia="仿宋" w:cs="宋体"/>
          <w:b/>
          <w:sz w:val="30"/>
          <w:szCs w:val="30"/>
        </w:rPr>
        <w:t>（四）合同签订</w:t>
      </w:r>
    </w:p>
    <w:p>
      <w:pPr>
        <w:snapToGrid w:val="0"/>
        <w:ind w:firstLine="600" w:firstLineChars="200"/>
        <w:rPr>
          <w:rFonts w:hint="eastAsia" w:ascii="仿宋" w:hAnsi="仿宋" w:eastAsia="仿宋"/>
          <w:sz w:val="30"/>
          <w:szCs w:val="30"/>
        </w:rPr>
      </w:pPr>
      <w:r>
        <w:rPr>
          <w:rFonts w:hint="eastAsia" w:ascii="仿宋" w:hAnsi="仿宋" w:eastAsia="仿宋"/>
          <w:sz w:val="30"/>
          <w:szCs w:val="30"/>
        </w:rPr>
        <w:t>省疾病预防控制中心与</w:t>
      </w:r>
      <w:r>
        <w:rPr>
          <w:rFonts w:hint="eastAsia" w:ascii="仿宋" w:hAnsi="仿宋" w:eastAsia="仿宋" w:cs="宋体"/>
          <w:sz w:val="30"/>
          <w:szCs w:val="30"/>
          <w:lang w:eastAsia="zh-CN"/>
        </w:rPr>
        <w:t>中标</w:t>
      </w:r>
      <w:r>
        <w:rPr>
          <w:rFonts w:hint="eastAsia" w:ascii="仿宋" w:hAnsi="仿宋" w:eastAsia="仿宋" w:cs="宋体"/>
          <w:sz w:val="30"/>
          <w:szCs w:val="30"/>
        </w:rPr>
        <w:t>供应商</w:t>
      </w:r>
      <w:r>
        <w:rPr>
          <w:rFonts w:hint="eastAsia" w:ascii="仿宋" w:hAnsi="仿宋" w:eastAsia="仿宋"/>
          <w:sz w:val="30"/>
          <w:szCs w:val="30"/>
        </w:rPr>
        <w:t>签订框架协议，具体详见“第五章 浙江省政府采购合同主要条款指引”。</w:t>
      </w:r>
      <w:r>
        <w:rPr>
          <w:rFonts w:hint="eastAsia" w:ascii="仿宋" w:hAnsi="仿宋" w:eastAsia="仿宋" w:cs="宋体"/>
          <w:sz w:val="30"/>
          <w:szCs w:val="30"/>
          <w:lang w:val="en-US" w:eastAsia="zh-CN"/>
        </w:rPr>
        <w:t>台州</w:t>
      </w:r>
      <w:r>
        <w:rPr>
          <w:rFonts w:hint="eastAsia" w:ascii="仿宋" w:hAnsi="仿宋" w:eastAsia="仿宋" w:cs="宋体"/>
          <w:sz w:val="30"/>
          <w:szCs w:val="30"/>
        </w:rPr>
        <w:t>市辖区内县级疾病预防控制中心</w:t>
      </w:r>
      <w:r>
        <w:rPr>
          <w:rFonts w:hint="eastAsia" w:ascii="仿宋" w:hAnsi="仿宋" w:eastAsia="仿宋"/>
          <w:sz w:val="30"/>
          <w:szCs w:val="30"/>
          <w:lang w:val="en-US" w:eastAsia="zh-CN"/>
        </w:rPr>
        <w:t>与</w:t>
      </w:r>
      <w:r>
        <w:rPr>
          <w:rFonts w:hint="eastAsia" w:ascii="仿宋" w:hAnsi="仿宋" w:eastAsia="仿宋" w:cs="宋体"/>
          <w:sz w:val="30"/>
          <w:szCs w:val="30"/>
          <w:lang w:eastAsia="zh-CN"/>
        </w:rPr>
        <w:t>中标</w:t>
      </w:r>
      <w:r>
        <w:rPr>
          <w:rFonts w:hint="eastAsia" w:ascii="仿宋" w:hAnsi="仿宋" w:eastAsia="仿宋" w:cs="宋体"/>
          <w:sz w:val="30"/>
          <w:szCs w:val="30"/>
        </w:rPr>
        <w:t>供应商</w:t>
      </w:r>
      <w:r>
        <w:rPr>
          <w:rFonts w:hint="eastAsia" w:ascii="仿宋" w:hAnsi="仿宋" w:eastAsia="仿宋"/>
          <w:sz w:val="30"/>
          <w:szCs w:val="30"/>
        </w:rPr>
        <w:t>签订具体采购协议。本次采购量是按照一定的接种率测算，如超过测算接种率时，</w:t>
      </w:r>
      <w:r>
        <w:rPr>
          <w:rFonts w:hint="eastAsia" w:ascii="仿宋" w:hAnsi="仿宋" w:eastAsia="仿宋"/>
          <w:sz w:val="30"/>
          <w:szCs w:val="30"/>
          <w:lang w:eastAsia="zh-CN"/>
        </w:rPr>
        <w:t>中标</w:t>
      </w:r>
      <w:r>
        <w:rPr>
          <w:rFonts w:hint="eastAsia" w:ascii="仿宋" w:hAnsi="仿宋" w:eastAsia="仿宋"/>
          <w:sz w:val="30"/>
          <w:szCs w:val="30"/>
        </w:rPr>
        <w:t>供应商承诺无条件保障供应。</w:t>
      </w:r>
    </w:p>
    <w:p>
      <w:pPr>
        <w:snapToGrid w:val="0"/>
        <w:ind w:firstLine="596" w:firstLineChars="198"/>
        <w:rPr>
          <w:rFonts w:hint="eastAsia" w:ascii="仿宋" w:hAnsi="仿宋" w:eastAsia="仿宋" w:cs="宋体"/>
          <w:b/>
          <w:sz w:val="30"/>
          <w:szCs w:val="30"/>
        </w:rPr>
      </w:pPr>
      <w:r>
        <w:rPr>
          <w:rFonts w:hint="eastAsia" w:ascii="仿宋" w:hAnsi="仿宋" w:eastAsia="仿宋" w:cs="宋体"/>
          <w:b/>
          <w:sz w:val="30"/>
          <w:szCs w:val="30"/>
        </w:rPr>
        <w:t>（五）其他</w:t>
      </w:r>
    </w:p>
    <w:p>
      <w:pPr>
        <w:numPr>
          <w:ilvl w:val="0"/>
          <w:numId w:val="0"/>
        </w:numPr>
        <w:snapToGrid w:val="0"/>
        <w:ind w:firstLine="600" w:firstLineChars="200"/>
        <w:rPr>
          <w:rFonts w:hint="eastAsia" w:ascii="仿宋" w:hAnsi="仿宋" w:eastAsia="仿宋" w:cs="宋体"/>
          <w:b w:val="0"/>
          <w:bCs/>
          <w:color w:val="000000" w:themeColor="text1"/>
          <w:sz w:val="30"/>
          <w:szCs w:val="30"/>
          <w14:textFill>
            <w14:solidFill>
              <w14:schemeClr w14:val="tx1"/>
            </w14:solidFill>
          </w14:textFill>
        </w:rPr>
      </w:pPr>
      <w:r>
        <w:rPr>
          <w:rFonts w:hint="eastAsia" w:ascii="仿宋" w:hAnsi="仿宋" w:eastAsia="仿宋"/>
          <w:sz w:val="30"/>
          <w:szCs w:val="30"/>
        </w:rPr>
        <w:t xml:space="preserve"> </w:t>
      </w:r>
      <w:r>
        <w:rPr>
          <w:rFonts w:hint="eastAsia" w:ascii="仿宋" w:hAnsi="仿宋" w:eastAsia="仿宋" w:cs="宋体"/>
          <w:b w:val="0"/>
          <w:bCs/>
          <w:color w:val="000000" w:themeColor="text1"/>
          <w:sz w:val="30"/>
          <w:szCs w:val="30"/>
          <w:lang w:eastAsia="zh-CN"/>
          <w14:textFill>
            <w14:solidFill>
              <w14:schemeClr w14:val="tx1"/>
            </w14:solidFill>
          </w14:textFill>
        </w:rPr>
        <w:t>投标人</w:t>
      </w:r>
      <w:r>
        <w:rPr>
          <w:rFonts w:hint="eastAsia" w:ascii="仿宋" w:hAnsi="仿宋" w:eastAsia="仿宋" w:cs="宋体"/>
          <w:b w:val="0"/>
          <w:bCs/>
          <w:color w:val="000000" w:themeColor="text1"/>
          <w:sz w:val="30"/>
          <w:szCs w:val="30"/>
          <w14:textFill>
            <w14:solidFill>
              <w14:schemeClr w14:val="tx1"/>
            </w14:solidFill>
          </w14:textFill>
        </w:rPr>
        <w:t>须承诺本项目成交价格不高于202</w:t>
      </w:r>
      <w:r>
        <w:rPr>
          <w:rFonts w:hint="eastAsia" w:ascii="仿宋" w:hAnsi="仿宋" w:eastAsia="仿宋" w:cs="宋体"/>
          <w:b w:val="0"/>
          <w:bCs/>
          <w:color w:val="000000" w:themeColor="text1"/>
          <w:sz w:val="30"/>
          <w:szCs w:val="30"/>
          <w:lang w:val="en-US" w:eastAsia="zh-CN"/>
          <w14:textFill>
            <w14:solidFill>
              <w14:schemeClr w14:val="tx1"/>
            </w14:solidFill>
          </w14:textFill>
        </w:rPr>
        <w:t>2</w:t>
      </w:r>
      <w:r>
        <w:rPr>
          <w:rFonts w:hint="eastAsia" w:ascii="仿宋" w:hAnsi="仿宋" w:eastAsia="仿宋" w:cs="宋体"/>
          <w:b w:val="0"/>
          <w:bCs/>
          <w:color w:val="000000" w:themeColor="text1"/>
          <w:sz w:val="30"/>
          <w:szCs w:val="30"/>
          <w14:textFill>
            <w14:solidFill>
              <w14:schemeClr w14:val="tx1"/>
            </w14:solidFill>
          </w14:textFill>
        </w:rPr>
        <w:t>年</w:t>
      </w:r>
      <w:r>
        <w:rPr>
          <w:rFonts w:hint="eastAsia" w:ascii="仿宋" w:hAnsi="仿宋" w:eastAsia="仿宋" w:cs="宋体"/>
          <w:b w:val="0"/>
          <w:bCs/>
          <w:color w:val="000000" w:themeColor="text1"/>
          <w:sz w:val="30"/>
          <w:szCs w:val="30"/>
          <w:lang w:val="en-US" w:eastAsia="zh-CN"/>
          <w14:textFill>
            <w14:solidFill>
              <w14:schemeClr w14:val="tx1"/>
            </w14:solidFill>
          </w14:textFill>
        </w:rPr>
        <w:t>以来</w:t>
      </w:r>
      <w:r>
        <w:rPr>
          <w:rFonts w:hint="eastAsia" w:ascii="仿宋" w:hAnsi="仿宋" w:eastAsia="仿宋" w:cs="宋体"/>
          <w:b w:val="0"/>
          <w:bCs/>
          <w:color w:val="000000" w:themeColor="text1"/>
          <w:sz w:val="30"/>
          <w:szCs w:val="30"/>
          <w14:textFill>
            <w14:solidFill>
              <w14:schemeClr w14:val="tx1"/>
            </w14:solidFill>
          </w14:textFill>
        </w:rPr>
        <w:t>全国同类</w:t>
      </w:r>
      <w:r>
        <w:rPr>
          <w:rFonts w:hint="eastAsia" w:ascii="仿宋" w:hAnsi="仿宋" w:eastAsia="仿宋" w:cs="宋体"/>
          <w:b w:val="0"/>
          <w:bCs/>
          <w:color w:val="000000" w:themeColor="text1"/>
          <w:sz w:val="30"/>
          <w:szCs w:val="30"/>
          <w:lang w:eastAsia="zh-CN"/>
          <w14:textFill>
            <w14:solidFill>
              <w14:schemeClr w14:val="tx1"/>
            </w14:solidFill>
          </w14:textFill>
        </w:rPr>
        <w:t>群体性</w:t>
      </w:r>
      <w:r>
        <w:rPr>
          <w:rFonts w:hint="eastAsia" w:ascii="仿宋" w:hAnsi="仿宋" w:eastAsia="仿宋" w:cs="宋体"/>
          <w:b w:val="0"/>
          <w:bCs/>
          <w:color w:val="000000" w:themeColor="text1"/>
          <w:sz w:val="30"/>
          <w:szCs w:val="30"/>
          <w14:textFill>
            <w14:solidFill>
              <w14:schemeClr w14:val="tx1"/>
            </w14:solidFill>
          </w14:textFill>
        </w:rPr>
        <w:t>项目采购价格。若</w:t>
      </w:r>
      <w:r>
        <w:rPr>
          <w:rFonts w:hint="eastAsia" w:ascii="仿宋" w:hAnsi="仿宋" w:eastAsia="仿宋" w:cs="宋体"/>
          <w:b w:val="0"/>
          <w:bCs/>
          <w:color w:val="000000" w:themeColor="text1"/>
          <w:sz w:val="30"/>
          <w:szCs w:val="30"/>
          <w:lang w:val="en-US" w:eastAsia="zh-CN"/>
          <w14:textFill>
            <w14:solidFill>
              <w14:schemeClr w14:val="tx1"/>
            </w14:solidFill>
          </w14:textFill>
        </w:rPr>
        <w:t>年度内</w:t>
      </w:r>
      <w:r>
        <w:rPr>
          <w:rFonts w:hint="eastAsia" w:ascii="仿宋" w:hAnsi="仿宋" w:eastAsia="仿宋" w:cs="宋体"/>
          <w:b w:val="0"/>
          <w:bCs/>
          <w:color w:val="000000" w:themeColor="text1"/>
          <w:sz w:val="30"/>
          <w:szCs w:val="30"/>
          <w14:textFill>
            <w14:solidFill>
              <w14:schemeClr w14:val="tx1"/>
            </w14:solidFill>
          </w14:textFill>
        </w:rPr>
        <w:t>在全国范围内出现低于本次成交价格的，则按最低价格支付。</w:t>
      </w:r>
    </w:p>
    <w:p>
      <w:pPr>
        <w:adjustRightInd w:val="0"/>
        <w:snapToGrid w:val="0"/>
        <w:ind w:firstLine="450" w:firstLineChars="150"/>
        <w:rPr>
          <w:rFonts w:ascii="仿宋" w:hAnsi="仿宋" w:eastAsia="仿宋"/>
          <w:sz w:val="30"/>
          <w:szCs w:val="30"/>
        </w:rPr>
      </w:pPr>
      <w:r>
        <w:rPr>
          <w:rFonts w:hint="eastAsia" w:ascii="仿宋" w:hAnsi="仿宋" w:eastAsia="仿宋"/>
          <w:sz w:val="30"/>
          <w:szCs w:val="30"/>
        </w:rPr>
        <w:t>排序第一的入围供应商负责承担台州市</w:t>
      </w:r>
      <w:r>
        <w:rPr>
          <w:rFonts w:hint="eastAsia" w:ascii="仿宋" w:hAnsi="仿宋" w:eastAsia="仿宋"/>
          <w:sz w:val="30"/>
          <w:szCs w:val="30"/>
          <w:lang w:val="en-US" w:eastAsia="zh-CN"/>
        </w:rPr>
        <w:t>椒江、台州湾新区、黄岩、临海、仙居和三门的供应（10.795</w:t>
      </w:r>
      <w:r>
        <w:rPr>
          <w:rFonts w:hint="eastAsia" w:ascii="仿宋" w:hAnsi="仿宋" w:eastAsia="仿宋"/>
          <w:sz w:val="30"/>
          <w:szCs w:val="30"/>
        </w:rPr>
        <w:t>万支</w:t>
      </w:r>
      <w:r>
        <w:rPr>
          <w:rFonts w:hint="eastAsia" w:ascii="仿宋" w:hAnsi="仿宋" w:eastAsia="仿宋"/>
          <w:sz w:val="30"/>
          <w:szCs w:val="30"/>
          <w:lang w:val="en-US" w:eastAsia="zh-CN"/>
        </w:rPr>
        <w:t>）</w:t>
      </w:r>
      <w:r>
        <w:rPr>
          <w:rFonts w:hint="eastAsia" w:ascii="仿宋" w:hAnsi="仿宋" w:eastAsia="仿宋"/>
          <w:sz w:val="30"/>
          <w:szCs w:val="30"/>
        </w:rPr>
        <w:t>，排序第二的入围供应商负责台州市</w:t>
      </w:r>
      <w:r>
        <w:rPr>
          <w:rFonts w:hint="eastAsia" w:ascii="仿宋" w:hAnsi="仿宋" w:eastAsia="仿宋"/>
          <w:sz w:val="30"/>
          <w:szCs w:val="30"/>
          <w:lang w:eastAsia="zh-CN"/>
        </w:rPr>
        <w:t>路桥、温岭、玉环和天台的供应（</w:t>
      </w:r>
      <w:r>
        <w:rPr>
          <w:rFonts w:hint="eastAsia" w:ascii="仿宋" w:hAnsi="仿宋" w:eastAsia="仿宋"/>
          <w:sz w:val="30"/>
          <w:szCs w:val="30"/>
          <w:lang w:val="en-US" w:eastAsia="zh-CN"/>
        </w:rPr>
        <w:t>10.606</w:t>
      </w:r>
      <w:r>
        <w:rPr>
          <w:rFonts w:hint="eastAsia" w:ascii="仿宋" w:hAnsi="仿宋" w:eastAsia="仿宋"/>
          <w:sz w:val="30"/>
          <w:szCs w:val="30"/>
        </w:rPr>
        <w:t>万支</w:t>
      </w:r>
      <w:r>
        <w:rPr>
          <w:rFonts w:hint="eastAsia" w:ascii="仿宋" w:hAnsi="仿宋" w:eastAsia="仿宋"/>
          <w:sz w:val="30"/>
          <w:szCs w:val="30"/>
          <w:lang w:val="en-US" w:eastAsia="zh-CN"/>
        </w:rPr>
        <w:t>)</w:t>
      </w:r>
      <w:r>
        <w:rPr>
          <w:rFonts w:hint="eastAsia" w:ascii="仿宋" w:hAnsi="仿宋" w:eastAsia="仿宋"/>
          <w:sz w:val="30"/>
          <w:szCs w:val="30"/>
        </w:rPr>
        <w:t>。</w:t>
      </w:r>
    </w:p>
    <w:p>
      <w:pPr>
        <w:numPr>
          <w:ilvl w:val="0"/>
          <w:numId w:val="0"/>
        </w:numPr>
        <w:snapToGrid w:val="0"/>
        <w:ind w:firstLine="600" w:firstLineChars="200"/>
        <w:rPr>
          <w:rFonts w:hint="eastAsia" w:ascii="仿宋" w:hAnsi="仿宋" w:eastAsia="仿宋" w:cs="宋体"/>
          <w:b w:val="0"/>
          <w:bCs/>
          <w:color w:val="000000" w:themeColor="text1"/>
          <w:sz w:val="30"/>
          <w:szCs w:val="30"/>
          <w14:textFill>
            <w14:solidFill>
              <w14:schemeClr w14:val="tx1"/>
            </w14:solidFill>
          </w14:textFill>
        </w:rPr>
      </w:pPr>
    </w:p>
    <w:p>
      <w:pPr>
        <w:numPr>
          <w:ilvl w:val="0"/>
          <w:numId w:val="0"/>
        </w:numPr>
        <w:snapToGrid w:val="0"/>
        <w:ind w:firstLine="600" w:firstLineChars="200"/>
        <w:rPr>
          <w:rFonts w:hint="eastAsia" w:ascii="仿宋" w:hAnsi="仿宋" w:eastAsia="仿宋" w:cs="宋体"/>
          <w:b w:val="0"/>
          <w:bCs/>
          <w:color w:val="000000" w:themeColor="text1"/>
          <w:sz w:val="30"/>
          <w:szCs w:val="30"/>
          <w14:textFill>
            <w14:solidFill>
              <w14:schemeClr w14:val="tx1"/>
            </w14:solidFill>
          </w14:textFill>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snapToGrid w:val="0"/>
              <w:jc w:val="left"/>
              <w:rPr>
                <w:rFonts w:ascii="仿宋" w:hAnsi="仿宋" w:eastAsia="仿宋"/>
                <w:b/>
                <w:sz w:val="30"/>
                <w:szCs w:val="30"/>
              </w:rPr>
            </w:pPr>
            <w:r>
              <w:rPr>
                <w:rFonts w:hint="eastAsia" w:ascii="仿宋" w:hAnsi="仿宋" w:eastAsia="仿宋"/>
                <w:b/>
                <w:sz w:val="30"/>
                <w:szCs w:val="30"/>
              </w:rPr>
              <w:t>供货时间（项目工期）及地点</w:t>
            </w:r>
          </w:p>
        </w:tc>
        <w:tc>
          <w:tcPr>
            <w:tcW w:w="6516" w:type="dxa"/>
            <w:vAlign w:val="center"/>
          </w:tcPr>
          <w:p>
            <w:pPr>
              <w:adjustRightInd w:val="0"/>
              <w:snapToGrid w:val="0"/>
              <w:spacing w:line="360" w:lineRule="exact"/>
              <w:ind w:firstLine="600" w:firstLineChars="200"/>
              <w:rPr>
                <w:rFonts w:ascii="仿宋" w:hAnsi="仿宋" w:eastAsia="仿宋"/>
                <w:sz w:val="30"/>
                <w:szCs w:val="30"/>
              </w:rPr>
            </w:pPr>
            <w:r>
              <w:rPr>
                <w:rFonts w:hint="eastAsia" w:ascii="仿宋" w:hAnsi="仿宋" w:eastAsia="仿宋"/>
                <w:sz w:val="30"/>
                <w:szCs w:val="30"/>
              </w:rPr>
              <w:t>时间：分批供货。合同签订后接采购人通知发放,具体供货数量、时间要按照合同或采购人要求；</w:t>
            </w:r>
          </w:p>
          <w:p>
            <w:pPr>
              <w:snapToGrid w:val="0"/>
              <w:ind w:firstLine="600" w:firstLineChars="200"/>
              <w:rPr>
                <w:rFonts w:ascii="仿宋" w:hAnsi="仿宋" w:eastAsia="仿宋"/>
                <w:sz w:val="30"/>
                <w:szCs w:val="30"/>
              </w:rPr>
            </w:pPr>
            <w:r>
              <w:rPr>
                <w:rFonts w:hint="eastAsia" w:ascii="仿宋" w:hAnsi="仿宋" w:eastAsia="仿宋"/>
                <w:sz w:val="30"/>
                <w:szCs w:val="30"/>
              </w:rPr>
              <w:t>地点：</w:t>
            </w:r>
            <w:r>
              <w:rPr>
                <w:rFonts w:hint="eastAsia" w:ascii="仿宋" w:hAnsi="仿宋" w:eastAsia="仿宋"/>
                <w:sz w:val="30"/>
                <w:szCs w:val="30"/>
                <w:lang w:val="en-US" w:eastAsia="zh-CN"/>
              </w:rPr>
              <w:t>按照</w:t>
            </w:r>
            <w:r>
              <w:rPr>
                <w:rFonts w:hint="eastAsia" w:ascii="仿宋" w:hAnsi="仿宋" w:eastAsia="仿宋" w:cs="宋体"/>
                <w:sz w:val="30"/>
                <w:szCs w:val="30"/>
                <w:lang w:val="en-US" w:eastAsia="zh-CN"/>
              </w:rPr>
              <w:t>台州</w:t>
            </w:r>
            <w:r>
              <w:rPr>
                <w:rFonts w:hint="eastAsia" w:ascii="仿宋" w:hAnsi="仿宋" w:eastAsia="仿宋" w:cs="宋体"/>
                <w:sz w:val="30"/>
                <w:szCs w:val="30"/>
              </w:rPr>
              <w:t>市辖区内县级疾病预防控制中心</w:t>
            </w:r>
            <w:r>
              <w:rPr>
                <w:rFonts w:hint="eastAsia" w:ascii="仿宋" w:hAnsi="仿宋" w:eastAsia="仿宋"/>
                <w:sz w:val="30"/>
                <w:szCs w:val="30"/>
                <w:lang w:val="en-US" w:eastAsia="zh-CN"/>
              </w:rPr>
              <w:t>的要求供应</w:t>
            </w: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snapToGrid w:val="0"/>
              <w:jc w:val="left"/>
              <w:rPr>
                <w:rFonts w:ascii="仿宋" w:hAnsi="仿宋" w:eastAsia="仿宋"/>
                <w:b/>
                <w:sz w:val="30"/>
                <w:szCs w:val="30"/>
              </w:rPr>
            </w:pPr>
            <w:r>
              <w:rPr>
                <w:rFonts w:hint="eastAsia" w:ascii="仿宋" w:hAnsi="仿宋" w:eastAsia="仿宋"/>
                <w:b/>
                <w:sz w:val="30"/>
                <w:szCs w:val="30"/>
              </w:rPr>
              <w:t>付款条件</w:t>
            </w:r>
          </w:p>
        </w:tc>
        <w:tc>
          <w:tcPr>
            <w:tcW w:w="6516" w:type="dxa"/>
            <w:vAlign w:val="center"/>
          </w:tcPr>
          <w:p>
            <w:pPr>
              <w:snapToGrid w:val="0"/>
              <w:ind w:firstLine="600" w:firstLineChars="200"/>
              <w:rPr>
                <w:rFonts w:ascii="仿宋" w:hAnsi="仿宋" w:eastAsia="仿宋"/>
                <w:sz w:val="30"/>
                <w:szCs w:val="30"/>
              </w:rPr>
            </w:pPr>
            <w:r>
              <w:rPr>
                <w:rFonts w:hint="eastAsia" w:ascii="仿宋" w:hAnsi="仿宋" w:eastAsia="仿宋"/>
                <w:sz w:val="30"/>
                <w:szCs w:val="30"/>
                <w:highlight w:val="none"/>
                <w:lang w:val="en-US" w:eastAsia="zh-CN"/>
              </w:rPr>
              <w:t>本项目不需要提供履约保证金。</w:t>
            </w:r>
            <w:r>
              <w:rPr>
                <w:rFonts w:hint="eastAsia" w:ascii="仿宋" w:hAnsi="仿宋" w:eastAsia="仿宋" w:cs="宋体"/>
                <w:sz w:val="30"/>
                <w:szCs w:val="30"/>
                <w:lang w:val="en-US" w:eastAsia="zh-CN"/>
              </w:rPr>
              <w:t>台州</w:t>
            </w:r>
            <w:r>
              <w:rPr>
                <w:rFonts w:hint="eastAsia" w:ascii="仿宋" w:hAnsi="仿宋" w:eastAsia="仿宋" w:cs="宋体"/>
                <w:sz w:val="30"/>
                <w:szCs w:val="30"/>
              </w:rPr>
              <w:t>市辖区内县级疾病预防控制中心</w:t>
            </w:r>
            <w:r>
              <w:rPr>
                <w:rFonts w:hint="eastAsia" w:ascii="仿宋" w:hAnsi="仿宋" w:eastAsia="仿宋"/>
                <w:sz w:val="30"/>
                <w:szCs w:val="30"/>
              </w:rPr>
              <w:t>与</w:t>
            </w:r>
            <w:r>
              <w:rPr>
                <w:rFonts w:hint="eastAsia" w:ascii="仿宋" w:hAnsi="仿宋" w:eastAsia="仿宋"/>
                <w:sz w:val="30"/>
                <w:szCs w:val="30"/>
                <w:lang w:eastAsia="zh-CN"/>
              </w:rPr>
              <w:t>中标</w:t>
            </w:r>
            <w:r>
              <w:rPr>
                <w:rFonts w:hint="eastAsia" w:ascii="仿宋" w:hAnsi="仿宋" w:eastAsia="仿宋"/>
                <w:sz w:val="30"/>
                <w:szCs w:val="30"/>
              </w:rPr>
              <w:t>供应商</w:t>
            </w:r>
            <w:r>
              <w:rPr>
                <w:rFonts w:hint="eastAsia" w:ascii="仿宋" w:hAnsi="仿宋" w:eastAsia="仿宋" w:cs="仿宋"/>
                <w:color w:val="000000"/>
                <w:sz w:val="30"/>
                <w:szCs w:val="30"/>
              </w:rPr>
              <w:t>签订合同后，分批交货、分批付款。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snapToGrid w:val="0"/>
              <w:jc w:val="left"/>
              <w:rPr>
                <w:rFonts w:ascii="仿宋" w:hAnsi="仿宋" w:eastAsia="仿宋"/>
                <w:b/>
                <w:sz w:val="30"/>
                <w:szCs w:val="30"/>
              </w:rPr>
            </w:pPr>
            <w:r>
              <w:rPr>
                <w:rFonts w:hint="eastAsia" w:ascii="仿宋" w:hAnsi="仿宋" w:eastAsia="仿宋"/>
                <w:b/>
                <w:sz w:val="30"/>
                <w:szCs w:val="30"/>
              </w:rPr>
              <w:t>违约责任及争议解决方式</w:t>
            </w:r>
          </w:p>
        </w:tc>
        <w:tc>
          <w:tcPr>
            <w:tcW w:w="6516" w:type="dxa"/>
            <w:vAlign w:val="center"/>
          </w:tcPr>
          <w:p>
            <w:pPr>
              <w:snapToGrid w:val="0"/>
              <w:rPr>
                <w:rFonts w:ascii="仿宋" w:hAnsi="仿宋" w:eastAsia="仿宋"/>
                <w:sz w:val="30"/>
                <w:szCs w:val="30"/>
              </w:rPr>
            </w:pPr>
            <w:r>
              <w:rPr>
                <w:rFonts w:hint="eastAsia" w:ascii="仿宋" w:hAnsi="仿宋" w:eastAsia="仿宋"/>
                <w:sz w:val="30"/>
                <w:szCs w:val="30"/>
              </w:rPr>
              <w:t>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b/>
                <w:sz w:val="30"/>
                <w:szCs w:val="30"/>
              </w:rPr>
            </w:pPr>
            <w:r>
              <w:rPr>
                <w:rFonts w:hint="eastAsia" w:ascii="仿宋" w:hAnsi="仿宋" w:eastAsia="仿宋"/>
                <w:b/>
                <w:sz w:val="30"/>
                <w:szCs w:val="30"/>
              </w:rPr>
              <w:t>售</w:t>
            </w:r>
          </w:p>
          <w:p>
            <w:pPr>
              <w:snapToGrid w:val="0"/>
              <w:jc w:val="left"/>
              <w:rPr>
                <w:rFonts w:ascii="仿宋" w:hAnsi="仿宋" w:eastAsia="仿宋"/>
                <w:b/>
                <w:sz w:val="30"/>
                <w:szCs w:val="30"/>
              </w:rPr>
            </w:pPr>
            <w:r>
              <w:rPr>
                <w:rFonts w:hint="eastAsia" w:ascii="仿宋" w:hAnsi="仿宋" w:eastAsia="仿宋"/>
                <w:b/>
                <w:sz w:val="30"/>
                <w:szCs w:val="30"/>
              </w:rPr>
              <w:t>后</w:t>
            </w:r>
          </w:p>
          <w:p>
            <w:pPr>
              <w:snapToGrid w:val="0"/>
              <w:jc w:val="left"/>
              <w:rPr>
                <w:rFonts w:ascii="仿宋" w:hAnsi="仿宋" w:eastAsia="仿宋"/>
                <w:b/>
                <w:sz w:val="30"/>
                <w:szCs w:val="30"/>
              </w:rPr>
            </w:pPr>
            <w:r>
              <w:rPr>
                <w:rFonts w:hint="eastAsia" w:ascii="仿宋" w:hAnsi="仿宋" w:eastAsia="仿宋"/>
                <w:b/>
                <w:sz w:val="30"/>
                <w:szCs w:val="30"/>
              </w:rPr>
              <w:t>服务</w:t>
            </w:r>
          </w:p>
        </w:tc>
        <w:tc>
          <w:tcPr>
            <w:tcW w:w="1564" w:type="dxa"/>
            <w:vAlign w:val="center"/>
          </w:tcPr>
          <w:p>
            <w:pPr>
              <w:snapToGrid w:val="0"/>
              <w:jc w:val="left"/>
              <w:rPr>
                <w:rFonts w:ascii="仿宋" w:hAnsi="仿宋" w:eastAsia="仿宋"/>
                <w:b/>
                <w:sz w:val="30"/>
                <w:szCs w:val="30"/>
              </w:rPr>
            </w:pPr>
            <w:r>
              <w:rPr>
                <w:rFonts w:hint="eastAsia" w:ascii="仿宋" w:hAnsi="仿宋" w:eastAsia="仿宋"/>
                <w:b/>
                <w:sz w:val="30"/>
                <w:szCs w:val="30"/>
              </w:rPr>
              <w:t>项目维护计划</w:t>
            </w:r>
          </w:p>
        </w:tc>
        <w:tc>
          <w:tcPr>
            <w:tcW w:w="6516" w:type="dxa"/>
            <w:vAlign w:val="center"/>
          </w:tcPr>
          <w:p>
            <w:pPr>
              <w:adjustRightInd w:val="0"/>
              <w:snapToGrid w:val="0"/>
              <w:spacing w:line="360" w:lineRule="exact"/>
              <w:ind w:firstLine="567" w:firstLineChars="189"/>
              <w:rPr>
                <w:rFonts w:ascii="仿宋" w:hAnsi="仿宋" w:eastAsia="仿宋"/>
                <w:sz w:val="30"/>
                <w:szCs w:val="30"/>
              </w:rPr>
            </w:pPr>
            <w:r>
              <w:rPr>
                <w:rFonts w:hint="eastAsia" w:ascii="仿宋" w:hAnsi="仿宋" w:eastAsia="仿宋"/>
                <w:sz w:val="30"/>
                <w:szCs w:val="30"/>
              </w:rPr>
              <w:t>投标人为投标产品提供质保期保障，</w:t>
            </w:r>
            <w:r>
              <w:rPr>
                <w:rFonts w:hint="eastAsia" w:ascii="仿宋" w:hAnsi="仿宋" w:eastAsia="仿宋"/>
                <w:bCs/>
                <w:sz w:val="30"/>
                <w:szCs w:val="30"/>
              </w:rPr>
              <w:t>疫苗效期：自疫苗供货之日起，有效期不少于该疫苗总有效期的一半以上。同时</w:t>
            </w:r>
            <w:r>
              <w:rPr>
                <w:rFonts w:hint="eastAsia" w:ascii="仿宋" w:hAnsi="仿宋" w:eastAsia="仿宋"/>
                <w:sz w:val="30"/>
                <w:szCs w:val="30"/>
              </w:rPr>
              <w:t>收到疫苗至疫苗使用完毕无不良反应报告为止。</w:t>
            </w:r>
          </w:p>
          <w:p>
            <w:pPr>
              <w:adjustRightInd w:val="0"/>
              <w:snapToGrid w:val="0"/>
              <w:spacing w:line="360" w:lineRule="exact"/>
              <w:ind w:firstLine="567" w:firstLineChars="189"/>
              <w:rPr>
                <w:rFonts w:hint="eastAsia" w:ascii="仿宋" w:hAnsi="仿宋" w:eastAsia="仿宋"/>
                <w:sz w:val="30"/>
                <w:szCs w:val="30"/>
              </w:rPr>
            </w:pPr>
            <w:r>
              <w:rPr>
                <w:rFonts w:hint="eastAsia" w:ascii="仿宋" w:hAnsi="仿宋" w:eastAsia="仿宋"/>
                <w:sz w:val="30"/>
                <w:szCs w:val="30"/>
                <w:lang w:eastAsia="zh-CN"/>
              </w:rPr>
              <w:t>中标</w:t>
            </w:r>
            <w:r>
              <w:rPr>
                <w:rFonts w:hint="eastAsia" w:ascii="仿宋" w:hAnsi="仿宋" w:eastAsia="仿宋"/>
                <w:sz w:val="30"/>
                <w:szCs w:val="30"/>
              </w:rPr>
              <w:t>供应商负责产品出厂到用户指定使用单位过程中的贮存和运输，并承担相关费用。投标人必须确保疫苗的完整性。对于招标文件没有列出，而对疫苗的正常使用必不可少的且应属于疫苗需求配带的物品，投标人有责任给予补充。</w:t>
            </w:r>
            <w:r>
              <w:rPr>
                <w:rFonts w:hint="eastAsia" w:ascii="仿宋" w:hAnsi="仿宋" w:eastAsia="仿宋"/>
                <w:sz w:val="30"/>
                <w:szCs w:val="30"/>
                <w:lang w:eastAsia="zh-CN"/>
              </w:rPr>
              <w:t>中标</w:t>
            </w:r>
            <w:r>
              <w:rPr>
                <w:rFonts w:hint="eastAsia" w:ascii="仿宋" w:hAnsi="仿宋" w:eastAsia="仿宋"/>
                <w:sz w:val="30"/>
                <w:szCs w:val="30"/>
              </w:rPr>
              <w:t>供应商必须有技术指导、培训、质量监督、维护保养和异常反应监测处理等相关的服务。</w:t>
            </w:r>
          </w:p>
          <w:p>
            <w:pPr>
              <w:adjustRightInd w:val="0"/>
              <w:snapToGrid w:val="0"/>
              <w:ind w:firstLine="567" w:firstLineChars="189"/>
              <w:rPr>
                <w:rFonts w:ascii="仿宋" w:hAnsi="仿宋" w:eastAsia="仿宋"/>
                <w:sz w:val="30"/>
                <w:szCs w:val="30"/>
              </w:rPr>
            </w:pPr>
            <w:r>
              <w:rPr>
                <w:rFonts w:hint="eastAsia" w:ascii="仿宋" w:hAnsi="仿宋" w:eastAsia="仿宋"/>
                <w:sz w:val="30"/>
                <w:szCs w:val="30"/>
                <w:lang w:eastAsia="zh-CN"/>
              </w:rPr>
              <w:t>中标</w:t>
            </w:r>
            <w:r>
              <w:rPr>
                <w:rFonts w:hint="eastAsia" w:ascii="仿宋" w:hAnsi="仿宋" w:eastAsia="仿宋"/>
                <w:sz w:val="30"/>
                <w:szCs w:val="30"/>
              </w:rPr>
              <w:t>供应商须对产品由于产品质量原因引起的不良后果负全部责任。中标方、制造商须承诺协助各级卫生部门和疾控中心对出现的预防接种异常反应进行调查处理。</w:t>
            </w:r>
          </w:p>
          <w:p>
            <w:pPr>
              <w:snapToGrid w:val="0"/>
              <w:ind w:firstLine="602" w:firstLineChars="200"/>
              <w:rPr>
                <w:rFonts w:ascii="仿宋" w:hAnsi="仿宋" w:eastAsia="仿宋"/>
                <w:sz w:val="30"/>
                <w:szCs w:val="30"/>
              </w:rPr>
            </w:pPr>
            <w:r>
              <w:rPr>
                <w:rFonts w:hint="eastAsia" w:ascii="仿宋" w:hAnsi="仿宋" w:eastAsia="仿宋"/>
                <w:b/>
                <w:sz w:val="30"/>
                <w:szCs w:val="30"/>
              </w:rPr>
              <w:t>交货时需提供发货清单和每个供货批次批签发报告和合格的检验报告，并加盖企业印章。</w:t>
            </w:r>
            <w:r>
              <w:rPr>
                <w:rFonts w:hint="eastAsia" w:ascii="仿宋" w:hAnsi="仿宋" w:eastAsia="仿宋" w:cs="宋体"/>
                <w:sz w:val="30"/>
                <w:szCs w:val="30"/>
              </w:rPr>
              <w:t>如在储存运输等过程中出现破损由中标方负责退换。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75" w:type="dxa"/>
            <w:vMerge w:val="continue"/>
            <w:vAlign w:val="center"/>
          </w:tcPr>
          <w:p>
            <w:pPr>
              <w:snapToGrid w:val="0"/>
              <w:jc w:val="left"/>
              <w:rPr>
                <w:rFonts w:ascii="仿宋" w:hAnsi="仿宋" w:eastAsia="仿宋"/>
                <w:b/>
                <w:sz w:val="30"/>
                <w:szCs w:val="30"/>
              </w:rPr>
            </w:pPr>
          </w:p>
        </w:tc>
        <w:tc>
          <w:tcPr>
            <w:tcW w:w="1564" w:type="dxa"/>
            <w:vAlign w:val="center"/>
          </w:tcPr>
          <w:p>
            <w:pPr>
              <w:snapToGrid w:val="0"/>
              <w:jc w:val="left"/>
              <w:rPr>
                <w:rFonts w:ascii="仿宋" w:hAnsi="仿宋" w:eastAsia="仿宋"/>
                <w:b/>
                <w:sz w:val="30"/>
                <w:szCs w:val="30"/>
              </w:rPr>
            </w:pPr>
            <w:r>
              <w:rPr>
                <w:rFonts w:hint="eastAsia" w:ascii="仿宋" w:hAnsi="仿宋" w:eastAsia="仿宋"/>
                <w:b/>
                <w:sz w:val="30"/>
                <w:szCs w:val="30"/>
              </w:rPr>
              <w:t>响应情况</w:t>
            </w:r>
          </w:p>
        </w:tc>
        <w:tc>
          <w:tcPr>
            <w:tcW w:w="6516" w:type="dxa"/>
            <w:vAlign w:val="center"/>
          </w:tcPr>
          <w:p>
            <w:pPr>
              <w:snapToGrid w:val="0"/>
              <w:ind w:firstLine="450" w:firstLineChars="150"/>
              <w:rPr>
                <w:rFonts w:ascii="仿宋" w:hAnsi="仿宋" w:eastAsia="仿宋"/>
                <w:sz w:val="30"/>
                <w:szCs w:val="30"/>
              </w:rPr>
            </w:pPr>
            <w:r>
              <w:rPr>
                <w:rFonts w:hint="eastAsia" w:ascii="仿宋" w:hAnsi="仿宋" w:eastAsia="仿宋" w:cs="宋体"/>
                <w:sz w:val="30"/>
                <w:szCs w:val="30"/>
                <w:lang w:eastAsia="zh-CN"/>
              </w:rPr>
              <w:t>中标</w:t>
            </w:r>
            <w:r>
              <w:rPr>
                <w:rFonts w:hint="eastAsia" w:ascii="仿宋" w:hAnsi="仿宋" w:eastAsia="仿宋" w:cs="宋体"/>
                <w:sz w:val="30"/>
                <w:szCs w:val="30"/>
              </w:rPr>
              <w:t>供应商须提供7×24小时服务支持，在接到用户要求后应立即做出回应，服务响应时间小于3小时。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b/>
                <w:sz w:val="30"/>
                <w:szCs w:val="30"/>
              </w:rPr>
            </w:pPr>
          </w:p>
        </w:tc>
        <w:tc>
          <w:tcPr>
            <w:tcW w:w="1564" w:type="dxa"/>
            <w:vAlign w:val="center"/>
          </w:tcPr>
          <w:p>
            <w:pPr>
              <w:snapToGrid w:val="0"/>
              <w:jc w:val="left"/>
              <w:rPr>
                <w:rFonts w:ascii="仿宋" w:hAnsi="仿宋" w:eastAsia="仿宋"/>
                <w:b/>
                <w:sz w:val="30"/>
                <w:szCs w:val="30"/>
              </w:rPr>
            </w:pPr>
            <w:r>
              <w:rPr>
                <w:rFonts w:hint="eastAsia" w:ascii="仿宋" w:hAnsi="仿宋" w:eastAsia="仿宋"/>
                <w:b/>
                <w:sz w:val="30"/>
                <w:szCs w:val="30"/>
              </w:rPr>
              <w:t>本地化服务要求</w:t>
            </w:r>
          </w:p>
        </w:tc>
        <w:tc>
          <w:tcPr>
            <w:tcW w:w="6516" w:type="dxa"/>
            <w:vAlign w:val="center"/>
          </w:tcPr>
          <w:p>
            <w:pPr>
              <w:snapToGrid w:val="0"/>
              <w:ind w:firstLine="600" w:firstLineChars="200"/>
              <w:rPr>
                <w:rFonts w:ascii="仿宋" w:hAnsi="仿宋" w:eastAsia="仿宋"/>
                <w:sz w:val="30"/>
                <w:szCs w:val="30"/>
              </w:rPr>
            </w:pPr>
            <w:r>
              <w:rPr>
                <w:rFonts w:hint="eastAsia" w:ascii="仿宋" w:hAnsi="仿宋" w:eastAsia="仿宋"/>
                <w:sz w:val="30"/>
                <w:szCs w:val="30"/>
              </w:rPr>
              <w:t>按采购人要求提供当地本地化服务。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b/>
                <w:sz w:val="30"/>
                <w:szCs w:val="30"/>
              </w:rPr>
            </w:pPr>
          </w:p>
        </w:tc>
        <w:tc>
          <w:tcPr>
            <w:tcW w:w="1564" w:type="dxa"/>
            <w:vAlign w:val="center"/>
          </w:tcPr>
          <w:p>
            <w:pPr>
              <w:snapToGrid w:val="0"/>
              <w:jc w:val="left"/>
              <w:rPr>
                <w:rFonts w:ascii="仿宋" w:hAnsi="仿宋" w:eastAsia="仿宋"/>
                <w:b/>
                <w:sz w:val="30"/>
                <w:szCs w:val="30"/>
              </w:rPr>
            </w:pPr>
            <w:r>
              <w:rPr>
                <w:rFonts w:hint="eastAsia" w:ascii="仿宋" w:hAnsi="仿宋" w:eastAsia="仿宋"/>
                <w:b/>
                <w:sz w:val="30"/>
                <w:szCs w:val="30"/>
              </w:rPr>
              <w:t>技术培训</w:t>
            </w:r>
          </w:p>
        </w:tc>
        <w:tc>
          <w:tcPr>
            <w:tcW w:w="6516" w:type="dxa"/>
            <w:vAlign w:val="center"/>
          </w:tcPr>
          <w:p>
            <w:pPr>
              <w:snapToGrid w:val="0"/>
              <w:ind w:firstLine="600" w:firstLineChars="200"/>
              <w:rPr>
                <w:rFonts w:ascii="仿宋" w:hAnsi="仿宋" w:eastAsia="仿宋"/>
                <w:sz w:val="30"/>
                <w:szCs w:val="30"/>
              </w:rPr>
            </w:pPr>
            <w:r>
              <w:rPr>
                <w:rFonts w:hint="eastAsia" w:ascii="仿宋" w:hAnsi="仿宋" w:eastAsia="仿宋" w:cs="宋体"/>
                <w:sz w:val="30"/>
                <w:szCs w:val="30"/>
              </w:rPr>
              <w:t>投标人必须有技术指导、培训、质量监督和维护保养等项目的服务计划。厂家需要为项目提供专业化的培训方案，以保证项目的顺利运转。</w:t>
            </w:r>
          </w:p>
        </w:tc>
      </w:tr>
    </w:tbl>
    <w:p>
      <w:pPr>
        <w:adjustRightInd w:val="0"/>
        <w:snapToGrid w:val="0"/>
        <w:ind w:firstLine="450" w:firstLineChars="150"/>
        <w:rPr>
          <w:rFonts w:hint="eastAsia" w:ascii="仿宋" w:hAnsi="仿宋" w:eastAsia="仿宋"/>
          <w:sz w:val="30"/>
          <w:szCs w:val="30"/>
        </w:rPr>
      </w:pPr>
    </w:p>
    <w:p>
      <w:pPr>
        <w:spacing w:line="400" w:lineRule="exact"/>
        <w:ind w:firstLine="600" w:firstLineChars="200"/>
        <w:rPr>
          <w:rFonts w:hint="eastAsia" w:ascii="宋体" w:hAnsi="宋体" w:cs="Arial"/>
          <w:sz w:val="30"/>
          <w:szCs w:val="30"/>
        </w:rPr>
      </w:pPr>
    </w:p>
    <w:p>
      <w:pPr>
        <w:numPr>
          <w:ilvl w:val="0"/>
          <w:numId w:val="0"/>
        </w:numPr>
        <w:snapToGrid w:val="0"/>
        <w:ind w:firstLine="600" w:firstLineChars="200"/>
        <w:rPr>
          <w:rFonts w:hint="eastAsia" w:ascii="仿宋" w:hAnsi="仿宋" w:eastAsia="仿宋" w:cs="宋体"/>
          <w:b w:val="0"/>
          <w:bCs/>
          <w:color w:val="000000" w:themeColor="text1"/>
          <w:sz w:val="30"/>
          <w:szCs w:val="30"/>
          <w14:textFill>
            <w14:solidFill>
              <w14:schemeClr w14:val="tx1"/>
            </w14:solidFill>
          </w14:textFill>
        </w:rPr>
      </w:pPr>
    </w:p>
    <w:p>
      <w:pPr>
        <w:adjustRightInd w:val="0"/>
        <w:snapToGrid w:val="0"/>
        <w:ind w:firstLine="450" w:firstLineChars="150"/>
        <w:rPr>
          <w:rFonts w:hint="eastAsia" w:ascii="仿宋" w:hAnsi="仿宋" w:eastAsia="仿宋"/>
          <w:sz w:val="30"/>
          <w:szCs w:val="30"/>
        </w:rPr>
      </w:pPr>
    </w:p>
    <w:p>
      <w:pPr>
        <w:adjustRightInd w:val="0"/>
        <w:snapToGrid w:val="0"/>
        <w:ind w:firstLine="450" w:firstLineChars="150"/>
        <w:rPr>
          <w:rFonts w:hint="eastAsia" w:ascii="仿宋" w:hAnsi="仿宋" w:eastAsia="仿宋"/>
          <w:sz w:val="30"/>
          <w:szCs w:val="30"/>
        </w:rPr>
      </w:pPr>
    </w:p>
    <w:p>
      <w:pPr>
        <w:spacing w:line="400" w:lineRule="exact"/>
        <w:ind w:firstLine="600" w:firstLineChars="200"/>
        <w:rPr>
          <w:rFonts w:hint="eastAsia" w:ascii="宋体" w:hAnsi="宋体" w:cs="Arial"/>
          <w:sz w:val="30"/>
          <w:szCs w:val="30"/>
        </w:rPr>
      </w:pPr>
    </w:p>
    <w:p/>
    <w:p/>
    <w:p/>
    <w:bookmarkEnd w:id="21"/>
    <w:p>
      <w:pPr>
        <w:spacing w:line="360" w:lineRule="auto"/>
        <w:rPr>
          <w:rFonts w:ascii="仿宋" w:hAnsi="仿宋" w:eastAsia="仿宋"/>
          <w:b/>
          <w:bCs/>
          <w:sz w:val="28"/>
          <w:szCs w:val="28"/>
        </w:rPr>
      </w:pPr>
    </w:p>
    <w:p>
      <w:pPr>
        <w:snapToGrid w:val="0"/>
        <w:spacing w:line="360" w:lineRule="auto"/>
        <w:outlineLvl w:val="1"/>
        <w:rPr>
          <w:rFonts w:ascii="仿宋" w:hAnsi="仿宋" w:eastAsia="仿宋" w:cs="仿宋"/>
          <w:b/>
          <w:bCs/>
          <w:spacing w:val="30"/>
          <w:sz w:val="28"/>
          <w:szCs w:val="28"/>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pStyle w:val="31"/>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0"/>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hint="eastAsia" w:ascii="仿宋" w:hAnsi="仿宋" w:eastAsia="仿宋"/>
          <w:sz w:val="30"/>
          <w:szCs w:val="30"/>
        </w:rPr>
      </w:pPr>
      <w:r>
        <w:rPr>
          <w:rFonts w:hint="eastAsia" w:ascii="仿宋" w:hAnsi="仿宋" w:eastAsia="仿宋"/>
          <w:sz w:val="30"/>
          <w:szCs w:val="30"/>
        </w:rPr>
        <w:t>　2.以上合同总价包含项目达到预期使用效果所需的一切费用。</w:t>
      </w:r>
    </w:p>
    <w:p>
      <w:pPr>
        <w:spacing w:line="460" w:lineRule="exact"/>
        <w:ind w:firstLine="939" w:firstLineChars="313"/>
        <w:rPr>
          <w:rFonts w:hint="eastAsia" w:ascii="仿宋" w:hAnsi="仿宋" w:eastAsia="仿宋"/>
          <w:sz w:val="30"/>
          <w:szCs w:val="30"/>
        </w:rPr>
      </w:pPr>
      <w:r>
        <w:rPr>
          <w:rFonts w:hint="eastAsia" w:ascii="仿宋" w:hAnsi="仿宋" w:eastAsia="仿宋"/>
          <w:sz w:val="30"/>
          <w:szCs w:val="30"/>
        </w:rPr>
        <w:t>3.乙方须承诺本项目现成交价格不得高于20</w:t>
      </w:r>
      <w:r>
        <w:rPr>
          <w:rFonts w:hint="eastAsia" w:ascii="仿宋" w:hAnsi="仿宋" w:eastAsia="仿宋"/>
          <w:sz w:val="30"/>
          <w:szCs w:val="30"/>
          <w:lang w:val="en-US" w:eastAsia="zh-CN"/>
        </w:rPr>
        <w:t>22</w:t>
      </w:r>
      <w:r>
        <w:rPr>
          <w:rFonts w:hint="eastAsia" w:ascii="仿宋" w:hAnsi="仿宋" w:eastAsia="仿宋"/>
          <w:sz w:val="30"/>
          <w:szCs w:val="30"/>
        </w:rPr>
        <w:t>年全国同类</w:t>
      </w:r>
      <w:r>
        <w:rPr>
          <w:rFonts w:hint="eastAsia" w:ascii="仿宋" w:hAnsi="仿宋" w:eastAsia="仿宋"/>
          <w:sz w:val="30"/>
          <w:szCs w:val="30"/>
          <w:lang w:eastAsia="zh-CN"/>
        </w:rPr>
        <w:t>群体性</w:t>
      </w:r>
      <w:r>
        <w:rPr>
          <w:rFonts w:hint="eastAsia" w:ascii="仿宋" w:hAnsi="仿宋" w:eastAsia="仿宋"/>
          <w:sz w:val="30"/>
          <w:szCs w:val="30"/>
        </w:rPr>
        <w:t>项目采购价格。若在</w:t>
      </w:r>
      <w:r>
        <w:rPr>
          <w:rFonts w:hint="default" w:ascii="仿宋" w:hAnsi="仿宋" w:eastAsia="仿宋"/>
          <w:sz w:val="30"/>
          <w:szCs w:val="30"/>
        </w:rPr>
        <w:t>年度</w:t>
      </w:r>
      <w:r>
        <w:rPr>
          <w:rFonts w:hint="eastAsia" w:ascii="仿宋" w:hAnsi="仿宋" w:eastAsia="仿宋"/>
          <w:sz w:val="30"/>
          <w:szCs w:val="30"/>
        </w:rPr>
        <w:t>全国范围内出现低于本次成交价格的，则按最低价格支付。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22" w:name="_Toc496796640"/>
      <w:r>
        <w:rPr>
          <w:rFonts w:hint="eastAsia" w:hAnsi="宋体"/>
          <w:b/>
          <w:sz w:val="36"/>
          <w:szCs w:val="36"/>
        </w:rPr>
        <w:t>第六章  投标文件格式附件</w:t>
      </w:r>
      <w:bookmarkEnd w:id="22"/>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spacing w:before="240" w:beforeLines="100" w:line="240" w:lineRule="atLeast"/>
        <w:jc w:val="center"/>
        <w:rPr>
          <w:rFonts w:hint="eastAsia" w:ascii="仿宋" w:hAnsi="仿宋" w:eastAsia="仿宋"/>
          <w:sz w:val="36"/>
          <w:szCs w:val="36"/>
          <w:lang w:eastAsia="zh-CN"/>
        </w:rPr>
      </w:pPr>
      <w:bookmarkStart w:id="23" w:name="PO_1000000445_PM002_2"/>
      <w:r>
        <w:rPr>
          <w:rFonts w:hint="eastAsia" w:ascii="仿宋" w:hAnsi="仿宋" w:eastAsia="仿宋"/>
          <w:b/>
          <w:color w:val="000000" w:themeColor="text1"/>
          <w:spacing w:val="40"/>
          <w:sz w:val="52"/>
          <w:szCs w:val="52"/>
          <w:lang w:eastAsia="zh-CN"/>
          <w14:textFill>
            <w14:solidFill>
              <w14:schemeClr w14:val="tx1"/>
            </w14:solidFill>
          </w14:textFill>
        </w:rPr>
        <w:t>浙江省疾病预防控制中心2022年群体性预防接种23价肺炎球菌多糖疫苗（台州市）</w:t>
      </w:r>
      <w:bookmarkEnd w:id="23"/>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4" w:name="PO_15528_PM001_2"/>
      <w:r>
        <w:rPr>
          <w:rFonts w:hint="eastAsia" w:ascii="仿宋" w:hAnsi="仿宋" w:eastAsia="仿宋"/>
          <w:sz w:val="36"/>
          <w:szCs w:val="36"/>
          <w:lang w:eastAsia="zh-CN"/>
        </w:rPr>
        <w:t>ZZCG2022Q-GK-117</w:t>
      </w:r>
      <w:bookmarkEnd w:id="24"/>
      <w:r>
        <w:rPr>
          <w:rFonts w:hint="eastAsia" w:ascii="仿宋" w:hAnsi="仿宋" w:eastAsia="仿宋"/>
          <w:sz w:val="36"/>
          <w:szCs w:val="36"/>
        </w:rPr>
        <w:t>（标项  ）</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w:t>
      </w:r>
      <w:r>
        <w:rPr>
          <w:rFonts w:ascii="仿宋" w:hAnsi="仿宋" w:eastAsia="仿宋"/>
          <w:sz w:val="30"/>
          <w:szCs w:val="30"/>
        </w:rPr>
        <w:t>4</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hint="eastAsia" w:ascii="仿宋" w:hAnsi="仿宋" w:eastAsia="仿宋"/>
          <w:sz w:val="30"/>
          <w:szCs w:val="30"/>
          <w:lang w:eastAsia="zh-CN"/>
        </w:rPr>
      </w:pPr>
      <w:r>
        <w:rPr>
          <w:rFonts w:hint="eastAsia" w:ascii="仿宋" w:hAnsi="仿宋" w:eastAsia="仿宋"/>
          <w:sz w:val="30"/>
          <w:szCs w:val="30"/>
        </w:rPr>
        <w:t>（6）分包意向协议（若需要，格式见附件</w:t>
      </w:r>
      <w:r>
        <w:rPr>
          <w:rFonts w:ascii="仿宋" w:hAnsi="仿宋" w:eastAsia="仿宋"/>
          <w:sz w:val="30"/>
          <w:szCs w:val="30"/>
        </w:rPr>
        <w:t>6</w:t>
      </w:r>
      <w:r>
        <w:rPr>
          <w:rFonts w:hint="eastAsia" w:ascii="仿宋" w:hAnsi="仿宋" w:eastAsia="仿宋"/>
          <w:sz w:val="30"/>
          <w:szCs w:val="30"/>
        </w:rPr>
        <w:t>）</w:t>
      </w:r>
      <w:r>
        <w:rPr>
          <w:rFonts w:hint="eastAsia" w:ascii="仿宋" w:hAnsi="仿宋" w:eastAsia="仿宋"/>
          <w:sz w:val="30"/>
          <w:szCs w:val="30"/>
          <w:lang w:eastAsia="zh-CN"/>
        </w:rPr>
        <w:t>；</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7</w:t>
      </w:r>
      <w:r>
        <w:rPr>
          <w:rFonts w:hint="eastAsia" w:ascii="仿宋" w:hAnsi="仿宋" w:eastAsia="仿宋"/>
          <w:sz w:val="30"/>
          <w:szCs w:val="30"/>
        </w:rPr>
        <w:t>）；</w:t>
      </w:r>
    </w:p>
    <w:p>
      <w:pPr>
        <w:snapToGrid w:val="0"/>
        <w:spacing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w:t>
      </w:r>
      <w:r>
        <w:rPr>
          <w:rFonts w:hint="eastAsia" w:ascii="仿宋" w:hAnsi="仿宋" w:eastAsia="仿宋"/>
          <w:sz w:val="30"/>
          <w:szCs w:val="30"/>
          <w:lang w:val="en-US" w:eastAsia="zh-CN"/>
        </w:rPr>
        <w:t>具有有效的药品生产许可证、产品注册证、药品GMP证书，有效期内的批签发证明并加盖公司公章；</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25" w:name="PO_15528_PM001_3"/>
      <w:r>
        <w:rPr>
          <w:rFonts w:hint="eastAsia" w:ascii="仿宋" w:hAnsi="仿宋" w:eastAsia="仿宋"/>
          <w:sz w:val="30"/>
          <w:szCs w:val="30"/>
          <w:u w:val="single"/>
          <w:lang w:eastAsia="zh-CN"/>
        </w:rPr>
        <w:t>ZZCG2022Q-GK-117</w:t>
      </w:r>
      <w:bookmarkEnd w:id="25"/>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6</w:t>
      </w:r>
      <w:r>
        <w:rPr>
          <w:rFonts w:hint="eastAsia" w:ascii="仿宋" w:hAnsi="仿宋" w:eastAsia="仿宋"/>
          <w:sz w:val="30"/>
          <w:szCs w:val="30"/>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ascii="仿宋" w:hAnsi="仿宋" w:eastAsia="仿宋"/>
          <w:sz w:val="28"/>
          <w:szCs w:val="28"/>
          <w:u w:val="single"/>
          <w:lang w:val="zh-CN"/>
        </w:rPr>
        <w:t xml:space="preserve">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）的合同份额占到合同总金额</w:t>
      </w:r>
      <w:r>
        <w:rPr>
          <w:rFonts w:hint="eastAsia" w:ascii="仿宋" w:hAnsi="仿宋" w:eastAsia="仿宋"/>
          <w:sz w:val="28"/>
          <w:szCs w:val="28"/>
          <w:u w:val="single"/>
        </w:rPr>
        <w:t xml:space="preserve">     </w:t>
      </w:r>
      <w:r>
        <w:rPr>
          <w:rFonts w:hint="eastAsia" w:ascii="仿宋" w:hAnsi="仿宋" w:eastAsia="仿宋"/>
          <w:sz w:val="28"/>
          <w:szCs w:val="28"/>
        </w:rPr>
        <w:t>%以上。</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center"/>
        <w:rPr>
          <w:rFonts w:ascii="仿宋" w:hAnsi="仿宋" w:eastAsia="仿宋"/>
          <w:b/>
          <w:sz w:val="36"/>
          <w:szCs w:val="36"/>
        </w:rPr>
      </w:pPr>
    </w:p>
    <w:p>
      <w:pPr>
        <w:snapToGrid w:val="0"/>
        <w:spacing w:before="50" w:after="50"/>
        <w:jc w:val="center"/>
        <w:rPr>
          <w:rFonts w:ascii="仿宋" w:hAnsi="仿宋" w:eastAsia="仿宋"/>
          <w:b/>
          <w:sz w:val="36"/>
          <w:szCs w:val="36"/>
        </w:rPr>
      </w:pP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8</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26" w:name="PO_1000000445_PM002"/>
      <w:r>
        <w:rPr>
          <w:rFonts w:hint="eastAsia" w:ascii="仿宋" w:hAnsi="仿宋" w:eastAsia="仿宋"/>
          <w:b/>
          <w:color w:val="000000" w:themeColor="text1"/>
          <w:spacing w:val="40"/>
          <w:sz w:val="52"/>
          <w:szCs w:val="52"/>
          <w:lang w:eastAsia="zh-CN"/>
          <w14:textFill>
            <w14:solidFill>
              <w14:schemeClr w14:val="tx1"/>
            </w14:solidFill>
          </w14:textFill>
        </w:rPr>
        <w:t>浙江省疾病预防控制中心2022年群体性预防接种23价肺炎球菌多糖疫苗（台州市）</w:t>
      </w:r>
      <w:bookmarkEnd w:id="26"/>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7" w:name="PO_15528_PM001_4"/>
      <w:r>
        <w:rPr>
          <w:rFonts w:hint="eastAsia" w:ascii="仿宋" w:hAnsi="仿宋" w:eastAsia="仿宋"/>
          <w:sz w:val="36"/>
          <w:szCs w:val="36"/>
          <w:lang w:eastAsia="zh-CN"/>
        </w:rPr>
        <w:t>ZZCG2022Q-GK-117</w:t>
      </w:r>
      <w:bookmarkEnd w:id="27"/>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）技术响应表（格式见附件）；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）产品的技术参数、性能、特点、质量水平等的详细描述（格式自拟）；</w:t>
      </w:r>
    </w:p>
    <w:p>
      <w:pPr>
        <w:snapToGrid w:val="0"/>
        <w:ind w:firstLine="567" w:firstLineChars="189"/>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5</w:t>
      </w:r>
      <w:r>
        <w:rPr>
          <w:rFonts w:hint="eastAsia" w:ascii="仿宋" w:hAnsi="仿宋" w:eastAsia="仿宋"/>
          <w:sz w:val="30"/>
          <w:szCs w:val="30"/>
        </w:rPr>
        <w:t>）原厂产品说明书（中文）；</w:t>
      </w:r>
    </w:p>
    <w:p>
      <w:pPr>
        <w:snapToGrid w:val="0"/>
        <w:ind w:firstLine="567" w:firstLineChars="189"/>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）产品注册标准及20</w:t>
      </w:r>
      <w:r>
        <w:rPr>
          <w:rFonts w:hint="eastAsia" w:ascii="仿宋" w:hAnsi="仿宋" w:eastAsia="仿宋"/>
          <w:sz w:val="30"/>
          <w:szCs w:val="30"/>
          <w:lang w:val="en-US" w:eastAsia="zh-CN"/>
        </w:rPr>
        <w:t>20</w:t>
      </w:r>
      <w:r>
        <w:rPr>
          <w:rFonts w:hint="eastAsia" w:ascii="仿宋" w:hAnsi="仿宋" w:eastAsia="仿宋"/>
          <w:sz w:val="30"/>
          <w:szCs w:val="30"/>
        </w:rPr>
        <w:t>年版药典标准复印件；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7</w:t>
      </w:r>
      <w:r>
        <w:rPr>
          <w:rFonts w:hint="eastAsia" w:ascii="仿宋" w:hAnsi="仿宋" w:eastAsia="仿宋"/>
          <w:sz w:val="30"/>
          <w:szCs w:val="30"/>
        </w:rPr>
        <w:t>）权威部门出具的产品检验报告复印件；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8</w:t>
      </w:r>
      <w:r>
        <w:rPr>
          <w:rFonts w:hint="eastAsia" w:ascii="仿宋" w:hAnsi="仿宋" w:eastAsia="仿宋"/>
          <w:sz w:val="30"/>
          <w:szCs w:val="30"/>
        </w:rPr>
        <w:t>）</w:t>
      </w:r>
      <w:r>
        <w:rPr>
          <w:rFonts w:hint="eastAsia" w:ascii="仿宋" w:hAnsi="仿宋" w:eastAsia="仿宋"/>
          <w:color w:val="000000"/>
          <w:sz w:val="30"/>
          <w:szCs w:val="30"/>
        </w:rPr>
        <w:t>投标产品</w:t>
      </w:r>
      <w:r>
        <w:rPr>
          <w:rFonts w:hint="eastAsia" w:ascii="仿宋" w:hAnsi="仿宋" w:eastAsia="仿宋"/>
          <w:color w:val="000000"/>
          <w:sz w:val="30"/>
          <w:szCs w:val="30"/>
          <w:lang w:eastAsia="zh-CN"/>
        </w:rPr>
        <w:t>最近</w:t>
      </w:r>
      <w:r>
        <w:rPr>
          <w:rFonts w:hint="eastAsia" w:ascii="仿宋" w:hAnsi="仿宋" w:eastAsia="仿宋"/>
          <w:color w:val="000000"/>
          <w:sz w:val="30"/>
          <w:szCs w:val="30"/>
        </w:rPr>
        <w:t>连续3批次批签发检测报告、企业自检报告</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w:t>
      </w:r>
      <w:r>
        <w:rPr>
          <w:rFonts w:hint="eastAsia" w:ascii="仿宋" w:hAnsi="仿宋" w:eastAsia="仿宋"/>
          <w:sz w:val="30"/>
          <w:szCs w:val="30"/>
          <w:lang w:val="en-US" w:eastAsia="zh-CN"/>
        </w:rPr>
        <w:t>9</w:t>
      </w:r>
      <w:r>
        <w:rPr>
          <w:rFonts w:hint="eastAsia" w:ascii="仿宋" w:hAnsi="仿宋" w:eastAsia="仿宋"/>
          <w:sz w:val="30"/>
          <w:szCs w:val="30"/>
        </w:rPr>
        <w:t>）</w:t>
      </w:r>
      <w:r>
        <w:rPr>
          <w:rFonts w:hint="eastAsia" w:ascii="仿宋" w:hAnsi="仿宋" w:eastAsia="仿宋"/>
          <w:color w:val="000000"/>
          <w:sz w:val="30"/>
          <w:szCs w:val="30"/>
        </w:rPr>
        <w:t>投标产品20</w:t>
      </w:r>
      <w:r>
        <w:rPr>
          <w:rFonts w:hint="eastAsia" w:ascii="仿宋" w:hAnsi="仿宋" w:eastAsia="仿宋"/>
          <w:color w:val="000000"/>
          <w:sz w:val="30"/>
          <w:szCs w:val="30"/>
          <w:lang w:val="en-US" w:eastAsia="zh-CN"/>
        </w:rPr>
        <w:t>20</w:t>
      </w:r>
      <w:r>
        <w:rPr>
          <w:rFonts w:hint="eastAsia" w:ascii="仿宋" w:hAnsi="仿宋" w:eastAsia="仿宋"/>
          <w:color w:val="000000"/>
          <w:sz w:val="30"/>
          <w:szCs w:val="30"/>
        </w:rPr>
        <w:t>-202</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年批签发一览表（</w:t>
      </w:r>
      <w:r>
        <w:rPr>
          <w:rFonts w:hint="eastAsia" w:ascii="仿宋" w:hAnsi="仿宋" w:eastAsia="仿宋"/>
          <w:sz w:val="30"/>
          <w:szCs w:val="30"/>
        </w:rPr>
        <w:t>格式见附件</w:t>
      </w:r>
      <w:r>
        <w:rPr>
          <w:rFonts w:hint="eastAsia" w:ascii="仿宋" w:hAnsi="仿宋" w:eastAsia="仿宋"/>
          <w:color w:val="000000"/>
          <w:sz w:val="30"/>
          <w:szCs w:val="30"/>
        </w:rPr>
        <w:t>）</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w:t>
      </w:r>
      <w:r>
        <w:rPr>
          <w:rFonts w:hint="eastAsia" w:ascii="仿宋" w:hAnsi="仿宋" w:eastAsia="仿宋"/>
          <w:sz w:val="30"/>
          <w:szCs w:val="30"/>
          <w:lang w:val="en-US" w:eastAsia="zh-CN"/>
        </w:rPr>
        <w:t>10</w:t>
      </w:r>
      <w:r>
        <w:rPr>
          <w:rFonts w:hint="eastAsia" w:ascii="仿宋" w:hAnsi="仿宋" w:eastAsia="仿宋"/>
          <w:sz w:val="30"/>
          <w:szCs w:val="30"/>
        </w:rPr>
        <w:t>）</w:t>
      </w:r>
      <w:r>
        <w:rPr>
          <w:rFonts w:hint="eastAsia" w:ascii="仿宋" w:hAnsi="仿宋" w:eastAsia="仿宋"/>
          <w:color w:val="000000"/>
          <w:sz w:val="30"/>
          <w:szCs w:val="30"/>
        </w:rPr>
        <w:t>投标产品上市后安全性研究、免疫原性研究或流行病学效果评价研究证明资料（</w:t>
      </w:r>
      <w:r>
        <w:rPr>
          <w:rFonts w:hint="eastAsia" w:ascii="仿宋" w:hAnsi="仿宋" w:eastAsia="仿宋"/>
          <w:sz w:val="30"/>
          <w:szCs w:val="30"/>
        </w:rPr>
        <w:t>若</w:t>
      </w:r>
      <w:r>
        <w:rPr>
          <w:rFonts w:hint="eastAsia" w:ascii="仿宋" w:hAnsi="仿宋" w:eastAsia="仿宋"/>
          <w:color w:val="000000"/>
          <w:sz w:val="30"/>
          <w:szCs w:val="30"/>
        </w:rPr>
        <w:t>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11</w:t>
      </w:r>
      <w:r>
        <w:rPr>
          <w:rFonts w:hint="eastAsia" w:ascii="仿宋" w:hAnsi="仿宋" w:eastAsia="仿宋"/>
          <w:sz w:val="30"/>
          <w:szCs w:val="30"/>
        </w:rPr>
        <w:t>）项目实施计划（可包含且不限于保证工期的施工组织方案及人力资源安排、项目组人员清单等）；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2</w:t>
      </w:r>
      <w:r>
        <w:rPr>
          <w:rFonts w:hint="eastAsia" w:ascii="仿宋" w:hAnsi="仿宋" w:eastAsia="仿宋"/>
          <w:sz w:val="30"/>
          <w:szCs w:val="30"/>
        </w:rPr>
        <w:t>）列入政府采购节能环保清单的证明资料（若有）；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3</w:t>
      </w:r>
      <w:r>
        <w:rPr>
          <w:rFonts w:hint="eastAsia" w:ascii="仿宋" w:hAnsi="仿宋" w:eastAsia="仿宋"/>
          <w:sz w:val="30"/>
          <w:szCs w:val="30"/>
        </w:rPr>
        <w:t>）商务响应表（格式见附件）；</w:t>
      </w:r>
    </w:p>
    <w:p>
      <w:pPr>
        <w:snapToGrid w:val="0"/>
        <w:ind w:firstLine="567" w:firstLineChars="189"/>
        <w:jc w:val="left"/>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4</w:t>
      </w:r>
      <w:r>
        <w:rPr>
          <w:rFonts w:hint="eastAsia" w:ascii="仿宋" w:hAnsi="仿宋" w:eastAsia="仿宋"/>
          <w:sz w:val="30"/>
          <w:szCs w:val="30"/>
        </w:rPr>
        <w:t>）产品供货、储运及质量承诺书(格式见附件)；</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（1</w:t>
      </w:r>
      <w:r>
        <w:rPr>
          <w:rFonts w:hint="eastAsia" w:ascii="仿宋" w:hAnsi="仿宋" w:eastAsia="仿宋"/>
          <w:sz w:val="30"/>
          <w:szCs w:val="30"/>
          <w:lang w:val="en-US" w:eastAsia="zh-CN"/>
        </w:rPr>
        <w:t>5</w:t>
      </w:r>
      <w:r>
        <w:rPr>
          <w:rFonts w:hint="eastAsia" w:ascii="仿宋" w:hAnsi="仿宋" w:eastAsia="仿宋"/>
          <w:sz w:val="30"/>
          <w:szCs w:val="30"/>
        </w:rPr>
        <w:t>）</w:t>
      </w:r>
      <w:r>
        <w:rPr>
          <w:rFonts w:hint="eastAsia" w:ascii="仿宋" w:hAnsi="仿宋" w:eastAsia="仿宋"/>
          <w:color w:val="000000"/>
          <w:sz w:val="30"/>
          <w:szCs w:val="30"/>
        </w:rPr>
        <w:t>投标人保障供应及冷链配送管理制度等其他售后服务方案(格式自拟);</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（1</w:t>
      </w:r>
      <w:r>
        <w:rPr>
          <w:rFonts w:hint="eastAsia" w:ascii="仿宋" w:hAnsi="仿宋" w:eastAsia="仿宋"/>
          <w:sz w:val="30"/>
          <w:szCs w:val="30"/>
          <w:lang w:val="en-US" w:eastAsia="zh-CN"/>
        </w:rPr>
        <w:t>6</w:t>
      </w:r>
      <w:r>
        <w:rPr>
          <w:rFonts w:hint="eastAsia" w:ascii="仿宋" w:hAnsi="仿宋" w:eastAsia="仿宋"/>
          <w:sz w:val="30"/>
          <w:szCs w:val="30"/>
        </w:rPr>
        <w:t>）</w:t>
      </w:r>
      <w:r>
        <w:rPr>
          <w:rFonts w:hint="eastAsia" w:ascii="仿宋" w:hAnsi="仿宋" w:eastAsia="仿宋"/>
          <w:color w:val="000000"/>
          <w:sz w:val="30"/>
          <w:szCs w:val="30"/>
        </w:rPr>
        <w:t>投标人配合异常反应处理情况方案(格式自拟);</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7</w:t>
      </w:r>
      <w:r>
        <w:rPr>
          <w:rFonts w:hint="eastAsia" w:ascii="仿宋" w:hAnsi="仿宋" w:eastAsia="仿宋"/>
          <w:sz w:val="30"/>
          <w:szCs w:val="30"/>
        </w:rPr>
        <w:t>）售后服务计划（可包含且不限于对用户故障的响应、处理、定期巡检、备品备件、常用耗材提供、驻点人员情况等）；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8</w:t>
      </w:r>
      <w:r>
        <w:rPr>
          <w:rFonts w:hint="eastAsia" w:ascii="仿宋" w:hAnsi="仿宋" w:eastAsia="仿宋"/>
          <w:sz w:val="30"/>
          <w:szCs w:val="30"/>
        </w:rPr>
        <w:t>）技术培训计划（若有，格式自拟）；</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19</w:t>
      </w:r>
      <w:r>
        <w:rPr>
          <w:rFonts w:hint="eastAsia" w:ascii="仿宋" w:hAnsi="仿宋" w:eastAsia="仿宋"/>
          <w:sz w:val="30"/>
          <w:szCs w:val="30"/>
        </w:rPr>
        <w:t>）投标人履约能力（可包含且不限于技术力量情况、投标人各项能力证书）；</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color w:val="000000"/>
          <w:sz w:val="30"/>
          <w:szCs w:val="30"/>
        </w:rPr>
        <w:t>投标产品20</w:t>
      </w:r>
      <w:r>
        <w:rPr>
          <w:rFonts w:hint="eastAsia" w:ascii="仿宋" w:hAnsi="仿宋" w:eastAsia="仿宋"/>
          <w:color w:val="000000"/>
          <w:sz w:val="30"/>
          <w:szCs w:val="30"/>
          <w:lang w:val="en-US" w:eastAsia="zh-CN"/>
        </w:rPr>
        <w:t>20</w:t>
      </w:r>
      <w:r>
        <w:rPr>
          <w:rFonts w:hint="eastAsia" w:ascii="仿宋" w:hAnsi="仿宋" w:eastAsia="仿宋"/>
          <w:color w:val="000000"/>
          <w:sz w:val="30"/>
          <w:szCs w:val="30"/>
        </w:rPr>
        <w:t>-202</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年浙江市场销售数量表</w:t>
      </w:r>
      <w:r>
        <w:rPr>
          <w:rFonts w:hint="eastAsia" w:ascii="仿宋" w:hAnsi="仿宋" w:eastAsia="仿宋"/>
          <w:sz w:val="30"/>
          <w:szCs w:val="30"/>
        </w:rPr>
        <w:t>（格式见附件）;</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（2</w:t>
      </w:r>
      <w:r>
        <w:rPr>
          <w:rFonts w:hint="eastAsia" w:ascii="仿宋" w:hAnsi="仿宋" w:eastAsia="仿宋"/>
          <w:sz w:val="30"/>
          <w:szCs w:val="30"/>
          <w:lang w:val="en-US" w:eastAsia="zh-CN"/>
        </w:rPr>
        <w:t>1</w:t>
      </w:r>
      <w:r>
        <w:rPr>
          <w:rFonts w:hint="eastAsia" w:ascii="仿宋" w:hAnsi="仿宋" w:eastAsia="仿宋"/>
          <w:sz w:val="30"/>
          <w:szCs w:val="30"/>
        </w:rPr>
        <w:t>）</w:t>
      </w:r>
      <w:r>
        <w:rPr>
          <w:rFonts w:hint="eastAsia" w:ascii="仿宋" w:hAnsi="仿宋" w:eastAsia="仿宋"/>
          <w:color w:val="000000"/>
          <w:sz w:val="30"/>
          <w:szCs w:val="30"/>
        </w:rPr>
        <w:t>投标人20</w:t>
      </w:r>
      <w:r>
        <w:rPr>
          <w:rFonts w:hint="eastAsia" w:ascii="仿宋" w:hAnsi="仿宋" w:eastAsia="仿宋"/>
          <w:color w:val="000000"/>
          <w:sz w:val="30"/>
          <w:szCs w:val="30"/>
          <w:lang w:val="en-US" w:eastAsia="zh-CN"/>
        </w:rPr>
        <w:t>20</w:t>
      </w:r>
      <w:r>
        <w:rPr>
          <w:rFonts w:hint="eastAsia" w:ascii="仿宋" w:hAnsi="仿宋" w:eastAsia="仿宋"/>
          <w:color w:val="000000"/>
          <w:sz w:val="30"/>
          <w:szCs w:val="30"/>
        </w:rPr>
        <w:t>-202</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年度浙江省用户反馈意见（</w:t>
      </w:r>
      <w:r>
        <w:rPr>
          <w:rFonts w:hint="eastAsia" w:ascii="仿宋" w:hAnsi="仿宋" w:eastAsia="仿宋"/>
          <w:sz w:val="30"/>
          <w:szCs w:val="30"/>
        </w:rPr>
        <w:t>若</w:t>
      </w:r>
      <w:r>
        <w:rPr>
          <w:rFonts w:hint="eastAsia" w:ascii="仿宋" w:hAnsi="仿宋" w:eastAsia="仿宋"/>
          <w:color w:val="000000"/>
          <w:sz w:val="30"/>
          <w:szCs w:val="30"/>
        </w:rPr>
        <w:t>有）；</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）投标人认为需要的其他文件资料（若有，格式自拟）。</w:t>
      </w:r>
    </w:p>
    <w:p>
      <w:pPr>
        <w:snapToGrid w:val="0"/>
        <w:spacing w:line="460" w:lineRule="exact"/>
        <w:ind w:firstLine="600" w:firstLineChars="20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9</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lang w:val="en-US" w:eastAsia="zh-CN"/>
        </w:rPr>
        <w:t>0</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lang w:val="en-US" w:eastAsia="zh-CN"/>
        </w:rPr>
        <w:t>1</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120" w:afterLines="50" w:line="460" w:lineRule="exact"/>
        <w:jc w:val="left"/>
        <w:rPr>
          <w:rFonts w:hint="eastAsia" w:ascii="仿宋" w:hAnsi="仿宋" w:eastAsia="仿宋"/>
          <w:sz w:val="30"/>
          <w:szCs w:val="30"/>
        </w:rPr>
        <w:sectPr>
          <w:pgSz w:w="11906" w:h="16838"/>
          <w:pgMar w:top="1474" w:right="1797" w:bottom="1247" w:left="1797" w:header="851" w:footer="851" w:gutter="0"/>
          <w:cols w:space="720" w:num="1"/>
          <w:docGrid w:linePitch="286" w:charSpace="0"/>
        </w:sectPr>
      </w:pPr>
    </w:p>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12</w:t>
      </w:r>
      <w:r>
        <w:rPr>
          <w:rFonts w:hint="eastAsia" w:ascii="仿宋" w:hAnsi="仿宋" w:eastAsia="仿宋"/>
          <w:sz w:val="30"/>
          <w:szCs w:val="30"/>
        </w:rPr>
        <w:t>：</w:t>
      </w:r>
    </w:p>
    <w:p>
      <w:pPr>
        <w:jc w:val="center"/>
        <w:rPr>
          <w:rFonts w:ascii="仿宋" w:hAnsi="仿宋" w:eastAsia="仿宋"/>
          <w:b/>
          <w:bCs/>
          <w:color w:val="000000"/>
          <w:sz w:val="36"/>
          <w:szCs w:val="36"/>
          <w:highlight w:val="none"/>
        </w:rPr>
      </w:pPr>
      <w:r>
        <w:rPr>
          <w:rFonts w:hint="eastAsia" w:ascii="仿宋" w:hAnsi="仿宋" w:eastAsia="仿宋"/>
          <w:b/>
          <w:bCs/>
          <w:color w:val="000000"/>
          <w:sz w:val="36"/>
          <w:szCs w:val="36"/>
          <w:highlight w:val="none"/>
        </w:rPr>
        <w:t>投标产品20</w:t>
      </w:r>
      <w:r>
        <w:rPr>
          <w:rFonts w:hint="eastAsia" w:ascii="仿宋" w:hAnsi="仿宋" w:eastAsia="仿宋"/>
          <w:b/>
          <w:bCs/>
          <w:color w:val="000000"/>
          <w:sz w:val="36"/>
          <w:szCs w:val="36"/>
          <w:highlight w:val="none"/>
          <w:lang w:val="en-US" w:eastAsia="zh-CN"/>
        </w:rPr>
        <w:t>20</w:t>
      </w:r>
      <w:r>
        <w:rPr>
          <w:rFonts w:hint="eastAsia" w:ascii="仿宋" w:hAnsi="仿宋" w:eastAsia="仿宋"/>
          <w:b/>
          <w:bCs/>
          <w:color w:val="000000"/>
          <w:sz w:val="36"/>
          <w:szCs w:val="36"/>
          <w:highlight w:val="none"/>
        </w:rPr>
        <w:t>年1月1日-202</w:t>
      </w:r>
      <w:r>
        <w:rPr>
          <w:rFonts w:hint="eastAsia" w:ascii="仿宋" w:hAnsi="仿宋" w:eastAsia="仿宋"/>
          <w:b/>
          <w:bCs/>
          <w:color w:val="000000"/>
          <w:sz w:val="36"/>
          <w:szCs w:val="36"/>
          <w:highlight w:val="none"/>
          <w:lang w:val="en-US" w:eastAsia="zh-CN"/>
        </w:rPr>
        <w:t>2</w:t>
      </w:r>
      <w:r>
        <w:rPr>
          <w:rFonts w:hint="eastAsia" w:ascii="仿宋" w:hAnsi="仿宋" w:eastAsia="仿宋"/>
          <w:b/>
          <w:bCs/>
          <w:color w:val="000000"/>
          <w:sz w:val="36"/>
          <w:szCs w:val="36"/>
          <w:highlight w:val="none"/>
        </w:rPr>
        <w:t>年</w:t>
      </w:r>
      <w:r>
        <w:rPr>
          <w:rFonts w:hint="eastAsia" w:ascii="仿宋" w:hAnsi="仿宋" w:eastAsia="仿宋"/>
          <w:b/>
          <w:bCs/>
          <w:color w:val="000000"/>
          <w:sz w:val="36"/>
          <w:szCs w:val="36"/>
          <w:highlight w:val="none"/>
          <w:lang w:val="en-US" w:eastAsia="zh-CN"/>
        </w:rPr>
        <w:t>5</w:t>
      </w:r>
      <w:r>
        <w:rPr>
          <w:rFonts w:hint="eastAsia" w:ascii="仿宋" w:hAnsi="仿宋" w:eastAsia="仿宋"/>
          <w:b/>
          <w:bCs/>
          <w:color w:val="000000"/>
          <w:sz w:val="36"/>
          <w:szCs w:val="36"/>
          <w:highlight w:val="none"/>
        </w:rPr>
        <w:t>月</w:t>
      </w:r>
      <w:r>
        <w:rPr>
          <w:rFonts w:hint="eastAsia" w:ascii="仿宋" w:hAnsi="仿宋" w:eastAsia="仿宋"/>
          <w:b/>
          <w:bCs/>
          <w:color w:val="000000"/>
          <w:sz w:val="36"/>
          <w:szCs w:val="36"/>
          <w:highlight w:val="none"/>
          <w:lang w:val="en-US" w:eastAsia="zh-CN"/>
        </w:rPr>
        <w:t>30</w:t>
      </w:r>
      <w:r>
        <w:rPr>
          <w:rFonts w:hint="eastAsia" w:ascii="仿宋" w:hAnsi="仿宋" w:eastAsia="仿宋"/>
          <w:b/>
          <w:bCs/>
          <w:color w:val="000000"/>
          <w:sz w:val="36"/>
          <w:szCs w:val="36"/>
          <w:highlight w:val="none"/>
        </w:rPr>
        <w:t>日批签发情况一览表</w:t>
      </w:r>
    </w:p>
    <w:p>
      <w:pPr>
        <w:jc w:val="left"/>
        <w:rPr>
          <w:rFonts w:ascii="仿宋" w:hAnsi="仿宋" w:eastAsia="仿宋"/>
          <w:b/>
          <w:bCs/>
          <w:color w:val="000000"/>
          <w:sz w:val="30"/>
          <w:szCs w:val="30"/>
          <w:highlight w:val="none"/>
        </w:rPr>
      </w:pPr>
      <w:r>
        <w:rPr>
          <w:rFonts w:hint="eastAsia" w:ascii="仿宋" w:hAnsi="仿宋" w:eastAsia="仿宋"/>
          <w:b/>
          <w:bCs/>
          <w:color w:val="000000"/>
          <w:sz w:val="30"/>
          <w:szCs w:val="30"/>
          <w:highlight w:val="none"/>
        </w:rPr>
        <w:t xml:space="preserve"> </w:t>
      </w:r>
    </w:p>
    <w:p>
      <w:pPr>
        <w:pStyle w:val="18"/>
        <w:snapToGrid w:val="0"/>
        <w:rPr>
          <w:rFonts w:ascii="仿宋" w:hAnsi="仿宋" w:eastAsia="仿宋"/>
          <w:sz w:val="30"/>
          <w:szCs w:val="30"/>
          <w:highlight w:val="none"/>
          <w:u w:val="single"/>
        </w:rPr>
      </w:pPr>
      <w:r>
        <w:rPr>
          <w:rFonts w:hint="eastAsia" w:ascii="仿宋" w:hAnsi="仿宋" w:eastAsia="仿宋"/>
          <w:sz w:val="30"/>
          <w:szCs w:val="30"/>
          <w:highlight w:val="none"/>
        </w:rPr>
        <w:t>供应商全称（公章）：</w:t>
      </w:r>
      <w:r>
        <w:rPr>
          <w:rFonts w:hint="eastAsia" w:ascii="仿宋" w:hAnsi="仿宋" w:eastAsia="仿宋"/>
          <w:sz w:val="30"/>
          <w:szCs w:val="30"/>
          <w:highlight w:val="none"/>
          <w:u w:val="single"/>
        </w:rPr>
        <w:t xml:space="preserve">                 </w:t>
      </w:r>
    </w:p>
    <w:tbl>
      <w:tblPr>
        <w:tblStyle w:val="59"/>
        <w:tblW w:w="13767" w:type="dxa"/>
        <w:tblInd w:w="91" w:type="dxa"/>
        <w:tblLayout w:type="fixed"/>
        <w:tblCellMar>
          <w:top w:w="0" w:type="dxa"/>
          <w:left w:w="108" w:type="dxa"/>
          <w:bottom w:w="0" w:type="dxa"/>
          <w:right w:w="108" w:type="dxa"/>
        </w:tblCellMar>
      </w:tblPr>
      <w:tblGrid>
        <w:gridCol w:w="1718"/>
        <w:gridCol w:w="1418"/>
        <w:gridCol w:w="850"/>
        <w:gridCol w:w="1843"/>
        <w:gridCol w:w="1559"/>
        <w:gridCol w:w="1560"/>
        <w:gridCol w:w="3118"/>
        <w:gridCol w:w="1701"/>
      </w:tblGrid>
      <w:tr>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制品品名</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规格</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批号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批量</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有效期</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生产企业</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签发结论</w:t>
            </w:r>
          </w:p>
        </w:tc>
      </w:tr>
      <w:tr>
        <w:tblPrEx>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450" w:hRule="atLeast"/>
        </w:trPr>
        <w:tc>
          <w:tcPr>
            <w:tcW w:w="17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85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560"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3118"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 xml:space="preserve">全部总计： </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（支）</w:t>
            </w:r>
          </w:p>
        </w:tc>
      </w:tr>
      <w:tr>
        <w:tblPrEx>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20</w:t>
            </w:r>
            <w:r>
              <w:rPr>
                <w:rFonts w:hint="eastAsia" w:ascii="仿宋" w:hAnsi="仿宋" w:eastAsia="仿宋"/>
                <w:sz w:val="30"/>
                <w:szCs w:val="30"/>
                <w:highlight w:val="none"/>
                <w:lang w:val="en-US" w:eastAsia="zh-CN"/>
              </w:rPr>
              <w:t>20</w:t>
            </w:r>
            <w:r>
              <w:rPr>
                <w:rFonts w:hint="eastAsia" w:ascii="仿宋" w:hAnsi="仿宋" w:eastAsia="仿宋"/>
                <w:sz w:val="30"/>
                <w:szCs w:val="30"/>
                <w:highlight w:val="none"/>
              </w:rPr>
              <w:t>年小计</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（支）</w:t>
            </w:r>
          </w:p>
        </w:tc>
      </w:tr>
      <w:tr>
        <w:tblPrEx>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20</w:t>
            </w:r>
            <w:r>
              <w:rPr>
                <w:rFonts w:hint="eastAsia" w:ascii="仿宋" w:hAnsi="仿宋" w:eastAsia="仿宋"/>
                <w:sz w:val="30"/>
                <w:szCs w:val="30"/>
                <w:highlight w:val="none"/>
                <w:lang w:val="en-US" w:eastAsia="zh-CN"/>
              </w:rPr>
              <w:t>21</w:t>
            </w:r>
            <w:r>
              <w:rPr>
                <w:rFonts w:hint="eastAsia" w:ascii="仿宋" w:hAnsi="仿宋" w:eastAsia="仿宋"/>
                <w:sz w:val="30"/>
                <w:szCs w:val="30"/>
                <w:highlight w:val="none"/>
              </w:rPr>
              <w:t>年小计</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（支）</w:t>
            </w:r>
          </w:p>
        </w:tc>
      </w:tr>
      <w:tr>
        <w:tblPrEx>
          <w:tblCellMar>
            <w:top w:w="0" w:type="dxa"/>
            <w:left w:w="108" w:type="dxa"/>
            <w:bottom w:w="0" w:type="dxa"/>
            <w:right w:w="108" w:type="dxa"/>
          </w:tblCellMar>
        </w:tblPrEx>
        <w:trPr>
          <w:trHeight w:val="450" w:hRule="atLeast"/>
        </w:trPr>
        <w:tc>
          <w:tcPr>
            <w:tcW w:w="582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202</w:t>
            </w:r>
            <w:r>
              <w:rPr>
                <w:rFonts w:hint="eastAsia" w:ascii="仿宋" w:hAnsi="仿宋" w:eastAsia="仿宋"/>
                <w:sz w:val="30"/>
                <w:szCs w:val="30"/>
                <w:highlight w:val="none"/>
                <w:lang w:val="en-US" w:eastAsia="zh-CN"/>
              </w:rPr>
              <w:t>2</w:t>
            </w:r>
            <w:r>
              <w:rPr>
                <w:rFonts w:hint="eastAsia" w:ascii="仿宋" w:hAnsi="仿宋" w:eastAsia="仿宋"/>
                <w:sz w:val="30"/>
                <w:szCs w:val="30"/>
                <w:highlight w:val="none"/>
              </w:rPr>
              <w:t>年小计</w:t>
            </w:r>
          </w:p>
        </w:tc>
        <w:tc>
          <w:tcPr>
            <w:tcW w:w="7938"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（支）</w:t>
            </w:r>
          </w:p>
        </w:tc>
      </w:tr>
    </w:tbl>
    <w:p>
      <w:pPr>
        <w:pStyle w:val="18"/>
        <w:snapToGrid w:val="0"/>
        <w:spacing w:before="240"/>
        <w:jc w:val="left"/>
        <w:rPr>
          <w:rFonts w:ascii="仿宋" w:hAnsi="仿宋" w:eastAsia="仿宋"/>
          <w:sz w:val="30"/>
          <w:szCs w:val="30"/>
          <w:highlight w:val="none"/>
        </w:rPr>
      </w:pPr>
      <w:r>
        <w:rPr>
          <w:rFonts w:hint="eastAsia" w:ascii="仿宋" w:hAnsi="仿宋" w:eastAsia="仿宋"/>
          <w:sz w:val="30"/>
          <w:szCs w:val="30"/>
          <w:highlight w:val="none"/>
        </w:rPr>
        <w:t>授权代表签名：</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 xml:space="preserve">                                                时  间：</w:t>
      </w:r>
      <w:r>
        <w:rPr>
          <w:rFonts w:hint="eastAsia" w:ascii="仿宋" w:hAnsi="仿宋" w:eastAsia="仿宋"/>
          <w:sz w:val="30"/>
          <w:szCs w:val="30"/>
          <w:highlight w:val="none"/>
          <w:u w:val="single"/>
        </w:rPr>
        <w:t xml:space="preserve">            </w:t>
      </w:r>
    </w:p>
    <w:p>
      <w:pPr>
        <w:snapToGrid w:val="0"/>
        <w:spacing w:before="50" w:afterLines="50"/>
        <w:jc w:val="left"/>
        <w:rPr>
          <w:rFonts w:ascii="仿宋" w:hAnsi="仿宋" w:eastAsia="仿宋"/>
          <w:sz w:val="30"/>
          <w:szCs w:val="30"/>
          <w:highlight w:val="none"/>
        </w:rPr>
      </w:pPr>
    </w:p>
    <w:p>
      <w:pPr>
        <w:widowControl/>
        <w:jc w:val="left"/>
        <w:rPr>
          <w:rFonts w:ascii="仿宋" w:hAnsi="仿宋" w:eastAsia="仿宋"/>
          <w:sz w:val="30"/>
          <w:szCs w:val="30"/>
          <w:highlight w:val="none"/>
        </w:rPr>
        <w:sectPr>
          <w:pgSz w:w="16838" w:h="11906" w:orient="landscape"/>
          <w:pgMar w:top="1797" w:right="1474" w:bottom="1797" w:left="1247" w:header="851" w:footer="850" w:gutter="0"/>
          <w:cols w:space="0" w:num="1"/>
          <w:rtlGutter w:val="0"/>
          <w:docGrid w:linePitch="286" w:charSpace="0"/>
        </w:sectPr>
      </w:pPr>
    </w:p>
    <w:p>
      <w:pPr>
        <w:snapToGrid w:val="0"/>
        <w:spacing w:before="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13</w:t>
      </w:r>
      <w:r>
        <w:rPr>
          <w:rFonts w:hint="eastAsia" w:ascii="仿宋" w:hAnsi="仿宋" w:eastAsia="仿宋"/>
          <w:sz w:val="30"/>
          <w:szCs w:val="30"/>
        </w:rPr>
        <w:t>：</w:t>
      </w:r>
    </w:p>
    <w:p>
      <w:pPr>
        <w:snapToGrid w:val="0"/>
        <w:spacing w:before="50" w:afterLines="50"/>
        <w:jc w:val="center"/>
        <w:rPr>
          <w:rFonts w:ascii="仿宋" w:hAnsi="仿宋" w:eastAsia="仿宋"/>
          <w:b/>
          <w:bCs/>
          <w:kern w:val="0"/>
          <w:sz w:val="36"/>
          <w:szCs w:val="36"/>
        </w:rPr>
      </w:pPr>
      <w:r>
        <w:rPr>
          <w:rFonts w:hint="eastAsia" w:ascii="仿宋" w:hAnsi="仿宋" w:eastAsia="仿宋"/>
          <w:b/>
          <w:bCs/>
          <w:kern w:val="0"/>
          <w:sz w:val="36"/>
          <w:szCs w:val="36"/>
        </w:rPr>
        <w:t>项目组人员清单</w:t>
      </w:r>
    </w:p>
    <w:p>
      <w:pPr>
        <w:snapToGrid w:val="0"/>
        <w:spacing w:beforeLines="50" w:after="50"/>
        <w:jc w:val="center"/>
        <w:rPr>
          <w:rFonts w:ascii="仿宋" w:hAnsi="仿宋" w:eastAsia="仿宋"/>
          <w:b/>
          <w:bCs/>
          <w:sz w:val="30"/>
          <w:szCs w:val="30"/>
        </w:rPr>
      </w:pPr>
      <w:r>
        <w:rPr>
          <w:rFonts w:hint="eastAsia" w:ascii="仿宋" w:hAnsi="仿宋" w:eastAsia="仿宋"/>
          <w:b/>
          <w:bCs/>
          <w:sz w:val="30"/>
          <w:szCs w:val="30"/>
        </w:rPr>
        <w:t xml:space="preserve"> </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参加本单位工作时间</w:t>
            </w:r>
          </w:p>
        </w:tc>
        <w:tc>
          <w:tcPr>
            <w:tcW w:w="1800" w:type="dxa"/>
            <w:tcBorders>
              <w:top w:val="single" w:color="auto" w:sz="4" w:space="0"/>
              <w:left w:val="nil"/>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劳动合</w:t>
            </w:r>
          </w:p>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pStyle w:val="34"/>
              <w:snapToGrid w:val="0"/>
              <w:spacing w:beforeLines="50" w:after="50" w:line="460" w:lineRule="exact"/>
              <w:ind w:left="52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r>
    </w:tbl>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Lines="50"/>
        <w:jc w:val="left"/>
        <w:rPr>
          <w:rFonts w:ascii="仿宋" w:hAnsi="仿宋" w:eastAsia="仿宋"/>
          <w:spacing w:val="40"/>
          <w:kern w:val="0"/>
          <w:sz w:val="30"/>
          <w:szCs w:val="30"/>
        </w:rPr>
      </w:pPr>
      <w:r>
        <w:rPr>
          <w:rFonts w:hint="eastAsia" w:ascii="仿宋" w:hAnsi="仿宋" w:eastAsia="仿宋"/>
          <w:spacing w:val="40"/>
          <w:kern w:val="0"/>
          <w:sz w:val="30"/>
          <w:szCs w:val="30"/>
        </w:rPr>
        <w:t xml:space="preserve"> </w:t>
      </w:r>
    </w:p>
    <w:p>
      <w:pPr>
        <w:snapToGrid w:val="0"/>
        <w:spacing w:before="50" w:afterLines="50"/>
        <w:jc w:val="left"/>
        <w:rPr>
          <w:rFonts w:ascii="仿宋" w:hAnsi="仿宋" w:eastAsia="仿宋"/>
          <w:spacing w:val="40"/>
          <w:kern w:val="0"/>
          <w:sz w:val="30"/>
          <w:szCs w:val="30"/>
        </w:rPr>
      </w:pPr>
    </w:p>
    <w:p>
      <w:pPr>
        <w:snapToGrid w:val="0"/>
        <w:spacing w:before="50" w:afterLines="50"/>
        <w:jc w:val="left"/>
        <w:rPr>
          <w:rFonts w:ascii="仿宋" w:hAnsi="仿宋" w:eastAsia="仿宋"/>
          <w:spacing w:val="40"/>
          <w:kern w:val="0"/>
          <w:sz w:val="30"/>
          <w:szCs w:val="30"/>
        </w:rPr>
      </w:pPr>
    </w:p>
    <w:p>
      <w:pPr>
        <w:snapToGrid w:val="0"/>
        <w:spacing w:before="50" w:afterLines="50"/>
        <w:jc w:val="left"/>
        <w:rPr>
          <w:rFonts w:ascii="仿宋" w:hAnsi="仿宋" w:eastAsia="仿宋"/>
          <w:spacing w:val="40"/>
          <w:kern w:val="0"/>
          <w:sz w:val="30"/>
          <w:szCs w:val="30"/>
        </w:rPr>
      </w:pPr>
    </w:p>
    <w:p>
      <w:pPr>
        <w:snapToGrid w:val="0"/>
        <w:spacing w:before="50" w:afterLines="50"/>
        <w:jc w:val="left"/>
        <w:rPr>
          <w:rFonts w:ascii="仿宋" w:hAnsi="仿宋" w:eastAsia="仿宋"/>
          <w:spacing w:val="40"/>
          <w:kern w:val="0"/>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4</w:t>
      </w:r>
      <w:r>
        <w:rPr>
          <w:rFonts w:hint="eastAsia" w:ascii="仿宋" w:hAnsi="仿宋" w:eastAsia="仿宋"/>
          <w:sz w:val="30"/>
          <w:szCs w:val="30"/>
        </w:rPr>
        <w:t>：</w:t>
      </w:r>
    </w:p>
    <w:p>
      <w:pPr>
        <w:snapToGrid w:val="0"/>
        <w:spacing w:before="50" w:after="50"/>
        <w:jc w:val="center"/>
        <w:rPr>
          <w:rFonts w:ascii="仿宋" w:hAnsi="仿宋" w:eastAsia="仿宋"/>
          <w:b/>
          <w:bCs/>
          <w:sz w:val="36"/>
          <w:szCs w:val="36"/>
        </w:rPr>
      </w:pPr>
      <w:r>
        <w:rPr>
          <w:rFonts w:hint="eastAsia" w:ascii="仿宋" w:hAnsi="仿宋" w:eastAsia="仿宋"/>
          <w:b/>
          <w:bCs/>
          <w:sz w:val="36"/>
          <w:szCs w:val="36"/>
        </w:rPr>
        <w:t>商务响应表</w:t>
      </w:r>
    </w:p>
    <w:p>
      <w:pPr>
        <w:snapToGrid w:val="0"/>
        <w:spacing w:before="50"/>
        <w:jc w:val="center"/>
        <w:rPr>
          <w:rFonts w:ascii="仿宋" w:hAnsi="仿宋" w:eastAsia="仿宋"/>
          <w:b/>
          <w:bCs/>
          <w:sz w:val="32"/>
          <w:szCs w:val="32"/>
        </w:rPr>
      </w:pPr>
      <w:r>
        <w:rPr>
          <w:rFonts w:hint="eastAsia" w:ascii="仿宋" w:hAnsi="仿宋" w:eastAsia="仿宋"/>
          <w:b/>
          <w:bCs/>
          <w:sz w:val="32"/>
          <w:szCs w:val="32"/>
        </w:rPr>
        <w:t xml:space="preserve"> </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nil"/>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afterLines="50"/>
        <w:jc w:val="left"/>
        <w:rPr>
          <w:rFonts w:ascii="仿宋" w:hAnsi="仿宋" w:eastAsia="仿宋"/>
          <w:sz w:val="30"/>
          <w:szCs w:val="30"/>
        </w:rPr>
      </w:pPr>
      <w:r>
        <w:rPr>
          <w:rFonts w:hint="eastAsia" w:ascii="仿宋" w:hAnsi="仿宋" w:eastAsia="仿宋"/>
          <w:sz w:val="30"/>
          <w:szCs w:val="30"/>
        </w:rPr>
        <w:t xml:space="preserve"> </w:t>
      </w:r>
    </w:p>
    <w:p>
      <w:pPr>
        <w:snapToGrid w:val="0"/>
        <w:spacing w:before="50"/>
        <w:jc w:val="left"/>
        <w:rPr>
          <w:rFonts w:ascii="仿宋" w:hAnsi="仿宋" w:eastAsia="仿宋"/>
          <w:sz w:val="30"/>
          <w:szCs w:val="30"/>
        </w:rPr>
      </w:pPr>
    </w:p>
    <w:p>
      <w:pPr>
        <w:snapToGrid w:val="0"/>
        <w:spacing w:before="50" w:afterLines="50"/>
        <w:jc w:val="left"/>
        <w:rPr>
          <w:rFonts w:hint="eastAsia"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5</w:t>
      </w:r>
      <w:r>
        <w:rPr>
          <w:rFonts w:hint="eastAsia" w:ascii="仿宋" w:hAnsi="仿宋" w:eastAsia="仿宋"/>
          <w:sz w:val="30"/>
          <w:szCs w:val="30"/>
        </w:rPr>
        <w:t>：</w:t>
      </w:r>
    </w:p>
    <w:p>
      <w:pPr>
        <w:pStyle w:val="31"/>
        <w:adjustRightInd w:val="0"/>
        <w:snapToGrid w:val="0"/>
        <w:spacing w:before="120" w:after="120" w:line="460" w:lineRule="exact"/>
        <w:jc w:val="center"/>
        <w:rPr>
          <w:rFonts w:ascii="仿宋" w:hAnsi="仿宋" w:eastAsia="仿宋"/>
          <w:b/>
          <w:bCs/>
          <w:color w:val="000000"/>
          <w:sz w:val="36"/>
          <w:szCs w:val="36"/>
        </w:rPr>
      </w:pPr>
      <w:r>
        <w:rPr>
          <w:rFonts w:hint="eastAsia" w:ascii="仿宋" w:hAnsi="仿宋" w:eastAsia="仿宋"/>
          <w:b/>
          <w:bCs/>
          <w:color w:val="000000"/>
          <w:sz w:val="36"/>
          <w:szCs w:val="36"/>
        </w:rPr>
        <w:t>产品供货、储运及质量承诺书</w:t>
      </w:r>
    </w:p>
    <w:p>
      <w:pPr>
        <w:pStyle w:val="31"/>
        <w:adjustRightInd w:val="0"/>
        <w:snapToGrid w:val="0"/>
        <w:spacing w:before="120" w:after="120" w:line="460" w:lineRule="exact"/>
        <w:jc w:val="center"/>
        <w:rPr>
          <w:rFonts w:ascii="仿宋" w:hAnsi="仿宋" w:eastAsia="仿宋"/>
          <w:b/>
          <w:bCs/>
          <w:color w:val="000000"/>
          <w:sz w:val="36"/>
          <w:szCs w:val="36"/>
        </w:rPr>
      </w:pPr>
      <w:r>
        <w:rPr>
          <w:rFonts w:hint="eastAsia" w:ascii="仿宋" w:hAnsi="仿宋" w:eastAsia="仿宋"/>
          <w:b/>
          <w:bCs/>
          <w:color w:val="000000"/>
          <w:sz w:val="36"/>
          <w:szCs w:val="36"/>
        </w:rPr>
        <w:t xml:space="preserve"> </w:t>
      </w:r>
    </w:p>
    <w:p>
      <w:pPr>
        <w:pStyle w:val="31"/>
        <w:adjustRightInd w:val="0"/>
        <w:snapToGrid w:val="0"/>
        <w:spacing w:before="120" w:after="120" w:line="460" w:lineRule="exact"/>
        <w:rPr>
          <w:rFonts w:ascii="仿宋" w:hAnsi="仿宋" w:eastAsia="仿宋" w:cs="Arial"/>
          <w:sz w:val="30"/>
          <w:szCs w:val="30"/>
        </w:rPr>
      </w:pPr>
      <w:r>
        <w:rPr>
          <w:rFonts w:hint="eastAsia" w:ascii="仿宋" w:hAnsi="仿宋" w:eastAsia="仿宋" w:cs="Arial"/>
          <w:sz w:val="30"/>
          <w:szCs w:val="30"/>
        </w:rPr>
        <w:t>浙江省疾病预防控制中心：</w:t>
      </w:r>
    </w:p>
    <w:p>
      <w:pPr>
        <w:pStyle w:val="31"/>
        <w:adjustRightInd w:val="0"/>
        <w:snapToGrid w:val="0"/>
        <w:spacing w:before="120" w:after="120" w:line="460" w:lineRule="exact"/>
        <w:rPr>
          <w:rFonts w:ascii="仿宋" w:hAnsi="仿宋" w:eastAsia="仿宋" w:cs="Arial"/>
          <w:sz w:val="30"/>
          <w:szCs w:val="30"/>
        </w:rPr>
      </w:pPr>
      <w:r>
        <w:rPr>
          <w:rFonts w:hint="eastAsia" w:ascii="仿宋" w:hAnsi="仿宋" w:eastAsia="仿宋" w:cs="Arial"/>
          <w:sz w:val="30"/>
          <w:szCs w:val="30"/>
        </w:rPr>
        <w:t>浙江省政府采购中心：</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为保证本次招标产品的供应及质量，我公司承诺如下：</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1、我公司承诺按招标文件要求如期供货。</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2、我公司承诺提供的产品质量符合国家规定及招标文件要求。</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3、我公司对</w:t>
      </w:r>
      <w:r>
        <w:rPr>
          <w:rFonts w:hint="eastAsia" w:ascii="仿宋" w:hAnsi="仿宋" w:eastAsia="仿宋"/>
          <w:sz w:val="30"/>
          <w:szCs w:val="30"/>
        </w:rPr>
        <w:t>储存和运输</w:t>
      </w:r>
      <w:r>
        <w:rPr>
          <w:rFonts w:hint="eastAsia" w:ascii="仿宋" w:hAnsi="仿宋" w:eastAsia="仿宋" w:cs="Arial"/>
          <w:sz w:val="30"/>
          <w:szCs w:val="30"/>
        </w:rPr>
        <w:t>过程中的任何不良后果承担一切责任。</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4、我公司对不能如期供货及产品质量引起的不良后果承担一切责任。</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adjustRightInd w:val="0"/>
        <w:snapToGrid w:val="0"/>
        <w:spacing w:line="460" w:lineRule="atLeast"/>
        <w:rPr>
          <w:rFonts w:ascii="仿宋" w:hAnsi="仿宋" w:eastAsia="仿宋" w:cs="Arial"/>
          <w:sz w:val="30"/>
          <w:szCs w:val="30"/>
        </w:rPr>
      </w:pPr>
      <w:r>
        <w:rPr>
          <w:rFonts w:hint="eastAsia" w:ascii="仿宋" w:hAnsi="仿宋" w:eastAsia="仿宋" w:cs="Arial"/>
          <w:sz w:val="30"/>
          <w:szCs w:val="30"/>
        </w:rPr>
        <w:t xml:space="preserve">投标人全称（盖章）：                              </w:t>
      </w:r>
    </w:p>
    <w:p>
      <w:pPr>
        <w:adjustRightInd w:val="0"/>
        <w:snapToGrid w:val="0"/>
        <w:spacing w:line="460" w:lineRule="atLeast"/>
        <w:rPr>
          <w:rFonts w:ascii="仿宋" w:hAnsi="仿宋" w:eastAsia="仿宋" w:cs="Arial"/>
          <w:sz w:val="30"/>
          <w:szCs w:val="30"/>
        </w:rPr>
      </w:pPr>
      <w:r>
        <w:rPr>
          <w:rFonts w:hint="eastAsia" w:ascii="仿宋" w:hAnsi="仿宋" w:eastAsia="仿宋" w:cs="Arial"/>
          <w:sz w:val="30"/>
          <w:szCs w:val="30"/>
        </w:rPr>
        <w:t xml:space="preserve">授权代表（签字）：                     </w:t>
      </w:r>
    </w:p>
    <w:p>
      <w:pPr>
        <w:adjustRightInd w:val="0"/>
        <w:snapToGrid w:val="0"/>
        <w:spacing w:line="460" w:lineRule="atLeast"/>
        <w:rPr>
          <w:rFonts w:ascii="仿宋" w:hAnsi="仿宋" w:eastAsia="仿宋" w:cs="Arial"/>
          <w:sz w:val="30"/>
          <w:szCs w:val="30"/>
        </w:rPr>
      </w:pPr>
      <w:r>
        <w:rPr>
          <w:rFonts w:hint="eastAsia" w:ascii="仿宋" w:hAnsi="仿宋" w:eastAsia="仿宋" w:cs="Arial"/>
          <w:sz w:val="30"/>
          <w:szCs w:val="30"/>
        </w:rPr>
        <w:t>日期：</w:t>
      </w:r>
    </w:p>
    <w:p>
      <w:pPr>
        <w:pStyle w:val="31"/>
        <w:adjustRightInd w:val="0"/>
        <w:snapToGrid w:val="0"/>
        <w:spacing w:before="120" w:after="120" w:line="460" w:lineRule="exact"/>
        <w:ind w:firstLine="420"/>
        <w:rPr>
          <w:rFonts w:ascii="仿宋" w:hAnsi="仿宋" w:eastAsia="仿宋" w:cs="Arial"/>
          <w:sz w:val="30"/>
          <w:szCs w:val="30"/>
        </w:rPr>
      </w:pPr>
      <w:r>
        <w:rPr>
          <w:rFonts w:hint="eastAsia" w:ascii="仿宋" w:hAnsi="仿宋" w:eastAsia="仿宋" w:cs="Arial"/>
          <w:sz w:val="30"/>
          <w:szCs w:val="30"/>
        </w:rPr>
        <w:t xml:space="preserve"> </w:t>
      </w:r>
    </w:p>
    <w:p>
      <w:pPr>
        <w:pStyle w:val="31"/>
        <w:adjustRightInd w:val="0"/>
        <w:snapToGrid w:val="0"/>
        <w:spacing w:before="120" w:after="120" w:line="460" w:lineRule="exact"/>
        <w:ind w:firstLine="420"/>
        <w:rPr>
          <w:rFonts w:hint="eastAsia" w:ascii="仿宋" w:hAnsi="仿宋" w:eastAsia="仿宋" w:cs="Arial"/>
          <w:b/>
          <w:bCs/>
          <w:sz w:val="30"/>
          <w:szCs w:val="30"/>
        </w:rPr>
        <w:sectPr>
          <w:pgSz w:w="11906" w:h="16838"/>
          <w:pgMar w:top="1474" w:right="1797" w:bottom="1247" w:left="1797" w:header="851" w:footer="850" w:gutter="0"/>
          <w:cols w:space="0" w:num="1"/>
          <w:rtlGutter w:val="0"/>
          <w:docGrid w:linePitch="286" w:charSpace="0"/>
        </w:sectPr>
      </w:pPr>
      <w:r>
        <w:rPr>
          <w:rFonts w:hint="eastAsia" w:ascii="仿宋" w:hAnsi="仿宋" w:eastAsia="仿宋" w:cs="Arial"/>
          <w:b/>
          <w:bCs/>
          <w:sz w:val="30"/>
          <w:szCs w:val="30"/>
        </w:rPr>
        <w:t>注：投标人可在以上承诺书中增加条款，但不得删除和改动上述内容。</w:t>
      </w:r>
    </w:p>
    <w:p>
      <w:pPr>
        <w:widowControl/>
        <w:jc w:val="left"/>
        <w:rPr>
          <w:rFonts w:ascii="仿宋" w:hAnsi="仿宋" w:eastAsia="仿宋"/>
          <w:color w:val="000000"/>
          <w:sz w:val="30"/>
          <w:szCs w:val="30"/>
        </w:rPr>
      </w:pPr>
      <w:r>
        <w:rPr>
          <w:rFonts w:hint="eastAsia" w:ascii="仿宋" w:hAnsi="仿宋" w:eastAsia="仿宋"/>
          <w:color w:val="000000"/>
          <w:sz w:val="30"/>
          <w:szCs w:val="30"/>
        </w:rPr>
        <w:t>附件1</w:t>
      </w: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 xml:space="preserve">：    </w:t>
      </w:r>
    </w:p>
    <w:p>
      <w:pPr>
        <w:widowControl/>
        <w:jc w:val="left"/>
        <w:rPr>
          <w:rFonts w:ascii="仿宋" w:hAnsi="仿宋" w:eastAsia="仿宋"/>
          <w:b/>
          <w:bCs/>
          <w:color w:val="000000"/>
          <w:sz w:val="28"/>
          <w:szCs w:val="28"/>
          <w:highlight w:val="yellow"/>
        </w:rPr>
      </w:pPr>
      <w:r>
        <w:rPr>
          <w:rFonts w:hint="eastAsia" w:ascii="仿宋" w:hAnsi="仿宋" w:eastAsia="仿宋"/>
          <w:b/>
          <w:bCs/>
          <w:color w:val="000000"/>
          <w:sz w:val="28"/>
          <w:szCs w:val="28"/>
        </w:rPr>
        <w:t xml:space="preserve"> </w:t>
      </w:r>
    </w:p>
    <w:p>
      <w:pPr>
        <w:widowControl/>
        <w:jc w:val="center"/>
        <w:rPr>
          <w:rFonts w:ascii="仿宋" w:hAnsi="仿宋" w:eastAsia="仿宋"/>
          <w:b/>
          <w:bCs/>
          <w:color w:val="000000"/>
          <w:sz w:val="36"/>
          <w:szCs w:val="36"/>
          <w:highlight w:val="none"/>
        </w:rPr>
      </w:pPr>
      <w:r>
        <w:rPr>
          <w:rFonts w:hint="eastAsia" w:ascii="仿宋" w:hAnsi="仿宋" w:eastAsia="仿宋"/>
          <w:b/>
          <w:bCs/>
          <w:color w:val="000000"/>
          <w:sz w:val="36"/>
          <w:szCs w:val="36"/>
          <w:highlight w:val="none"/>
        </w:rPr>
        <w:t>投标产品20</w:t>
      </w:r>
      <w:r>
        <w:rPr>
          <w:rFonts w:hint="eastAsia" w:ascii="仿宋" w:hAnsi="仿宋" w:eastAsia="仿宋"/>
          <w:b/>
          <w:bCs/>
          <w:color w:val="000000"/>
          <w:sz w:val="36"/>
          <w:szCs w:val="36"/>
          <w:highlight w:val="none"/>
          <w:lang w:val="en-US" w:eastAsia="zh-CN"/>
        </w:rPr>
        <w:t>20</w:t>
      </w:r>
      <w:r>
        <w:rPr>
          <w:rFonts w:hint="eastAsia" w:ascii="仿宋" w:hAnsi="仿宋" w:eastAsia="仿宋"/>
          <w:b/>
          <w:bCs/>
          <w:color w:val="000000"/>
          <w:sz w:val="36"/>
          <w:szCs w:val="36"/>
          <w:highlight w:val="none"/>
        </w:rPr>
        <w:t>年1月1日-202</w:t>
      </w:r>
      <w:r>
        <w:rPr>
          <w:rFonts w:hint="eastAsia" w:ascii="仿宋" w:hAnsi="仿宋" w:eastAsia="仿宋"/>
          <w:b/>
          <w:bCs/>
          <w:color w:val="000000"/>
          <w:sz w:val="36"/>
          <w:szCs w:val="36"/>
          <w:highlight w:val="none"/>
          <w:lang w:val="en-US" w:eastAsia="zh-CN"/>
        </w:rPr>
        <w:t>2</w:t>
      </w:r>
      <w:r>
        <w:rPr>
          <w:rFonts w:hint="eastAsia" w:ascii="仿宋" w:hAnsi="仿宋" w:eastAsia="仿宋"/>
          <w:b/>
          <w:bCs/>
          <w:color w:val="000000"/>
          <w:sz w:val="36"/>
          <w:szCs w:val="36"/>
          <w:highlight w:val="none"/>
        </w:rPr>
        <w:t>年</w:t>
      </w:r>
      <w:r>
        <w:rPr>
          <w:rFonts w:hint="eastAsia" w:ascii="仿宋" w:hAnsi="仿宋" w:eastAsia="仿宋"/>
          <w:b/>
          <w:bCs/>
          <w:color w:val="000000"/>
          <w:sz w:val="36"/>
          <w:szCs w:val="36"/>
          <w:highlight w:val="none"/>
          <w:lang w:val="en-US" w:eastAsia="zh-CN"/>
        </w:rPr>
        <w:t>5</w:t>
      </w:r>
      <w:r>
        <w:rPr>
          <w:rFonts w:hint="eastAsia" w:ascii="仿宋" w:hAnsi="仿宋" w:eastAsia="仿宋"/>
          <w:b/>
          <w:bCs/>
          <w:color w:val="000000"/>
          <w:sz w:val="36"/>
          <w:szCs w:val="36"/>
          <w:highlight w:val="none"/>
        </w:rPr>
        <w:t>月</w:t>
      </w:r>
      <w:r>
        <w:rPr>
          <w:rFonts w:hint="eastAsia" w:ascii="仿宋" w:hAnsi="仿宋" w:eastAsia="仿宋"/>
          <w:b/>
          <w:bCs/>
          <w:color w:val="000000"/>
          <w:sz w:val="36"/>
          <w:szCs w:val="36"/>
          <w:highlight w:val="none"/>
          <w:lang w:val="en-US" w:eastAsia="zh-CN"/>
        </w:rPr>
        <w:t>30</w:t>
      </w:r>
      <w:r>
        <w:rPr>
          <w:rFonts w:hint="eastAsia" w:ascii="仿宋" w:hAnsi="仿宋" w:eastAsia="仿宋"/>
          <w:b/>
          <w:bCs/>
          <w:color w:val="000000"/>
          <w:sz w:val="36"/>
          <w:szCs w:val="36"/>
          <w:highlight w:val="none"/>
        </w:rPr>
        <w:t>日浙江省销售情况一览表</w:t>
      </w:r>
    </w:p>
    <w:p>
      <w:pPr>
        <w:widowControl/>
        <w:jc w:val="center"/>
        <w:rPr>
          <w:rFonts w:ascii="仿宋" w:hAnsi="仿宋" w:eastAsia="仿宋"/>
          <w:b/>
          <w:bCs/>
          <w:color w:val="000000"/>
          <w:sz w:val="36"/>
          <w:szCs w:val="36"/>
          <w:highlight w:val="none"/>
        </w:rPr>
      </w:pPr>
      <w:r>
        <w:rPr>
          <w:rFonts w:hint="eastAsia" w:ascii="仿宋" w:hAnsi="仿宋" w:eastAsia="仿宋"/>
          <w:b/>
          <w:bCs/>
          <w:color w:val="000000"/>
          <w:sz w:val="36"/>
          <w:szCs w:val="36"/>
          <w:highlight w:val="none"/>
        </w:rPr>
        <w:t xml:space="preserve"> </w:t>
      </w:r>
    </w:p>
    <w:p>
      <w:pPr>
        <w:pStyle w:val="18"/>
        <w:snapToGrid w:val="0"/>
        <w:rPr>
          <w:rFonts w:ascii="仿宋" w:hAnsi="仿宋" w:eastAsia="仿宋"/>
          <w:sz w:val="30"/>
          <w:szCs w:val="30"/>
          <w:highlight w:val="none"/>
          <w:u w:val="single"/>
        </w:rPr>
      </w:pPr>
      <w:r>
        <w:rPr>
          <w:rFonts w:hint="eastAsia" w:ascii="仿宋" w:hAnsi="仿宋" w:eastAsia="仿宋"/>
          <w:sz w:val="30"/>
          <w:szCs w:val="30"/>
          <w:highlight w:val="none"/>
        </w:rPr>
        <w:t>供应商全称（公章）：</w:t>
      </w:r>
      <w:r>
        <w:rPr>
          <w:rFonts w:hint="eastAsia" w:ascii="仿宋" w:hAnsi="仿宋" w:eastAsia="仿宋"/>
          <w:sz w:val="30"/>
          <w:szCs w:val="30"/>
          <w:highlight w:val="none"/>
          <w:u w:val="single"/>
        </w:rPr>
        <w:t xml:space="preserve">                           </w:t>
      </w:r>
    </w:p>
    <w:tbl>
      <w:tblPr>
        <w:tblStyle w:val="59"/>
        <w:tblW w:w="13304" w:type="dxa"/>
        <w:jc w:val="center"/>
        <w:tblLayout w:type="fixed"/>
        <w:tblCellMar>
          <w:top w:w="0" w:type="dxa"/>
          <w:left w:w="108" w:type="dxa"/>
          <w:bottom w:w="0" w:type="dxa"/>
          <w:right w:w="108" w:type="dxa"/>
        </w:tblCellMar>
      </w:tblPr>
      <w:tblGrid>
        <w:gridCol w:w="1397"/>
        <w:gridCol w:w="2410"/>
        <w:gridCol w:w="1417"/>
        <w:gridCol w:w="1134"/>
        <w:gridCol w:w="3260"/>
        <w:gridCol w:w="1985"/>
        <w:gridCol w:w="1701"/>
      </w:tblGrid>
      <w:tr>
        <w:tblPrEx>
          <w:tblCellMar>
            <w:top w:w="0" w:type="dxa"/>
            <w:left w:w="108" w:type="dxa"/>
            <w:bottom w:w="0" w:type="dxa"/>
            <w:right w:w="108" w:type="dxa"/>
          </w:tblCellMar>
        </w:tblPrEx>
        <w:trPr>
          <w:trHeight w:val="450"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年度</w:t>
            </w:r>
          </w:p>
        </w:tc>
        <w:tc>
          <w:tcPr>
            <w:tcW w:w="2410"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采购单位</w:t>
            </w:r>
          </w:p>
        </w:tc>
        <w:tc>
          <w:tcPr>
            <w:tcW w:w="1417"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产品名称</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规格</w:t>
            </w:r>
          </w:p>
        </w:tc>
        <w:tc>
          <w:tcPr>
            <w:tcW w:w="3260"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总量</w:t>
            </w:r>
          </w:p>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（支）</w:t>
            </w:r>
          </w:p>
        </w:tc>
        <w:tc>
          <w:tcPr>
            <w:tcW w:w="1985"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总价</w:t>
            </w:r>
          </w:p>
        </w:tc>
        <w:tc>
          <w:tcPr>
            <w:tcW w:w="1701"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sz w:val="30"/>
                <w:szCs w:val="30"/>
                <w:highlight w:val="none"/>
              </w:rPr>
            </w:pPr>
            <w:r>
              <w:rPr>
                <w:rFonts w:hint="eastAsia" w:ascii="仿宋" w:hAnsi="仿宋" w:eastAsia="仿宋"/>
                <w:sz w:val="30"/>
                <w:szCs w:val="30"/>
                <w:highlight w:val="none"/>
              </w:rPr>
              <w:t>备注</w:t>
            </w:r>
          </w:p>
        </w:tc>
      </w:tr>
      <w:tr>
        <w:tblPrEx>
          <w:tblCellMar>
            <w:top w:w="0" w:type="dxa"/>
            <w:left w:w="108" w:type="dxa"/>
            <w:bottom w:w="0" w:type="dxa"/>
            <w:right w:w="108" w:type="dxa"/>
          </w:tblCellMar>
        </w:tblPrEx>
        <w:trPr>
          <w:trHeight w:val="450"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20</w:t>
            </w:r>
            <w:r>
              <w:rPr>
                <w:rFonts w:hint="eastAsia" w:ascii="仿宋" w:hAnsi="仿宋" w:eastAsia="仿宋"/>
                <w:sz w:val="30"/>
                <w:szCs w:val="30"/>
                <w:highlight w:val="none"/>
                <w:lang w:val="en-US" w:eastAsia="zh-CN"/>
              </w:rPr>
              <w:t>20</w:t>
            </w:r>
            <w:r>
              <w:rPr>
                <w:rFonts w:hint="eastAsia" w:ascii="仿宋" w:hAnsi="仿宋" w:eastAsia="仿宋"/>
                <w:sz w:val="30"/>
                <w:szCs w:val="30"/>
                <w:highlight w:val="none"/>
              </w:rPr>
              <w:t>年</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浙江省疾控系统</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732"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202</w:t>
            </w:r>
            <w:r>
              <w:rPr>
                <w:rFonts w:hint="eastAsia" w:ascii="仿宋" w:hAnsi="仿宋" w:eastAsia="仿宋"/>
                <w:sz w:val="30"/>
                <w:szCs w:val="30"/>
                <w:highlight w:val="none"/>
                <w:lang w:val="en-US" w:eastAsia="zh-CN"/>
              </w:rPr>
              <w:t>1</w:t>
            </w:r>
            <w:r>
              <w:rPr>
                <w:rFonts w:hint="eastAsia" w:ascii="仿宋" w:hAnsi="仿宋" w:eastAsia="仿宋"/>
                <w:sz w:val="30"/>
                <w:szCs w:val="30"/>
                <w:highlight w:val="none"/>
              </w:rPr>
              <w:t>年</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浙江省疾控系统</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787"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highlight w:val="none"/>
              </w:rPr>
            </w:pPr>
            <w:r>
              <w:rPr>
                <w:rFonts w:hint="eastAsia" w:ascii="仿宋" w:hAnsi="仿宋" w:eastAsia="仿宋"/>
                <w:sz w:val="30"/>
                <w:szCs w:val="30"/>
                <w:highlight w:val="none"/>
              </w:rPr>
              <w:t>202</w:t>
            </w:r>
            <w:r>
              <w:rPr>
                <w:rFonts w:hint="eastAsia" w:ascii="仿宋" w:hAnsi="仿宋" w:eastAsia="仿宋"/>
                <w:sz w:val="30"/>
                <w:szCs w:val="30"/>
                <w:highlight w:val="none"/>
                <w:lang w:val="en-US" w:eastAsia="zh-CN"/>
              </w:rPr>
              <w:t>2</w:t>
            </w:r>
            <w:r>
              <w:rPr>
                <w:rFonts w:hint="eastAsia" w:ascii="仿宋" w:hAnsi="仿宋" w:eastAsia="仿宋"/>
                <w:sz w:val="30"/>
                <w:szCs w:val="30"/>
                <w:highlight w:val="none"/>
              </w:rPr>
              <w:t>年</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r>
              <w:rPr>
                <w:rFonts w:hint="eastAsia" w:ascii="仿宋" w:hAnsi="仿宋" w:eastAsia="仿宋"/>
                <w:sz w:val="30"/>
                <w:szCs w:val="30"/>
                <w:highlight w:val="none"/>
              </w:rPr>
              <w:t>浙江省疾控系统</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highlight w:val="none"/>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highlight w:val="none"/>
              </w:rPr>
            </w:pPr>
          </w:p>
        </w:tc>
      </w:tr>
      <w:tr>
        <w:tblPrEx>
          <w:tblCellMar>
            <w:top w:w="0" w:type="dxa"/>
            <w:left w:w="108" w:type="dxa"/>
            <w:bottom w:w="0" w:type="dxa"/>
            <w:right w:w="108" w:type="dxa"/>
          </w:tblCellMar>
        </w:tblPrEx>
        <w:trPr>
          <w:trHeight w:val="906" w:hRule="atLeast"/>
          <w:jc w:val="center"/>
        </w:trPr>
        <w:tc>
          <w:tcPr>
            <w:tcW w:w="13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仿宋" w:hAnsi="仿宋" w:eastAsia="仿宋"/>
                <w:sz w:val="30"/>
                <w:szCs w:val="30"/>
              </w:rPr>
              <w:t>……</w:t>
            </w:r>
          </w:p>
        </w:tc>
        <w:tc>
          <w:tcPr>
            <w:tcW w:w="24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985"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c>
          <w:tcPr>
            <w:tcW w:w="1701" w:type="dxa"/>
            <w:tcBorders>
              <w:top w:val="single" w:color="auto" w:sz="4" w:space="0"/>
              <w:left w:val="nil"/>
              <w:bottom w:val="single" w:color="auto" w:sz="4" w:space="0"/>
              <w:right w:val="single" w:color="auto" w:sz="4" w:space="0"/>
            </w:tcBorders>
          </w:tcPr>
          <w:p>
            <w:pPr>
              <w:widowControl/>
              <w:jc w:val="left"/>
              <w:rPr>
                <w:rFonts w:ascii="仿宋" w:hAnsi="仿宋" w:eastAsia="仿宋"/>
                <w:sz w:val="30"/>
                <w:szCs w:val="30"/>
              </w:rPr>
            </w:pPr>
          </w:p>
        </w:tc>
      </w:tr>
    </w:tbl>
    <w:p>
      <w:pPr>
        <w:snapToGrid w:val="0"/>
        <w:spacing w:beforeLines="50" w:after="50"/>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时间：</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Lines="50" w:after="50"/>
        <w:rPr>
          <w:rFonts w:hint="eastAsia" w:ascii="仿宋" w:hAnsi="仿宋" w:eastAsia="仿宋"/>
          <w:sz w:val="30"/>
          <w:szCs w:val="30"/>
        </w:rPr>
      </w:pPr>
      <w:r>
        <w:rPr>
          <w:rFonts w:hint="eastAsia" w:ascii="仿宋" w:hAnsi="仿宋" w:eastAsia="仿宋"/>
          <w:sz w:val="30"/>
          <w:szCs w:val="30"/>
        </w:rPr>
        <w:t xml:space="preserve"> </w:t>
      </w:r>
    </w:p>
    <w:p>
      <w:pPr>
        <w:snapToGrid w:val="0"/>
        <w:spacing w:beforeLines="50" w:after="50"/>
        <w:rPr>
          <w:rFonts w:hint="eastAsia" w:ascii="仿宋" w:hAnsi="仿宋" w:eastAsia="仿宋"/>
          <w:sz w:val="30"/>
          <w:szCs w:val="30"/>
        </w:rPr>
      </w:pPr>
    </w:p>
    <w:p>
      <w:pPr>
        <w:snapToGrid w:val="0"/>
        <w:spacing w:beforeLines="50" w:after="50"/>
        <w:rPr>
          <w:rFonts w:hint="eastAsia" w:ascii="仿宋" w:hAnsi="仿宋" w:eastAsia="仿宋"/>
          <w:sz w:val="30"/>
          <w:szCs w:val="30"/>
        </w:rPr>
        <w:sectPr>
          <w:headerReference r:id="rId4" w:type="first"/>
          <w:footerReference r:id="rId7" w:type="first"/>
          <w:headerReference r:id="rId3" w:type="default"/>
          <w:footerReference r:id="rId5" w:type="default"/>
          <w:footerReference r:id="rId6" w:type="even"/>
          <w:pgSz w:w="16838" w:h="11906" w:orient="landscape"/>
          <w:pgMar w:top="1797" w:right="1474" w:bottom="1797" w:left="1247" w:header="851" w:footer="850" w:gutter="0"/>
          <w:cols w:space="0" w:num="1"/>
          <w:rtlGutter w:val="0"/>
          <w:docGrid w:linePitch="312" w:charSpace="0"/>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7</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color w:val="FF0000"/>
          <w:spacing w:val="40"/>
          <w:sz w:val="52"/>
          <w:szCs w:val="52"/>
          <w:lang w:eastAsia="zh-CN"/>
        </w:rPr>
      </w:pPr>
      <w:bookmarkStart w:id="28" w:name="PO_1000000445_PM002_1"/>
      <w:r>
        <w:rPr>
          <w:rFonts w:hint="eastAsia" w:ascii="仿宋" w:hAnsi="仿宋" w:eastAsia="仿宋"/>
          <w:b/>
          <w:color w:val="000000" w:themeColor="text1"/>
          <w:spacing w:val="40"/>
          <w:sz w:val="52"/>
          <w:szCs w:val="52"/>
          <w:lang w:eastAsia="zh-CN"/>
          <w14:textFill>
            <w14:solidFill>
              <w14:schemeClr w14:val="tx1"/>
            </w14:solidFill>
          </w14:textFill>
        </w:rPr>
        <w:t>浙江省疾病预防控制中心2022年群体性预防接种23价肺炎球菌多糖疫苗（台州市）</w:t>
      </w:r>
      <w:bookmarkEnd w:id="28"/>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9" w:name="PO_1000000445_PM001"/>
      <w:r>
        <w:rPr>
          <w:rFonts w:hint="eastAsia" w:ascii="仿宋" w:hAnsi="仿宋" w:eastAsia="仿宋"/>
          <w:b/>
          <w:color w:val="000000" w:themeColor="text1"/>
          <w:sz w:val="36"/>
          <w:szCs w:val="36"/>
          <w:lang w:eastAsia="zh-CN"/>
          <w14:textFill>
            <w14:solidFill>
              <w14:schemeClr w14:val="tx1"/>
            </w14:solidFill>
          </w14:textFill>
        </w:rPr>
        <w:t>ZZCG2022Q-GK-117</w:t>
      </w:r>
      <w:bookmarkEnd w:id="29"/>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numPr>
          <w:ilvl w:val="0"/>
          <w:numId w:val="31"/>
        </w:numPr>
        <w:snapToGrid w:val="0"/>
        <w:spacing w:line="460" w:lineRule="exact"/>
        <w:ind w:left="0" w:leftChars="0"/>
        <w:rPr>
          <w:rFonts w:hint="eastAsia" w:ascii="仿宋" w:hAnsi="仿宋" w:eastAsia="仿宋"/>
          <w:sz w:val="30"/>
          <w:szCs w:val="30"/>
        </w:rPr>
      </w:pPr>
      <w:r>
        <w:rPr>
          <w:rFonts w:hint="eastAsia" w:ascii="仿宋" w:hAnsi="仿宋" w:eastAsia="仿宋"/>
          <w:sz w:val="30"/>
          <w:szCs w:val="30"/>
        </w:rPr>
        <w:t>开标一览表（见附件1</w:t>
      </w:r>
      <w:r>
        <w:rPr>
          <w:rFonts w:hint="eastAsia" w:ascii="仿宋" w:hAnsi="仿宋" w:eastAsia="仿宋"/>
          <w:sz w:val="30"/>
          <w:szCs w:val="30"/>
          <w:lang w:val="en-US" w:eastAsia="zh-CN"/>
        </w:rPr>
        <w:t>8</w:t>
      </w:r>
      <w:r>
        <w:rPr>
          <w:rFonts w:hint="eastAsia" w:ascii="仿宋" w:hAnsi="仿宋" w:eastAsia="仿宋"/>
          <w:sz w:val="30"/>
          <w:szCs w:val="30"/>
        </w:rPr>
        <w:t>）；</w:t>
      </w:r>
    </w:p>
    <w:p>
      <w:pPr>
        <w:numPr>
          <w:ilvl w:val="0"/>
          <w:numId w:val="0"/>
        </w:numPr>
      </w:pPr>
      <w:r>
        <w:rPr>
          <w:rFonts w:hint="eastAsia" w:ascii="仿宋" w:hAnsi="仿宋" w:eastAsia="仿宋"/>
          <w:sz w:val="30"/>
          <w:szCs w:val="30"/>
        </w:rPr>
        <w:t>（2）中小企业声明函（若需要，格式见附件</w:t>
      </w:r>
      <w:r>
        <w:rPr>
          <w:rFonts w:hint="eastAsia" w:ascii="仿宋" w:hAnsi="仿宋" w:eastAsia="仿宋"/>
          <w:sz w:val="30"/>
          <w:szCs w:val="30"/>
          <w:lang w:val="en-US" w:eastAsia="zh-CN"/>
        </w:rPr>
        <w:t>19</w:t>
      </w:r>
      <w:r>
        <w:rPr>
          <w:rFonts w:hint="eastAsia" w:ascii="仿宋" w:hAnsi="仿宋" w:eastAsia="仿宋"/>
          <w:sz w:val="30"/>
          <w:szCs w:val="30"/>
        </w:rPr>
        <w:t>）；</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）投标人针对报价需要说明的其他文件和说明（格式自拟）；</w:t>
      </w:r>
    </w:p>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pStyle w:val="31"/>
        <w:snapToGrid w:val="0"/>
        <w:spacing w:before="120" w:after="120" w:line="240" w:lineRule="auto"/>
        <w:jc w:val="left"/>
        <w:rPr>
          <w:rFonts w:ascii="仿宋" w:hAnsi="仿宋" w:eastAsia="仿宋"/>
          <w:b/>
          <w:sz w:val="36"/>
          <w:szCs w:val="36"/>
        </w:rPr>
      </w:pPr>
      <w:r>
        <w:rPr>
          <w:rFonts w:hint="eastAsia" w:ascii="仿宋" w:hAnsi="仿宋" w:eastAsia="仿宋"/>
          <w:sz w:val="30"/>
          <w:szCs w:val="30"/>
        </w:rPr>
        <w:t>附件1</w:t>
      </w:r>
      <w:r>
        <w:rPr>
          <w:rFonts w:hint="eastAsia" w:ascii="仿宋" w:hAnsi="仿宋" w:eastAsia="仿宋"/>
          <w:sz w:val="30"/>
          <w:szCs w:val="30"/>
          <w:lang w:val="en-US" w:eastAsia="zh-CN"/>
        </w:rPr>
        <w:t>8</w:t>
      </w:r>
      <w:r>
        <w:rPr>
          <w:rFonts w:hint="eastAsia" w:ascii="仿宋" w:hAnsi="仿宋" w:eastAsia="仿宋"/>
          <w:sz w:val="30"/>
          <w:szCs w:val="30"/>
        </w:rPr>
        <w:t>：</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开 标 一 览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center"/>
        <w:rPr>
          <w:rFonts w:hint="eastAsia" w:ascii="仿宋" w:hAnsi="仿宋" w:eastAsia="仿宋"/>
          <w:b/>
          <w:sz w:val="36"/>
          <w:szCs w:val="36"/>
        </w:rPr>
      </w:pPr>
    </w:p>
    <w:p>
      <w:pPr>
        <w:snapToGrid w:val="0"/>
        <w:spacing w:before="50" w:after="50"/>
        <w:jc w:val="left"/>
        <w:rPr>
          <w:rFonts w:hint="eastAsia"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9</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ascii="仿宋" w:hAnsi="仿宋" w:eastAsia="仿宋"/>
          <w:b/>
          <w:sz w:val="36"/>
          <w:szCs w:val="36"/>
        </w:rPr>
        <w:br w:type="page"/>
      </w:r>
    </w:p>
    <w:p>
      <w:pPr>
        <w:snapToGrid w:val="0"/>
        <w:spacing w:line="360" w:lineRule="auto"/>
        <w:rPr>
          <w:rFonts w:ascii="仿宋" w:hAnsi="仿宋" w:eastAsia="仿宋"/>
          <w:b/>
          <w:bCs/>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20</w:t>
      </w:r>
      <w:r>
        <w:rPr>
          <w:rFonts w:hint="eastAsia" w:ascii="仿宋" w:hAnsi="仿宋" w:eastAsia="仿宋"/>
          <w:b/>
          <w:bCs/>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ind w:right="-108"/>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b/>
          <w:bCs/>
          <w:sz w:val="36"/>
          <w:szCs w:val="36"/>
        </w:rPr>
        <w:t>ZZCG2020Q-GK-1</w:t>
      </w:r>
      <w:r>
        <w:rPr>
          <w:rFonts w:hint="eastAsia" w:ascii="仿宋" w:hAnsi="仿宋" w:eastAsia="仿宋"/>
          <w:b/>
          <w:bCs/>
          <w:sz w:val="36"/>
          <w:szCs w:val="36"/>
          <w:lang w:val="en-US" w:eastAsia="zh-CN"/>
        </w:rPr>
        <w:t>17</w:t>
      </w:r>
      <w:r>
        <w:rPr>
          <w:rFonts w:hint="eastAsia" w:ascii="仿宋" w:hAnsi="仿宋" w:eastAsia="仿宋"/>
          <w:sz w:val="36"/>
          <w:szCs w:val="36"/>
        </w:rPr>
        <w:t xml:space="preserve"> （标项）</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样</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品</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1200" w:lineRule="exact"/>
        <w:ind w:right="-108"/>
        <w:jc w:val="center"/>
        <w:rPr>
          <w:rFonts w:ascii="仿宋" w:hAnsi="仿宋" w:eastAsia="仿宋"/>
          <w:b/>
          <w:bCs/>
          <w:spacing w:val="40"/>
          <w:sz w:val="84"/>
          <w:szCs w:val="84"/>
        </w:rPr>
      </w:pPr>
      <w:r>
        <w:rPr>
          <w:rFonts w:hint="eastAsia" w:ascii="仿宋" w:hAnsi="仿宋" w:eastAsia="仿宋"/>
          <w:b/>
          <w:bCs/>
          <w:spacing w:val="40"/>
          <w:sz w:val="84"/>
          <w:szCs w:val="84"/>
        </w:rPr>
        <w:t xml:space="preserve"> </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snapToGrid w:val="0"/>
        <w:spacing w:before="50" w:after="50"/>
        <w:rPr>
          <w:rFonts w:ascii="仿宋" w:hAnsi="仿宋" w:eastAsia="仿宋"/>
          <w:sz w:val="30"/>
          <w:szCs w:val="30"/>
        </w:rPr>
      </w:pPr>
      <w:r>
        <w:rPr>
          <w:rFonts w:hint="eastAsia" w:ascii="仿宋" w:hAnsi="仿宋" w:eastAsia="仿宋"/>
          <w:sz w:val="30"/>
          <w:szCs w:val="30"/>
        </w:rPr>
        <w:t xml:space="preserve"> </w:t>
      </w:r>
    </w:p>
    <w:p>
      <w:pPr>
        <w:rPr>
          <w:rFonts w:ascii="仿宋" w:hAnsi="仿宋" w:eastAsia="仿宋"/>
          <w:b/>
          <w:bCs/>
          <w:sz w:val="36"/>
          <w:szCs w:val="36"/>
        </w:rPr>
      </w:pPr>
      <w:r>
        <w:rPr>
          <w:rFonts w:hint="eastAsia" w:ascii="仿宋" w:hAnsi="仿宋" w:eastAsia="仿宋"/>
          <w:b/>
          <w:bCs/>
          <w:sz w:val="36"/>
          <w:szCs w:val="36"/>
        </w:rPr>
        <w:t>样品目录</w:t>
      </w:r>
    </w:p>
    <w:p>
      <w:pPr>
        <w:rPr>
          <w:rFonts w:ascii="仿宋" w:hAnsi="仿宋" w:eastAsia="仿宋"/>
          <w:b/>
          <w:bCs/>
          <w:sz w:val="36"/>
          <w:szCs w:val="36"/>
        </w:rPr>
      </w:pPr>
      <w:r>
        <w:rPr>
          <w:rFonts w:hint="eastAsia" w:ascii="仿宋" w:hAnsi="仿宋" w:eastAsia="仿宋"/>
          <w:b/>
          <w:bCs/>
          <w:sz w:val="36"/>
          <w:szCs w:val="36"/>
        </w:rPr>
        <w:t>（1）样品清单（格式自拟）</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 xml:space="preserve"> </w:t>
      </w: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sectPr>
      <w:headerReference r:id="rId9" w:type="first"/>
      <w:footerReference r:id="rId12" w:type="first"/>
      <w:headerReference r:id="rId8" w:type="default"/>
      <w:footerReference r:id="rId10" w:type="default"/>
      <w:footerReference r:id="rId11"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经典仿宋简">
    <w:altName w:val="仿宋"/>
    <w:panose1 w:val="02010609000101010101"/>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52</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52</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4AA7529"/>
    <w:multiLevelType w:val="singleLevel"/>
    <w:tmpl w:val="04AA7529"/>
    <w:lvl w:ilvl="0" w:tentative="0">
      <w:start w:val="1"/>
      <w:numFmt w:val="decimal"/>
      <w:suff w:val="nothing"/>
      <w:lvlText w:val="（%1）"/>
      <w:lvlJc w:val="left"/>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2"/>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9"/>
  </w:num>
  <w:num w:numId="16">
    <w:abstractNumId w:val="16"/>
  </w:num>
  <w:num w:numId="17">
    <w:abstractNumId w:val="4"/>
  </w:num>
  <w:num w:numId="18">
    <w:abstractNumId w:val="23"/>
  </w:num>
  <w:num w:numId="19">
    <w:abstractNumId w:val="6"/>
  </w:num>
  <w:num w:numId="20">
    <w:abstractNumId w:val="14"/>
  </w:num>
  <w:num w:numId="21">
    <w:abstractNumId w:val="12"/>
  </w:num>
  <w:num w:numId="22">
    <w:abstractNumId w:val="20"/>
  </w:num>
  <w:num w:numId="23">
    <w:abstractNumId w:val="7"/>
  </w:num>
  <w:num w:numId="24">
    <w:abstractNumId w:val="29"/>
  </w:num>
  <w:num w:numId="25">
    <w:abstractNumId w:val="3"/>
  </w:num>
  <w:num w:numId="26">
    <w:abstractNumId w:val="26"/>
  </w:num>
  <w:num w:numId="27">
    <w:abstractNumId w:val="21"/>
  </w:num>
  <w:num w:numId="28">
    <w:abstractNumId w:val="11"/>
  </w:num>
  <w:num w:numId="29">
    <w:abstractNumId w:val="24"/>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46978ED"/>
    <w:rsid w:val="2C50562A"/>
    <w:rsid w:val="2F836FC7"/>
    <w:rsid w:val="35401E1A"/>
    <w:rsid w:val="3B8D72EB"/>
    <w:rsid w:val="43F55DE0"/>
    <w:rsid w:val="5C65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semiHidden/>
    <w:unhideWhenUsed/>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0"/>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0"/>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22682</Words>
  <Characters>24202</Characters>
  <Lines>0</Lines>
  <Paragraphs>0</Paragraphs>
  <TotalTime>0</TotalTime>
  <ScaleCrop>false</ScaleCrop>
  <LinksUpToDate>false</LinksUpToDate>
  <CharactersWithSpaces>26427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Administrator.ZJCDC-20190408O</dc:creator>
  <cp:lastModifiedBy>呼噜呼噜</cp:lastModifiedBy>
  <cp:lastPrinted>2021-01-25T02:12:00Z</cp:lastPrinted>
  <dcterms:modified xsi:type="dcterms:W3CDTF">2022-05-30T08:19:10Z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165E34FE2CE842959E22ED76CF387966</vt:lpwstr>
  </property>
</Properties>
</file>