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D5A3D">
      <w:pPr>
        <w:spacing w:before="312" w:beforeLines="100" w:line="360" w:lineRule="auto"/>
        <w:jc w:val="center"/>
        <w:rPr>
          <w:rFonts w:hint="eastAsia" w:ascii="宋体" w:hAnsi="宋体"/>
          <w:b/>
          <w:bCs/>
          <w:color w:val="000000" w:themeColor="text1"/>
          <w:sz w:val="52"/>
          <w:szCs w:val="52"/>
          <w14:textFill>
            <w14:solidFill>
              <w14:schemeClr w14:val="tx1"/>
            </w14:solidFill>
          </w14:textFill>
        </w:rPr>
      </w:pPr>
      <w:bookmarkStart w:id="0" w:name="PO_15528_PM002_1"/>
      <w:r>
        <w:rPr>
          <w:rFonts w:hint="eastAsia" w:ascii="宋体" w:hAnsi="宋体"/>
          <w:b/>
          <w:bCs/>
          <w:color w:val="000000" w:themeColor="text1"/>
          <w:sz w:val="52"/>
          <w:szCs w:val="52"/>
          <w14:textFill>
            <w14:solidFill>
              <w14:schemeClr w14:val="tx1"/>
            </w14:solidFill>
          </w14:textFill>
        </w:rPr>
        <w:t>浙江师范大学西湖校区物业管理服务项目</w:t>
      </w:r>
      <w:bookmarkEnd w:id="0"/>
    </w:p>
    <w:p w14:paraId="5BFBC0EE">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ZZCG2024X-GK-155</w:t>
      </w:r>
      <w:bookmarkEnd w:id="1"/>
    </w:p>
    <w:p w14:paraId="64256471">
      <w:pPr>
        <w:pStyle w:val="2"/>
        <w:rPr>
          <w:rFonts w:hint="eastAsia" w:hAnsi="宋体"/>
          <w:color w:val="000000" w:themeColor="text1"/>
          <w:sz w:val="36"/>
          <w:szCs w:val="36"/>
          <w14:textFill>
            <w14:solidFill>
              <w14:schemeClr w14:val="tx1"/>
            </w14:solidFill>
          </w14:textFill>
        </w:rPr>
      </w:pPr>
    </w:p>
    <w:p w14:paraId="098B382B">
      <w:pPr>
        <w:pStyle w:val="3"/>
      </w:pPr>
    </w:p>
    <w:p w14:paraId="3CF6796D">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69D2017">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64E4F5DC">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EB8DB27">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54BC4607">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5D752BC">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08DC81E">
      <w:pPr>
        <w:ind w:right="-110"/>
        <w:rPr>
          <w:rFonts w:hint="eastAsia" w:ascii="宋体" w:hAnsi="宋体"/>
          <w:color w:val="000000" w:themeColor="text1"/>
          <w:sz w:val="32"/>
          <w:szCs w:val="32"/>
          <w14:textFill>
            <w14:solidFill>
              <w14:schemeClr w14:val="tx1"/>
            </w14:solidFill>
          </w14:textFill>
        </w:rPr>
      </w:pPr>
    </w:p>
    <w:p w14:paraId="1A430E3A">
      <w:pPr>
        <w:spacing w:line="500" w:lineRule="exact"/>
        <w:ind w:right="532"/>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9858D0E">
      <w:pPr>
        <w:spacing w:line="500" w:lineRule="exact"/>
        <w:ind w:right="532"/>
        <w:jc w:val="center"/>
        <w:rPr>
          <w:rFonts w:hint="eastAsia" w:ascii="宋体" w:hAnsi="宋体"/>
          <w:color w:val="000000" w:themeColor="text1"/>
          <w:sz w:val="36"/>
          <w:szCs w:val="36"/>
          <w14:textFill>
            <w14:solidFill>
              <w14:schemeClr w14:val="tx1"/>
            </w14:solidFill>
          </w14:textFill>
        </w:rPr>
      </w:pPr>
    </w:p>
    <w:p w14:paraId="33811E97">
      <w:pPr>
        <w:wordWrap w:val="0"/>
        <w:spacing w:line="500" w:lineRule="exact"/>
        <w:ind w:right="-108"/>
        <w:jc w:val="center"/>
        <w:rPr>
          <w:rFonts w:hint="eastAsia"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7B7F4BC9">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D8B626B">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474B7B36">
      <w:pPr>
        <w:spacing w:line="500" w:lineRule="exact"/>
        <w:ind w:right="-108"/>
        <w:rPr>
          <w:rFonts w:hint="eastAsia" w:hAnsi="宋体"/>
          <w:b/>
          <w:color w:val="000000" w:themeColor="text1"/>
          <w:sz w:val="36"/>
          <w:szCs w:val="36"/>
          <w14:textFill>
            <w14:solidFill>
              <w14:schemeClr w14:val="tx1"/>
            </w14:solidFill>
          </w14:textFill>
        </w:rPr>
      </w:pPr>
    </w:p>
    <w:p w14:paraId="35C2A660">
      <w:pPr>
        <w:spacing w:line="500" w:lineRule="exact"/>
        <w:ind w:right="-108"/>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7758FF6">
      <w:pPr>
        <w:pStyle w:val="32"/>
        <w:spacing w:before="156" w:after="156" w:line="360" w:lineRule="auto"/>
        <w:jc w:val="center"/>
        <w:rPr>
          <w:rFonts w:hint="eastAsia" w:hAnsi="宋体" w:eastAsia="仿宋_GB2312"/>
          <w:color w:val="000000" w:themeColor="text1"/>
          <w:sz w:val="32"/>
          <w:szCs w:val="32"/>
          <w14:textFill>
            <w14:solidFill>
              <w14:schemeClr w14:val="tx1"/>
            </w14:solidFill>
          </w14:textFill>
        </w:rPr>
      </w:pPr>
    </w:p>
    <w:p w14:paraId="44209719">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315185E8">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F8AD75F">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2C7512EE">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33</w:t>
      </w:r>
      <w:r>
        <w:fldChar w:fldCharType="end"/>
      </w:r>
      <w:r>
        <w:fldChar w:fldCharType="end"/>
      </w:r>
    </w:p>
    <w:p w14:paraId="22640FE0">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85</w:t>
      </w:r>
      <w:r>
        <w:fldChar w:fldCharType="end"/>
      </w:r>
      <w:r>
        <w:fldChar w:fldCharType="end"/>
      </w:r>
    </w:p>
    <w:p w14:paraId="73C1CEED">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90</w:t>
      </w:r>
      <w:r>
        <w:fldChar w:fldCharType="end"/>
      </w:r>
      <w:r>
        <w:fldChar w:fldCharType="end"/>
      </w:r>
    </w:p>
    <w:p w14:paraId="6D2C5008">
      <w:pPr>
        <w:spacing w:before="156" w:beforeLines="50" w:line="480" w:lineRule="exact"/>
        <w:ind w:left="165"/>
        <w:rPr>
          <w:rFonts w:hint="eastAsia"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8073F83">
      <w:pPr>
        <w:pStyle w:val="32"/>
        <w:spacing w:before="156" w:after="156" w:line="360" w:lineRule="auto"/>
        <w:ind w:firstLine="640"/>
        <w:jc w:val="center"/>
        <w:outlineLvl w:val="0"/>
        <w:rPr>
          <w:rFonts w:hint="eastAsia"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 公开招标采购公告</w:t>
      </w:r>
      <w:bookmarkEnd w:id="2"/>
    </w:p>
    <w:p w14:paraId="291C6121">
      <w:pPr>
        <w:pStyle w:val="397"/>
        <w:widowControl w:val="0"/>
        <w:spacing w:after="156" w:line="460" w:lineRule="exact"/>
        <w:ind w:firstLine="5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40C6EEFA">
      <w:pPr>
        <w:snapToGrid w:val="0"/>
        <w:spacing w:line="460" w:lineRule="exact"/>
        <w:ind w:firstLine="600" w:firstLineChars="200"/>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ZZCG2024X-GK-155</w:t>
      </w:r>
      <w:bookmarkEnd w:id="3"/>
    </w:p>
    <w:p w14:paraId="2ACACB4E">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0E64B0C">
      <w:pPr>
        <w:snapToGrid w:val="0"/>
        <w:spacing w:after="156" w:afterLines="50" w:line="460" w:lineRule="exact"/>
        <w:ind w:firstLine="60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05"/>
        <w:gridCol w:w="529"/>
        <w:gridCol w:w="565"/>
        <w:gridCol w:w="1396"/>
        <w:gridCol w:w="1359"/>
        <w:gridCol w:w="1957"/>
      </w:tblGrid>
      <w:tr w14:paraId="5154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5DD9F1C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128" w:type="pct"/>
          </w:tcPr>
          <w:p w14:paraId="0D1D917A">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314" w:type="pct"/>
          </w:tcPr>
          <w:p w14:paraId="4262A68C">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335" w:type="pct"/>
          </w:tcPr>
          <w:p w14:paraId="5D9C2FA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828" w:type="pct"/>
          </w:tcPr>
          <w:p w14:paraId="4BDD4853">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806" w:type="pct"/>
          </w:tcPr>
          <w:p w14:paraId="032C8181">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最高限价(万元）</w:t>
            </w:r>
          </w:p>
        </w:tc>
        <w:tc>
          <w:tcPr>
            <w:tcW w:w="1160" w:type="pct"/>
            <w:shd w:val="clear" w:color="auto" w:fill="auto"/>
          </w:tcPr>
          <w:p w14:paraId="5D70F42C">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513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2628D68A">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128" w:type="pct"/>
          </w:tcPr>
          <w:p w14:paraId="07BB2EBF">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浙江师范大学西湖校区物业管理服务项目</w:t>
            </w:r>
          </w:p>
        </w:tc>
        <w:tc>
          <w:tcPr>
            <w:tcW w:w="314" w:type="pct"/>
          </w:tcPr>
          <w:p w14:paraId="32FD1B3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w:t>
            </w:r>
          </w:p>
        </w:tc>
        <w:tc>
          <w:tcPr>
            <w:tcW w:w="335" w:type="pct"/>
          </w:tcPr>
          <w:p w14:paraId="330A1846">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年</w:t>
            </w:r>
          </w:p>
        </w:tc>
        <w:tc>
          <w:tcPr>
            <w:tcW w:w="828" w:type="pct"/>
          </w:tcPr>
          <w:p w14:paraId="2552029C">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346</w:t>
            </w:r>
          </w:p>
        </w:tc>
        <w:tc>
          <w:tcPr>
            <w:tcW w:w="806" w:type="pct"/>
          </w:tcPr>
          <w:p w14:paraId="563AD198">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320</w:t>
            </w:r>
          </w:p>
        </w:tc>
        <w:tc>
          <w:tcPr>
            <w:tcW w:w="1160" w:type="pct"/>
            <w:shd w:val="clear" w:color="auto" w:fill="auto"/>
          </w:tcPr>
          <w:p w14:paraId="29879387">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bl>
    <w:p w14:paraId="3F695BAC">
      <w:pPr>
        <w:snapToGrid w:val="0"/>
        <w:spacing w:after="156" w:afterLines="50" w:line="46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47EE98B2">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764BBE2">
      <w:pPr>
        <w:snapToGrid w:val="0"/>
        <w:spacing w:line="460" w:lineRule="exact"/>
        <w:ind w:firstLine="560" w:firstLineChars="200"/>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5E88910F">
      <w:pPr>
        <w:snapToGrid w:val="0"/>
        <w:spacing w:line="50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bookmarkStart w:id="5" w:name="PO_416_PM006"/>
    </w:p>
    <w:p w14:paraId="3831E2FD">
      <w:pPr>
        <w:numPr>
          <w:ilvl w:val="0"/>
          <w:numId w:val="30"/>
        </w:numPr>
        <w:snapToGrid w:val="0"/>
        <w:spacing w:line="500" w:lineRule="exact"/>
        <w:ind w:firstLine="602" w:firstLineChars="200"/>
        <w:rPr>
          <w:rFonts w:hint="eastAsia" w:ascii="仿宋" w:hAnsi="仿宋" w:eastAsia="仿宋" w:cs="Arial"/>
          <w:b/>
          <w:bCs/>
          <w:color w:val="C00000"/>
          <w:sz w:val="30"/>
          <w:szCs w:val="30"/>
        </w:rPr>
      </w:pPr>
      <w:r>
        <w:rPr>
          <w:rFonts w:hint="eastAsia" w:ascii="仿宋" w:hAnsi="仿宋" w:eastAsia="仿宋" w:cs="Arial"/>
          <w:b/>
          <w:bCs/>
          <w:color w:val="C00000"/>
          <w:sz w:val="30"/>
          <w:szCs w:val="30"/>
        </w:rPr>
        <w:t>本项目专门面向中小企业，请单独上传《中小企业声明函》。</w:t>
      </w:r>
    </w:p>
    <w:p w14:paraId="6CDDC505">
      <w:pPr>
        <w:pStyle w:val="4"/>
        <w:ind w:firstLine="602" w:firstLineChars="200"/>
        <w:jc w:val="both"/>
        <w:rPr>
          <w:rFonts w:hint="eastAsia" w:ascii="仿宋" w:hAnsi="仿宋" w:eastAsia="仿宋" w:cs="Arial"/>
          <w:color w:val="C00000"/>
          <w:kern w:val="2"/>
          <w:sz w:val="30"/>
          <w:szCs w:val="30"/>
        </w:rPr>
      </w:pPr>
      <w:r>
        <w:rPr>
          <w:rFonts w:hint="eastAsia" w:ascii="仿宋" w:hAnsi="仿宋" w:eastAsia="仿宋" w:cs="Arial"/>
          <w:color w:val="C00000"/>
          <w:kern w:val="2"/>
          <w:sz w:val="30"/>
          <w:szCs w:val="30"/>
        </w:rPr>
        <w:t xml:space="preserve">2、承接安保服务的供应商：供应商为保安服务公司的，取得《保安服务许可证》；供应商为自行招用保安员的单位的，承诺自开始保安服务之日起30日内向所在地设区的市级人民政府公安机关备案（格式自拟）；该特定条件的法律法规依据：《保安服务管理条例》。 </w:t>
      </w:r>
    </w:p>
    <w:bookmarkEnd w:id="5"/>
    <w:p w14:paraId="12DC4B1A">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2839E8B5">
      <w:pPr>
        <w:snapToGrid w:val="0"/>
        <w:spacing w:line="500" w:lineRule="exact"/>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2024-12-24 09:00:00</w:t>
      </w:r>
      <w:bookmarkEnd w:id="6"/>
      <w:r>
        <w:rPr>
          <w:rFonts w:hint="eastAsia" w:ascii="宋体" w:hAnsi="宋体"/>
          <w:color w:val="000000" w:themeColor="text1"/>
          <w:kern w:val="0"/>
          <w:sz w:val="28"/>
          <w:szCs w:val="28"/>
          <w14:textFill>
            <w14:solidFill>
              <w14:schemeClr w14:val="tx1"/>
            </w14:solidFill>
          </w14:textFill>
        </w:rPr>
        <w:t>。</w:t>
      </w:r>
    </w:p>
    <w:p w14:paraId="50A12D70">
      <w:pPr>
        <w:autoSpaceDE w:val="0"/>
        <w:autoSpaceDN w:val="0"/>
        <w:adjustRightInd w:val="0"/>
        <w:snapToGrid w:val="0"/>
        <w:spacing w:line="500" w:lineRule="exact"/>
        <w:ind w:firstLine="60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258F8AE">
      <w:pPr>
        <w:autoSpaceDE w:val="0"/>
        <w:autoSpaceDN w:val="0"/>
        <w:adjustRightInd w:val="0"/>
        <w:snapToGrid w:val="0"/>
        <w:spacing w:line="500" w:lineRule="exact"/>
        <w:ind w:firstLine="56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A4900A1">
      <w:pPr>
        <w:snapToGrid w:val="0"/>
        <w:spacing w:line="500" w:lineRule="exact"/>
        <w:ind w:firstLine="562" w:firstLineChars="200"/>
        <w:rPr>
          <w:rFonts w:hint="eastAsia"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DA9FD07">
      <w:pPr>
        <w:pStyle w:val="32"/>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2024-12-24 09:00:00</w:t>
      </w:r>
      <w:bookmarkEnd w:id="7"/>
      <w:r>
        <w:rPr>
          <w:rFonts w:hint="eastAsia" w:hAnsi="宋体"/>
          <w:b/>
          <w:color w:val="000000" w:themeColor="text1"/>
          <w:kern w:val="0"/>
          <w:sz w:val="28"/>
          <w:szCs w:val="28"/>
          <w14:textFill>
            <w14:solidFill>
              <w14:schemeClr w14:val="tx1"/>
            </w14:solidFill>
          </w14:textFill>
        </w:rPr>
        <w:t>。</w:t>
      </w:r>
    </w:p>
    <w:p w14:paraId="1D5CB589">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8AD00E5">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7008068A">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EEFC28E">
      <w:pPr>
        <w:pStyle w:val="32"/>
        <w:adjustRightInd w:val="0"/>
        <w:snapToGrid w:val="0"/>
        <w:spacing w:before="156" w:after="156" w:line="500" w:lineRule="exact"/>
        <w:ind w:firstLine="565" w:firstLineChars="201"/>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F07CD7A">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9629FF4">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2024-12-24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579F3D4A">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3720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2FF1E38">
            <w:pP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6037181E">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CA52591">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396D3CD2">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33420063">
            <w:pPr>
              <w:adjustRightInd w:val="0"/>
              <w:snapToGri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bookmarkStart w:id="65" w:name="_GoBack"/>
            <w:bookmarkEnd w:id="65"/>
          </w:p>
        </w:tc>
      </w:tr>
    </w:tbl>
    <w:p w14:paraId="4A490B6F">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F489084">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DDD0712">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36525C4">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A669D14">
      <w:pPr>
        <w:snapToGrid w:val="0"/>
        <w:spacing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DA4F00A">
      <w:pPr>
        <w:snapToGrid w:val="0"/>
        <w:spacing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B999F6E">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4A6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F85F2BC">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00BE03D9">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5C72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8B97857">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E4A88E6">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17B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1E152B1">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C2E262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0569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B784AEF">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DF9390">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C2CA726">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8151A3E">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C9CC621">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0A6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48945FF">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14F2B84">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54545AA">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0" w:name="PO_15528_PM032"/>
            <w:r>
              <w:rPr>
                <w:rFonts w:hint="eastAsia" w:ascii="仿宋" w:hAnsi="仿宋" w:eastAsia="仿宋" w:cs="仿宋"/>
                <w:color w:val="000000" w:themeColor="text1"/>
                <w:sz w:val="28"/>
                <w:szCs w:val="28"/>
                <w14:textFill>
                  <w14:solidFill>
                    <w14:schemeClr w14:val="tx1"/>
                  </w14:solidFill>
                </w14:textFill>
              </w:rPr>
              <w:t>柯</w:t>
            </w:r>
            <w:bookmarkEnd w:id="10"/>
            <w:r>
              <w:rPr>
                <w:rFonts w:hint="eastAsia" w:ascii="仿宋" w:hAnsi="仿宋" w:eastAsia="仿宋" w:cs="仿宋"/>
                <w:color w:val="000000" w:themeColor="text1"/>
                <w:sz w:val="28"/>
                <w:szCs w:val="28"/>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3D8E5503">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1" w:name="PO_15528_PM033"/>
            <w:r>
              <w:rPr>
                <w:rFonts w:hint="eastAsia" w:ascii="仿宋" w:hAnsi="仿宋" w:eastAsia="仿宋" w:cs="仿宋"/>
                <w:color w:val="000000" w:themeColor="text1"/>
                <w:sz w:val="28"/>
                <w:szCs w:val="28"/>
                <w14:textFill>
                  <w14:solidFill>
                    <w14:schemeClr w14:val="tx1"/>
                  </w14:solidFill>
                </w14:textFill>
              </w:rPr>
              <w:t>0571-88901833</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18602E2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3CD774BF">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14:textFill>
                  <w14:solidFill>
                    <w14:schemeClr w14:val="tx1"/>
                  </w14:solidFill>
                </w14:textFill>
              </w:rPr>
              <w:t>采购二部</w:t>
            </w:r>
            <w:bookmarkEnd w:id="12"/>
          </w:p>
        </w:tc>
      </w:tr>
      <w:tr w14:paraId="7E43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14:paraId="00FF01DC">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1F7161C">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F180B10">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86D306B">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7FE736E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43271C4">
            <w:pPr>
              <w:widowControl/>
              <w:jc w:val="left"/>
              <w:rPr>
                <w:rFonts w:hint="eastAsia" w:ascii="仿宋" w:hAnsi="仿宋" w:eastAsia="仿宋" w:cs="仿宋"/>
                <w:color w:val="000000" w:themeColor="text1"/>
                <w:sz w:val="28"/>
                <w:szCs w:val="28"/>
                <w14:textFill>
                  <w14:solidFill>
                    <w14:schemeClr w14:val="tx1"/>
                  </w14:solidFill>
                </w14:textFill>
              </w:rPr>
            </w:pPr>
          </w:p>
        </w:tc>
      </w:tr>
      <w:tr w14:paraId="149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ABCADCC">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3645B6E">
            <w:pPr>
              <w:spacing w:line="3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C14493A">
            <w:pPr>
              <w:spacing w:line="380" w:lineRule="exact"/>
              <w:jc w:val="center"/>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14A0DBD">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0FDD311">
            <w:pPr>
              <w:widowControl/>
              <w:jc w:val="left"/>
              <w:rPr>
                <w:rFonts w:hint="eastAsia" w:ascii="仿宋" w:hAnsi="仿宋" w:eastAsia="仿宋" w:cs="仿宋"/>
                <w:color w:val="000000" w:themeColor="text1"/>
                <w:sz w:val="28"/>
                <w:szCs w:val="28"/>
                <w14:textFill>
                  <w14:solidFill>
                    <w14:schemeClr w14:val="tx1"/>
                  </w14:solidFill>
                </w14:textFill>
              </w:rPr>
            </w:pPr>
          </w:p>
        </w:tc>
      </w:tr>
      <w:tr w14:paraId="15F7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2737D46">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399A539">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5864376D">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7AF3887">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818440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42B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C1B75E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4872D81">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0E9A11A">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DD64A3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20EA3624">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C12B6BE">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64F95FED">
      <w:pPr>
        <w:snapToGrid w:val="0"/>
        <w:spacing w:line="360" w:lineRule="auto"/>
        <w:ind w:firstLine="602" w:firstLineChars="200"/>
        <w:rPr>
          <w:rFonts w:hint="eastAsia" w:ascii="仿宋_GB2312" w:hAnsi="仿宋" w:eastAsia="仿宋_GB2312"/>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3"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801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DE1FD2F">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71BAD81A">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浙江师范大学</w:t>
            </w:r>
          </w:p>
        </w:tc>
      </w:tr>
      <w:tr w14:paraId="26EE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4843CE1">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70206C7C">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浙江省金华市</w:t>
            </w:r>
          </w:p>
        </w:tc>
      </w:tr>
      <w:tr w14:paraId="2235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27C9A65">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713BE7B6">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评分标准、采购需求等</w:t>
            </w:r>
          </w:p>
        </w:tc>
      </w:tr>
      <w:tr w14:paraId="175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96D99A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2CAD81A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汪老师</w:t>
            </w:r>
          </w:p>
        </w:tc>
      </w:tr>
      <w:tr w14:paraId="484A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46630A1">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7F645CD6">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0571-82311345</w:t>
            </w:r>
          </w:p>
        </w:tc>
      </w:tr>
      <w:tr w14:paraId="100C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tcPr>
          <w:p w14:paraId="6D5598A8">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2500" w:type="pct"/>
            <w:shd w:val="clear" w:color="auto" w:fill="auto"/>
          </w:tcPr>
          <w:p w14:paraId="07CE4A7D">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汪先生</w:t>
            </w:r>
          </w:p>
        </w:tc>
      </w:tr>
      <w:tr w14:paraId="385C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tcPr>
          <w:p w14:paraId="433769C2">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2500" w:type="pct"/>
            <w:shd w:val="clear" w:color="auto" w:fill="auto"/>
          </w:tcPr>
          <w:p w14:paraId="3FE1112B">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13867106707</w:t>
            </w:r>
          </w:p>
        </w:tc>
      </w:tr>
    </w:tbl>
    <w:p w14:paraId="4B361EB1">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3"/>
    </w:p>
    <w:p w14:paraId="764439C6">
      <w:pPr>
        <w:snapToGrid w:val="0"/>
        <w:ind w:firstLine="602" w:firstLineChars="200"/>
        <w:rPr>
          <w:rFonts w:hint="eastAsia" w:ascii="仿宋" w:hAnsi="仿宋" w:eastAsia="仿宋" w:cs="Arial"/>
          <w:b/>
          <w:bCs/>
          <w:color w:val="000000" w:themeColor="text1"/>
          <w:sz w:val="30"/>
          <w:szCs w:val="30"/>
          <w14:textFill>
            <w14:solidFill>
              <w14:schemeClr w14:val="tx1"/>
            </w14:solidFill>
          </w14:textFill>
        </w:rPr>
      </w:pPr>
      <w:bookmarkStart w:id="14" w:name="PO_TDCUS_ITEM_PRC_TABLE_1_1"/>
      <w:bookmarkEnd w:id="14"/>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2695A17">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EB1F342">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5BCDE8B7">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0565A819">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27EE84F9">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04701FA6">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5" w:name="_Toc496796636"/>
      <w:bookmarkStart w:id="16" w:name="_Toc29498"/>
      <w:r>
        <w:rPr>
          <w:rFonts w:hint="eastAsia" w:ascii="仿宋" w:hAnsi="仿宋" w:eastAsia="仿宋"/>
          <w:b/>
          <w:color w:val="000000" w:themeColor="text1"/>
          <w:sz w:val="36"/>
          <w:szCs w:val="36"/>
          <w14:textFill>
            <w14:solidFill>
              <w14:schemeClr w14:val="tx1"/>
            </w14:solidFill>
          </w14:textFill>
        </w:rPr>
        <w:t>第二章</w:t>
      </w:r>
      <w:bookmarkStart w:id="17" w:name="投标人须知"/>
      <w:r>
        <w:rPr>
          <w:rFonts w:hint="eastAsia" w:ascii="仿宋" w:hAnsi="仿宋" w:eastAsia="仿宋"/>
          <w:b/>
          <w:color w:val="000000" w:themeColor="text1"/>
          <w:sz w:val="36"/>
          <w:szCs w:val="36"/>
          <w14:textFill>
            <w14:solidFill>
              <w14:schemeClr w14:val="tx1"/>
            </w14:solidFill>
          </w14:textFill>
        </w:rPr>
        <w:t xml:space="preserve"> 投标人须知</w:t>
      </w:r>
      <w:bookmarkEnd w:id="15"/>
      <w:bookmarkEnd w:id="16"/>
      <w:bookmarkEnd w:id="17"/>
    </w:p>
    <w:p w14:paraId="5C7AD8F4">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296"/>
        <w:gridCol w:w="7368"/>
      </w:tblGrid>
      <w:tr w14:paraId="4A464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796" w:type="dxa"/>
            <w:tcBorders>
              <w:top w:val="single" w:color="auto" w:sz="4" w:space="0"/>
              <w:left w:val="single" w:color="auto" w:sz="4" w:space="0"/>
              <w:bottom w:val="single" w:color="auto" w:sz="4" w:space="0"/>
              <w:right w:val="single" w:color="auto" w:sz="4" w:space="0"/>
            </w:tcBorders>
            <w:vAlign w:val="center"/>
          </w:tcPr>
          <w:p w14:paraId="6FE1E493">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序号</w:t>
            </w:r>
          </w:p>
        </w:tc>
        <w:tc>
          <w:tcPr>
            <w:tcW w:w="1296" w:type="dxa"/>
            <w:tcBorders>
              <w:top w:val="single" w:color="auto" w:sz="4" w:space="0"/>
              <w:left w:val="single" w:color="auto" w:sz="4" w:space="0"/>
              <w:bottom w:val="single" w:color="auto" w:sz="4" w:space="0"/>
              <w:right w:val="single" w:color="auto" w:sz="4" w:space="0"/>
            </w:tcBorders>
            <w:vAlign w:val="center"/>
          </w:tcPr>
          <w:p w14:paraId="480AD6BC">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内容</w:t>
            </w:r>
          </w:p>
        </w:tc>
        <w:tc>
          <w:tcPr>
            <w:tcW w:w="7368" w:type="dxa"/>
            <w:tcBorders>
              <w:top w:val="single" w:color="auto" w:sz="4" w:space="0"/>
              <w:left w:val="single" w:color="auto" w:sz="4" w:space="0"/>
              <w:bottom w:val="single" w:color="auto" w:sz="4" w:space="0"/>
              <w:right w:val="single" w:color="auto" w:sz="4" w:space="0"/>
            </w:tcBorders>
            <w:vAlign w:val="center"/>
          </w:tcPr>
          <w:p w14:paraId="62DCC389">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要求</w:t>
            </w:r>
          </w:p>
        </w:tc>
      </w:tr>
      <w:tr w14:paraId="735F2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04E2143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vAlign w:val="center"/>
          </w:tcPr>
          <w:p w14:paraId="702EE6A9">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5253C95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详见《公开招标采购公告》三</w:t>
            </w:r>
          </w:p>
        </w:tc>
      </w:tr>
      <w:tr w14:paraId="1F6F2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44A7E4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14:paraId="58DC13EE">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0DF58800">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0B0F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0689117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14:paraId="536F79C3">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769F19E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根据《政府采购促进中小企业发展管理办法》财库〔2020〕46号，《关于进一步加大政府采购支持中小企业力度的通知》财库〔2022〕19号文件的规定，本项目是属于预留份额专门面向中小企业采购的项目。</w:t>
            </w:r>
          </w:p>
        </w:tc>
      </w:tr>
      <w:tr w14:paraId="24883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F058E0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03255325">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49F36E4F">
            <w:pPr>
              <w:pStyle w:val="182"/>
              <w:numPr>
                <w:ilvl w:val="0"/>
                <w:numId w:val="31"/>
              </w:numPr>
              <w:snapToGrid w:val="0"/>
              <w:spacing w:line="460" w:lineRule="exact"/>
              <w:ind w:firstLineChars="0"/>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1ADBAB90">
            <w:pPr>
              <w:pStyle w:val="182"/>
              <w:numPr>
                <w:ilvl w:val="0"/>
                <w:numId w:val="31"/>
              </w:numPr>
              <w:snapToGrid w:val="0"/>
              <w:spacing w:line="460" w:lineRule="exact"/>
              <w:ind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8517C24">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采购标的：浙江师范大学西湖校区物业管理服务项目，所属行业：物业管理</w:t>
            </w:r>
          </w:p>
          <w:p w14:paraId="69146032">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4DBB4664">
            <w:pPr>
              <w:snapToGrid w:val="0"/>
              <w:spacing w:line="460" w:lineRule="exact"/>
              <w:ind w:firstLine="600" w:firstLineChars="250"/>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[2014]68号的相关规定，在政府采购活动中，监狱企业视同小型、微型企业，并在投标文件中提供由省级以上监狱管理局、戒毒管理局（含新疆生产建设兵团）出具的属于监狱企业的证明文件（格式自拟）。”</w:t>
            </w:r>
          </w:p>
        </w:tc>
      </w:tr>
      <w:tr w14:paraId="14B16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8BAADA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4CA5428D">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7AF6F55C">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F2FB7F7">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6344B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75DB858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019EE1E4">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474CAAE4">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4A0B4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5E0B27D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14:paraId="6D042A82">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53DFC166">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首台套产品被纳入《首台套产品推广应用指导目录》之日起3年内，视同已具备相应销售业绩，参加政府采购活动时业绩分值为满分。</w:t>
            </w:r>
          </w:p>
        </w:tc>
      </w:tr>
      <w:tr w14:paraId="7E8AF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F006A7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14:paraId="3E00797F">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3341CE0F">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781F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3407B02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14:paraId="25FE7681">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2E1509A2">
            <w:pPr>
              <w:snapToGrid w:val="0"/>
              <w:spacing w:line="460" w:lineRule="exact"/>
              <w:rPr>
                <w:rFonts w:hint="eastAsia" w:ascii="仿宋_GB2312" w:hAnsi="仿宋" w:eastAsia="仿宋_GB2312"/>
                <w:bCs/>
                <w:color w:val="000000" w:themeColor="text1"/>
                <w:sz w:val="24"/>
                <w14:textFill>
                  <w14:solidFill>
                    <w14:schemeClr w14:val="tx1"/>
                  </w14:solidFill>
                </w14:textFill>
              </w:rPr>
            </w:pPr>
            <w:bookmarkStart w:id="18" w:name="PO_15528_PM042"/>
            <w:r>
              <w:rPr>
                <w:rFonts w:hint="eastAsia" w:ascii="仿宋_GB2312" w:hAnsi="仿宋" w:eastAsia="仿宋_GB2312"/>
                <w:bCs/>
                <w:color w:val="000000" w:themeColor="text1"/>
                <w:sz w:val="24"/>
                <w14:textFill>
                  <w14:solidFill>
                    <w14:schemeClr w14:val="tx1"/>
                  </w14:solidFill>
                </w14:textFill>
              </w:rPr>
              <w:t>不允许进口产品</w:t>
            </w:r>
            <w:bookmarkEnd w:id="18"/>
            <w:r>
              <w:rPr>
                <w:rFonts w:hint="eastAsia" w:ascii="仿宋_GB2312" w:hAnsi="仿宋" w:eastAsia="仿宋_GB2312"/>
                <w:bCs/>
                <w:color w:val="000000" w:themeColor="text1"/>
                <w:sz w:val="24"/>
                <w14:textFill>
                  <w14:solidFill>
                    <w14:schemeClr w14:val="tx1"/>
                  </w14:solidFill>
                </w14:textFill>
              </w:rPr>
              <w:t>。如是，优先采购向我国企业转让技术、与我国企业签订消化吸收再创新方案的供应商的进口产品。</w:t>
            </w:r>
          </w:p>
        </w:tc>
      </w:tr>
      <w:tr w14:paraId="69F93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63C174A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vAlign w:val="center"/>
          </w:tcPr>
          <w:p w14:paraId="0FA642CE">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785D9B85">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A24307B">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分包：允许分包；允许分包的内容：</w:t>
            </w:r>
            <w:bookmarkStart w:id="19" w:name="_Hlk183876219"/>
            <w:r>
              <w:rPr>
                <w:rFonts w:hint="eastAsia" w:ascii="仿宋_GB2312" w:hAnsi="仿宋" w:eastAsia="仿宋_GB2312"/>
                <w:bCs/>
                <w:color w:val="000000" w:themeColor="text1"/>
                <w:sz w:val="24"/>
                <w14:textFill>
                  <w14:solidFill>
                    <w14:schemeClr w14:val="tx1"/>
                  </w14:solidFill>
                </w14:textFill>
              </w:rPr>
              <w:t>高压检测及配电房维保、空调维保、电梯维保及检测年检、消防维保及检测年检、安保服务等有特定资质要求的项目。</w:t>
            </w:r>
            <w:bookmarkEnd w:id="19"/>
          </w:p>
          <w:p w14:paraId="1964BF9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915F23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2084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9C4F94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vAlign w:val="center"/>
          </w:tcPr>
          <w:p w14:paraId="349BF2C8">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5DBDC243">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允许联合体投标。</w:t>
            </w:r>
          </w:p>
          <w:p w14:paraId="53D27BD9">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4CE6292B">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34C641B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34D312CC">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24804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96" w:type="dxa"/>
            <w:tcBorders>
              <w:top w:val="single" w:color="auto" w:sz="4" w:space="0"/>
              <w:left w:val="single" w:color="auto" w:sz="4" w:space="0"/>
              <w:bottom w:val="single" w:color="auto" w:sz="4" w:space="0"/>
              <w:right w:val="single" w:color="auto" w:sz="4" w:space="0"/>
            </w:tcBorders>
            <w:vAlign w:val="center"/>
          </w:tcPr>
          <w:p w14:paraId="23BA6C8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14:paraId="41E2D7E7">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368196BB">
            <w:pPr>
              <w:snapToGrid w:val="0"/>
              <w:spacing w:line="460" w:lineRule="exact"/>
              <w:rPr>
                <w:rFonts w:hint="eastAsia" w:ascii="仿宋_GB2312" w:hAnsi="仿宋" w:eastAsia="仿宋_GB2312"/>
                <w:bCs/>
                <w:color w:val="000000" w:themeColor="text1"/>
                <w:sz w:val="24"/>
                <w14:textFill>
                  <w14:solidFill>
                    <w14:schemeClr w14:val="tx1"/>
                  </w14:solidFill>
                </w14:textFill>
              </w:rPr>
            </w:pPr>
            <w:bookmarkStart w:id="20" w:name="PO_15528_PM040"/>
            <w:r>
              <w:rPr>
                <w:rFonts w:hint="eastAsia" w:ascii="仿宋_GB2312" w:hAnsi="仿宋" w:eastAsia="仿宋_GB2312"/>
                <w:bCs/>
                <w:color w:val="000000" w:themeColor="text1"/>
                <w:sz w:val="24"/>
                <w14:textFill>
                  <w14:solidFill>
                    <w14:schemeClr w14:val="tx1"/>
                  </w14:solidFill>
                </w14:textFill>
              </w:rPr>
              <w:t>不组织现场踏勘</w:t>
            </w:r>
            <w:bookmarkEnd w:id="20"/>
            <w:r>
              <w:rPr>
                <w:rFonts w:hint="eastAsia" w:ascii="仿宋_GB2312" w:hAnsi="仿宋" w:eastAsia="仿宋_GB2312"/>
                <w:bCs/>
                <w:color w:val="000000" w:themeColor="text1"/>
                <w:sz w:val="24"/>
                <w14:textFill>
                  <w14:solidFill>
                    <w14:schemeClr w14:val="tx1"/>
                  </w14:solidFill>
                </w14:textFill>
              </w:rPr>
              <w:t>。</w:t>
            </w:r>
          </w:p>
        </w:tc>
      </w:tr>
      <w:tr w14:paraId="7A1F2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683BED6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14:paraId="5E0F4422">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0AB5C3A4">
            <w:pPr>
              <w:snapToGrid w:val="0"/>
              <w:spacing w:line="460" w:lineRule="exact"/>
              <w:rPr>
                <w:rFonts w:hint="eastAsia" w:ascii="仿宋_GB2312" w:hAnsi="仿宋" w:eastAsia="仿宋_GB2312"/>
                <w:bCs/>
                <w:color w:val="000000" w:themeColor="text1"/>
                <w:sz w:val="24"/>
                <w14:textFill>
                  <w14:solidFill>
                    <w14:schemeClr w14:val="tx1"/>
                  </w14:solidFill>
                </w14:textFill>
              </w:rPr>
            </w:pPr>
            <w:bookmarkStart w:id="21" w:name="PO_1000000445_PM041"/>
            <w:r>
              <w:rPr>
                <w:rFonts w:hint="eastAsia" w:ascii="仿宋_GB2312" w:hAnsi="仿宋" w:eastAsia="仿宋_GB2312"/>
                <w:bCs/>
                <w:color w:val="000000" w:themeColor="text1"/>
                <w:sz w:val="24"/>
                <w14:textFill>
                  <w14:solidFill>
                    <w14:schemeClr w14:val="tx1"/>
                  </w14:solidFill>
                </w14:textFill>
              </w:rPr>
              <w:t>不进行演示</w:t>
            </w:r>
            <w:bookmarkEnd w:id="21"/>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156A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17CDC56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4C19E265">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180F1376">
            <w:pPr>
              <w:snapToGrid w:val="0"/>
              <w:spacing w:line="460" w:lineRule="exact"/>
              <w:rPr>
                <w:rFonts w:hint="eastAsia" w:ascii="仿宋_GB2312" w:hAnsi="仿宋" w:eastAsia="仿宋_GB2312"/>
                <w:bCs/>
                <w:color w:val="000000" w:themeColor="text1"/>
                <w:sz w:val="24"/>
                <w14:textFill>
                  <w14:solidFill>
                    <w14:schemeClr w14:val="tx1"/>
                  </w14:solidFill>
                </w14:textFill>
              </w:rPr>
            </w:pPr>
            <w:bookmarkStart w:id="22" w:name="PO_1000000445_PM043"/>
            <w:r>
              <w:rPr>
                <w:rFonts w:hint="eastAsia" w:ascii="仿宋_GB2312" w:hAnsi="仿宋" w:eastAsia="仿宋_GB2312"/>
                <w:bCs/>
                <w:color w:val="000000" w:themeColor="text1"/>
                <w:sz w:val="24"/>
                <w14:textFill>
                  <w14:solidFill>
                    <w14:schemeClr w14:val="tx1"/>
                  </w14:solidFill>
                </w14:textFill>
              </w:rPr>
              <w:t>不要求提供样品</w:t>
            </w:r>
            <w:bookmarkEnd w:id="22"/>
            <w:r>
              <w:rPr>
                <w:rFonts w:hint="eastAsia" w:ascii="仿宋_GB2312" w:hAnsi="仿宋" w:eastAsia="仿宋_GB2312"/>
                <w:bCs/>
                <w:color w:val="000000" w:themeColor="text1"/>
                <w:sz w:val="24"/>
                <w14:textFill>
                  <w14:solidFill>
                    <w14:schemeClr w14:val="tx1"/>
                  </w14:solidFill>
                </w14:textFill>
              </w:rPr>
              <w:t>。</w:t>
            </w:r>
          </w:p>
        </w:tc>
      </w:tr>
      <w:tr w14:paraId="25F0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2B80B02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02F213F2">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1BF3ED9A">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投标文件均由资格文件、技术商务文件、报价文件组成。</w:t>
            </w:r>
          </w:p>
          <w:p w14:paraId="77EEF9BF">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投标人提供备份投标文件（正本）的，数量为1份。</w:t>
            </w:r>
          </w:p>
        </w:tc>
      </w:tr>
      <w:tr w14:paraId="6E319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0510C517">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6F65BE8C">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2D4BEDBB">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4EBF5E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B465A8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550B567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F01DFD7">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75F4FA31">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22F27C1">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7614FDF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E60BBD0">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011D96E">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47CF13A6">
            <w:pPr>
              <w:spacing w:line="400" w:lineRule="exact"/>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D475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7F0BBE4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14:paraId="008E9391">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78BFCDF5">
            <w:pPr>
              <w:snapToGrid w:val="0"/>
              <w:spacing w:line="460" w:lineRule="exact"/>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14D1741">
            <w:pPr>
              <w:snapToGrid w:val="0"/>
              <w:spacing w:line="460" w:lineRule="exact"/>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投标文件的接收以本项目公告要求的时间、地点和“第二章”的“投标文件的编制”等要求为准。</w:t>
            </w:r>
          </w:p>
          <w:p w14:paraId="35820988">
            <w:pPr>
              <w:snapToGrid w:val="0"/>
              <w:spacing w:line="460" w:lineRule="exact"/>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投标人递交备份投标文件，出现下列情况之一的，将被拒收：</w:t>
            </w:r>
          </w:p>
          <w:p w14:paraId="58B4760E">
            <w:pPr>
              <w:snapToGrid w:val="0"/>
              <w:spacing w:line="460" w:lineRule="exact"/>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1、未按规定密封或标记的；</w:t>
            </w:r>
          </w:p>
          <w:p w14:paraId="1E21D426">
            <w:pPr>
              <w:snapToGrid w:val="0"/>
              <w:spacing w:line="460" w:lineRule="exact"/>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2、由于包装不妥，在送交途中严重破损或失散的；</w:t>
            </w:r>
          </w:p>
          <w:p w14:paraId="12D48036">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3、超过投标截止时间送达的。</w:t>
            </w:r>
          </w:p>
        </w:tc>
      </w:tr>
      <w:tr w14:paraId="4C9DC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3537F0F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14:paraId="3E236821">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6F5E8943">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1.在投标截止时间起至投标有效期届满，供应商投标文件不可撤销。</w:t>
            </w:r>
          </w:p>
          <w:p w14:paraId="18C4AFED">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5D82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5D3A720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14:paraId="263515A4">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5D8BF6AA">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中标供应商确定之日起2个工作日内，将在浙江省政府采购网(</w:t>
            </w:r>
            <w:r>
              <w:fldChar w:fldCharType="begin"/>
            </w:r>
            <w:r>
              <w:instrText xml:space="preserve"> HYPERLINK "http://www.zjzfcg.gov.cn/new" </w:instrText>
            </w:r>
            <w:r>
              <w:fldChar w:fldCharType="separate"/>
            </w:r>
            <w:r>
              <w:rPr>
                <w:rFonts w:hint="eastAsia" w:ascii="仿宋_GB2312" w:hAnsi="仿宋" w:eastAsia="仿宋_GB2312"/>
                <w:bCs/>
                <w:color w:val="000000" w:themeColor="text1"/>
                <w:sz w:val="24"/>
                <w14:textFill>
                  <w14:solidFill>
                    <w14:schemeClr w14:val="tx1"/>
                  </w14:solidFill>
                </w14:textFill>
              </w:rPr>
              <w:t>http://www.zjzfcg.gov.cn</w:t>
            </w:r>
            <w:r>
              <w:rPr>
                <w:rFonts w:hint="eastAsia" w:ascii="仿宋_GB2312" w:hAnsi="仿宋" w:eastAsia="仿宋_GB2312"/>
                <w:bCs/>
                <w:color w:val="000000" w:themeColor="text1"/>
                <w:sz w:val="24"/>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)发布中标公告</w:t>
            </w:r>
            <w:r>
              <w:rPr>
                <w:rFonts w:hint="eastAsia" w:ascii="仿宋_GB2312" w:hAnsi="仿宋" w:eastAsia="仿宋_GB2312"/>
                <w:b/>
                <w:color w:val="000000" w:themeColor="text1"/>
                <w:sz w:val="24"/>
                <w14:textFill>
                  <w14:solidFill>
                    <w14:schemeClr w14:val="tx1"/>
                  </w14:solidFill>
                </w14:textFill>
              </w:rPr>
              <w:t>（中标人为中小企业的，其声明函将随中标结果同时公告），</w:t>
            </w:r>
            <w:r>
              <w:rPr>
                <w:rFonts w:hint="eastAsia" w:ascii="仿宋_GB2312" w:hAnsi="仿宋" w:eastAsia="仿宋_GB2312"/>
                <w:bCs/>
                <w:color w:val="000000" w:themeColor="text1"/>
                <w:sz w:val="24"/>
                <w14:textFill>
                  <w14:solidFill>
                    <w14:schemeClr w14:val="tx1"/>
                  </w14:solidFill>
                </w14:textFill>
              </w:rPr>
              <w:t>公告期限为1个工作日。</w:t>
            </w:r>
          </w:p>
        </w:tc>
      </w:tr>
      <w:tr w14:paraId="23B7E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7B14BE8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296" w:type="dxa"/>
            <w:tcBorders>
              <w:top w:val="single" w:color="auto" w:sz="4" w:space="0"/>
              <w:left w:val="single" w:color="auto" w:sz="4" w:space="0"/>
              <w:bottom w:val="single" w:color="auto" w:sz="4" w:space="0"/>
              <w:right w:val="single" w:color="auto" w:sz="4" w:space="0"/>
            </w:tcBorders>
            <w:vAlign w:val="center"/>
          </w:tcPr>
          <w:p w14:paraId="65DECB69">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2F2E7128">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723F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6162D99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296" w:type="dxa"/>
            <w:tcBorders>
              <w:top w:val="single" w:color="auto" w:sz="4" w:space="0"/>
              <w:left w:val="single" w:color="auto" w:sz="4" w:space="0"/>
              <w:bottom w:val="single" w:color="auto" w:sz="4" w:space="0"/>
              <w:right w:val="single" w:color="auto" w:sz="4" w:space="0"/>
            </w:tcBorders>
            <w:vAlign w:val="center"/>
          </w:tcPr>
          <w:p w14:paraId="284390C4">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4315672D">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E5A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29CC4EE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296" w:type="dxa"/>
            <w:tcBorders>
              <w:top w:val="single" w:color="auto" w:sz="4" w:space="0"/>
              <w:left w:val="single" w:color="auto" w:sz="4" w:space="0"/>
              <w:bottom w:val="single" w:color="auto" w:sz="4" w:space="0"/>
              <w:right w:val="single" w:color="auto" w:sz="4" w:space="0"/>
            </w:tcBorders>
            <w:vAlign w:val="center"/>
          </w:tcPr>
          <w:p w14:paraId="1DFCE52B">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09F05AE5">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64DBC67A">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66CC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96" w:type="dxa"/>
            <w:tcBorders>
              <w:top w:val="single" w:color="auto" w:sz="4" w:space="0"/>
              <w:left w:val="single" w:color="auto" w:sz="4" w:space="0"/>
              <w:bottom w:val="single" w:color="auto" w:sz="4" w:space="0"/>
              <w:right w:val="single" w:color="auto" w:sz="4" w:space="0"/>
            </w:tcBorders>
            <w:vAlign w:val="center"/>
          </w:tcPr>
          <w:p w14:paraId="40D17F11">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296" w:type="dxa"/>
            <w:tcBorders>
              <w:top w:val="single" w:color="auto" w:sz="4" w:space="0"/>
              <w:left w:val="single" w:color="auto" w:sz="4" w:space="0"/>
              <w:bottom w:val="single" w:color="auto" w:sz="4" w:space="0"/>
              <w:right w:val="single" w:color="auto" w:sz="4" w:space="0"/>
            </w:tcBorders>
            <w:vAlign w:val="center"/>
          </w:tcPr>
          <w:p w14:paraId="40047FB9">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07A4C02A">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90天</w:t>
            </w:r>
          </w:p>
        </w:tc>
      </w:tr>
      <w:tr w14:paraId="5C9E9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6" w:type="dxa"/>
            <w:tcBorders>
              <w:top w:val="single" w:color="auto" w:sz="4" w:space="0"/>
              <w:left w:val="single" w:color="auto" w:sz="4" w:space="0"/>
              <w:bottom w:val="single" w:color="auto" w:sz="4" w:space="0"/>
              <w:right w:val="single" w:color="auto" w:sz="4" w:space="0"/>
            </w:tcBorders>
            <w:vAlign w:val="center"/>
          </w:tcPr>
          <w:p w14:paraId="26A42F8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03C07536">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095D5550">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中标通知书发出后30日内。</w:t>
            </w:r>
          </w:p>
        </w:tc>
      </w:tr>
      <w:tr w14:paraId="260F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96" w:type="dxa"/>
            <w:tcBorders>
              <w:top w:val="single" w:color="auto" w:sz="4" w:space="0"/>
              <w:left w:val="single" w:color="auto" w:sz="4" w:space="0"/>
              <w:bottom w:val="single" w:color="auto" w:sz="4" w:space="0"/>
              <w:right w:val="single" w:color="auto" w:sz="4" w:space="0"/>
            </w:tcBorders>
            <w:vAlign w:val="center"/>
          </w:tcPr>
          <w:p w14:paraId="4AFFE44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55E50102">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4D6490AD">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0元</w:t>
            </w:r>
          </w:p>
        </w:tc>
      </w:tr>
      <w:tr w14:paraId="0F7D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96" w:type="dxa"/>
            <w:tcBorders>
              <w:top w:val="single" w:color="auto" w:sz="4" w:space="0"/>
              <w:left w:val="single" w:color="auto" w:sz="4" w:space="0"/>
              <w:bottom w:val="single" w:color="auto" w:sz="4" w:space="0"/>
              <w:right w:val="single" w:color="auto" w:sz="4" w:space="0"/>
            </w:tcBorders>
            <w:vAlign w:val="center"/>
          </w:tcPr>
          <w:p w14:paraId="2F334997">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5D9AE8EA">
            <w:pPr>
              <w:snapToGrid w:val="0"/>
              <w:spacing w:line="460" w:lineRule="exact"/>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1AE648A7">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本招标文件的解释权属于浙江省政府采购中心。</w:t>
            </w:r>
          </w:p>
        </w:tc>
      </w:tr>
    </w:tbl>
    <w:p w14:paraId="6F0E0C6F">
      <w:pPr>
        <w:pStyle w:val="32"/>
        <w:snapToGrid w:val="0"/>
        <w:spacing w:before="156" w:after="156" w:line="360" w:lineRule="auto"/>
        <w:ind w:firstLine="60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p>
    <w:p w14:paraId="08FFECD9">
      <w:pPr>
        <w:snapToGrid w:val="0"/>
        <w:spacing w:before="312" w:beforeLines="100" w:after="312" w:afterLines="10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  则</w:t>
      </w:r>
    </w:p>
    <w:p w14:paraId="5D2DF14F">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68F518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3382647">
      <w:pPr>
        <w:snapToGrid w:val="0"/>
        <w:spacing w:before="156" w:beforeLines="50"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1C21310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062E57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2D08C8E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50F861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F97906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48B587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0CCDAA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DED9016">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DBD7E26">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799D4FD8">
      <w:pPr>
        <w:snapToGrid w:val="0"/>
        <w:spacing w:before="156" w:beforeLines="50"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30CFBB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4218B33">
      <w:pPr>
        <w:snapToGrid w:val="0"/>
        <w:spacing w:after="156" w:afterLines="50"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5E5F6B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235FC54">
      <w:pPr>
        <w:snapToGrid w:val="0"/>
        <w:spacing w:after="156" w:afterLines="50"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1C1E1169">
      <w:pPr>
        <w:snapToGrid w:val="0"/>
        <w:spacing w:before="156" w:beforeLines="50"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488EBC6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6DE1A9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31AF4A5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评分标准、采购文件需求的以书面形式向采购人提出质疑，对其他内容的以书面形式向采购人和招标方提出质疑。</w:t>
      </w:r>
    </w:p>
    <w:p w14:paraId="2CC458A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38AD9F7">
      <w:pPr>
        <w:snapToGrid w:val="0"/>
        <w:spacing w:after="156" w:afterLines="50"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0D8888A">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DFAC544">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686E7ED8">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72051233">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47981C13">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3179CDF5">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8DF0DAA">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101C0E8C">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F66D7E5">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752729">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46C27DC">
      <w:pPr>
        <w:snapToGrid w:val="0"/>
        <w:spacing w:before="156" w:beforeLines="50" w:after="156" w:afterLines="50" w:line="46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4420633">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3F4C64B">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0067F727">
      <w:pPr>
        <w:snapToGrid w:val="0"/>
        <w:spacing w:before="312" w:beforeLines="100" w:after="312" w:afterLines="100"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2F8146B8">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D82D97D">
      <w:pPr>
        <w:adjustRightInd w:val="0"/>
        <w:snapToGrid w:val="0"/>
        <w:spacing w:before="156" w:beforeLines="50" w:after="156" w:afterLines="50"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6FDE4DB3">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E57BC32">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46DBA0DB">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2B6D177">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6A8EAF40">
      <w:pPr>
        <w:snapToGrid w:val="0"/>
        <w:spacing w:before="50" w:after="156" w:afterLines="50"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7EE60F2D">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5AE124E3">
      <w:pPr>
        <w:adjustRightInd w:val="0"/>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A50F5E7">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5EF665CC">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2DAC3CDF">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43A7F0DB">
      <w:pPr>
        <w:tabs>
          <w:tab w:val="left" w:pos="720"/>
        </w:tabs>
        <w:snapToGrid w:val="0"/>
        <w:spacing w:before="156" w:beforeLines="50"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1CCFE417">
      <w:pPr>
        <w:tabs>
          <w:tab w:val="left" w:pos="720"/>
        </w:tabs>
        <w:snapToGrid w:val="0"/>
        <w:spacing w:before="156" w:beforeLines="50"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E6E1AB9">
      <w:pPr>
        <w:tabs>
          <w:tab w:val="left" w:pos="720"/>
        </w:tabs>
        <w:snapToGrid w:val="0"/>
        <w:spacing w:before="156" w:beforeLines="50"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1041948">
      <w:pPr>
        <w:snapToGrid w:val="0"/>
        <w:spacing w:before="156" w:before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54A8C30">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7F0EDA4">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0D9B578">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B13B766">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6E6FB92A">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4F1F7CDD">
      <w:pPr>
        <w:adjustRightInd w:val="0"/>
        <w:snapToGrid w:val="0"/>
        <w:spacing w:before="156" w:beforeLines="50" w:after="156" w:afterLines="50"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60606D3">
      <w:pPr>
        <w:adjustRightInd w:val="0"/>
        <w:snapToGrid w:val="0"/>
        <w:spacing w:before="156" w:beforeLines="50" w:after="156" w:afterLines="50" w:line="50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0408CA4">
      <w:pPr>
        <w:snapToGrid w:val="0"/>
        <w:spacing w:before="156" w:before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37604E10">
      <w:pPr>
        <w:tabs>
          <w:tab w:val="left" w:pos="525"/>
        </w:tabs>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49F9787">
      <w:pPr>
        <w:snapToGrid w:val="0"/>
        <w:spacing w:before="156" w:beforeLines="50" w:after="156" w:after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984D61A">
      <w:pPr>
        <w:snapToGrid w:val="0"/>
        <w:spacing w:before="156" w:beforeLines="50" w:after="156" w:after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816AF42">
      <w:pPr>
        <w:snapToGrid w:val="0"/>
        <w:spacing w:before="156" w:beforeLines="50" w:after="156" w:after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94E7515">
      <w:pPr>
        <w:snapToGrid w:val="0"/>
        <w:spacing w:before="156" w:beforeLines="50" w:after="156" w:afterLines="50"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1EE7513">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640E60E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6A923D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1D19ED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1C86C5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50F1EAC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BC98B1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DEA02A5">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05742F3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543F81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2B91838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86F2DC8">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C3C086E">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61C3556">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336E1C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B7FAE2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C4A31B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75612D7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2C190F4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86D19A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6C7DC7E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3069BCA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6377629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760EAB8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2BD71E0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76A6DC9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A6A3B1D">
      <w:pPr>
        <w:snapToGrid w:val="0"/>
        <w:spacing w:after="156" w:afterLines="50" w:line="460" w:lineRule="exact"/>
        <w:ind w:left="479" w:leftChars="228"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86ABDD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202007B">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71D92F92">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402D96B">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6C5BAE91">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444E292">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1B4B21D">
      <w:pPr>
        <w:snapToGrid w:val="0"/>
        <w:spacing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7C21C96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3738E144">
      <w:pPr>
        <w:adjustRightInd w:val="0"/>
        <w:snapToGrid w:val="0"/>
        <w:spacing w:before="156" w:beforeLines="50" w:after="156" w:afterLines="50"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1C26CDF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7B9260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4F56A9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4607AAC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2F2E7DEA">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5A13EA5">
      <w:pPr>
        <w:spacing w:line="44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5ED021B">
      <w:pPr>
        <w:snapToGrid w:val="0"/>
        <w:spacing w:before="312" w:beforeLines="100" w:after="312" w:afterLines="100" w:line="360" w:lineRule="auto"/>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0768832">
      <w:pPr>
        <w:snapToGrid w:val="0"/>
        <w:spacing w:before="156" w:beforeLines="50" w:after="156" w:afterLines="50"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E53BD75">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D97FC6F">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ABBFA61">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8811CB9">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6C37DBF7">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5FE8F1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01C51319">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07A451B">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6DB9D7ED">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D9D9C00">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2766AD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3EE8956">
      <w:pPr>
        <w:snapToGrid w:val="0"/>
        <w:spacing w:before="156" w:beforeLines="50" w:after="156" w:afterLines="50"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1177532">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BF7C78B">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BAF0B2C">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254C4B36">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AEE213E">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1C7E446E">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33140202">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19DDC99">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40249334">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62FFF84">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0A6A4BB0">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2AE66586">
      <w:pPr>
        <w:snapToGrid w:val="0"/>
        <w:spacing w:before="156" w:beforeLines="50" w:after="156" w:afterLines="50"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63D17D33">
      <w:pPr>
        <w:snapToGrid w:val="0"/>
        <w:spacing w:before="156" w:beforeLines="50" w:after="156" w:afterLines="50"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76BCFE37">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4B718B60">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DFCC467">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45079E27">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504B05E0">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92D35B1">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671C6E8">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55E87292">
      <w:pPr>
        <w:snapToGrid w:val="0"/>
        <w:spacing w:before="156" w:beforeLines="50" w:after="156" w:afterLines="50"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51801F08">
      <w:pPr>
        <w:snapToGrid w:val="0"/>
        <w:spacing w:before="312" w:beforeLines="100" w:after="312" w:afterLines="10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B336780">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E165B10">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AB04C2D">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867529B">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D8F2AE">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33E2C60B">
      <w:pPr>
        <w:snapToGrid w:val="0"/>
        <w:spacing w:before="156" w:beforeLines="50" w:after="156" w:afterLines="50"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D45CC1">
      <w:pPr>
        <w:snapToGrid w:val="0"/>
        <w:spacing w:before="312" w:beforeLines="100" w:after="312" w:afterLines="100" w:line="360" w:lineRule="auto"/>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76F719E6">
      <w:pPr>
        <w:snapToGrid w:val="0"/>
        <w:spacing w:before="156" w:beforeLines="50" w:after="156" w:afterLines="50"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0A978D5">
      <w:pPr>
        <w:snapToGrid w:val="0"/>
        <w:spacing w:before="156" w:beforeLines="50" w:after="156" w:afterLines="50"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08D22A1">
      <w:pPr>
        <w:snapToGrid w:val="0"/>
        <w:spacing w:before="156" w:beforeLines="50" w:after="156" w:afterLines="50"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1762426">
      <w:pPr>
        <w:snapToGrid w:val="0"/>
        <w:spacing w:before="312" w:beforeLines="100" w:after="312" w:afterLines="100" w:line="360" w:lineRule="auto"/>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6C55AAD7">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2D87F451">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3B484CB">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4F573085">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EED30D0">
      <w:pPr>
        <w:snapToGrid w:val="0"/>
        <w:spacing w:before="156" w:beforeLines="50" w:after="156" w:afterLines="50"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C7674E0">
      <w:pPr>
        <w:snapToGrid w:val="0"/>
        <w:spacing w:before="312" w:beforeLines="100" w:after="312" w:afterLines="10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76EA2FE">
      <w:pPr>
        <w:snapToGrid w:val="0"/>
        <w:spacing w:before="156" w:beforeLines="50" w:after="156" w:afterLines="50"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A6FE082">
      <w:pPr>
        <w:snapToGrid w:val="0"/>
        <w:spacing w:before="312" w:beforeLines="100" w:after="312" w:afterLines="100" w:line="360" w:lineRule="auto"/>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6104CD57">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104674F3">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A0148CB">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E528EA2">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60368C21">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7AABF6E">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5C7EB8F3">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048A21E4">
      <w:pPr>
        <w:snapToGrid w:val="0"/>
        <w:spacing w:before="156" w:beforeLines="50" w:after="156" w:afterLines="5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4242D29D">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3" w:name="_Toc2834"/>
      <w:bookmarkStart w:id="24" w:name="_Toc496796637"/>
      <w:r>
        <w:rPr>
          <w:rFonts w:hint="eastAsia" w:hAnsi="宋体"/>
          <w:b/>
          <w:color w:val="000000" w:themeColor="text1"/>
          <w:sz w:val="36"/>
          <w:szCs w:val="36"/>
          <w14:textFill>
            <w14:solidFill>
              <w14:schemeClr w14:val="tx1"/>
            </w14:solidFill>
          </w14:textFill>
        </w:rPr>
        <w:t>第三章</w:t>
      </w:r>
      <w:bookmarkStart w:id="25" w:name="评标办法及评分标准"/>
      <w:r>
        <w:rPr>
          <w:rFonts w:hint="eastAsia" w:hAnsi="宋体"/>
          <w:b/>
          <w:color w:val="000000" w:themeColor="text1"/>
          <w:sz w:val="36"/>
          <w:szCs w:val="36"/>
          <w14:textFill>
            <w14:solidFill>
              <w14:schemeClr w14:val="tx1"/>
            </w14:solidFill>
          </w14:textFill>
        </w:rPr>
        <w:t xml:space="preserve"> 评标办法及评分标准</w:t>
      </w:r>
      <w:bookmarkEnd w:id="23"/>
      <w:bookmarkEnd w:id="24"/>
      <w:bookmarkEnd w:id="25"/>
    </w:p>
    <w:p w14:paraId="1896A003">
      <w:pPr>
        <w:spacing w:before="156" w:beforeLines="50" w:after="156" w:afterLines="50" w:line="460" w:lineRule="exact"/>
        <w:ind w:firstLine="42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58557CC">
      <w:pPr>
        <w:spacing w:before="156" w:beforeLines="50" w:after="156" w:afterLines="50" w:line="460" w:lineRule="exact"/>
        <w:ind w:firstLine="590" w:firstLineChars="196"/>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7861C9A">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F042492">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中标候选人数量：1家。</w:t>
      </w:r>
    </w:p>
    <w:p w14:paraId="5CFBF311">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8A8C118">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0D04A178">
      <w:pPr>
        <w:spacing w:before="156" w:beforeLines="50" w:after="156" w:afterLines="50" w:line="460" w:lineRule="exact"/>
        <w:ind w:firstLine="49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05B333B7">
      <w:pPr>
        <w:spacing w:before="156" w:beforeLines="50" w:after="156" w:afterLines="50" w:line="46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46D3B305">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4287A1DB">
      <w:pPr>
        <w:spacing w:before="156" w:beforeLines="50" w:after="156" w:afterLines="50" w:line="46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68591CA2">
      <w:pPr>
        <w:spacing w:before="156" w:beforeLines="50" w:after="156" w:afterLines="50" w:line="460" w:lineRule="exact"/>
        <w:rPr>
          <w:rFonts w:hint="eastAsia" w:ascii="仿宋" w:hAnsi="仿宋" w:eastAsiaTheme="minorEastAsia"/>
          <w:bCs/>
          <w:color w:val="000000" w:themeColor="text1"/>
          <w:sz w:val="30"/>
          <w:szCs w:val="30"/>
          <w14:textFill>
            <w14:solidFill>
              <w14:schemeClr w14:val="tx1"/>
            </w14:solidFill>
          </w14:textFill>
        </w:rPr>
      </w:pPr>
    </w:p>
    <w:p w14:paraId="3DAC5708">
      <w:p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6" w:name="_Toc496796638"/>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15"/>
        <w:gridCol w:w="4563"/>
        <w:gridCol w:w="721"/>
        <w:gridCol w:w="1231"/>
      </w:tblGrid>
      <w:tr w14:paraId="6D1D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1793A22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bookmarkStart w:id="27" w:name="PO_TDCUS_ITEM_SM_TABLE_1_1"/>
            <w:r>
              <w:rPr>
                <w:rFonts w:hint="eastAsia" w:ascii="仿宋" w:hAnsi="仿宋" w:eastAsia="仿宋"/>
                <w:color w:val="000000" w:themeColor="text1"/>
                <w:kern w:val="0"/>
                <w:sz w:val="24"/>
                <w:szCs w:val="24"/>
                <w14:textFill>
                  <w14:solidFill>
                    <w14:schemeClr w14:val="tx1"/>
                  </w14:solidFill>
                </w14:textFill>
              </w:rPr>
              <w:t>序号</w:t>
            </w:r>
          </w:p>
        </w:tc>
        <w:tc>
          <w:tcPr>
            <w:tcW w:w="713" w:type="pct"/>
          </w:tcPr>
          <w:p w14:paraId="15BF85C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评分类型</w:t>
            </w:r>
          </w:p>
        </w:tc>
        <w:tc>
          <w:tcPr>
            <w:tcW w:w="2678" w:type="pct"/>
          </w:tcPr>
          <w:p w14:paraId="6F7B3F0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评分标准</w:t>
            </w:r>
          </w:p>
        </w:tc>
        <w:tc>
          <w:tcPr>
            <w:tcW w:w="423" w:type="pct"/>
          </w:tcPr>
          <w:p w14:paraId="662E3B1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分值</w:t>
            </w:r>
          </w:p>
        </w:tc>
        <w:tc>
          <w:tcPr>
            <w:tcW w:w="722" w:type="pct"/>
          </w:tcPr>
          <w:p w14:paraId="169F020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打分方法</w:t>
            </w:r>
          </w:p>
        </w:tc>
      </w:tr>
      <w:tr w14:paraId="7C5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2AF6B83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13" w:type="pct"/>
          </w:tcPr>
          <w:p w14:paraId="5605881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报价</w:t>
            </w:r>
          </w:p>
        </w:tc>
        <w:tc>
          <w:tcPr>
            <w:tcW w:w="2678" w:type="pct"/>
          </w:tcPr>
          <w:p w14:paraId="2D43CFF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(评标基准价／有效投标报价)*最大分值</w:t>
            </w:r>
          </w:p>
        </w:tc>
        <w:tc>
          <w:tcPr>
            <w:tcW w:w="423" w:type="pct"/>
          </w:tcPr>
          <w:p w14:paraId="1D8D6A1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50</w:t>
            </w:r>
          </w:p>
        </w:tc>
        <w:tc>
          <w:tcPr>
            <w:tcW w:w="722" w:type="pct"/>
          </w:tcPr>
          <w:p w14:paraId="552B621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p>
        </w:tc>
      </w:tr>
      <w:tr w14:paraId="3FA2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46DB7BE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13" w:type="pct"/>
          </w:tcPr>
          <w:p w14:paraId="6D2D3E2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7BB589C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1.根据本项目校园物业特点提出合理的管理服务理念。（最高0.5分）</w:t>
            </w:r>
          </w:p>
          <w:p w14:paraId="7E74433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2.提出与浙江师范大学发展要求相适应的服务定位、目标，投标人的管理模式能够切合本校实际。（最高0.5分）</w:t>
            </w:r>
          </w:p>
          <w:p w14:paraId="4D440C7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3.有明确的、安全可靠的、可行性强的管理服务计划及方案。（最高0.5分）</w:t>
            </w:r>
          </w:p>
        </w:tc>
        <w:tc>
          <w:tcPr>
            <w:tcW w:w="423" w:type="pct"/>
          </w:tcPr>
          <w:p w14:paraId="469F2FE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1.5</w:t>
            </w:r>
          </w:p>
        </w:tc>
        <w:tc>
          <w:tcPr>
            <w:tcW w:w="722" w:type="pct"/>
          </w:tcPr>
          <w:p w14:paraId="63FEC39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69EF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466EA6B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713" w:type="pct"/>
          </w:tcPr>
          <w:p w14:paraId="1DFE7FF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477F02A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完全响应招标方的量化指标要求。</w:t>
            </w:r>
          </w:p>
          <w:p w14:paraId="6E9508F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（1）投诉处理率达100%；有效投诉每年不超过3次。（0.5分）</w:t>
            </w:r>
          </w:p>
          <w:p w14:paraId="6686FA0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（2）维修及时率达98%。（0.5分）</w:t>
            </w:r>
          </w:p>
          <w:p w14:paraId="63338F4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（提供以上内容的承诺函，未提供不得分）</w:t>
            </w:r>
          </w:p>
        </w:tc>
        <w:tc>
          <w:tcPr>
            <w:tcW w:w="423" w:type="pct"/>
          </w:tcPr>
          <w:p w14:paraId="4C0C665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22" w:type="pct"/>
          </w:tcPr>
          <w:p w14:paraId="12BFFA3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64E9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341912F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713" w:type="pct"/>
          </w:tcPr>
          <w:p w14:paraId="40FA2F6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58F964C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组织机构设置和人员配置合理。</w:t>
            </w:r>
          </w:p>
          <w:p w14:paraId="729CD2E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项目管理办公室各岗位职责明确，有专人负责相关工作。各专业管理人员、技术人员配备齐全、分工明确、素质符合本项目要求。（1分） </w:t>
            </w:r>
          </w:p>
        </w:tc>
        <w:tc>
          <w:tcPr>
            <w:tcW w:w="423" w:type="pct"/>
          </w:tcPr>
          <w:p w14:paraId="0553DE3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22" w:type="pct"/>
          </w:tcPr>
          <w:p w14:paraId="7D81501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0ABA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7EA30B7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w:t>
            </w:r>
          </w:p>
        </w:tc>
        <w:tc>
          <w:tcPr>
            <w:tcW w:w="713" w:type="pct"/>
          </w:tcPr>
          <w:p w14:paraId="4FFC4C3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1D05C95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1．项目经理资质及实际管理经验。</w:t>
            </w:r>
          </w:p>
          <w:p w14:paraId="020A71F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（1）项目经理持有工程师（中级）及以上职称的得1分。（1分）</w:t>
            </w:r>
          </w:p>
          <w:p w14:paraId="65C1E1C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（2）具有与本项目相匹配的项目经理工作经历，符合要求的得0.5分（提供材料证明,应写明管理人员姓名及其在项目中担任的管理工作，以及该项目合同关键页复印件，否则不得分）。（0.5分）</w:t>
            </w:r>
          </w:p>
          <w:p w14:paraId="59FF3DC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2．项目经理之外其余项目管理人员符合具体要求。</w:t>
            </w:r>
          </w:p>
          <w:p w14:paraId="2FF0D0E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（1）其他每增加1位工程师（中级）及以上职称的得1分，否则不得分。（最高得2分）</w:t>
            </w:r>
          </w:p>
          <w:p w14:paraId="448B2C2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（2）其他每增加1位具有3年及以上物业项目管理经验的人员，得0.5分，最高得1分（提供材料证明,应写明管理人员姓名及其在项目中担任的管理工作，以及该项目合同关键页复印件，否则不得分）。（最高得1分）</w:t>
            </w:r>
          </w:p>
        </w:tc>
        <w:tc>
          <w:tcPr>
            <w:tcW w:w="423" w:type="pct"/>
          </w:tcPr>
          <w:p w14:paraId="2A2A704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4.5</w:t>
            </w:r>
          </w:p>
        </w:tc>
        <w:tc>
          <w:tcPr>
            <w:tcW w:w="722" w:type="pct"/>
          </w:tcPr>
          <w:p w14:paraId="3922E50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26B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248D8F6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w:t>
            </w:r>
          </w:p>
        </w:tc>
        <w:tc>
          <w:tcPr>
            <w:tcW w:w="713" w:type="pct"/>
          </w:tcPr>
          <w:p w14:paraId="65C3A02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1CE3354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1．有健全的业务管理制度体系（管理制度或流程），包括操作流程、激励机制、监督考核机制、自我约束机制，能够保证和支撑管理服务的正常运行，满足学校教育和管理需要。（最高2分）</w:t>
            </w:r>
          </w:p>
          <w:p w14:paraId="537EF6F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有完善的校园物业管理服务全过程的管理服务工作计划、实施方案以及质量控制体系，包括质量监督和评价、远程控制、风险控制等；有记录台账和完善的档案管理制度，体现先进性、科学性和完整性，保障校园物业管理服务工作正常、有序、高效地开展。（最高2分）</w:t>
            </w:r>
          </w:p>
        </w:tc>
        <w:tc>
          <w:tcPr>
            <w:tcW w:w="423" w:type="pct"/>
          </w:tcPr>
          <w:p w14:paraId="48D4972D">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w:t>
            </w:r>
          </w:p>
        </w:tc>
        <w:tc>
          <w:tcPr>
            <w:tcW w:w="722" w:type="pct"/>
          </w:tcPr>
          <w:p w14:paraId="1EB87D74">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5655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0630189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w:t>
            </w:r>
          </w:p>
        </w:tc>
        <w:tc>
          <w:tcPr>
            <w:tcW w:w="713" w:type="pct"/>
          </w:tcPr>
          <w:p w14:paraId="7E2BE75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7555EA6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1．楼宇及周边秩序维护及消监控值班服务方案。</w:t>
            </w:r>
          </w:p>
          <w:p w14:paraId="7C0FA69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（1）管理目标、方案、重点。（最高1分）</w:t>
            </w:r>
          </w:p>
          <w:p w14:paraId="7F781D2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（2）各项细化管理措施。（最高2分）</w:t>
            </w:r>
          </w:p>
          <w:p w14:paraId="3E03DAC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2．环境卫生服务及绿化养护管理服务方案。</w:t>
            </w:r>
          </w:p>
          <w:p w14:paraId="34EBF9C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（1）环境卫生服务方案。（最高1分）</w:t>
            </w:r>
          </w:p>
          <w:p w14:paraId="5BD91A3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（2）绿化养护管理服务方案。（最高2分）</w:t>
            </w:r>
          </w:p>
          <w:p w14:paraId="32CF4CD4">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3．日常零修服务方案。</w:t>
            </w:r>
          </w:p>
          <w:p w14:paraId="55C3383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（1）服务内容及标准。（最高1分）</w:t>
            </w:r>
          </w:p>
          <w:p w14:paraId="3D5119C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（2）各项细化方案及措施。（最高2分）</w:t>
            </w:r>
          </w:p>
          <w:p w14:paraId="6B55F7A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4．设施设备管理服务方案。</w:t>
            </w:r>
          </w:p>
          <w:p w14:paraId="5C0A82C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（1）服务内容及标准。（最高1分）</w:t>
            </w:r>
          </w:p>
          <w:p w14:paraId="1A4806A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（2）各项细化方案及措施。（最高2分）</w:t>
            </w:r>
          </w:p>
          <w:p w14:paraId="5833FFE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5．房产资产管理服务方案。</w:t>
            </w:r>
          </w:p>
          <w:p w14:paraId="5DECDC1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（1）服务内容及标准。（最高0.5分）</w:t>
            </w:r>
          </w:p>
          <w:p w14:paraId="62C5424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（2）各项细化方案及措施。（最高0.5分）</w:t>
            </w:r>
          </w:p>
          <w:p w14:paraId="448BFC9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 水电管理及高低配、水泵房管理服务方案。</w:t>
            </w:r>
          </w:p>
          <w:p w14:paraId="496667E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（1）服务内容及标准。（最高1分）</w:t>
            </w:r>
          </w:p>
          <w:p w14:paraId="78ABE49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（2）电相关细化方案及措施。（最高1分）</w:t>
            </w:r>
          </w:p>
          <w:p w14:paraId="756DB4D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（3）水相关细化方案及措施。（最高1分）</w:t>
            </w:r>
          </w:p>
          <w:p w14:paraId="0CBEC43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7. 教室管理。</w:t>
            </w:r>
          </w:p>
          <w:p w14:paraId="0D7A496D">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（1）服务内容及标准。（最高0.5分）</w:t>
            </w:r>
          </w:p>
          <w:p w14:paraId="275F8D1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（2）教学场所细化方案及措施。（最高0.5分）</w:t>
            </w:r>
          </w:p>
          <w:p w14:paraId="17B4E24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8．其它服务方案。指校园物业的其它服务以及配合学院及有关部门重大活动开展，完成学校及有关部门交办的其他工作。</w:t>
            </w:r>
          </w:p>
          <w:p w14:paraId="1158C03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（1）大型活动管理及配合服务方案。（最高0.5分）</w:t>
            </w:r>
          </w:p>
          <w:p w14:paraId="14D2C75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（2）其它服务方案。（最高0.5分）</w:t>
            </w:r>
          </w:p>
          <w:p w14:paraId="7536016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以上方案要求完整、详细、可行，保持高水平物业、与学校创建国际一流高校的目标相适应。</w:t>
            </w:r>
          </w:p>
        </w:tc>
        <w:tc>
          <w:tcPr>
            <w:tcW w:w="423" w:type="pct"/>
          </w:tcPr>
          <w:p w14:paraId="33E10AD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18</w:t>
            </w:r>
          </w:p>
        </w:tc>
        <w:tc>
          <w:tcPr>
            <w:tcW w:w="722" w:type="pct"/>
          </w:tcPr>
          <w:p w14:paraId="5B68962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6799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342CE4E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7</w:t>
            </w:r>
          </w:p>
        </w:tc>
        <w:tc>
          <w:tcPr>
            <w:tcW w:w="713" w:type="pct"/>
          </w:tcPr>
          <w:p w14:paraId="3955E9F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2FFDEBE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为满足招标文件要求拟配置的设备、工具、器械等的选用档次及是否齐备等因素综合打分。（最高1分）</w:t>
            </w:r>
          </w:p>
        </w:tc>
        <w:tc>
          <w:tcPr>
            <w:tcW w:w="423" w:type="pct"/>
          </w:tcPr>
          <w:p w14:paraId="3B5076E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22" w:type="pct"/>
          </w:tcPr>
          <w:p w14:paraId="18ED6DC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462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00737EB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8</w:t>
            </w:r>
          </w:p>
        </w:tc>
        <w:tc>
          <w:tcPr>
            <w:tcW w:w="713" w:type="pct"/>
          </w:tcPr>
          <w:p w14:paraId="69D0849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7F7CC1A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1.投标方提供具有针对性的节能管理方案。（最高0.5分）</w:t>
            </w:r>
          </w:p>
          <w:p w14:paraId="701EB6B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2.运用节能减排方案及措施在类似项目中取得的成果。（最高0.5分）</w:t>
            </w:r>
          </w:p>
        </w:tc>
        <w:tc>
          <w:tcPr>
            <w:tcW w:w="423" w:type="pct"/>
          </w:tcPr>
          <w:p w14:paraId="6554F64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722" w:type="pct"/>
          </w:tcPr>
          <w:p w14:paraId="0778F39D">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1305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4DC1F61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9</w:t>
            </w:r>
          </w:p>
        </w:tc>
        <w:tc>
          <w:tcPr>
            <w:tcW w:w="713" w:type="pct"/>
          </w:tcPr>
          <w:p w14:paraId="250A56A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18AB020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1.协助维稳工作方案。（最高1分）</w:t>
            </w:r>
          </w:p>
          <w:p w14:paraId="7379E40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2.应急预案方案。（最高1分）</w:t>
            </w:r>
          </w:p>
          <w:p w14:paraId="262E4C7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以上方案要求完整、详细、可行，与学校打造平安校园的目标相一致。</w:t>
            </w:r>
          </w:p>
        </w:tc>
        <w:tc>
          <w:tcPr>
            <w:tcW w:w="423" w:type="pct"/>
          </w:tcPr>
          <w:p w14:paraId="5939572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722" w:type="pct"/>
          </w:tcPr>
          <w:p w14:paraId="07D1B47D">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31EA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5F5BB87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10</w:t>
            </w:r>
          </w:p>
        </w:tc>
        <w:tc>
          <w:tcPr>
            <w:tcW w:w="713" w:type="pct"/>
          </w:tcPr>
          <w:p w14:paraId="5CBFF4A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4B19CBEA">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1．信息化服务方案</w:t>
            </w:r>
          </w:p>
          <w:p w14:paraId="37B0A5A7">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（1）具备与本项目服务需求相关的、成熟的信息化服务系统或平台。（最高1分）</w:t>
            </w:r>
          </w:p>
          <w:p w14:paraId="0ECFC2C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（2）有顺畅的信息反馈及处理机制。（最高0.5分）</w:t>
            </w:r>
          </w:p>
          <w:p w14:paraId="536EF36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（3）与学院部门、下属单位有良好的沟通措施。（最高0.5分）</w:t>
            </w:r>
          </w:p>
          <w:p w14:paraId="627B897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（4）网络信息技术和团队支撑。（最高1分）</w:t>
            </w:r>
          </w:p>
          <w:p w14:paraId="38562B3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以上方案要求完整、详细、可行，与学校创建平安校园、和谐校园的目标相一致。</w:t>
            </w:r>
          </w:p>
        </w:tc>
        <w:tc>
          <w:tcPr>
            <w:tcW w:w="423" w:type="pct"/>
          </w:tcPr>
          <w:p w14:paraId="5CC3EC2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722" w:type="pct"/>
          </w:tcPr>
          <w:p w14:paraId="6346E5C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0ADE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0293693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11</w:t>
            </w:r>
          </w:p>
        </w:tc>
        <w:tc>
          <w:tcPr>
            <w:tcW w:w="713" w:type="pct"/>
          </w:tcPr>
          <w:p w14:paraId="6C386102">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2678" w:type="pct"/>
          </w:tcPr>
          <w:p w14:paraId="49EE778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提供特色服务方案、措施。（最高1分）</w:t>
            </w:r>
          </w:p>
          <w:p w14:paraId="5C6B37F3">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合理化建议。（最高1分）</w:t>
            </w:r>
          </w:p>
          <w:p w14:paraId="184E45F0">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要求特色服务与合计化建议具有可操作性。</w:t>
            </w:r>
          </w:p>
        </w:tc>
        <w:tc>
          <w:tcPr>
            <w:tcW w:w="423" w:type="pct"/>
          </w:tcPr>
          <w:p w14:paraId="0DDDC7CE">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722" w:type="pct"/>
          </w:tcPr>
          <w:p w14:paraId="1046E57B">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7BB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118776C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12</w:t>
            </w:r>
          </w:p>
        </w:tc>
        <w:tc>
          <w:tcPr>
            <w:tcW w:w="713" w:type="pct"/>
          </w:tcPr>
          <w:p w14:paraId="14E43444">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2678" w:type="pct"/>
          </w:tcPr>
          <w:p w14:paraId="11B5E03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售后服务：详见商务要求。</w:t>
            </w:r>
          </w:p>
        </w:tc>
        <w:tc>
          <w:tcPr>
            <w:tcW w:w="423" w:type="pct"/>
          </w:tcPr>
          <w:p w14:paraId="096814DF">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722" w:type="pct"/>
          </w:tcPr>
          <w:p w14:paraId="78F575E4">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0625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75B54BC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13</w:t>
            </w:r>
          </w:p>
        </w:tc>
        <w:tc>
          <w:tcPr>
            <w:tcW w:w="713" w:type="pct"/>
          </w:tcPr>
          <w:p w14:paraId="4728D481">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2678" w:type="pct"/>
          </w:tcPr>
          <w:p w14:paraId="046D302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投标人的技术力量情况：详见商务要求。</w:t>
            </w:r>
          </w:p>
        </w:tc>
        <w:tc>
          <w:tcPr>
            <w:tcW w:w="423" w:type="pct"/>
          </w:tcPr>
          <w:p w14:paraId="6BDD3975">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w:t>
            </w:r>
          </w:p>
        </w:tc>
        <w:tc>
          <w:tcPr>
            <w:tcW w:w="722" w:type="pct"/>
            <w:vAlign w:val="center"/>
          </w:tcPr>
          <w:p w14:paraId="20F22FEC">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2E2A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5C0764F9">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14</w:t>
            </w:r>
          </w:p>
        </w:tc>
        <w:tc>
          <w:tcPr>
            <w:tcW w:w="713" w:type="pct"/>
          </w:tcPr>
          <w:p w14:paraId="22B99CB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2678" w:type="pct"/>
          </w:tcPr>
          <w:p w14:paraId="45BE06C6">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经验或业绩要求：详见商务要求表。</w:t>
            </w:r>
          </w:p>
        </w:tc>
        <w:tc>
          <w:tcPr>
            <w:tcW w:w="423" w:type="pct"/>
          </w:tcPr>
          <w:p w14:paraId="2616C22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722" w:type="pct"/>
            <w:vAlign w:val="center"/>
          </w:tcPr>
          <w:p w14:paraId="52234568">
            <w:pPr>
              <w:spacing w:before="156" w:beforeLines="50" w:after="156"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bl>
    <w:p w14:paraId="31ABCD61">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27"/>
    </w:p>
    <w:p w14:paraId="26F2DC61">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DFD3C6B">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0703C425">
      <w:pPr>
        <w:spacing w:after="312" w:afterLines="100" w:line="340" w:lineRule="exact"/>
        <w:outlineLvl w:val="0"/>
        <w:rPr>
          <w:rFonts w:hint="eastAsia" w:hAnsi="宋体"/>
          <w:b/>
          <w:color w:val="000000" w:themeColor="text1"/>
          <w:sz w:val="36"/>
          <w:szCs w:val="36"/>
          <w14:textFill>
            <w14:solidFill>
              <w14:schemeClr w14:val="tx1"/>
            </w14:solidFill>
          </w14:textFill>
        </w:rPr>
      </w:pPr>
    </w:p>
    <w:p w14:paraId="368868CD">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28" w:name="_Toc24960"/>
    </w:p>
    <w:p w14:paraId="2A296481">
      <w:pPr>
        <w:pStyle w:val="4"/>
        <w:rPr>
          <w:rFonts w:hint="eastAsia" w:hAnsi="宋体"/>
          <w:color w:val="000000" w:themeColor="text1"/>
          <w14:textFill>
            <w14:solidFill>
              <w14:schemeClr w14:val="tx1"/>
            </w14:solidFill>
          </w14:textFill>
        </w:rPr>
      </w:pPr>
    </w:p>
    <w:p w14:paraId="11016F26">
      <w:pPr>
        <w:pStyle w:val="4"/>
        <w:jc w:val="both"/>
      </w:pPr>
    </w:p>
    <w:p w14:paraId="7F11C6D0"/>
    <w:p w14:paraId="68051ABD">
      <w:pPr>
        <w:spacing w:after="312" w:afterLines="100" w:line="340" w:lineRule="exact"/>
        <w:jc w:val="center"/>
        <w:outlineLvl w:val="0"/>
        <w:rPr>
          <w:rFonts w:hint="eastAsia" w:ascii="宋体" w:hAnsi="宋体" w:eastAsiaTheme="minorEastAsia"/>
          <w:b/>
          <w:color w:val="000000" w:themeColor="text1"/>
          <w:spacing w:val="40"/>
          <w:kern w:val="0"/>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 招标需求</w:t>
      </w:r>
      <w:bookmarkEnd w:id="26"/>
      <w:bookmarkEnd w:id="28"/>
    </w:p>
    <w:p w14:paraId="26DFA432">
      <w:pPr>
        <w:snapToGrid w:val="0"/>
        <w:spacing w:before="156" w:beforeLines="50" w:after="156" w:afterLines="50"/>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CAADC57">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71D3EF10">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6A872395">
      <w:pPr>
        <w:spacing w:line="360" w:lineRule="auto"/>
        <w:ind w:firstLine="562" w:firstLineChars="200"/>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D6D0530">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3A6CD828">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CAD4893">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1EC62BA3">
      <w:pPr>
        <w:spacing w:line="560" w:lineRule="exact"/>
        <w:rPr>
          <w:rFonts w:hint="eastAsia" w:hAnsi="宋体"/>
          <w:b/>
          <w:color w:val="000000" w:themeColor="text1"/>
          <w:sz w:val="36"/>
          <w:szCs w:val="36"/>
          <w14:textFill>
            <w14:solidFill>
              <w14:schemeClr w14:val="tx1"/>
            </w14:solidFill>
          </w14:textFill>
        </w:rPr>
      </w:pPr>
      <w:bookmarkStart w:id="29" w:name="PO_TDCUS_ITEM_PB_REQ_TITLE_0_0"/>
      <w:bookmarkStart w:id="30" w:name="_Toc496796639"/>
    </w:p>
    <w:p w14:paraId="3384C5FC">
      <w:pPr>
        <w:spacing w:line="560" w:lineRule="exact"/>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标项1</w:t>
      </w:r>
      <w:bookmarkEnd w:id="29"/>
      <w:bookmarkStart w:id="31" w:name="PO_TDCUS_ITEM_PB_REQ_FILE_1_1_0"/>
      <w:r>
        <w:rPr>
          <w:rFonts w:hint="eastAsia" w:hAnsi="宋体"/>
          <w:b/>
          <w:color w:val="000000" w:themeColor="text1"/>
          <w:sz w:val="36"/>
          <w:szCs w:val="36"/>
          <w14:textFill>
            <w14:solidFill>
              <w14:schemeClr w14:val="tx1"/>
            </w14:solidFill>
          </w14:textFill>
        </w:rPr>
        <w:t>：浙江师范大学西湖校区物业管理服务项目</w:t>
      </w:r>
      <w:bookmarkEnd w:id="31"/>
    </w:p>
    <w:p w14:paraId="07AC301D">
      <w:pPr>
        <w:pStyle w:val="4"/>
      </w:pPr>
    </w:p>
    <w:p w14:paraId="73BE7AA9">
      <w:pPr>
        <w:spacing w:line="56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第一部分  项目概况</w:t>
      </w:r>
    </w:p>
    <w:p w14:paraId="6D74931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一、服务范围及总体要求</w:t>
      </w:r>
    </w:p>
    <w:p w14:paraId="2C3BB03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1.服务范围：浙江师范大学西湖校区校园内及“门前三包”区域，安保服务还包括学校因活动需要临时性指定的校外区域。</w:t>
      </w:r>
    </w:p>
    <w:p w14:paraId="08E35C1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浙江师范大学西湖校区位于杭州市西湖区文二路125号，校园占地约4.5万平方米，建筑面积约19210平方米，地下室（含夹层、架空层）约7587平方米。 涉及物业建筑物有1号楼及辅楼、2号楼、5号楼（4、5、6层）、师苑新村10幢（不含楼宇内）、特教楼和地下夹层、地下停车场等。</w:t>
      </w:r>
    </w:p>
    <w:p w14:paraId="15507D6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西湖校区物业服务范围内建筑基本信息见下表。</w:t>
      </w:r>
    </w:p>
    <w:tbl>
      <w:tblPr>
        <w:tblStyle w:val="59"/>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352"/>
        <w:gridCol w:w="1417"/>
        <w:gridCol w:w="1418"/>
        <w:gridCol w:w="3272"/>
      </w:tblGrid>
      <w:tr w14:paraId="42C6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90" w:type="dxa"/>
            <w:gridSpan w:val="2"/>
            <w:shd w:val="clear" w:color="auto" w:fill="auto"/>
            <w:noWrap/>
            <w:vAlign w:val="center"/>
          </w:tcPr>
          <w:p w14:paraId="4BE6AD5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    项</w:t>
            </w:r>
          </w:p>
        </w:tc>
        <w:tc>
          <w:tcPr>
            <w:tcW w:w="1417" w:type="dxa"/>
            <w:shd w:val="clear" w:color="auto" w:fill="auto"/>
            <w:noWrap/>
            <w:vAlign w:val="center"/>
          </w:tcPr>
          <w:p w14:paraId="6B9561F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数值（m²）</w:t>
            </w:r>
          </w:p>
        </w:tc>
        <w:tc>
          <w:tcPr>
            <w:tcW w:w="1418" w:type="dxa"/>
          </w:tcPr>
          <w:p w14:paraId="5CDBF56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总层数</w:t>
            </w:r>
          </w:p>
        </w:tc>
        <w:tc>
          <w:tcPr>
            <w:tcW w:w="3272" w:type="dxa"/>
          </w:tcPr>
          <w:p w14:paraId="7D6264E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  途</w:t>
            </w:r>
          </w:p>
        </w:tc>
      </w:tr>
      <w:tr w14:paraId="292B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90" w:type="dxa"/>
            <w:gridSpan w:val="2"/>
            <w:shd w:val="clear" w:color="000000" w:fill="D9D9D9"/>
            <w:noWrap/>
            <w:vAlign w:val="center"/>
          </w:tcPr>
          <w:p w14:paraId="63FCD5E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地上建筑面积</w:t>
            </w:r>
          </w:p>
        </w:tc>
        <w:tc>
          <w:tcPr>
            <w:tcW w:w="1417" w:type="dxa"/>
            <w:shd w:val="clear" w:color="000000" w:fill="D9D9D9"/>
            <w:noWrap/>
            <w:vAlign w:val="center"/>
          </w:tcPr>
          <w:p w14:paraId="75A786D0">
            <w:pPr>
              <w:spacing w:line="560" w:lineRule="exact"/>
              <w:rPr>
                <w:rFonts w:hint="eastAsia" w:ascii="仿宋_GB2312" w:hAnsi="仿宋_GB2312" w:eastAsia="仿宋_GB2312" w:cs="仿宋_GB2312"/>
                <w:sz w:val="24"/>
                <w:szCs w:val="24"/>
              </w:rPr>
            </w:pPr>
          </w:p>
        </w:tc>
        <w:tc>
          <w:tcPr>
            <w:tcW w:w="1418" w:type="dxa"/>
            <w:shd w:val="clear" w:color="000000" w:fill="D9D9D9"/>
          </w:tcPr>
          <w:p w14:paraId="36EBCFBA">
            <w:pPr>
              <w:spacing w:line="560" w:lineRule="exact"/>
              <w:rPr>
                <w:rFonts w:hint="eastAsia" w:ascii="仿宋_GB2312" w:hAnsi="仿宋_GB2312" w:eastAsia="仿宋_GB2312" w:cs="仿宋_GB2312"/>
                <w:sz w:val="24"/>
                <w:szCs w:val="24"/>
              </w:rPr>
            </w:pPr>
          </w:p>
        </w:tc>
        <w:tc>
          <w:tcPr>
            <w:tcW w:w="3272" w:type="dxa"/>
            <w:shd w:val="clear" w:color="000000" w:fill="D9D9D9"/>
          </w:tcPr>
          <w:p w14:paraId="0F8CD748">
            <w:pPr>
              <w:spacing w:line="560" w:lineRule="exact"/>
              <w:rPr>
                <w:rFonts w:hint="eastAsia" w:ascii="仿宋_GB2312" w:hAnsi="仿宋_GB2312" w:eastAsia="仿宋_GB2312" w:cs="仿宋_GB2312"/>
                <w:sz w:val="24"/>
                <w:szCs w:val="24"/>
              </w:rPr>
            </w:pPr>
          </w:p>
        </w:tc>
      </w:tr>
      <w:tr w14:paraId="73AF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restart"/>
            <w:shd w:val="clear" w:color="auto" w:fill="auto"/>
            <w:noWrap/>
            <w:vAlign w:val="center"/>
          </w:tcPr>
          <w:p w14:paraId="0BCA0B2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2352" w:type="dxa"/>
            <w:shd w:val="clear" w:color="auto" w:fill="auto"/>
            <w:noWrap/>
            <w:vAlign w:val="center"/>
          </w:tcPr>
          <w:p w14:paraId="611A887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1号楼</w:t>
            </w:r>
          </w:p>
        </w:tc>
        <w:tc>
          <w:tcPr>
            <w:tcW w:w="1417" w:type="dxa"/>
            <w:shd w:val="clear" w:color="auto" w:fill="auto"/>
            <w:noWrap/>
            <w:vAlign w:val="center"/>
          </w:tcPr>
          <w:p w14:paraId="51F2515D">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1635</w:t>
            </w:r>
          </w:p>
        </w:tc>
        <w:tc>
          <w:tcPr>
            <w:tcW w:w="1418" w:type="dxa"/>
          </w:tcPr>
          <w:p w14:paraId="58283A9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3层</w:t>
            </w:r>
          </w:p>
        </w:tc>
        <w:tc>
          <w:tcPr>
            <w:tcW w:w="3272" w:type="dxa"/>
          </w:tcPr>
          <w:p w14:paraId="1A5CC2F2">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行政办公</w:t>
            </w:r>
          </w:p>
        </w:tc>
      </w:tr>
      <w:tr w14:paraId="3CE8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continue"/>
            <w:shd w:val="clear" w:color="auto" w:fill="auto"/>
            <w:vAlign w:val="center"/>
          </w:tcPr>
          <w:p w14:paraId="2E4FE779">
            <w:pPr>
              <w:spacing w:line="560" w:lineRule="exact"/>
              <w:rPr>
                <w:rFonts w:hint="eastAsia" w:ascii="仿宋_GB2312" w:hAnsi="仿宋_GB2312" w:eastAsia="仿宋_GB2312" w:cs="仿宋_GB2312"/>
                <w:sz w:val="24"/>
                <w:szCs w:val="24"/>
              </w:rPr>
            </w:pPr>
          </w:p>
        </w:tc>
        <w:tc>
          <w:tcPr>
            <w:tcW w:w="2352" w:type="dxa"/>
            <w:shd w:val="clear" w:color="auto" w:fill="auto"/>
            <w:noWrap/>
            <w:vAlign w:val="center"/>
          </w:tcPr>
          <w:p w14:paraId="4A6FDDF4">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1号楼辅楼</w:t>
            </w:r>
          </w:p>
        </w:tc>
        <w:tc>
          <w:tcPr>
            <w:tcW w:w="1417" w:type="dxa"/>
            <w:shd w:val="clear" w:color="auto" w:fill="auto"/>
            <w:noWrap/>
            <w:vAlign w:val="center"/>
          </w:tcPr>
          <w:p w14:paraId="40A2C10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219</w:t>
            </w:r>
          </w:p>
        </w:tc>
        <w:tc>
          <w:tcPr>
            <w:tcW w:w="1418" w:type="dxa"/>
          </w:tcPr>
          <w:p w14:paraId="3ED48FF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2层</w:t>
            </w:r>
          </w:p>
        </w:tc>
        <w:tc>
          <w:tcPr>
            <w:tcW w:w="3272" w:type="dxa"/>
          </w:tcPr>
          <w:p w14:paraId="7BA325A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行政办公</w:t>
            </w:r>
          </w:p>
        </w:tc>
      </w:tr>
      <w:tr w14:paraId="307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continue"/>
            <w:shd w:val="clear" w:color="auto" w:fill="auto"/>
            <w:vAlign w:val="center"/>
          </w:tcPr>
          <w:p w14:paraId="3FF798FB">
            <w:pPr>
              <w:spacing w:line="560" w:lineRule="exact"/>
              <w:rPr>
                <w:rFonts w:hint="eastAsia" w:ascii="仿宋_GB2312" w:hAnsi="仿宋_GB2312" w:eastAsia="仿宋_GB2312" w:cs="仿宋_GB2312"/>
                <w:sz w:val="24"/>
                <w:szCs w:val="24"/>
              </w:rPr>
            </w:pPr>
          </w:p>
        </w:tc>
        <w:tc>
          <w:tcPr>
            <w:tcW w:w="2352" w:type="dxa"/>
            <w:shd w:val="clear" w:color="auto" w:fill="auto"/>
            <w:noWrap/>
            <w:vAlign w:val="center"/>
          </w:tcPr>
          <w:p w14:paraId="18B49FD1">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2号楼</w:t>
            </w:r>
          </w:p>
        </w:tc>
        <w:tc>
          <w:tcPr>
            <w:tcW w:w="1417" w:type="dxa"/>
            <w:shd w:val="clear" w:color="auto" w:fill="auto"/>
            <w:noWrap/>
            <w:vAlign w:val="center"/>
          </w:tcPr>
          <w:p w14:paraId="6463C51A">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2034</w:t>
            </w:r>
          </w:p>
        </w:tc>
        <w:tc>
          <w:tcPr>
            <w:tcW w:w="1418" w:type="dxa"/>
          </w:tcPr>
          <w:p w14:paraId="628D6EC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3层</w:t>
            </w:r>
          </w:p>
        </w:tc>
        <w:tc>
          <w:tcPr>
            <w:tcW w:w="3272" w:type="dxa"/>
          </w:tcPr>
          <w:p w14:paraId="66DFBD8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行政办公</w:t>
            </w:r>
          </w:p>
        </w:tc>
      </w:tr>
      <w:tr w14:paraId="4372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continue"/>
            <w:shd w:val="clear" w:color="auto" w:fill="auto"/>
            <w:vAlign w:val="center"/>
          </w:tcPr>
          <w:p w14:paraId="0027578E">
            <w:pPr>
              <w:spacing w:line="560" w:lineRule="exact"/>
              <w:rPr>
                <w:rFonts w:hint="eastAsia" w:ascii="仿宋_GB2312" w:hAnsi="仿宋_GB2312" w:eastAsia="仿宋_GB2312" w:cs="仿宋_GB2312"/>
                <w:sz w:val="24"/>
                <w:szCs w:val="24"/>
              </w:rPr>
            </w:pPr>
          </w:p>
        </w:tc>
        <w:tc>
          <w:tcPr>
            <w:tcW w:w="2352" w:type="dxa"/>
            <w:shd w:val="clear" w:color="auto" w:fill="auto"/>
            <w:noWrap/>
            <w:vAlign w:val="center"/>
          </w:tcPr>
          <w:p w14:paraId="0056A07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5号楼</w:t>
            </w:r>
          </w:p>
        </w:tc>
        <w:tc>
          <w:tcPr>
            <w:tcW w:w="1417" w:type="dxa"/>
            <w:shd w:val="clear" w:color="auto" w:fill="auto"/>
            <w:noWrap/>
            <w:vAlign w:val="center"/>
          </w:tcPr>
          <w:p w14:paraId="1657438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3944</w:t>
            </w:r>
          </w:p>
        </w:tc>
        <w:tc>
          <w:tcPr>
            <w:tcW w:w="1418" w:type="dxa"/>
          </w:tcPr>
          <w:p w14:paraId="2CC5BC9D">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4~6层</w:t>
            </w:r>
          </w:p>
        </w:tc>
        <w:tc>
          <w:tcPr>
            <w:tcW w:w="3272" w:type="dxa"/>
          </w:tcPr>
          <w:p w14:paraId="38E1A48A">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行政办公、会议、教学</w:t>
            </w:r>
          </w:p>
        </w:tc>
      </w:tr>
      <w:tr w14:paraId="1901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continue"/>
            <w:shd w:val="clear" w:color="auto" w:fill="auto"/>
            <w:vAlign w:val="center"/>
          </w:tcPr>
          <w:p w14:paraId="0AADDC62">
            <w:pPr>
              <w:spacing w:line="560" w:lineRule="exact"/>
              <w:rPr>
                <w:rFonts w:hint="eastAsia" w:ascii="仿宋_GB2312" w:hAnsi="仿宋_GB2312" w:eastAsia="仿宋_GB2312" w:cs="仿宋_GB2312"/>
                <w:sz w:val="24"/>
                <w:szCs w:val="24"/>
              </w:rPr>
            </w:pPr>
          </w:p>
        </w:tc>
        <w:tc>
          <w:tcPr>
            <w:tcW w:w="2352" w:type="dxa"/>
            <w:shd w:val="clear" w:color="auto" w:fill="auto"/>
            <w:noWrap/>
            <w:vAlign w:val="center"/>
          </w:tcPr>
          <w:p w14:paraId="4AEC5BE4">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特教楼</w:t>
            </w:r>
          </w:p>
        </w:tc>
        <w:tc>
          <w:tcPr>
            <w:tcW w:w="1417" w:type="dxa"/>
            <w:shd w:val="clear" w:color="auto" w:fill="auto"/>
            <w:noWrap/>
            <w:vAlign w:val="center"/>
          </w:tcPr>
          <w:p w14:paraId="688E0DD2">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11378</w:t>
            </w:r>
          </w:p>
        </w:tc>
        <w:tc>
          <w:tcPr>
            <w:tcW w:w="1418" w:type="dxa"/>
          </w:tcPr>
          <w:p w14:paraId="2CB522E2">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1~8层</w:t>
            </w:r>
          </w:p>
        </w:tc>
        <w:tc>
          <w:tcPr>
            <w:tcW w:w="3272" w:type="dxa"/>
          </w:tcPr>
          <w:p w14:paraId="3C07F9AA">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特教楼</w:t>
            </w:r>
          </w:p>
        </w:tc>
      </w:tr>
      <w:tr w14:paraId="2F22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90" w:type="dxa"/>
            <w:gridSpan w:val="2"/>
            <w:shd w:val="clear" w:color="000000" w:fill="D9D9D9"/>
            <w:noWrap/>
            <w:vAlign w:val="center"/>
          </w:tcPr>
          <w:p w14:paraId="741A8B8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地下建筑面积</w:t>
            </w:r>
          </w:p>
        </w:tc>
        <w:tc>
          <w:tcPr>
            <w:tcW w:w="1417" w:type="dxa"/>
            <w:shd w:val="clear" w:color="000000" w:fill="D9D9D9"/>
            <w:noWrap/>
            <w:vAlign w:val="center"/>
          </w:tcPr>
          <w:p w14:paraId="39675B9D">
            <w:pPr>
              <w:spacing w:line="560" w:lineRule="exact"/>
              <w:rPr>
                <w:rFonts w:hint="eastAsia" w:ascii="仿宋_GB2312" w:hAnsi="仿宋_GB2312" w:eastAsia="仿宋_GB2312" w:cs="仿宋_GB2312"/>
                <w:sz w:val="24"/>
                <w:szCs w:val="24"/>
              </w:rPr>
            </w:pPr>
          </w:p>
        </w:tc>
        <w:tc>
          <w:tcPr>
            <w:tcW w:w="1418" w:type="dxa"/>
            <w:shd w:val="clear" w:color="000000" w:fill="D9D9D9"/>
          </w:tcPr>
          <w:p w14:paraId="4D3257E6">
            <w:pPr>
              <w:spacing w:line="560" w:lineRule="exact"/>
              <w:rPr>
                <w:rFonts w:hint="eastAsia" w:ascii="仿宋_GB2312" w:hAnsi="仿宋_GB2312" w:eastAsia="仿宋_GB2312" w:cs="仿宋_GB2312"/>
                <w:sz w:val="24"/>
                <w:szCs w:val="24"/>
              </w:rPr>
            </w:pPr>
          </w:p>
        </w:tc>
        <w:tc>
          <w:tcPr>
            <w:tcW w:w="3272" w:type="dxa"/>
            <w:shd w:val="clear" w:color="000000" w:fill="D9D9D9"/>
          </w:tcPr>
          <w:p w14:paraId="1F62DF6F">
            <w:pPr>
              <w:spacing w:line="560" w:lineRule="exact"/>
              <w:rPr>
                <w:rFonts w:hint="eastAsia" w:ascii="仿宋_GB2312" w:hAnsi="仿宋_GB2312" w:eastAsia="仿宋_GB2312" w:cs="仿宋_GB2312"/>
                <w:sz w:val="24"/>
                <w:szCs w:val="24"/>
              </w:rPr>
            </w:pPr>
          </w:p>
        </w:tc>
      </w:tr>
      <w:tr w14:paraId="19E8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restart"/>
            <w:shd w:val="clear" w:color="auto" w:fill="auto"/>
            <w:noWrap/>
            <w:vAlign w:val="center"/>
          </w:tcPr>
          <w:p w14:paraId="55CC2A1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2352" w:type="dxa"/>
            <w:shd w:val="clear" w:color="auto" w:fill="auto"/>
            <w:noWrap/>
            <w:vAlign w:val="center"/>
          </w:tcPr>
          <w:p w14:paraId="14778E7F">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特教楼</w:t>
            </w:r>
          </w:p>
        </w:tc>
        <w:tc>
          <w:tcPr>
            <w:tcW w:w="1417" w:type="dxa"/>
            <w:shd w:val="clear" w:color="auto" w:fill="auto"/>
            <w:noWrap/>
            <w:vAlign w:val="center"/>
          </w:tcPr>
          <w:p w14:paraId="49A26551">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7462</w:t>
            </w:r>
          </w:p>
        </w:tc>
        <w:tc>
          <w:tcPr>
            <w:tcW w:w="1418" w:type="dxa"/>
          </w:tcPr>
          <w:p w14:paraId="7615C3B1">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3层</w:t>
            </w:r>
          </w:p>
        </w:tc>
        <w:tc>
          <w:tcPr>
            <w:tcW w:w="3272" w:type="dxa"/>
          </w:tcPr>
          <w:p w14:paraId="3C01536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人防（地下车库）及配电房</w:t>
            </w:r>
          </w:p>
        </w:tc>
      </w:tr>
      <w:tr w14:paraId="0623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8" w:type="dxa"/>
            <w:vMerge w:val="continue"/>
            <w:shd w:val="clear" w:color="auto" w:fill="auto"/>
            <w:vAlign w:val="center"/>
          </w:tcPr>
          <w:p w14:paraId="160C5CEC">
            <w:pPr>
              <w:spacing w:line="560" w:lineRule="exact"/>
              <w:rPr>
                <w:rFonts w:hint="eastAsia" w:ascii="仿宋_GB2312" w:hAnsi="仿宋_GB2312" w:eastAsia="仿宋_GB2312" w:cs="仿宋_GB2312"/>
                <w:sz w:val="24"/>
                <w:szCs w:val="24"/>
              </w:rPr>
            </w:pPr>
          </w:p>
        </w:tc>
        <w:tc>
          <w:tcPr>
            <w:tcW w:w="2352" w:type="dxa"/>
            <w:shd w:val="clear" w:color="auto" w:fill="auto"/>
            <w:noWrap/>
            <w:vAlign w:val="center"/>
          </w:tcPr>
          <w:p w14:paraId="73558BB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4号楼架空层</w:t>
            </w:r>
          </w:p>
        </w:tc>
        <w:tc>
          <w:tcPr>
            <w:tcW w:w="1417" w:type="dxa"/>
            <w:shd w:val="clear" w:color="auto" w:fill="auto"/>
            <w:noWrap/>
            <w:vAlign w:val="center"/>
          </w:tcPr>
          <w:p w14:paraId="33DEF93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c>
          <w:tcPr>
            <w:tcW w:w="1418" w:type="dxa"/>
          </w:tcPr>
          <w:p w14:paraId="0C0AF910">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1层</w:t>
            </w:r>
          </w:p>
        </w:tc>
        <w:tc>
          <w:tcPr>
            <w:tcW w:w="3272" w:type="dxa"/>
          </w:tcPr>
          <w:p w14:paraId="1C01A4F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配电房</w:t>
            </w:r>
          </w:p>
        </w:tc>
      </w:tr>
      <w:tr w14:paraId="3D9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90" w:type="dxa"/>
            <w:gridSpan w:val="2"/>
            <w:shd w:val="clear" w:color="000000" w:fill="D9D9D9"/>
            <w:noWrap/>
            <w:vAlign w:val="center"/>
          </w:tcPr>
          <w:p w14:paraId="19A73BD9">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绿地面积</w:t>
            </w:r>
          </w:p>
        </w:tc>
        <w:tc>
          <w:tcPr>
            <w:tcW w:w="1417" w:type="dxa"/>
            <w:shd w:val="clear" w:color="000000" w:fill="D9D9D9"/>
            <w:noWrap/>
            <w:vAlign w:val="center"/>
          </w:tcPr>
          <w:p w14:paraId="3FAFC07C">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约3000</w:t>
            </w:r>
          </w:p>
        </w:tc>
        <w:tc>
          <w:tcPr>
            <w:tcW w:w="1418" w:type="dxa"/>
            <w:shd w:val="clear" w:color="000000" w:fill="D9D9D9"/>
          </w:tcPr>
          <w:p w14:paraId="547827EB">
            <w:pPr>
              <w:spacing w:line="560" w:lineRule="exact"/>
              <w:rPr>
                <w:rFonts w:hint="eastAsia" w:ascii="仿宋_GB2312" w:hAnsi="仿宋_GB2312" w:eastAsia="仿宋_GB2312" w:cs="仿宋_GB2312"/>
                <w:sz w:val="24"/>
                <w:szCs w:val="24"/>
              </w:rPr>
            </w:pPr>
          </w:p>
        </w:tc>
        <w:tc>
          <w:tcPr>
            <w:tcW w:w="3272" w:type="dxa"/>
            <w:shd w:val="clear" w:color="000000" w:fill="D9D9D9"/>
          </w:tcPr>
          <w:p w14:paraId="20A0382B">
            <w:pPr>
              <w:spacing w:line="560" w:lineRule="exact"/>
              <w:rPr>
                <w:rFonts w:hint="eastAsia" w:ascii="仿宋_GB2312" w:hAnsi="仿宋_GB2312" w:eastAsia="仿宋_GB2312" w:cs="仿宋_GB2312"/>
                <w:sz w:val="24"/>
                <w:szCs w:val="24"/>
              </w:rPr>
            </w:pPr>
          </w:p>
        </w:tc>
      </w:tr>
      <w:tr w14:paraId="429F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90" w:type="dxa"/>
            <w:gridSpan w:val="2"/>
            <w:shd w:val="clear" w:color="000000" w:fill="D9D9D9"/>
            <w:noWrap/>
            <w:vAlign w:val="center"/>
          </w:tcPr>
          <w:p w14:paraId="77875B2C">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室外道路面积及停车位</w:t>
            </w:r>
          </w:p>
        </w:tc>
        <w:tc>
          <w:tcPr>
            <w:tcW w:w="1417" w:type="dxa"/>
            <w:shd w:val="clear" w:color="000000" w:fill="D9D9D9"/>
            <w:noWrap/>
            <w:vAlign w:val="center"/>
          </w:tcPr>
          <w:p w14:paraId="1EC1ADB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约7000</w:t>
            </w:r>
          </w:p>
        </w:tc>
        <w:tc>
          <w:tcPr>
            <w:tcW w:w="1418" w:type="dxa"/>
            <w:shd w:val="clear" w:color="000000" w:fill="D9D9D9"/>
          </w:tcPr>
          <w:p w14:paraId="0731C303">
            <w:pPr>
              <w:spacing w:line="560" w:lineRule="exact"/>
              <w:rPr>
                <w:rFonts w:hint="eastAsia" w:ascii="仿宋_GB2312" w:hAnsi="仿宋_GB2312" w:eastAsia="仿宋_GB2312" w:cs="仿宋_GB2312"/>
                <w:sz w:val="24"/>
                <w:szCs w:val="24"/>
              </w:rPr>
            </w:pPr>
          </w:p>
        </w:tc>
        <w:tc>
          <w:tcPr>
            <w:tcW w:w="3272" w:type="dxa"/>
            <w:shd w:val="clear" w:color="000000" w:fill="D9D9D9"/>
          </w:tcPr>
          <w:p w14:paraId="1B12FDCB">
            <w:pPr>
              <w:spacing w:line="560" w:lineRule="exact"/>
              <w:rPr>
                <w:rFonts w:hint="eastAsia" w:ascii="仿宋_GB2312" w:hAnsi="仿宋_GB2312" w:eastAsia="仿宋_GB2312" w:cs="仿宋_GB2312"/>
                <w:sz w:val="24"/>
                <w:szCs w:val="24"/>
              </w:rPr>
            </w:pPr>
          </w:p>
        </w:tc>
      </w:tr>
    </w:tbl>
    <w:p w14:paraId="6BF3EE6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安保服务还包括</w:t>
      </w:r>
      <w:bookmarkStart w:id="32" w:name="_Hlk174374289"/>
      <w:r>
        <w:rPr>
          <w:rFonts w:hint="eastAsia" w:ascii="仿宋_GB2312" w:hAnsi="仿宋_GB2312" w:eastAsia="仿宋_GB2312" w:cs="仿宋_GB2312"/>
          <w:sz w:val="28"/>
          <w:szCs w:val="28"/>
        </w:rPr>
        <w:t>学校因活动需要临时性指定的校外区域</w:t>
      </w:r>
      <w:bookmarkEnd w:id="32"/>
      <w:r>
        <w:rPr>
          <w:rFonts w:hint="eastAsia" w:ascii="仿宋_GB2312" w:hAnsi="仿宋_GB2312" w:eastAsia="仿宋_GB2312" w:cs="仿宋_GB2312"/>
          <w:sz w:val="28"/>
          <w:szCs w:val="28"/>
        </w:rPr>
        <w:t>。</w:t>
      </w:r>
    </w:p>
    <w:p w14:paraId="080D680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2．服务期限</w:t>
      </w:r>
    </w:p>
    <w:p w14:paraId="055D2F4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（1）服务期限：本项目招标服务期限为二年，服务期从2025年1月1日至2026年12月31日。</w:t>
      </w:r>
    </w:p>
    <w:p w14:paraId="62EAD8D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物业移交期：中标通知书发出之后至正式服务期开始为物业移交期，在物业移交期间由采购方安排，由中标人和原物业服务单位进行服务范围和要求、相关设施、用具、用房和人员等的交接工作，相关交接工作完成后，采购方将组织与中标人签署服务合同。物业移交期产生的费用包含在本项目费用报价中，采购方不再支付任何费用。</w:t>
      </w:r>
    </w:p>
    <w:p w14:paraId="668D45C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期其它要求：合同有效期内采购方对物业服务质量定期组织考核（附件2、附件3）及满意度调查，进行综合评估考核，考核结果达不到合同约定，采购人有权上报相关部门处理，并保留追究中标方的违约责任的权利。</w:t>
      </w:r>
    </w:p>
    <w:p w14:paraId="54BA104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服务方式</w:t>
      </w:r>
    </w:p>
    <w:p w14:paraId="010F1D6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（1）中标人根据有关物业管理法规与采购方签订物业服务委托合同，对其所有的经营行为和其他行为承担一切责任。</w:t>
      </w:r>
    </w:p>
    <w:p w14:paraId="3BE6E4CF">
      <w:pPr>
        <w:spacing w:line="56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（2）有特定资质要求的项目如高压检测及配电房维保、空调维保、电梯维保及检测年检、消防维保及检测年检、安保服务等有特定资质要求的项目等可分包给具备相应资质单位实施的。</w:t>
      </w:r>
    </w:p>
    <w:p w14:paraId="23E4B97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作内容：负责西湖校区整体物业服务，包含但不限于环境卫生管理（含四害消杀和病媒体防治）、绿化养护（含室内外盆栽植物）、安保管理（含学校因活动需要临时性指定的校外区域）、公共教室（含多媒体管理）、重大活动保障、日常维修、工程设施设备运行管理、楼宇管理、人防管理、水电管理（含水池清洗）、高低配与水泵房管理、立体车库、物业服务范围内的门禁系统、停车管理系统、电动车（电动汽车、电动自行车）充电设施等服务项目的监管服务、各类气象灾害、群体性事件及其他突发公共事件应急处置、与属地政府日常联络和沟通协调等服务。配合浙江师范大学西湖校区重大活动开展，完成浙江师范大学西湖校区交办的其他工作。</w:t>
      </w:r>
    </w:p>
    <w:p w14:paraId="18AC98A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总体要求：</w:t>
      </w:r>
    </w:p>
    <w:p w14:paraId="3068E08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（1）中标人须严格按物业委托相关文件（招标文件、投标文件、合同及补充文件等）中确定的物业服务方案和质量保证体系做好各项工作，确保方案执行到位，服务质量按标准执行；</w:t>
      </w:r>
    </w:p>
    <w:p w14:paraId="427AC58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（2）中标人遵守《劳动合同法》规定，给每位员工办理用工手续，负责支付上岗人员的工资、津贴、社会保险及根据国家规定应支付的有关费用。</w:t>
      </w:r>
    </w:p>
    <w:p w14:paraId="7AF7C89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应主动配合西湖校区各项工作，服从整体调度，认真听取西湖校区各部门和师生提出的建议意见，应遵守浙江师范大学杭州校区的各项规章制度及工作规范，服从西湖校区管理，接受西湖校区监督、检查和指导，对发现的问题及时整改到位。</w:t>
      </w:r>
    </w:p>
    <w:p w14:paraId="0ED83EA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中标人必须对上岗人员按规定进行岗位培训，对上岗人员定期进行职业道德教育，端正服务态度，提高服务质量；做好员工的教育管理工作，具有良好的服务态度和意识，不与师生发生冲突，西湖校区有权对违反校纪校规的中标人及员工进行处理，员工违反规章制度给西湖校区造成损失的由中标人负责全额赔偿。</w:t>
      </w:r>
    </w:p>
    <w:p w14:paraId="18E92E4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履行合约前中标人须将全体工作人员基本情况报采购方备案，期间有人员变动的须在一个月内向采购方备案。项目管理团队成员为西湖校区项目专聘人员，不得在其它项目兼职，工作时间内未经采购方允许不得擅离岗位，其中：项目管理团队中的项目负责人、设施运行负责人和安保人员须保持手机24小时开机，确保校园24小时安全稳定，保障有力。</w:t>
      </w:r>
    </w:p>
    <w:p w14:paraId="44A0C21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中标人必须在西湖校区设立管理处，对本项目实施独立和完整的项目管理，在人员、财务、设备等方面不得与其他项目合并管理和使用，否则按照违约进行处理。根据西湖校区的服务需求、要求和服务特点制定各项内部管理制度、工作流程等，并派专职督导人员定期进行现场督导，落实各项制度和工作标准规范。</w:t>
      </w:r>
    </w:p>
    <w:p w14:paraId="6643C37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标人在物业管理各项目的操作均需严格按照国家和地区相关安全操作规程，如发生违规操作现象，所产生的后果全部由中标人承担，如造成经济损失，全部损失由中标人赔偿，中标人员工在履行职务中的人员伤亡，采购方不承担任何责任。给采购方造成损失的应恢复损失或照价赔偿。</w:t>
      </w:r>
    </w:p>
    <w:p w14:paraId="50AE08B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人应根据国务院379号《物业管理条例》（2018年3月19日修正版）、行业规范及浙江师范大学杭州校区的有关规定，制订物业管理服务方案，中标后按物业服务管理方案及承诺履行物业管理责任。学校每半年对中标人物业管理服务质量进行考核。考核结果作为服务费支付、履约保证金扣罚和物业合同中止的重要依据。</w:t>
      </w:r>
    </w:p>
    <w:p w14:paraId="3F912A9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服务期限内，中标方能严格履行合同，通过采购方的考核，在学校采购政策允许以及预算保障前提下用户可与中标方根据原采购合同续签，续签单次合同期限不得长于原采购合同期限，且续签次数不超过2次。</w:t>
      </w:r>
    </w:p>
    <w:p w14:paraId="3F1B17E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二、采购人为中标单位提供的有关配套条件</w:t>
      </w:r>
    </w:p>
    <w:p w14:paraId="0D71C6B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委托服务期内，采购方提供项目管理用房，供中标人免费使用。服务期结束后，除正常折旧和损耗外由中标人原物完好归还给采购方，损坏的房屋等由中标人原样修复，不能修复的照价赔偿，办公和服务用房产生的水电能源费、办公费、网络费和通讯费等由中标人承担。员工宿舍可由采购方根据西湖校区实际情况决定是否提供，涉及装修和内部家具等由中标人自行解决。</w:t>
      </w:r>
    </w:p>
    <w:p w14:paraId="60E1891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在委托服务期内，中标人出资配置完备的清卫、绿化、安保、工程等工具和设施。</w:t>
      </w:r>
    </w:p>
    <w:p w14:paraId="47540D3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委托服务期内，为满足校园物业招标方案提出的服务要求，除采购方已经提供的配套办公、服务和生活设施外，与中标人相关的办公、服务和生活相关的配套设施和条件由中标人配置，费用由中标人出资，配置标准不得低于采购方现有配置标准。                                                                 </w:t>
      </w:r>
    </w:p>
    <w:p w14:paraId="7E8AFD98">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三、报价说明及报价原则</w:t>
      </w:r>
    </w:p>
    <w:p w14:paraId="352FA688">
      <w:pPr>
        <w:spacing w:line="56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1. 本项目最高限价320万（160万元/年），投标报价超出最高限价的投标无效。</w:t>
      </w:r>
    </w:p>
    <w:p w14:paraId="0014820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费应充分考虑合同期内包括的服务成本、法定税费和管理企业利润等。由各投标人根据招标文件所提供的资料自行测算响应投标报价；一经中标，中标范围内的投标报价的月单价与年总价作为中标人与采购方签定的合同上限金额。</w:t>
      </w:r>
    </w:p>
    <w:p w14:paraId="2DCE13F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项目所有员工统一着工作服，不同岗位员工的工作服装由中标人购置，费用包含在投标总价内。本项目内管理岗位、安保、清洁和设施运维及其它岗位员工使用的办公设备和工具设备，除采购方提供给中标人使用的设备、工具外，所有为完成项目服务所需的办公设备、工具和设施等由中标人购置，费用包含在本次投标总价内。</w:t>
      </w:r>
    </w:p>
    <w:p w14:paraId="55E11CD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4.中标人提供本次招标范围内保洁服务所需的清洁设备和工具。上述设备和工具费用包含在投标价内。</w:t>
      </w:r>
    </w:p>
    <w:p w14:paraId="381C1C0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中标人根据采购方需求提供楼宇室内绿植（大型活动绿植装扮除外），养护由中标人承担，确保绿植新鲜美观，绿植养护所需的设备、耗品、肥料等由中标人提供。室内绿植需登记在册并做好养护记录，根据植物生长状况和采购方要求及时更换。</w:t>
      </w:r>
    </w:p>
    <w:p w14:paraId="296B192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6.中标人需提供各楼宇的正门及前厅迎宾脚垫，电梯内的轿厢地垫，相关费用由中标人承担。</w:t>
      </w:r>
    </w:p>
    <w:p w14:paraId="0CB1796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7.绿化养护费。包含日常养护人工、病虫防治、肥料以及防台支撑等措施费，包含绿化美化补植费用，草籽轮播（根据播种时间计服务期内）等费用。</w:t>
      </w:r>
    </w:p>
    <w:p w14:paraId="0F8B957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8.中央空调、各类水泵设备、电梯、人防设施、高低配电设备、立体车库设备、电动车（电动汽车、电动自行车）充电设施、监控设施、消防设施、物业服务范围内的门禁系统、停车管理系统等维保和年审费，</w:t>
      </w:r>
      <w:r>
        <w:rPr>
          <w:rFonts w:hint="eastAsia" w:ascii="仿宋_GB2312" w:hAnsi="仿宋_GB2312" w:eastAsia="仿宋_GB2312" w:cs="仿宋_GB2312"/>
          <w:color w:val="FF0000"/>
          <w:sz w:val="28"/>
          <w:szCs w:val="28"/>
        </w:rPr>
        <w:t>消防设施年检、</w:t>
      </w:r>
      <w:r>
        <w:rPr>
          <w:rFonts w:hint="eastAsia" w:ascii="仿宋_GB2312" w:hAnsi="仿宋_GB2312" w:eastAsia="仿宋_GB2312" w:cs="仿宋_GB2312"/>
          <w:sz w:val="28"/>
          <w:szCs w:val="28"/>
        </w:rPr>
        <w:t>消防远程联网监控服务费用、楼宇消防报警系统平台服务年费等由中标方在本次报价内单列报价并由中标方承担。</w:t>
      </w:r>
    </w:p>
    <w:p w14:paraId="78F2251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电梯维保费：本项目需提供维保服务的电梯共计8部，详见附件1《物业维保电梯清单》。电梯的维保费用由中标人承担。 电梯维保报价以月计单价，分年度按总计12个月总额计入本项目投标报价。维保费用报价说明：电梯维保单位服务内容包括对电梯正常使用条件下的全程维护、保养、维修及年检。</w:t>
      </w:r>
    </w:p>
    <w:p w14:paraId="7C86A16C">
      <w:pPr>
        <w:spacing w:line="56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9.水池清洗、“四害”消杀服务、垃圾清运、化粪池和隔油池的清运等由中标人提供，相关费用包含在投标报价内。</w:t>
      </w:r>
    </w:p>
    <w:p w14:paraId="53EBAEF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10.本项目物业服务费应包括但不限于以下内容：</w:t>
      </w:r>
    </w:p>
    <w:p w14:paraId="13A4D20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人员费用：包括员工薪金、福利待遇、员工制服、员工餐费、节日加班、交通补助等；</w:t>
      </w:r>
    </w:p>
    <w:p w14:paraId="351A90F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设施工具费用：包括日常耗材费、工具车用燃料费等；</w:t>
      </w:r>
    </w:p>
    <w:p w14:paraId="57382A9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维修和设施设备日常维护费用：包括维修设备以及日常零修的配件费用、设施设备日常维护耗材费用等；</w:t>
      </w:r>
    </w:p>
    <w:p w14:paraId="20C610E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有关专项服务费用：各类专业维保、设施设备、空间投入费用、绿化养护费等；</w:t>
      </w:r>
    </w:p>
    <w:p w14:paraId="698292E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行政办公费：包括办公费、法律财务审计费等；</w:t>
      </w:r>
    </w:p>
    <w:p w14:paraId="5149A75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公共保险费：包括财产险、公众责任险、机器损坏险等；</w:t>
      </w:r>
    </w:p>
    <w:p w14:paraId="11A59A2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企业利润；</w:t>
      </w:r>
    </w:p>
    <w:p w14:paraId="1916E8E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税费；</w:t>
      </w:r>
    </w:p>
    <w:p w14:paraId="1EF2155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其它中标人认为需要投入的费用。</w:t>
      </w:r>
    </w:p>
    <w:p w14:paraId="4828F37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11.投标人应根据项目实际，结合成本自行决定报价。</w:t>
      </w:r>
    </w:p>
    <w:p w14:paraId="6610B55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12.投标人的投标报价，应是本项目采购范围和招标文件中所列的各项内容中所述的所有费用，且不得重复。</w:t>
      </w:r>
    </w:p>
    <w:p w14:paraId="2A0951F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如采购方所在地在采购服务期内有相关的“最低收入标准”等调整，所有费用包含在本项目投标价内，且项目所有人员工资待遇不得违反《劳动合同法》和《劳动法》等相关法律法规的规定及采购方所在地省市的相关规定。中标人雇佣人员工作时间应符合相关法律法规。</w:t>
      </w:r>
    </w:p>
    <w:p w14:paraId="4299A97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由于校园服务的特殊性，非上班时间（包括但不限于节假日、寒暑假期间等）均属于物业管理服务须提供的正常服务时间,中标人应予以充分考虑，将由此产生的加班、服务延时等所有费用纳入本次投标报价，采购方无需另行支付费用。</w:t>
      </w:r>
    </w:p>
    <w:p w14:paraId="1C076AC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15.投标人应先到项目地点踏勘以充分了解项目的位置、周边情况、道路交通及任何其它足以影响投标报价的情况，任何因忽视或误解项目情况而导致的索赔或服务期限延长申请将不获批准。 </w:t>
      </w:r>
    </w:p>
    <w:p w14:paraId="63979294">
      <w:pPr>
        <w:spacing w:line="200" w:lineRule="atLeast"/>
        <w:ind w:firstLine="301"/>
        <w:rPr>
          <w:rFonts w:hint="eastAsia" w:ascii="宋体" w:hAnsi="宋体" w:cs="宋体"/>
          <w:szCs w:val="21"/>
        </w:rPr>
      </w:pPr>
      <w:r>
        <w:rPr>
          <w:rFonts w:hint="eastAsia" w:ascii="仿宋_GB2312" w:hAnsi="仿宋_GB2312" w:eastAsia="仿宋_GB2312" w:cs="仿宋_GB2312"/>
          <w:sz w:val="28"/>
          <w:szCs w:val="28"/>
        </w:rPr>
        <w:t>16. 中标人需自行提供安保服务所需的各种装备，具体清单如下：对讲机9只。</w:t>
      </w:r>
    </w:p>
    <w:p w14:paraId="48DF2C81">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  服务要点与主要服务内容说明</w:t>
      </w:r>
    </w:p>
    <w:p w14:paraId="34BB2A8E">
      <w:pPr>
        <w:spacing w:line="560" w:lineRule="exact"/>
        <w:ind w:firstLine="840" w:firstLineChars="300"/>
        <w:rPr>
          <w:rFonts w:hint="eastAsia" w:ascii="仿宋_GB2312" w:hAnsi="仿宋_GB2312" w:eastAsia="仿宋_GB2312" w:cs="仿宋_GB2312"/>
          <w:sz w:val="28"/>
          <w:szCs w:val="28"/>
        </w:rPr>
      </w:pPr>
      <w:bookmarkStart w:id="33" w:name="_Toc42519996"/>
      <w:r>
        <w:rPr>
          <w:rFonts w:hint="eastAsia" w:ascii="仿宋_GB2312" w:hAnsi="仿宋_GB2312" w:eastAsia="仿宋_GB2312" w:cs="仿宋_GB2312"/>
          <w:sz w:val="28"/>
          <w:szCs w:val="28"/>
        </w:rPr>
        <w:t>一、主要服务内容</w:t>
      </w:r>
      <w:bookmarkEnd w:id="33"/>
    </w:p>
    <w:p w14:paraId="0B5C4D53">
      <w:pPr>
        <w:spacing w:line="560" w:lineRule="exact"/>
        <w:ind w:firstLine="560" w:firstLineChars="200"/>
        <w:rPr>
          <w:rFonts w:hint="eastAsia" w:ascii="仿宋_GB2312" w:hAnsi="仿宋_GB2312" w:eastAsia="仿宋_GB2312" w:cs="仿宋_GB2312"/>
          <w:sz w:val="28"/>
          <w:szCs w:val="28"/>
        </w:rPr>
      </w:pPr>
      <w:bookmarkStart w:id="34" w:name="_Toc42519997"/>
      <w:r>
        <w:rPr>
          <w:rFonts w:hint="eastAsia" w:ascii="仿宋_GB2312" w:hAnsi="仿宋_GB2312" w:eastAsia="仿宋_GB2312" w:cs="仿宋_GB2312"/>
          <w:sz w:val="28"/>
          <w:szCs w:val="28"/>
        </w:rPr>
        <w:t>（一）环境健康与清卫保洁服务</w:t>
      </w:r>
    </w:p>
    <w:p w14:paraId="6F0F246B">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负责校园环境健康安全工作，包括：“四害”消杀服务，水池水箱清洗等。</w:t>
      </w:r>
      <w:bookmarkEnd w:id="34"/>
    </w:p>
    <w:p w14:paraId="32F510B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物业范围内所有建筑内外（包含地面、绿化带、大厅、楼道、走廊、扶手、电梯间、卫生间、茶水间、卫生器具、室内外家具、会议室、会客厅、报告厅、多功能厅、部分办公室、教室、教师休息室、屋顶等）清卫保洁。做好垃圾清理及外运工作，做好垃圾分类与定点回收工作。及时做好化粪池、隔油池的清运工作。</w:t>
      </w:r>
    </w:p>
    <w:p w14:paraId="7E8EE90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（二）绿化养护</w:t>
      </w:r>
    </w:p>
    <w:p w14:paraId="4B8FE79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根据《园林绿化养护标准 CJJ/T287-2018》负责校园范围内的绿化养护工作；包括室内外公共区域绿化养护、绿植租摆等。负责办公楼（区）树木、花草、绿地等绿化日常养护和管理，以及办公楼（区）门厅等公共区域花木摆放养护和管理等。绿化养护不得使用校园消防设施，如有发现，按用水量的双倍予以罚款。</w:t>
      </w:r>
    </w:p>
    <w:p w14:paraId="6AB3C77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（三）安保服务</w:t>
      </w:r>
    </w:p>
    <w:p w14:paraId="0DF7407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物业服务标准和要求负责西湖校区安全保卫工作，确保校园平安有序。负责校区治安防范管理，保障师生人身和校园公私财产安全；负责校区停车管理系统管理与维护；负责校区交通秩序管理，通过对进出校区车辆的验证收费、车速控制、车辆停放等的严格管理，避免校区交通安全事故发生；负责校区消防安全检查，严防火灾事故发生；负责校区消防安防设施和消监控室的管理，做好突发事件报告及先期处置等工作；负责人防工程设施的维护、保养等管理工作；负责校区重大活动的安全保卫工作；协助做好各维保单位日常维护监督管理相关工作；完成校区交办的其他工作任务。</w:t>
      </w:r>
    </w:p>
    <w:p w14:paraId="6171368D">
      <w:pPr>
        <w:spacing w:line="560" w:lineRule="exact"/>
        <w:ind w:firstLine="560" w:firstLineChars="200"/>
        <w:rPr>
          <w:rFonts w:hint="eastAsia" w:ascii="仿宋_GB2312" w:hAnsi="仿宋_GB2312" w:eastAsia="仿宋_GB2312" w:cs="仿宋_GB2312"/>
          <w:sz w:val="28"/>
          <w:szCs w:val="28"/>
        </w:rPr>
      </w:pPr>
      <w:bookmarkStart w:id="35" w:name="_Toc42519998"/>
      <w:r>
        <w:rPr>
          <w:rFonts w:hint="eastAsia" w:ascii="仿宋_GB2312" w:hAnsi="仿宋_GB2312" w:eastAsia="仿宋_GB2312" w:cs="仿宋_GB2312"/>
          <w:sz w:val="28"/>
          <w:szCs w:val="28"/>
        </w:rPr>
        <w:t>（四）楼宇综合管理</w:t>
      </w:r>
      <w:bookmarkEnd w:id="35"/>
    </w:p>
    <w:p w14:paraId="4F469BD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根据校园不同楼宇功能，按照行政楼、教学楼、特教综合楼等，分别提供不同功能需求的楼宇综合物业服务。</w:t>
      </w:r>
    </w:p>
    <w:p w14:paraId="62D527B3">
      <w:pPr>
        <w:spacing w:line="560" w:lineRule="exact"/>
        <w:ind w:firstLine="560" w:firstLineChars="200"/>
        <w:rPr>
          <w:rFonts w:hint="eastAsia" w:ascii="仿宋_GB2312" w:hAnsi="仿宋_GB2312" w:eastAsia="仿宋_GB2312" w:cs="仿宋_GB2312"/>
          <w:sz w:val="28"/>
          <w:szCs w:val="28"/>
        </w:rPr>
      </w:pPr>
      <w:bookmarkStart w:id="36" w:name="_Toc42520000"/>
      <w:r>
        <w:rPr>
          <w:rFonts w:hint="eastAsia" w:ascii="仿宋_GB2312" w:hAnsi="仿宋_GB2312" w:eastAsia="仿宋_GB2312" w:cs="仿宋_GB2312"/>
          <w:sz w:val="28"/>
          <w:szCs w:val="28"/>
        </w:rPr>
        <w:t>（</w:t>
      </w:r>
      <w:bookmarkEnd w:id="36"/>
      <w:bookmarkStart w:id="37" w:name="_Toc42520003"/>
      <w:r>
        <w:rPr>
          <w:rFonts w:hint="eastAsia" w:ascii="仿宋_GB2312" w:hAnsi="仿宋_GB2312" w:eastAsia="仿宋_GB2312" w:cs="仿宋_GB2312"/>
          <w:sz w:val="28"/>
          <w:szCs w:val="28"/>
        </w:rPr>
        <w:t>五）设施运行维护保养与维修</w:t>
      </w:r>
      <w:bookmarkEnd w:id="37"/>
    </w:p>
    <w:p w14:paraId="2660D86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1.设施设备运行与日常维护、专业维保、维修工作。按照技术规程与服务要求负责采购方指定的设施设备日常运行、维护、巡查、专业维保、维修、值守和清洁等工作，包括但不限于：</w:t>
      </w:r>
    </w:p>
    <w:p w14:paraId="6C5A506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高低压配电系统（2个配电房）、室内外照明系统，防雷设备：中标人负责服务区域内供配电设施设备（含高低压配电柜、变压器等）和各类照明灯具的运行管理和日常维护、专业维保、维修，用电工具的检测、高压配电房（预防性试验）、防雷设施的定期检测。</w:t>
      </w:r>
    </w:p>
    <w:p w14:paraId="5FCBD56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（2）给排水系统（含生活给水系统、消防给水系统、污水处理系统、各级排水系统）及其设施：中标人负责日常巡查、清洁、专业维保及维修等相关工作。</w:t>
      </w:r>
    </w:p>
    <w:p w14:paraId="29C714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（3）空调系统（中央空调冷热源及输配系统及风机房和室内末端、分体空调等）：中标人负责巡查、使用维护、专业维保、报修、现场监督与验收等工作。</w:t>
      </w:r>
    </w:p>
    <w:p w14:paraId="5564C08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（4）电梯：中标人负责专业维保、年检、故障维修、日常巡查、清洁保养、运行保养记录等相关工作，采购方协助做好相关工作。</w:t>
      </w:r>
    </w:p>
    <w:p w14:paraId="153AA9E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（5）人防设施设备、市政设施及排灌系统：中标人负责日常巡查、清洁、专业维保及维修等相关工作。</w:t>
      </w:r>
    </w:p>
    <w:p w14:paraId="0693BE0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（6）立体停车设施及停车管理系统：中标人负责日常巡查、清洁、专业维保及维修等相关工作。</w:t>
      </w:r>
    </w:p>
    <w:p w14:paraId="6CED1F1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（7）消防系统：中标人负责日常巡查、清洁、除锈、台账建设、维护、专业维保等日常工作；</w:t>
      </w:r>
      <w:r>
        <w:rPr>
          <w:rFonts w:hint="eastAsia" w:ascii="仿宋_GB2312" w:hAnsi="仿宋_GB2312" w:eastAsia="仿宋_GB2312" w:cs="仿宋_GB2312"/>
          <w:color w:val="FF0000"/>
          <w:sz w:val="28"/>
          <w:szCs w:val="28"/>
        </w:rPr>
        <w:t>消防设施年检、</w:t>
      </w:r>
      <w:r>
        <w:rPr>
          <w:rFonts w:hint="eastAsia" w:ascii="仿宋_GB2312" w:hAnsi="仿宋_GB2312" w:eastAsia="仿宋_GB2312" w:cs="仿宋_GB2312"/>
          <w:sz w:val="28"/>
          <w:szCs w:val="28"/>
        </w:rPr>
        <w:t>消防远程联网监控服务（两个消控室）；楼宇消防报警系统平台服务；消防控制室的24小时值守和日常管理等由中标人按照有关法律规定实施。定期检测由采购方负责。</w:t>
      </w:r>
    </w:p>
    <w:p w14:paraId="5FCE1FA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（8）门禁系统、监控设备、安防综合平台等：中标人负责日常巡查、清洁、维护、专业维保服务等日常管理、运行与数据分析工作，确保正常运行。</w:t>
      </w:r>
    </w:p>
    <w:p w14:paraId="01A0238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（9）会议室、报告厅设施设备：中标人负责日常巡查、清洁、专业维保及维修等相关工作。</w:t>
      </w:r>
    </w:p>
    <w:p w14:paraId="7780BDA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负责联络、督促由西湖校区委托的专业维保单位负责的各项工作。</w:t>
      </w:r>
    </w:p>
    <w:p w14:paraId="20F96D7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零星维修：按维修时限要求负责西湖校区日常零星维修。</w:t>
      </w:r>
    </w:p>
    <w:p w14:paraId="1BE8541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西湖校区修缮工程的配合与协调：协助西湖校区做好修缮工程方案、计划的制定和预算报送等工作；协助采购方参与修缮工程项目全过程管理，做好修缮工程的承接查验、移交和质保期内的维修协调等工作。</w:t>
      </w:r>
    </w:p>
    <w:p w14:paraId="3AEF514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采购方行业主管部门日常联络工作。经采购方委托，代表采购方与地方政府各相关业务主管机构，主要包括：水、电、天然气、卫生防疫、爱卫会、公安、规划、建设、邮政、电信等行业主管部门的日常联络与协调。</w:t>
      </w:r>
    </w:p>
    <w:p w14:paraId="0A0EA10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紧急抢修与应急抢险：物业应制定应对突发事件的应急预案及相应的措施，包括断电、给排水突发事故、自然灾害等，并自行备有实施相应预案所需的必要物资，费用按照零星维修标准执行。</w:t>
      </w:r>
    </w:p>
    <w:p w14:paraId="6E439FB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7．设施设备智能化平台管理：安排专人在校园监控中心24小时集中值守，值守人员熟练使用各类平台，实时监控，及时收集设施设备运行的异常信息，并协调处置，根据事件类别和相关规定进行汇报。</w:t>
      </w:r>
    </w:p>
    <w:p w14:paraId="335429F2">
      <w:pPr>
        <w:spacing w:line="560" w:lineRule="exact"/>
        <w:ind w:firstLine="560" w:firstLineChars="200"/>
        <w:rPr>
          <w:rFonts w:hint="eastAsia" w:ascii="仿宋_GB2312" w:hAnsi="仿宋_GB2312" w:eastAsia="仿宋_GB2312" w:cs="仿宋_GB2312"/>
          <w:sz w:val="28"/>
          <w:szCs w:val="28"/>
        </w:rPr>
      </w:pPr>
      <w:bookmarkStart w:id="38" w:name="_Toc42520005"/>
      <w:r>
        <w:rPr>
          <w:rFonts w:hint="eastAsia" w:ascii="仿宋_GB2312" w:hAnsi="仿宋_GB2312" w:eastAsia="仿宋_GB2312" w:cs="仿宋_GB2312"/>
          <w:sz w:val="28"/>
          <w:szCs w:val="28"/>
        </w:rPr>
        <w:t>（七）绿色校园服务</w:t>
      </w:r>
      <w:bookmarkEnd w:id="38"/>
    </w:p>
    <w:p w14:paraId="3ED9EE5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设施运行与维护、日常服务与管理、耗材采购与使用等绿色物业管理服务标准，并经采购方确认后备案并实施。制定节能节水措施、设施设备节能运行操作规程，监测分析校园能耗水耗情况，各级电表及水表抄表率达到100%，协助业主及时处理管网漏水。做好垃圾分类管理，执行可持续绿化管理。</w:t>
      </w:r>
    </w:p>
    <w:p w14:paraId="499A9AF6">
      <w:pPr>
        <w:spacing w:line="560" w:lineRule="exact"/>
        <w:ind w:firstLine="560" w:firstLineChars="200"/>
        <w:rPr>
          <w:rFonts w:hint="eastAsia" w:ascii="仿宋_GB2312" w:hAnsi="仿宋_GB2312" w:eastAsia="仿宋_GB2312" w:cs="仿宋_GB2312"/>
          <w:sz w:val="28"/>
          <w:szCs w:val="28"/>
        </w:rPr>
      </w:pPr>
      <w:bookmarkStart w:id="39" w:name="_Toc42520006"/>
      <w:r>
        <w:rPr>
          <w:rFonts w:hint="eastAsia" w:ascii="仿宋_GB2312" w:hAnsi="仿宋_GB2312" w:eastAsia="仿宋_GB2312" w:cs="仿宋_GB2312"/>
          <w:sz w:val="28"/>
          <w:szCs w:val="28"/>
        </w:rPr>
        <w:t>（八）其他服务</w:t>
      </w:r>
      <w:bookmarkEnd w:id="39"/>
    </w:p>
    <w:p w14:paraId="4B37B12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房产资产管理协助服务。协助西湖校区做好楼宇房屋信息整理建档、家具及资产管理协助建档与清查、家具日常巡视与管理、标识标牌增补更换工作。</w:t>
      </w:r>
    </w:p>
    <w:p w14:paraId="3293DA38">
      <w:pPr>
        <w:spacing w:line="560" w:lineRule="exact"/>
        <w:ind w:firstLine="560" w:firstLineChars="200"/>
        <w:rPr>
          <w:rFonts w:hint="eastAsia" w:ascii="仿宋_GB2312" w:hAnsi="仿宋_GB2312" w:eastAsia="仿宋_GB2312" w:cs="仿宋_GB2312"/>
          <w:sz w:val="28"/>
          <w:szCs w:val="28"/>
        </w:rPr>
      </w:pPr>
      <w:bookmarkStart w:id="40" w:name="_Toc42519995"/>
      <w:r>
        <w:rPr>
          <w:rFonts w:hint="eastAsia" w:ascii="仿宋_GB2312" w:hAnsi="仿宋_GB2312" w:eastAsia="仿宋_GB2312" w:cs="仿宋_GB2312"/>
          <w:sz w:val="28"/>
          <w:szCs w:val="28"/>
        </w:rPr>
        <w:t>二、服务要点说明</w:t>
      </w:r>
      <w:bookmarkEnd w:id="40"/>
    </w:p>
    <w:p w14:paraId="6D2760E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中标人应在收到中标通知书一个月内了解西湖校区所有楼宇性质和各房间的用途，落实安全责任人，所有人员提前两周到位，做好工作交接。</w:t>
      </w:r>
    </w:p>
    <w:p w14:paraId="1ABD272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保证日常卫生达标，中标人的保洁服务频率不得少于服务标准内基础服务频率，若在完成该频率的情况下，仍有不符合卫生服务标准的位置，则需要采取措施直到达到服务标准为止；此外，学校重大活动期间（如校庆、大型接待活动、重大检查活动等）中标人须根据活动的重大程度增加保洁服务频率或增加服务人员，达到卫生服务标准。</w:t>
      </w:r>
    </w:p>
    <w:p w14:paraId="6592F33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遇防汛、防灾或特殊情况，中标人全部工作人员应服从西湖校区统一调度。遇特殊天气和特殊情况，应提前到岗或延迟离岗，保证校园正常运行。</w:t>
      </w:r>
    </w:p>
    <w:p w14:paraId="5189FAE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根据服务需求给出岗位分类供投标人参考，但须满足物业服务的最少人力资源配置，中标人必须满足；从事特殊工种的人员，必须按法规要求持相应资格证书上岗（如电工、维修、电梯、安保、消控、立体车库等）。</w:t>
      </w:r>
      <w:bookmarkStart w:id="41" w:name="_Hlk174535409"/>
    </w:p>
    <w:bookmarkEnd w:id="41"/>
    <w:p w14:paraId="356B029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饮水系统滤芯、过滤棉（保持原设备品牌型号）需按要求定期更换，更换费用由采购方负责，中标人协助做好维保单位日常维护监督管理相关工作。</w:t>
      </w:r>
    </w:p>
    <w:p w14:paraId="654EA40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建筑本体、中央空调系统、电梯、消防系统、泵房、智能监控等弱电系统、会议及教室多媒体系统等设施设备终端凡因中标人员工操作不当造成的损坏由中标人承担责任。</w:t>
      </w:r>
    </w:p>
    <w:p w14:paraId="14F6BC1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中标人配合采购方做好西湖校区修缮工程的可行性研究，规划、设计、施工等专项方案。</w:t>
      </w:r>
    </w:p>
    <w:p w14:paraId="58999BC3">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第三部分 物业服务标准</w:t>
      </w:r>
    </w:p>
    <w:p w14:paraId="17F95B8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一、环境卫生服务</w:t>
      </w:r>
    </w:p>
    <w:tbl>
      <w:tblPr>
        <w:tblStyle w:val="59"/>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49"/>
      </w:tblGrid>
      <w:tr w14:paraId="3E54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14:paraId="54396C7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49" w:type="dxa"/>
            <w:vAlign w:val="center"/>
          </w:tcPr>
          <w:p w14:paraId="3A03C9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2608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14:paraId="467513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环境与健康</w:t>
            </w:r>
          </w:p>
        </w:tc>
        <w:tc>
          <w:tcPr>
            <w:tcW w:w="7649" w:type="dxa"/>
            <w:vAlign w:val="center"/>
          </w:tcPr>
          <w:p w14:paraId="1479BC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每年至少两次对生活水池、水箱进行清洗，清洗后进行水质检测，使二次供水水质达到国家生活饮用水标准，并向采购方提供水质检测合格报告；</w:t>
            </w:r>
          </w:p>
          <w:p w14:paraId="1D4B659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负责开水器设施日常维护、清洁等工作，督促专业维保单位按要求更换滤芯，管路，及清洗消毒、维修等工作，其中滤芯更换、水质检测由采购方采购。</w:t>
            </w:r>
          </w:p>
          <w:p w14:paraId="70847EF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负责“四害”消杀工作，标准为达到浙爱卫办【2009】13号《关于印发浙江省“除四害”先进城区考核命名与管理办法的通知》《杭州市灭鼠、蚊、蝇、蟑螂标准》的防治要求。</w:t>
            </w:r>
          </w:p>
        </w:tc>
      </w:tr>
    </w:tbl>
    <w:tbl>
      <w:tblPr>
        <w:tblStyle w:val="59"/>
        <w:tblW w:w="9075" w:type="dxa"/>
        <w:tblInd w:w="-261" w:type="dxa"/>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45"/>
        <w:gridCol w:w="2865"/>
        <w:gridCol w:w="4065"/>
      </w:tblGrid>
      <w:tr w14:paraId="5C4405A6">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2B74D7B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保洁范围</w:t>
            </w:r>
          </w:p>
        </w:tc>
        <w:tc>
          <w:tcPr>
            <w:tcW w:w="2865" w:type="dxa"/>
            <w:vAlign w:val="center"/>
          </w:tcPr>
          <w:p w14:paraId="3C84E29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作业频率</w:t>
            </w:r>
          </w:p>
        </w:tc>
        <w:tc>
          <w:tcPr>
            <w:tcW w:w="4065" w:type="dxa"/>
            <w:vAlign w:val="center"/>
          </w:tcPr>
          <w:p w14:paraId="50F4D96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服务质量标准</w:t>
            </w:r>
          </w:p>
        </w:tc>
      </w:tr>
      <w:tr w14:paraId="6F59A1AD">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38999F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大厅、楼道、走廊及公共区：桌椅、地面、墙面、踢脚线、楼梯、扶手、门及门套、门窗玻璃、窗台、垃圾桶、配电箱、消防设施、灯具及开关、绿植等</w:t>
            </w:r>
          </w:p>
        </w:tc>
        <w:tc>
          <w:tcPr>
            <w:tcW w:w="2865" w:type="dxa"/>
            <w:vAlign w:val="center"/>
          </w:tcPr>
          <w:p w14:paraId="789AF82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w:t>
            </w:r>
          </w:p>
          <w:p w14:paraId="6C2F1B8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桌椅、地面、楼梯、扶手、垃圾桶、窗台等每天清洁1次（8：30前完成）；</w:t>
            </w:r>
          </w:p>
          <w:p w14:paraId="663FF3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门及门套、踢脚线、植物花盆等每周保洁2次；</w:t>
            </w:r>
          </w:p>
          <w:p w14:paraId="3E778B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门窗玻璃、墙面、配电箱、消防设施、灯具及开关每月保洁1次；</w:t>
            </w:r>
          </w:p>
          <w:p w14:paraId="0B2CE40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地毯吸尘每周1次。</w:t>
            </w:r>
          </w:p>
        </w:tc>
        <w:tc>
          <w:tcPr>
            <w:tcW w:w="4065" w:type="dxa"/>
            <w:vAlign w:val="center"/>
          </w:tcPr>
          <w:p w14:paraId="543413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地面无水渍、无污渍，无垃圾，无积尘，光亮；</w:t>
            </w:r>
          </w:p>
          <w:p w14:paraId="6CEBF2A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墙面无灰尘、无污渍，光亮，墙角无蜘蛛网；</w:t>
            </w:r>
          </w:p>
          <w:p w14:paraId="32C824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公共设施表面无积尘、无污渍、光亮；</w:t>
            </w:r>
          </w:p>
          <w:p w14:paraId="43374D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不锈钢表面无手印，无积尘，无污渍、光亮；</w:t>
            </w:r>
          </w:p>
          <w:p w14:paraId="3B9370A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玻璃上无手印，无积尘，无污渍、明亮；</w:t>
            </w:r>
          </w:p>
          <w:p w14:paraId="2256298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植物花盆无积尘，无污渍。</w:t>
            </w:r>
          </w:p>
          <w:p w14:paraId="5E8354D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窗台无积尘。</w:t>
            </w:r>
          </w:p>
        </w:tc>
      </w:tr>
      <w:tr w14:paraId="6CEAFD05">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5C9C5C3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卫生间：地面、墙面、踢脚线、大小便器、垃圾篓、洗手盆、台面、镜子、门窗玻璃、窗台、标牌、灯具、排气扇、上下水管道、水龙头等</w:t>
            </w:r>
          </w:p>
        </w:tc>
        <w:tc>
          <w:tcPr>
            <w:tcW w:w="2865" w:type="dxa"/>
            <w:vAlign w:val="center"/>
          </w:tcPr>
          <w:p w14:paraId="75897E7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w:t>
            </w:r>
          </w:p>
          <w:p w14:paraId="36C5A4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每天清洁卫生间不少于4次，上午不少于2次，下午不少于2次；</w:t>
            </w:r>
          </w:p>
          <w:p w14:paraId="5733544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灯具、门窗玻璃、排气扇每月保洁1次；</w:t>
            </w:r>
          </w:p>
          <w:p w14:paraId="6734DB3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窗台每天一次。</w:t>
            </w:r>
          </w:p>
        </w:tc>
        <w:tc>
          <w:tcPr>
            <w:tcW w:w="4065" w:type="dxa"/>
            <w:vAlign w:val="center"/>
          </w:tcPr>
          <w:p w14:paraId="71C9D7D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卫生间无异味；</w:t>
            </w:r>
          </w:p>
          <w:p w14:paraId="676B3D2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厕坑便具洁净无黄渍；</w:t>
            </w:r>
          </w:p>
          <w:p w14:paraId="18161BB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镜面、水盆、台面无污点、光亮，镜面无水渍，台面无积水；</w:t>
            </w:r>
          </w:p>
          <w:p w14:paraId="23333DA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纸篓随时清理，篓内垃圾不得超过2/3；</w:t>
            </w:r>
          </w:p>
          <w:p w14:paraId="7FD15C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墙面、墙角、灯具无积尘、无蜘蛛网；</w:t>
            </w:r>
          </w:p>
          <w:p w14:paraId="1DE8C1D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地面无水渍、无污渍、无垃圾；</w:t>
            </w:r>
          </w:p>
          <w:p w14:paraId="0560C8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保洁工具与保洁用品统一放在指定地点。</w:t>
            </w:r>
          </w:p>
        </w:tc>
      </w:tr>
      <w:tr w14:paraId="4445BA2B">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0DF990E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茶水间</w:t>
            </w:r>
          </w:p>
        </w:tc>
        <w:tc>
          <w:tcPr>
            <w:tcW w:w="2865" w:type="dxa"/>
            <w:vAlign w:val="center"/>
          </w:tcPr>
          <w:p w14:paraId="3A3860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w:t>
            </w:r>
          </w:p>
          <w:p w14:paraId="1FCFA1E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地面、电器设施每天清洁。</w:t>
            </w:r>
          </w:p>
        </w:tc>
        <w:tc>
          <w:tcPr>
            <w:tcW w:w="4065" w:type="dxa"/>
            <w:vAlign w:val="center"/>
          </w:tcPr>
          <w:p w14:paraId="7B81F94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地面清洁无异味，物品摆放有序，无垃圾、无污迹、无积水、无堆积杂物，电器设施外观清洁。</w:t>
            </w:r>
          </w:p>
        </w:tc>
      </w:tr>
      <w:tr w14:paraId="48E96BFF">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4203CA4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会议室、会客厅及部分办公室：桌椅、地面、窗台、门窗玻璃、门楣、门套、墙面、墙角、灯具、茶具设备等</w:t>
            </w:r>
          </w:p>
        </w:tc>
        <w:tc>
          <w:tcPr>
            <w:tcW w:w="2865" w:type="dxa"/>
            <w:vAlign w:val="center"/>
          </w:tcPr>
          <w:p w14:paraId="2673EAA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w:t>
            </w:r>
          </w:p>
          <w:p w14:paraId="47FDA88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会议桌椅、地面每日清洁；</w:t>
            </w:r>
          </w:p>
          <w:p w14:paraId="69368AF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窗台、门楣、门套、墙面、墙角每周1次；</w:t>
            </w:r>
          </w:p>
          <w:p w14:paraId="6C7F379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门窗玻璃、灯具、设备每月1次；</w:t>
            </w:r>
          </w:p>
          <w:p w14:paraId="6783BB3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茶具每次消毒；</w:t>
            </w:r>
          </w:p>
          <w:p w14:paraId="43B161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会议结束进行清理。</w:t>
            </w:r>
          </w:p>
        </w:tc>
        <w:tc>
          <w:tcPr>
            <w:tcW w:w="4065" w:type="dxa"/>
            <w:vAlign w:val="center"/>
          </w:tcPr>
          <w:p w14:paraId="06F1958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会议桌椅、窗台、地面、门楣、门套、墙面、墙角无积尘，光亮；</w:t>
            </w:r>
          </w:p>
          <w:p w14:paraId="7D01A3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窗帘挂放整齐；</w:t>
            </w:r>
          </w:p>
          <w:p w14:paraId="42DDADF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室内无异味；</w:t>
            </w:r>
          </w:p>
          <w:p w14:paraId="4D68CF6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会议室茶具消毒达到卫生标准。</w:t>
            </w:r>
          </w:p>
        </w:tc>
      </w:tr>
      <w:tr w14:paraId="791877DA">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3DE0FDB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报告厅、多功能厅：主席台、座椅、地面、窗台、门窗玻璃、门楣、门套、墙面、墙角、灯具、后台功能用房等</w:t>
            </w:r>
          </w:p>
        </w:tc>
        <w:tc>
          <w:tcPr>
            <w:tcW w:w="2865" w:type="dxa"/>
            <w:vAlign w:val="center"/>
          </w:tcPr>
          <w:p w14:paraId="7B72146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巡回保洁，会议结束进行清理；</w:t>
            </w:r>
          </w:p>
          <w:p w14:paraId="62863CE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会议场所保洁标准参照会议室标准；</w:t>
            </w:r>
          </w:p>
          <w:p w14:paraId="52DABF9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主席台、座椅、地面、窗台、门窗玻璃、门楣、门套、墙面、墙角、每周清洁1次；</w:t>
            </w:r>
          </w:p>
          <w:p w14:paraId="2CF49F4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灯具每月清洁1次；</w:t>
            </w:r>
          </w:p>
          <w:p w14:paraId="3F8F531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座套1学期清洗1次；</w:t>
            </w:r>
          </w:p>
          <w:p w14:paraId="787278B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地毯吸尘每周1次。</w:t>
            </w:r>
          </w:p>
        </w:tc>
        <w:tc>
          <w:tcPr>
            <w:tcW w:w="4065" w:type="dxa"/>
            <w:vAlign w:val="center"/>
          </w:tcPr>
          <w:p w14:paraId="5A8DA72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主席台、座椅、地面、窗台、门窗玻璃、门楣、门套、墙面无积尘、无污渍；</w:t>
            </w:r>
          </w:p>
          <w:p w14:paraId="075320B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室内空气良好，整体清洁整齐，明亮；</w:t>
            </w:r>
          </w:p>
          <w:p w14:paraId="1B1B159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地毯上无明显残留污渍。</w:t>
            </w:r>
          </w:p>
        </w:tc>
      </w:tr>
      <w:tr w14:paraId="1AFDF7F3">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3ABAEE4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教室：桌椅、讲台，黑板、白板、地面、窗台、门窗玻璃、门楣、门套、墙面、墙角、灯具及设备等</w:t>
            </w:r>
          </w:p>
        </w:tc>
        <w:tc>
          <w:tcPr>
            <w:tcW w:w="2865" w:type="dxa"/>
            <w:vAlign w:val="center"/>
          </w:tcPr>
          <w:p w14:paraId="30537B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教室地面每天拖扫不少于2次，上午7：30、下午12：40前完成；</w:t>
            </w:r>
          </w:p>
          <w:p w14:paraId="0DA82F7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教室内桌椅面上、讲台、黑板每天揩（擦、掸）不少于2次，上、下午上课前完成；</w:t>
            </w:r>
          </w:p>
          <w:p w14:paraId="083250E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门及门套、踢脚线、灯具、设备每2周清洁1次；</w:t>
            </w:r>
          </w:p>
          <w:p w14:paraId="0D55C7B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门窗玻璃每月清洁1次。</w:t>
            </w:r>
          </w:p>
        </w:tc>
        <w:tc>
          <w:tcPr>
            <w:tcW w:w="4065" w:type="dxa"/>
            <w:vAlign w:val="center"/>
          </w:tcPr>
          <w:p w14:paraId="2EDB9A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桌椅、讲台，窗台、黑板、地面、踏步、门楣、门套、墙面、墙角无积尘，光亮；</w:t>
            </w:r>
          </w:p>
          <w:p w14:paraId="39C7386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桌斗内无杂质；</w:t>
            </w:r>
          </w:p>
          <w:p w14:paraId="2ACC7AB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黑板板面擦净，黑板周围整洁；</w:t>
            </w:r>
          </w:p>
          <w:p w14:paraId="018BFB5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窗台无积尘，窗帘挂放整齐；</w:t>
            </w:r>
          </w:p>
          <w:p w14:paraId="7236426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室内无异味；</w:t>
            </w:r>
          </w:p>
          <w:p w14:paraId="269E1E5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捡拾物品及时上交做失物招领，不私自处理。</w:t>
            </w:r>
          </w:p>
        </w:tc>
      </w:tr>
      <w:tr w14:paraId="2243D265">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1C1DD5A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教师休息室：桌椅、地面、窗台、门窗玻璃、门楣、门套、墙面、墙角、灯具及设备等</w:t>
            </w:r>
          </w:p>
        </w:tc>
        <w:tc>
          <w:tcPr>
            <w:tcW w:w="2865" w:type="dxa"/>
            <w:vAlign w:val="center"/>
          </w:tcPr>
          <w:p w14:paraId="3F9B5B1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地面、窗台每日早、午共2次；</w:t>
            </w:r>
          </w:p>
          <w:p w14:paraId="460243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门及门套、踢脚线、墙面、墙角灯具、设备每2周清洁1次；</w:t>
            </w:r>
          </w:p>
          <w:p w14:paraId="5FF3670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门窗玻璃每月清洁1次。</w:t>
            </w:r>
          </w:p>
        </w:tc>
        <w:tc>
          <w:tcPr>
            <w:tcW w:w="4065" w:type="dxa"/>
            <w:vAlign w:val="center"/>
          </w:tcPr>
          <w:p w14:paraId="17C56D2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地面、踏步、门楣、门套、墙面、墙角无积尘、光亮；</w:t>
            </w:r>
          </w:p>
          <w:p w14:paraId="0BF8A48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窗台无积尘，窗帘挂放整齐；</w:t>
            </w:r>
          </w:p>
          <w:p w14:paraId="5CCC3CC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室内无异味。</w:t>
            </w:r>
          </w:p>
        </w:tc>
      </w:tr>
      <w:tr w14:paraId="3A2E5C4A">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1EEB201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地下车库、行车步道、车位、楼梯间、电梯间、设备用房等</w:t>
            </w:r>
          </w:p>
        </w:tc>
        <w:tc>
          <w:tcPr>
            <w:tcW w:w="2865" w:type="dxa"/>
            <w:vAlign w:val="center"/>
          </w:tcPr>
          <w:p w14:paraId="3D3B036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每日清洁：清扫地面及行车道路尘土、捡拾垃圾；清倒垃圾桶；清抹各指示牌、广角镜；清洁手可触及部位；维修事务跟进；</w:t>
            </w:r>
          </w:p>
          <w:p w14:paraId="1BFF23B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每月清洁：用洗地机清洗地面油渍、污渍；地面清洁、拖净；消防栓、灭火器、手动报警器擦拭。</w:t>
            </w:r>
          </w:p>
        </w:tc>
        <w:tc>
          <w:tcPr>
            <w:tcW w:w="4065" w:type="dxa"/>
            <w:vAlign w:val="center"/>
          </w:tcPr>
          <w:p w14:paraId="260B24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周边环境清洁，无垃圾堆放。</w:t>
            </w:r>
          </w:p>
          <w:p w14:paraId="147A07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地面洁净、无水渍、无污渍、无油渍。</w:t>
            </w:r>
          </w:p>
          <w:p w14:paraId="287C0DE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停车场设施设备干净、无明显污渍。</w:t>
            </w:r>
          </w:p>
        </w:tc>
      </w:tr>
      <w:tr w14:paraId="69F0F477">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1F9769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外围保洁</w:t>
            </w:r>
          </w:p>
        </w:tc>
        <w:tc>
          <w:tcPr>
            <w:tcW w:w="2865" w:type="dxa"/>
            <w:vAlign w:val="center"/>
          </w:tcPr>
          <w:p w14:paraId="0EA461A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按西湖校区要求对外墙、屋顶、房檐、天沟等进行定期清洁。</w:t>
            </w:r>
          </w:p>
        </w:tc>
        <w:tc>
          <w:tcPr>
            <w:tcW w:w="4065" w:type="dxa"/>
            <w:vAlign w:val="center"/>
          </w:tcPr>
          <w:p w14:paraId="5343C53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做到墙面洁净，无明显污痕，房檐无悬挂物，屋顶无垃圾堆积，天沟排水通畅。</w:t>
            </w:r>
          </w:p>
        </w:tc>
      </w:tr>
      <w:tr w14:paraId="2BD71699">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5BDF693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室外区域、“门前三包”</w:t>
            </w:r>
          </w:p>
        </w:tc>
        <w:tc>
          <w:tcPr>
            <w:tcW w:w="2865" w:type="dxa"/>
            <w:vAlign w:val="center"/>
          </w:tcPr>
          <w:p w14:paraId="24D584E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巡回保洁；</w:t>
            </w:r>
          </w:p>
          <w:p w14:paraId="2E597FA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硬化地面、道路（主要道路8：00前完成）每日清扫；</w:t>
            </w:r>
          </w:p>
          <w:p w14:paraId="3A82A6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室外标识牌、垃圾桶、路灯清洁每周1次；</w:t>
            </w:r>
          </w:p>
          <w:p w14:paraId="414C639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绿化带内垃圾随时保洁。</w:t>
            </w:r>
          </w:p>
        </w:tc>
        <w:tc>
          <w:tcPr>
            <w:tcW w:w="4065" w:type="dxa"/>
            <w:vAlign w:val="center"/>
          </w:tcPr>
          <w:p w14:paraId="2A9670F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1.硬化地面、道路无垃圾、无杂物、干净整洁；</w:t>
            </w:r>
          </w:p>
          <w:p w14:paraId="6878F2B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2.绿地无垃圾、无杂物、干净整洁；</w:t>
            </w:r>
          </w:p>
          <w:p w14:paraId="03047D2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3.楼外物业管理区域日常设专人保洁，保持干净整洁无杂物；</w:t>
            </w:r>
          </w:p>
          <w:p w14:paraId="5E40E6E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4.对区域内道路落叶、积水、积雪等适时进行清扫；</w:t>
            </w:r>
          </w:p>
          <w:p w14:paraId="7AE7012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5.如遇降雪，应根据气温变化和降雪量，及时组织人力进行清理，并适当使用融雪剂、防滑垫等器材，保证主要道路正常通行；</w:t>
            </w:r>
          </w:p>
          <w:p w14:paraId="0B2574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6.室外标识牌无灰尘、无污痕、无破损；</w:t>
            </w:r>
          </w:p>
          <w:p w14:paraId="36E189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7.垃圾桶无异味，夏季每天消毒，桶外壁洁净、无明显污渍，桶内垃圾不超过一半；</w:t>
            </w:r>
          </w:p>
          <w:p w14:paraId="0557C8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8.路灯无灰尘、无污痕、无损坏；</w:t>
            </w:r>
          </w:p>
          <w:p w14:paraId="13B1EC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9.车棚日常保洁维护，地面干净整洁，车辆摆放整齐；车棚顶棚垃圾清理。</w:t>
            </w:r>
          </w:p>
        </w:tc>
      </w:tr>
      <w:tr w14:paraId="4B3AEF14">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758AAB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窨井、</w:t>
            </w:r>
            <w:bookmarkStart w:id="42" w:name="_Hlk105659974"/>
            <w:r>
              <w:rPr>
                <w:rFonts w:hint="eastAsia" w:ascii="仿宋_GB2312" w:hAnsi="仿宋_GB2312" w:eastAsia="仿宋_GB2312" w:cs="仿宋_GB2312"/>
                <w:sz w:val="24"/>
                <w:szCs w:val="24"/>
              </w:rPr>
              <w:t>化粪池清掏</w:t>
            </w:r>
            <w:bookmarkEnd w:id="42"/>
          </w:p>
        </w:tc>
        <w:tc>
          <w:tcPr>
            <w:tcW w:w="2865" w:type="dxa"/>
            <w:vAlign w:val="center"/>
          </w:tcPr>
          <w:p w14:paraId="63D0BF6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巡回检查，及时清理。</w:t>
            </w:r>
          </w:p>
        </w:tc>
        <w:tc>
          <w:tcPr>
            <w:tcW w:w="4065" w:type="dxa"/>
            <w:vAlign w:val="center"/>
          </w:tcPr>
          <w:p w14:paraId="5A4CB14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保证窨井盖完好，保证日常雨水、污水管道畅通，无粪便堵塞或溢出现象；清掏物全部清运；清理后，目视井内无积物、无块状浮物，出入口畅通，污水不溢出地面。</w:t>
            </w:r>
          </w:p>
        </w:tc>
      </w:tr>
      <w:tr w14:paraId="58A30CE9">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2145" w:type="dxa"/>
            <w:vAlign w:val="center"/>
          </w:tcPr>
          <w:p w14:paraId="2EF2A1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垃圾清运与垃圾中转站的保洁管理</w:t>
            </w:r>
          </w:p>
        </w:tc>
        <w:tc>
          <w:tcPr>
            <w:tcW w:w="2865" w:type="dxa"/>
            <w:vAlign w:val="center"/>
          </w:tcPr>
          <w:p w14:paraId="2D34AB5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负责校园整体的垃圾清运（含师院新村10幢），垃圾需安排每日清运；</w:t>
            </w:r>
          </w:p>
          <w:p w14:paraId="589D88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垃圾中转站地面及垃圾桶每日清洁。</w:t>
            </w:r>
          </w:p>
        </w:tc>
        <w:tc>
          <w:tcPr>
            <w:tcW w:w="4065" w:type="dxa"/>
            <w:vAlign w:val="center"/>
          </w:tcPr>
          <w:p w14:paraId="2E7D74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垃圾桶无满溢、无异味、无污迹；垃圾中转站整洁无异味；</w:t>
            </w:r>
          </w:p>
          <w:p w14:paraId="1DDD94D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要求清运物须运到市环境卫生管理部门指定的处置点进行专业处理。</w:t>
            </w:r>
          </w:p>
        </w:tc>
      </w:tr>
    </w:tbl>
    <w:p w14:paraId="02333192">
      <w:pPr>
        <w:spacing w:line="560" w:lineRule="exact"/>
        <w:ind w:firstLine="560" w:firstLineChars="200"/>
        <w:rPr>
          <w:rFonts w:hint="eastAsia" w:ascii="宋体" w:hAnsi="宋体" w:cs="宋体"/>
          <w:szCs w:val="21"/>
        </w:rPr>
      </w:pPr>
      <w:r>
        <w:rPr>
          <w:rFonts w:hint="eastAsia" w:ascii="仿宋_GB2312" w:hAnsi="仿宋_GB2312" w:eastAsia="仿宋_GB2312" w:cs="仿宋_GB2312"/>
          <w:sz w:val="28"/>
          <w:szCs w:val="28"/>
        </w:rPr>
        <w:t>二、绿化养护</w:t>
      </w:r>
    </w:p>
    <w:tbl>
      <w:tblPr>
        <w:tblStyle w:val="59"/>
        <w:tblpPr w:leftFromText="181" w:rightFromText="181" w:vertAnchor="text" w:horzAnchor="margin" w:tblpXSpec="center" w:tblpY="1"/>
        <w:tblOverlap w:val="never"/>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7371"/>
      </w:tblGrid>
      <w:tr w14:paraId="58B94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vAlign w:val="center"/>
          </w:tcPr>
          <w:p w14:paraId="010169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371" w:type="dxa"/>
            <w:vAlign w:val="center"/>
          </w:tcPr>
          <w:p w14:paraId="2E2EE94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79123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vAlign w:val="center"/>
          </w:tcPr>
          <w:p w14:paraId="5655C6D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服务范围及总体要求</w:t>
            </w:r>
          </w:p>
        </w:tc>
        <w:tc>
          <w:tcPr>
            <w:tcW w:w="7371" w:type="dxa"/>
            <w:vAlign w:val="center"/>
          </w:tcPr>
          <w:p w14:paraId="33BA7E3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1.中标人须做好绿化档案建档，对绿化施工、喷洒农药等向师生通告；</w:t>
            </w:r>
          </w:p>
          <w:p w14:paraId="14883EA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2．负责绿化带、草地、园路等落叶清扫和垃圾处置，保证绿地卫生；养护期结束后，按标准及采购方要求负责正常绿化养护。</w:t>
            </w:r>
          </w:p>
          <w:p w14:paraId="49D925A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3.室内绿植应制定养护方案；</w:t>
            </w:r>
          </w:p>
          <w:p w14:paraId="2A8630F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4.绿化作业按《CJJT 287-2018 园林绿化养护标准》进行标准作业。</w:t>
            </w:r>
          </w:p>
        </w:tc>
      </w:tr>
      <w:tr w14:paraId="76A36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1698" w:type="dxa"/>
            <w:vAlign w:val="center"/>
          </w:tcPr>
          <w:p w14:paraId="4A16016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乔灌木养护</w:t>
            </w:r>
          </w:p>
        </w:tc>
        <w:tc>
          <w:tcPr>
            <w:tcW w:w="7371" w:type="dxa"/>
          </w:tcPr>
          <w:p w14:paraId="49406B3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1.植物配置基本合理。乔、灌、花、草齐全，区域内基本无裸露土地，绿化存活率100%。</w:t>
            </w:r>
          </w:p>
          <w:p w14:paraId="475DE98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2.树木生长正常，树冠基本完整，内膛不乱，通风透光；修剪及时，无死树、无明显枯枝死杈；在正常条件下，生长季节有少量黄叶、焦叶、卷叶。</w:t>
            </w:r>
          </w:p>
          <w:p w14:paraId="78D5DED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3.乔木适时修剪，灌木整形修剪每年二次以上，篱、球等按生长情况、造型要求及时修剪，每年修剪不少于四遍，做到枝叶紧密，无脱节。</w:t>
            </w:r>
          </w:p>
          <w:p w14:paraId="3FD32B1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4.每年除杂草五次及以上。 </w:t>
            </w:r>
          </w:p>
          <w:p w14:paraId="2329A9D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5.适量施肥。每年普施基肥一遍，花灌木增施追肥一遍。其它植物视情进行施肥。</w:t>
            </w:r>
          </w:p>
          <w:p w14:paraId="106465D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6.防治结合，病虫害能及时灭治，使树木被啃咬的叶片最严重的每株在10%以下；有蛀干害虫的株数在2%以下；介壳虫危害较轻；树木基本无钉栓、捆绑现象；因人为或风雨之害造成树木倾斜应及时护正。</w:t>
            </w:r>
          </w:p>
        </w:tc>
      </w:tr>
      <w:tr w14:paraId="47FA3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98" w:type="dxa"/>
            <w:vAlign w:val="center"/>
          </w:tcPr>
          <w:p w14:paraId="764BE76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绿地养护</w:t>
            </w:r>
          </w:p>
        </w:tc>
        <w:tc>
          <w:tcPr>
            <w:tcW w:w="7371" w:type="dxa"/>
          </w:tcPr>
          <w:p w14:paraId="58F9AB3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1.草坪覆盖率达到95%以上，生长旺盛，草根基本不裸露。</w:t>
            </w:r>
          </w:p>
          <w:p w14:paraId="7D2B4C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2.叶色正常，生长季节基本无枯黄，病虫侵害度1%以下。</w:t>
            </w:r>
          </w:p>
          <w:p w14:paraId="011D08F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3.及时对绿地整治修剪，高度控制在10cm以下。</w:t>
            </w:r>
          </w:p>
          <w:p w14:paraId="51ECBC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4.及时除掉杂草，年除杂草7次以上，杂草率5%以下。</w:t>
            </w:r>
          </w:p>
          <w:p w14:paraId="02188C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5.干旱、高温季节基本保持有效供水，有低洼及时平整，基本无积水。</w:t>
            </w:r>
          </w:p>
          <w:p w14:paraId="02D28C2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6.按生长情况，适时适量施有机肥二遍。</w:t>
            </w:r>
          </w:p>
          <w:p w14:paraId="625767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7.及时做好病虫害防治理。</w:t>
            </w:r>
          </w:p>
          <w:p w14:paraId="4E2A4D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8.绿地整洁，生长良好；能及时清理垃圾杂物。</w:t>
            </w:r>
          </w:p>
        </w:tc>
      </w:tr>
      <w:tr w14:paraId="00021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98" w:type="dxa"/>
            <w:vAlign w:val="center"/>
          </w:tcPr>
          <w:p w14:paraId="64CD954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绿植摆放</w:t>
            </w:r>
          </w:p>
        </w:tc>
        <w:tc>
          <w:tcPr>
            <w:tcW w:w="7371" w:type="dxa"/>
          </w:tcPr>
          <w:p w14:paraId="3DE3D6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1.办公室绿植按照学校的规范要求进行摆放，会议室、大厅等公共区域的绿植摆放，租摆植物要求搭配美观，专人负责，同时在租摆植物等过程中所产生的垃圾，要及时清扫清运。</w:t>
            </w:r>
          </w:p>
          <w:p w14:paraId="689778B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2.专业护花人员每周定期1次对花木进行管理，浇水、施肥、病虫害防治、修剪整形、清洁叶片等，绿植摆放到位，不需要进行任何管理。</w:t>
            </w:r>
          </w:p>
          <w:p w14:paraId="15FF66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3.根据不同季节及植物生长情况及时进行更换，在原基础上，可免费提供更高档的品种，更适合的规格，更优质的提升服务。</w:t>
            </w:r>
          </w:p>
          <w:p w14:paraId="021635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4.绿植的参考规格及数量参考：</w:t>
            </w:r>
          </w:p>
          <w:p w14:paraId="2920E02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观花花卉（一品花、长寿花、杜鹃、仙客来、凤梨等），数量10 盆。</w:t>
            </w:r>
          </w:p>
          <w:p w14:paraId="6D4424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大型（植物形状美观1.5米以上）绿萝、夏威夷、幸福树、巴西木、发财树、绿宝、大叶伞、棕竹等，数量20盆。</w:t>
            </w:r>
          </w:p>
          <w:p w14:paraId="6A36DF9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中型（植物形状美观1.2-1.5米）绿萝、夏威夷、幸福树、巴西木、发发财树、绿宝、大叶伞、棕竹等，数量20盆。</w:t>
            </w:r>
          </w:p>
          <w:p w14:paraId="562C63E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小型（植物形状美观0.6米以上）万年青、袖珍椰子、也门铁、一叶兰、白掌、虎皮兰、仙人球等，数量20盆。</w:t>
            </w:r>
          </w:p>
        </w:tc>
      </w:tr>
    </w:tbl>
    <w:p w14:paraId="6ABF5D3E">
      <w:pPr>
        <w:spacing w:line="560" w:lineRule="exact"/>
        <w:ind w:firstLine="560" w:firstLineChars="200"/>
        <w:rPr>
          <w:rFonts w:hint="eastAsia" w:ascii="宋体" w:hAnsi="宋体" w:cs="宋体"/>
          <w:szCs w:val="21"/>
        </w:rPr>
      </w:pPr>
      <w:r>
        <w:rPr>
          <w:rFonts w:hint="eastAsia" w:ascii="仿宋_GB2312" w:hAnsi="仿宋_GB2312" w:eastAsia="仿宋_GB2312" w:cs="仿宋_GB2312"/>
          <w:sz w:val="28"/>
          <w:szCs w:val="28"/>
        </w:rPr>
        <w:t>三、安保服务</w:t>
      </w:r>
    </w:p>
    <w:tbl>
      <w:tblPr>
        <w:tblStyle w:val="5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49"/>
      </w:tblGrid>
      <w:tr w14:paraId="2A8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shd w:val="clear" w:color="auto" w:fill="FFFFFF"/>
            <w:vAlign w:val="center"/>
          </w:tcPr>
          <w:p w14:paraId="4A68FA5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49" w:type="dxa"/>
            <w:shd w:val="clear" w:color="auto" w:fill="FFFFFF"/>
            <w:vAlign w:val="center"/>
          </w:tcPr>
          <w:p w14:paraId="385831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500A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8" w:type="dxa"/>
            <w:shd w:val="clear" w:color="auto" w:fill="FFFFFF"/>
            <w:vAlign w:val="center"/>
          </w:tcPr>
          <w:p w14:paraId="2EC63F4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总体服务要求</w:t>
            </w:r>
          </w:p>
        </w:tc>
        <w:tc>
          <w:tcPr>
            <w:tcW w:w="7649" w:type="dxa"/>
            <w:shd w:val="clear" w:color="auto" w:fill="FFFFFF"/>
            <w:vAlign w:val="center"/>
          </w:tcPr>
          <w:p w14:paraId="067602F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1.按照学校相关制度，做好大楼安全防范及秩序维护工作，采取人防、技防相结合，做好“四防”（防火、防盗、防破坏、防自然灾害）；</w:t>
            </w:r>
          </w:p>
          <w:p w14:paraId="785CDA2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2.绩效考核制：以发现处理设备故障、隐患，交通秩序维护、紧急事件处置的工作量为绩效考核，杜绝跑点打卡的形式主义工作方式；</w:t>
            </w:r>
          </w:p>
          <w:p w14:paraId="1D2AFAB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3.网格责任制：明确各岗位保安员区域，确定区域内的秩序维护第一责任人，落实安全责任制；</w:t>
            </w:r>
          </w:p>
          <w:p w14:paraId="14E2116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4.工作流程规范化：言简意赅的规范巡逻、站岗执勤、紧急事件报告和处置流程工作要求，并将相关要求发放至各岗位，各保安员必须熟记和执行；</w:t>
            </w:r>
          </w:p>
          <w:p w14:paraId="3FC1A59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5.培训和检查制度化：主管每周给安保骨干人员进行业务和纪律培训，尤其是学校的新要求和新任务；安保骨干每周给安保人员进行业务和纪律培训；制定业务素质考核表，每月至少对安保人员进行一次考核；</w:t>
            </w:r>
          </w:p>
          <w:p w14:paraId="02FA1B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6.工作纪律：在岗期间无睡岗、聊天、吸烟及做其它与本岗位无关的事情，做到火灾、盗窃、重要设备故障等事故不迟报、误报。</w:t>
            </w:r>
          </w:p>
        </w:tc>
      </w:tr>
      <w:tr w14:paraId="0B12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308E9630">
            <w:pPr>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校园秩序维护(24小时岗位)</w:t>
            </w:r>
          </w:p>
        </w:tc>
        <w:tc>
          <w:tcPr>
            <w:tcW w:w="7649" w:type="dxa"/>
          </w:tcPr>
          <w:p w14:paraId="692484E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如果该最少配置无法满足安全秩序管理需要时，中标人应在最少人员配置基础上增加岗位数，费用不再增加；</w:t>
            </w:r>
          </w:p>
          <w:p w14:paraId="390C81F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针对火灾、治安、公共卫生等突发事件制定应急处置预案，并落实到位，及时报告，协助相关部门采取相应措施；执勤时着装整齐，佩带标志，装备齐全；</w:t>
            </w:r>
          </w:p>
          <w:p w14:paraId="2FE2C2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熟悉校内重点部位的分布情况，按规定路线和时间对校楼宇内外进行巡逻，巡逻频次不少于2小时一次；以发现和处理设备故障、隐患，交通秩序维护、紧急事件处置等的工作量为绩效考核，杜绝跑点打卡的形式主义工作方式；</w:t>
            </w:r>
          </w:p>
          <w:p w14:paraId="295E36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按时开关大门，负责建筑物内门禁系统的维护与监控，工作时间内不允许无关人员进入校园内各楼宇，巡视过程应予以劝阻，防止发生偷盗、斗殴、上访及人为破坏事件；</w:t>
            </w:r>
          </w:p>
          <w:p w14:paraId="1E53274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检查校园各重点要害部位的防火、防盗、防事故的安全防范情况，发现隐患及时处置并按程序汇报； </w:t>
            </w:r>
          </w:p>
          <w:p w14:paraId="771607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会使用楼内安全设施（消防报警设施、灭火设施、防暴设施、应急疏散等），对大楼公共部位的灭火器、消火栓、安全出口指示灯、应急照明等消防设施，每个月不少一次的检查，做好相应记录；不能正常运行的设备及时报告相关部门，配合维护单位做好安全设施维修、维护、检测工作； </w:t>
            </w:r>
          </w:p>
          <w:p w14:paraId="231D97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禁止在疏散通道、安全出口、楼梯间停放电动车；禁止违反用电安全要求私拉电线和插座给电动车充电；禁止电动自行车进入楼内停放或携带电瓶进入楼内；</w:t>
            </w:r>
          </w:p>
          <w:p w14:paraId="413F2B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物业管理服务人员特别是秩序维护员，进行消防安全教育和应急处置能力的培训，认真落实安全教育和组织应急疏散演练的具体工作；配合采购方开展消防演练；火灾发生后应立即启动灭火和应急疏散预案，疏散楼宇内所有人员，实施初起火灾扑救，并报火警；明确保护火灾现场，协助火灾事故调查；</w:t>
            </w:r>
          </w:p>
          <w:p w14:paraId="2F7ED1A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守岗位，维护管辖区域内的治安秩序，认真盘查可疑人员，劝阻和制止扰乱学校秩序和不文明行为，如大声喧哗、破坏绿植、散发广告、未经允许放飞空飘物（无人机、孔明灯等）、商业摄影、婚纱摄影等行为；</w:t>
            </w:r>
          </w:p>
          <w:p w14:paraId="2F3E9A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根据部署和要求执行蹲守伏击等任务，制止校园内违反校规校纪的行为；</w:t>
            </w:r>
          </w:p>
          <w:p w14:paraId="0FC023C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协助值班老师处理治安案件、刑事案件和做好现场保护工作；</w:t>
            </w:r>
          </w:p>
          <w:p w14:paraId="592A6A9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及时制止并处理机动车、非机动车违停（包括公共自行车的有序停放），机动车超速行驶等行为；</w:t>
            </w:r>
          </w:p>
          <w:p w14:paraId="4B479A5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及时做好校园内私养的家禽家畜及“流浪狗”“流浪猫”及其他无主动物的清理工作； </w:t>
            </w:r>
          </w:p>
          <w:p w14:paraId="14F7D42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做好巡逻记录，交班时对需要续办或移交的事宜进行交办；</w:t>
            </w:r>
          </w:p>
          <w:p w14:paraId="0292443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接到报警后3分钟内到达报警现场，维护秩序，并协助处理巡逻中遇到师生求助或突发事件，应立即处置或对讲呼叫救援；</w:t>
            </w:r>
          </w:p>
          <w:p w14:paraId="404EE0D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除熟悉校园的安保工作制度外，还应熟悉校园的基本地理、楼宇、人员、车辆、机构、服务等情况，对常见工作问题能应对自如；</w:t>
            </w:r>
          </w:p>
          <w:p w14:paraId="2D149E8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完成采购方交办的其它事项。</w:t>
            </w:r>
          </w:p>
        </w:tc>
      </w:tr>
      <w:tr w14:paraId="4EB7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61AA431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消（监）控值守（24小时值班）</w:t>
            </w:r>
          </w:p>
        </w:tc>
        <w:tc>
          <w:tcPr>
            <w:tcW w:w="7649" w:type="dxa"/>
            <w:vAlign w:val="center"/>
          </w:tcPr>
          <w:p w14:paraId="5BDDEA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教综合楼一层消（监）控室及校园安全总值班室须24小时专人值班，每班不得少于1人，且值班人员具备消防设施操作员证（其中一人须持有中级及以上证书）；交班时应通报消防设施运行情况，检查火灾报警控制器的自检、消音、复位功能及主备电源切换，将故障及系统运行情况记录在消控中心值班记录本上；</w:t>
            </w:r>
          </w:p>
          <w:p w14:paraId="6B76721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作为校园安全总值班室及消（监）控室，须发挥信息中枢作用，快速响应，迅速处置；</w:t>
            </w:r>
          </w:p>
          <w:p w14:paraId="3A02F1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负责受理校园接报警电话，做好接报警记录，处理率100%；并按程序向西湖校区汇报；接受广大师生的电话咨询和求助，尽可能为其提供帮助；</w:t>
            </w:r>
          </w:p>
          <w:p w14:paraId="1DFDA1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对监控范围内的治安问题实行监控、及时报告和协助打击；</w:t>
            </w:r>
          </w:p>
          <w:p w14:paraId="26188CE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及时掌握防火、治安、交通、周界防范和紧急求助情况；</w:t>
            </w:r>
          </w:p>
          <w:p w14:paraId="16E316B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对防火、防盗及其它需要重点部位进行安全监控；</w:t>
            </w:r>
          </w:p>
          <w:p w14:paraId="20EB7AA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遇到火险或突发性事件及时启动应急预案并向西湖校区汇报；</w:t>
            </w:r>
          </w:p>
          <w:p w14:paraId="04CCD1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1）火灾接警：</w:t>
            </w:r>
          </w:p>
          <w:p w14:paraId="40959DF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①人员报警：接警必须使用规范用语，语言清楚，并做好记录，同时稳定报警人员情绪，问清着火部位、燃烧物料的性质，有无人员被困，还应登记报警人姓名、电话，提醒报警人保持电话通畅；</w:t>
            </w:r>
          </w:p>
          <w:p w14:paraId="46DAC4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②设施报警：立即查清报警设施类型，报警点位置；无物业巡查人员的，立即前往报警现场确认火情；有物业巡查人员的，立即通知巡查人员赶赴现场确认火情；</w:t>
            </w:r>
          </w:p>
          <w:p w14:paraId="51A6022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2）灭火处置：</w:t>
            </w:r>
          </w:p>
          <w:p w14:paraId="68ADE81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①确认火情后，应立即将消控主机打自动，联动控制相关设施；</w:t>
            </w:r>
          </w:p>
          <w:p w14:paraId="72AD843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②有消防广播的，立即通知相关楼层人员有序疏散；</w:t>
            </w:r>
          </w:p>
          <w:p w14:paraId="05B6CF6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③立即通知安保值班人员；立即向物业安保主管汇报；立即联系事发点消防安全责任人、管理人、安全员等；视情况拔打119；</w:t>
            </w:r>
          </w:p>
          <w:p w14:paraId="513EB7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3）灾后处置</w:t>
            </w:r>
          </w:p>
          <w:p w14:paraId="6E12554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①及时将消控主机恢复手动状态；</w:t>
            </w:r>
          </w:p>
          <w:p w14:paraId="505DA1D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②检查消控主机运行情况；</w:t>
            </w:r>
          </w:p>
          <w:p w14:paraId="3315848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③完善《消防控制室值班记录》，并向物业安保主管报告；</w:t>
            </w:r>
          </w:p>
          <w:p w14:paraId="5B88F77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④接受学校有关部门或消防部门询问；</w:t>
            </w:r>
          </w:p>
          <w:p w14:paraId="308A8FA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为火灾和刑事案件的调查和侦破提供证据和分析资料。</w:t>
            </w:r>
          </w:p>
        </w:tc>
      </w:tr>
      <w:tr w14:paraId="6CA8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5E52C41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学校大门安保秩序维护</w:t>
            </w:r>
          </w:p>
        </w:tc>
        <w:tc>
          <w:tcPr>
            <w:tcW w:w="7649" w:type="dxa"/>
            <w:vAlign w:val="center"/>
          </w:tcPr>
          <w:p w14:paraId="283AA3B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切关注进校的可疑人员，发现有暴力违法行为要果断勇敢制止；按校区要求做好停车收费，出入口的秩序维护等交通管理工作；密切注意幼儿进出，杜绝幼儿自行走出幼儿园的事情发生；上下班高峰时段要求立岗服务，遇事先敬礼，用语要文明，说服要耐心；遇来访人员询问要语言客气、服务周到、态度热情，并指引方向和停车位置；保持良好的门岗形象和环境卫生；做好大件物品进出校门的查验登记，防止校区财物流失。</w:t>
            </w:r>
          </w:p>
        </w:tc>
      </w:tr>
      <w:tr w14:paraId="27C3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162892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停车秩序维护</w:t>
            </w:r>
          </w:p>
        </w:tc>
        <w:tc>
          <w:tcPr>
            <w:tcW w:w="7649" w:type="dxa"/>
            <w:vAlign w:val="center"/>
          </w:tcPr>
          <w:p w14:paraId="2D90D18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按要求规范巡逻，做到身到、眼到、心到，发现异常及时处理和报告，保障校园昼夜安全；负责停车场车辆的引导和交通秩序维护；负责操作机械立体停车设备，确保车辆和人员的安全；发生交通事故和其他特殊事件，控制好现场及时上报。</w:t>
            </w:r>
          </w:p>
        </w:tc>
      </w:tr>
      <w:tr w14:paraId="5F78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1303484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大型活动安保秩序维护</w:t>
            </w:r>
          </w:p>
        </w:tc>
        <w:tc>
          <w:tcPr>
            <w:tcW w:w="7649" w:type="dxa"/>
            <w:vAlign w:val="center"/>
          </w:tcPr>
          <w:p w14:paraId="7FF7C61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如遇西湖校区有重大活动或创建项目应无条件服从西湖校区安排，负责做好安保、消防、交通以及现场秩序管理工作，安保主管等骨干必须在校园执勤。</w:t>
            </w:r>
          </w:p>
        </w:tc>
      </w:tr>
    </w:tbl>
    <w:p w14:paraId="29B9534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四、楼宇综合服务</w:t>
      </w:r>
    </w:p>
    <w:tbl>
      <w:tblPr>
        <w:tblStyle w:val="59"/>
        <w:tblW w:w="906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7649"/>
      </w:tblGrid>
      <w:tr w14:paraId="0A02F6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vAlign w:val="center"/>
          </w:tcPr>
          <w:p w14:paraId="45BD5AC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49" w:type="dxa"/>
            <w:vAlign w:val="center"/>
          </w:tcPr>
          <w:p w14:paraId="0C50922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0118B0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vAlign w:val="center"/>
          </w:tcPr>
          <w:p w14:paraId="2EAE9FB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总体服务要求</w:t>
            </w:r>
          </w:p>
        </w:tc>
        <w:tc>
          <w:tcPr>
            <w:tcW w:w="7649" w:type="dxa"/>
            <w:vAlign w:val="center"/>
          </w:tcPr>
          <w:p w14:paraId="7C310EF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物业服务人员应建立良好的师生关系，为他们提供服务与帮助；</w:t>
            </w:r>
          </w:p>
        </w:tc>
      </w:tr>
      <w:tr w14:paraId="2EAAD1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418" w:type="dxa"/>
            <w:vAlign w:val="center"/>
          </w:tcPr>
          <w:p w14:paraId="2B3973A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楼宇综合服务</w:t>
            </w:r>
          </w:p>
        </w:tc>
        <w:tc>
          <w:tcPr>
            <w:tcW w:w="7649" w:type="dxa"/>
            <w:vAlign w:val="center"/>
          </w:tcPr>
          <w:p w14:paraId="5615A4A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1.物业服务人员应熟悉楼宇内服务对象，了解楼宇内行政办公、教学、会议等需求，提供清晰的楼宇服务清单与相应的服务流程，积极主动和服务对象沟通，接受咨询并提供帮助；</w:t>
            </w:r>
          </w:p>
          <w:p w14:paraId="1759A2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2.专人负责协调督促落实楼宇内维修、绿化、清卫、照明、空调运营、电梯运行等工作，保证楼环宇境整洁有序、设备运行良好；做好开关门和空间设施准备；</w:t>
            </w:r>
          </w:p>
          <w:p w14:paraId="64B12BE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3.负责楼内设备的巡查，配合专业维保单位开展相关工作；</w:t>
            </w:r>
          </w:p>
          <w:p w14:paraId="7BED92B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4.协助西湖校区做好楼内设备设施清点、家具配置登记与巡检、建筑空间信息整理、标识标牌整理等工作。</w:t>
            </w:r>
          </w:p>
          <w:p w14:paraId="6423060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5.按需提供前台服务人员，接待并协助来访人员，维持楼宇秩序；</w:t>
            </w:r>
          </w:p>
        </w:tc>
      </w:tr>
    </w:tbl>
    <w:p w14:paraId="6A41381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五、综合性服务</w:t>
      </w:r>
    </w:p>
    <w:tbl>
      <w:tblPr>
        <w:tblStyle w:val="59"/>
        <w:tblpPr w:leftFromText="181" w:rightFromText="181" w:vertAnchor="text" w:horzAnchor="margin"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644"/>
      </w:tblGrid>
      <w:tr w14:paraId="7E88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31298E9">
            <w:pPr>
              <w:rPr>
                <w:rFonts w:hint="eastAsia" w:ascii="仿宋_GB2312" w:hAnsi="仿宋_GB2312" w:eastAsia="仿宋_GB2312" w:cs="仿宋_GB2312"/>
                <w:sz w:val="24"/>
                <w:szCs w:val="24"/>
              </w:rPr>
            </w:pPr>
            <w:bookmarkStart w:id="43" w:name="_Hlk515108148"/>
            <w:r>
              <w:rPr>
                <w:rFonts w:hint="eastAsia" w:ascii="仿宋_GB2312" w:hAnsi="仿宋_GB2312" w:eastAsia="仿宋_GB2312" w:cs="仿宋_GB2312"/>
                <w:sz w:val="24"/>
                <w:szCs w:val="24"/>
              </w:rPr>
              <w:t>服务内容</w:t>
            </w:r>
          </w:p>
        </w:tc>
        <w:tc>
          <w:tcPr>
            <w:tcW w:w="7644" w:type="dxa"/>
            <w:vAlign w:val="center"/>
          </w:tcPr>
          <w:p w14:paraId="5B80FD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7D0C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4E99B6D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门锁、门禁卡服务</w:t>
            </w:r>
          </w:p>
        </w:tc>
        <w:tc>
          <w:tcPr>
            <w:tcW w:w="7644" w:type="dxa"/>
            <w:vAlign w:val="center"/>
          </w:tcPr>
          <w:p w14:paraId="7A071CC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1.统一对西湖校区各大楼房门机械钥匙、门禁通卡进行登记编号，制定钥匙管理和借用等相关管理制度；</w:t>
            </w:r>
          </w:p>
          <w:p w14:paraId="7DE9037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2.有专门人员管理和维护门禁信息系统，做好维护、升级、管理，系统数据的备份确保正常使用；</w:t>
            </w:r>
          </w:p>
          <w:p w14:paraId="6F36FD8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3.根据采购方要求，配合做好楼宇启用、停用等门禁设置等工作。</w:t>
            </w:r>
          </w:p>
          <w:p w14:paraId="2BA8929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4.做好门禁的现场维护，确保正常使用。</w:t>
            </w:r>
          </w:p>
        </w:tc>
      </w:tr>
      <w:tr w14:paraId="0EF1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5CB449C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综合性服务</w:t>
            </w:r>
          </w:p>
        </w:tc>
        <w:tc>
          <w:tcPr>
            <w:tcW w:w="7644" w:type="dxa"/>
            <w:vAlign w:val="center"/>
          </w:tcPr>
          <w:p w14:paraId="0B7E88B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1.与校园服务相关的通知、海报设计，张贴物应统一形式；</w:t>
            </w:r>
          </w:p>
          <w:p w14:paraId="104ED9C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2.提供失物招领等便民服务； </w:t>
            </w:r>
          </w:p>
          <w:p w14:paraId="3C04605C">
            <w:pPr>
              <w:spacing w:line="200" w:lineRule="atLeast"/>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3.在西湖校区由中标人设置合同期内的各门厅共享雨具并负责管理，包括雨伞架、雨伞袋等，费用由中标人支付。</w:t>
            </w:r>
          </w:p>
        </w:tc>
      </w:tr>
      <w:tr w14:paraId="763F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0CCE3F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快递、邮件管理</w:t>
            </w:r>
          </w:p>
        </w:tc>
        <w:tc>
          <w:tcPr>
            <w:tcW w:w="7644" w:type="dxa"/>
            <w:vAlign w:val="center"/>
          </w:tcPr>
          <w:p w14:paraId="2F51E3C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1.中标方应引进优质的社会化快递收发企业，设置专用场地或邮柜，由快递工作人员进行快件的分发、安置、寄发等工作；</w:t>
            </w:r>
          </w:p>
          <w:p w14:paraId="739D195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2.保持场所内的物品堆放整洁，做到门前三包。</w:t>
            </w:r>
          </w:p>
          <w:p w14:paraId="6CE2380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3.快递工作人员要有端正的品行，专业的业务能力、优良的服务质量，认真的工作作风，热情的服务态度，出色的工作效率。</w:t>
            </w:r>
          </w:p>
          <w:p w14:paraId="3D8D714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4.快递工作人员要服从学校的相关制度管理。</w:t>
            </w:r>
          </w:p>
        </w:tc>
      </w:tr>
      <w:bookmarkEnd w:id="43"/>
    </w:tbl>
    <w:p w14:paraId="0EBF01D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六、设施运行维护保养</w:t>
      </w:r>
    </w:p>
    <w:tbl>
      <w:tblPr>
        <w:tblStyle w:val="59"/>
        <w:tblpPr w:leftFromText="181" w:rightFromText="181" w:vertAnchor="text" w:horzAnchor="margin" w:tblpXSpec="center" w:tblpY="1"/>
        <w:tblOverlap w:val="never"/>
        <w:tblW w:w="9067" w:type="dxa"/>
        <w:tblInd w:w="0" w:type="dxa"/>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5"/>
        <w:gridCol w:w="2415"/>
        <w:gridCol w:w="5097"/>
      </w:tblGrid>
      <w:tr w14:paraId="3D201BC9">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14:paraId="50B6AC1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2415" w:type="dxa"/>
            <w:vAlign w:val="center"/>
          </w:tcPr>
          <w:p w14:paraId="0AF4A2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作业频率</w:t>
            </w:r>
          </w:p>
        </w:tc>
        <w:tc>
          <w:tcPr>
            <w:tcW w:w="5097" w:type="dxa"/>
            <w:vAlign w:val="center"/>
          </w:tcPr>
          <w:p w14:paraId="65F9D9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7422371A">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blHeader/>
        </w:trPr>
        <w:tc>
          <w:tcPr>
            <w:tcW w:w="1555" w:type="dxa"/>
            <w:vAlign w:val="center"/>
          </w:tcPr>
          <w:p w14:paraId="13D6BD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总体服务要求</w:t>
            </w:r>
          </w:p>
        </w:tc>
        <w:tc>
          <w:tcPr>
            <w:tcW w:w="7512" w:type="dxa"/>
            <w:gridSpan w:val="2"/>
            <w:vAlign w:val="center"/>
          </w:tcPr>
          <w:p w14:paraId="302BA6B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设备设施的图纸，基本信息、技术资料、维修保养、运行记录等档案齐全，专人负责，并在合同签订一年后做到电子化存档管理；</w:t>
            </w:r>
          </w:p>
          <w:p w14:paraId="15A6FBE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中标人建立设备设施管理、运营、维护、改造的管理方案，制定相应的管理制度、流程并报采购方确认和备案；</w:t>
            </w:r>
          </w:p>
          <w:p w14:paraId="421B268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中标人负责投标范围内所有设备设施的运营、清洁、巡查和维护工作，保证各设备、系统正常、安全、节能运行；</w:t>
            </w:r>
          </w:p>
          <w:p w14:paraId="26A135A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由采购方委托的专业维保的设备及系统，中标人代表采购方监督、协调和评估，并协助配合有关工作；</w:t>
            </w:r>
          </w:p>
          <w:p w14:paraId="1193F4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做好各类巡查、维修维护记录并存档备查。</w:t>
            </w:r>
          </w:p>
        </w:tc>
      </w:tr>
      <w:tr w14:paraId="2771644E">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14:paraId="5FA8E53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配电房管理</w:t>
            </w:r>
          </w:p>
        </w:tc>
        <w:tc>
          <w:tcPr>
            <w:tcW w:w="2415" w:type="dxa"/>
            <w:vAlign w:val="center"/>
          </w:tcPr>
          <w:p w14:paraId="6D6E6A1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1.每天对设备巡查1次并做好抄表记录；</w:t>
            </w:r>
          </w:p>
          <w:p w14:paraId="3FE8B88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2．设备每月保养1次，小型故障及处理；</w:t>
            </w:r>
          </w:p>
          <w:p w14:paraId="5DFC6B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3．协助采购方进行设备耐压试验；</w:t>
            </w:r>
          </w:p>
          <w:p w14:paraId="37AF917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4、每周进行一次设备表面及环境卫生保洁。</w:t>
            </w:r>
          </w:p>
        </w:tc>
        <w:tc>
          <w:tcPr>
            <w:tcW w:w="5097" w:type="dxa"/>
            <w:vAlign w:val="center"/>
          </w:tcPr>
          <w:p w14:paraId="656C9BC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1．配电房设专人巡检，重点检查高低压设备运行、变压器温度、设备导线接触、电容补偿柜运行、低压负荷三相平衡、空气开关有无过热现象及建筑物完整情况等，巡检记录资料齐全，发现问题及时解决；</w:t>
            </w:r>
          </w:p>
          <w:p w14:paraId="12A042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2．保证设备干净整洁，绝缘良好，接触可靠；设备时刻处于完好状态，保障安全供电；</w:t>
            </w:r>
          </w:p>
          <w:p w14:paraId="291BB8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3．按规定进行试验并出试验报告单。</w:t>
            </w:r>
          </w:p>
        </w:tc>
      </w:tr>
      <w:tr w14:paraId="5F347F38">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14:paraId="4421CF0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供电线路、各类各级电器设备房及设备</w:t>
            </w:r>
          </w:p>
        </w:tc>
        <w:tc>
          <w:tcPr>
            <w:tcW w:w="7512" w:type="dxa"/>
            <w:gridSpan w:val="2"/>
            <w:vAlign w:val="center"/>
          </w:tcPr>
          <w:p w14:paraId="6010902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1．做好清洁卫生，清除环境积水、杂物；</w:t>
            </w:r>
          </w:p>
          <w:p w14:paraId="7676A94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2．电缆按规范标识清晰、无脱落，中标后有未规范标识的由中标人做好规范标识；</w:t>
            </w:r>
          </w:p>
          <w:p w14:paraId="4149718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3．线路无过热现象、进出线路接线装置完好，接线装置紧固，标识清晰；</w:t>
            </w:r>
          </w:p>
          <w:p w14:paraId="3994DC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4．线路绝缘电阻阻值符合规范；对金属支架、电缆套管涂防锈漆或沥青，做到无锈蚀；</w:t>
            </w:r>
          </w:p>
          <w:p w14:paraId="1ECAA54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5.保持各类各级电气设备机房、设备清洁，通风良好。</w:t>
            </w:r>
          </w:p>
        </w:tc>
      </w:tr>
      <w:tr w14:paraId="7015782E">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14:paraId="7C01780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室内外照明系统</w:t>
            </w:r>
          </w:p>
        </w:tc>
        <w:tc>
          <w:tcPr>
            <w:tcW w:w="7512" w:type="dxa"/>
            <w:gridSpan w:val="2"/>
            <w:vAlign w:val="center"/>
          </w:tcPr>
          <w:p w14:paraId="5F66D24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1．做好照明器具的清洁卫生，保障外观良好，无异声；</w:t>
            </w:r>
          </w:p>
          <w:p w14:paraId="069EB68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2．灯具照度的均匀度正常，控制照明器具亮度，节约能源；</w:t>
            </w:r>
          </w:p>
          <w:p w14:paraId="11CC473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3．更换过热、故障配件、避免短路现象；</w:t>
            </w:r>
          </w:p>
          <w:p w14:paraId="64D5908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4．根据季节和要求合理调整或开启室内外的不同照明模式，保障照明系统工作正常。</w:t>
            </w:r>
          </w:p>
        </w:tc>
      </w:tr>
      <w:tr w14:paraId="26937E68">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555" w:type="dxa"/>
            <w:vAlign w:val="center"/>
          </w:tcPr>
          <w:p w14:paraId="02B07C5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中央空调系统、各分体机</w:t>
            </w:r>
          </w:p>
        </w:tc>
        <w:tc>
          <w:tcPr>
            <w:tcW w:w="7512" w:type="dxa"/>
            <w:gridSpan w:val="2"/>
            <w:vAlign w:val="center"/>
          </w:tcPr>
          <w:p w14:paraId="479DEFC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每周巡查一次，并保持设备表面干净。</w:t>
            </w:r>
          </w:p>
          <w:p w14:paraId="1104F3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1.负责专业维保工作，根据保养计划按时保质完成维护保养工作；</w:t>
            </w:r>
          </w:p>
          <w:p w14:paraId="05F87B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2.冷暖换季前对空调过滤网、尘罩进行清洗消毒，一年至少2次，并在空调启用前完成；</w:t>
            </w:r>
          </w:p>
          <w:p w14:paraId="28A47D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3.定期清洗风机盘管，确保新风的通畅；</w:t>
            </w:r>
          </w:p>
          <w:p w14:paraId="49672E3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4.负责日常发现故障及时通知转维保单位按照约定进行修复，并对修复情况进行核实； </w:t>
            </w:r>
          </w:p>
          <w:p w14:paraId="1663CB0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5.做好日常运行巡查记录资料和专业维保的记录资料归档；</w:t>
            </w:r>
          </w:p>
          <w:p w14:paraId="0D7041A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6.制定切实可行节能运行制度，有节能降耗成果。</w:t>
            </w:r>
          </w:p>
        </w:tc>
      </w:tr>
      <w:tr w14:paraId="6BBE9D83">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55" w:type="dxa"/>
            <w:vAlign w:val="center"/>
          </w:tcPr>
          <w:p w14:paraId="036534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电梯管理</w:t>
            </w:r>
          </w:p>
        </w:tc>
        <w:tc>
          <w:tcPr>
            <w:tcW w:w="7512" w:type="dxa"/>
            <w:gridSpan w:val="2"/>
            <w:vAlign w:val="center"/>
          </w:tcPr>
          <w:p w14:paraId="5C9608A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本项目需提供维保服务的电梯共计11部，详见附件1《物业维保电梯清单》。电梯的运行、维护、小修、中修，严格执行国家有关电梯维护保养规定</w:t>
            </w:r>
          </w:p>
          <w:p w14:paraId="02D6019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1．电梯机房进行标准化建设；</w:t>
            </w:r>
          </w:p>
          <w:p w14:paraId="67072C4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2．中标人委托专业资质单位进行系统保养，负责制定全年保养计划，根据保养计划按时保质完成维护保养工作，电梯维修、保养人员均持证上岗；</w:t>
            </w:r>
          </w:p>
          <w:p w14:paraId="1939C1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3．电梯24小时运行，实行巡查制，确保电梯正常运行；</w:t>
            </w:r>
          </w:p>
          <w:p w14:paraId="57B702C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4．电梯每季度进行一次质量安全巡查，并填写巡查记录；</w:t>
            </w:r>
          </w:p>
          <w:p w14:paraId="22F32A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5.电梯维护保养定期进行、定期检验，合格率达到100%；</w:t>
            </w:r>
          </w:p>
          <w:p w14:paraId="65B0253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6．电梯技术档案资料齐全，技术数据准确。</w:t>
            </w:r>
          </w:p>
          <w:p w14:paraId="318F911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出现运行故障后，工程人员在15分钟内到达现场处理，并通知专业维保单位在2小时内到达现场及时处理。</w:t>
            </w:r>
          </w:p>
        </w:tc>
      </w:tr>
      <w:tr w14:paraId="2A37029B">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5" w:hRule="atLeast"/>
        </w:trPr>
        <w:tc>
          <w:tcPr>
            <w:tcW w:w="1555" w:type="dxa"/>
            <w:vAlign w:val="center"/>
          </w:tcPr>
          <w:p w14:paraId="0AAD89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二次供水、排水（生活水泵房、消防泵房及集水井排污泵）</w:t>
            </w:r>
          </w:p>
        </w:tc>
        <w:tc>
          <w:tcPr>
            <w:tcW w:w="2415" w:type="dxa"/>
            <w:vAlign w:val="center"/>
          </w:tcPr>
          <w:p w14:paraId="3E76396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1．24小时值班，每二小时对给水设备巡查一次；管线及地下室集水井排水设备每天巡查一次，做好记录；</w:t>
            </w:r>
          </w:p>
          <w:p w14:paraId="5886161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2．水泵等设备每月日常保养检修一次；</w:t>
            </w:r>
          </w:p>
          <w:p w14:paraId="2B0B389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3．水箱每年清洗消毒二次，保证符合相关饮用水水质标准；</w:t>
            </w:r>
          </w:p>
          <w:p w14:paraId="6887D65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4．每周进行一次环境卫生保洁；</w:t>
            </w:r>
          </w:p>
          <w:p w14:paraId="3E35E8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5．集水坑半年清理一次，在雨季前有必要的加做一次。</w:t>
            </w:r>
          </w:p>
        </w:tc>
        <w:tc>
          <w:tcPr>
            <w:tcW w:w="5097" w:type="dxa"/>
            <w:vAlign w:val="center"/>
          </w:tcPr>
          <w:p w14:paraId="351AA3C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1．生活水和消防水泵房进行标准化建设。</w:t>
            </w:r>
          </w:p>
          <w:p w14:paraId="5A09F7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2．工作人员持有效健康证上岗。</w:t>
            </w:r>
          </w:p>
          <w:p w14:paraId="4B6EFD9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3．保证正常生活饮用水，遇停水或水污染事件发生时，有应急预案并能及时启动。</w:t>
            </w:r>
          </w:p>
          <w:p w14:paraId="7C0352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4．由专人对水箱、水泵进行封闭式管理，有严格的管理制度并上墙。</w:t>
            </w:r>
          </w:p>
          <w:p w14:paraId="268512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5．每次水泵或管道或水箱内维修后，能进行及时清洗，同时进行水质化验并出具化验报告单，确保水质符合饮用水标准。</w:t>
            </w:r>
          </w:p>
          <w:p w14:paraId="5A2FEEB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6．设备及环境整洁，符合饮用水卫生标准。</w:t>
            </w:r>
          </w:p>
          <w:p w14:paraId="7BE58F9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7．保证雨季或暴雨天气地下室集水井排水设备的正常运行。</w:t>
            </w:r>
          </w:p>
          <w:p w14:paraId="30C254A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8.做好泵类设备加注润滑油、设备紧固、防腐油漆等日常保养等工作。发现设备震动噪音过大、轴温超标等情况及时进行设备解体保养、维修或更换。</w:t>
            </w:r>
          </w:p>
        </w:tc>
      </w:tr>
      <w:tr w14:paraId="70BDEDF2">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trPr>
        <w:tc>
          <w:tcPr>
            <w:tcW w:w="1555" w:type="dxa"/>
            <w:vAlign w:val="center"/>
          </w:tcPr>
          <w:p w14:paraId="1B6BD00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各类智能化监控系统或平台管理</w:t>
            </w:r>
          </w:p>
        </w:tc>
        <w:tc>
          <w:tcPr>
            <w:tcW w:w="7512" w:type="dxa"/>
            <w:gridSpan w:val="2"/>
            <w:vAlign w:val="center"/>
          </w:tcPr>
          <w:p w14:paraId="1218363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备相应技术能力的人员管理校园各类智能化平台，包括但不仅限于照明、安防综合平台（监控、门禁）、停车管理系统等，熟悉系统使用、运营和数据分析，并配合中标人对系统进行改造升级和功能优化等工作，并做好运行记录，并及时归档。</w:t>
            </w:r>
          </w:p>
          <w:p w14:paraId="45E5CDF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2.安防综合平台做好全年24小时值守，确保正常运营；</w:t>
            </w:r>
          </w:p>
          <w:p w14:paraId="1C1BC76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3．向专业维保单位进行报修，并督促其按照维保承诺及时保质解决问题。</w:t>
            </w:r>
          </w:p>
        </w:tc>
      </w:tr>
      <w:tr w14:paraId="415E4C23">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trPr>
        <w:tc>
          <w:tcPr>
            <w:tcW w:w="1555" w:type="dxa"/>
            <w:vAlign w:val="center"/>
          </w:tcPr>
          <w:p w14:paraId="415E3ED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设备房</w:t>
            </w:r>
          </w:p>
        </w:tc>
        <w:tc>
          <w:tcPr>
            <w:tcW w:w="7512" w:type="dxa"/>
            <w:gridSpan w:val="2"/>
            <w:vAlign w:val="center"/>
          </w:tcPr>
          <w:p w14:paraId="579DCD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标准化建设与维护：</w:t>
            </w:r>
          </w:p>
          <w:p w14:paraId="5BF0937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1.上墙制度背景统一，制度包括运行管理制度、操作流程和应急预案；</w:t>
            </w:r>
          </w:p>
          <w:p w14:paraId="375655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2.统一设置机房责任牌，配置外来人员登记表、设施设备巡检表和设施设备运行记录表；</w:t>
            </w:r>
          </w:p>
          <w:p w14:paraId="060DD55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3.设置不锈钢两节挡鼠板（具体方案详见现场样板），方便人员进出；通风设施设置不锈钢钢丝网；</w:t>
            </w:r>
          </w:p>
          <w:p w14:paraId="5BBD72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4.每间设备房必须配置电子式温度湿度计，配置通风；</w:t>
            </w:r>
          </w:p>
          <w:p w14:paraId="0DEF84A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5.设备房入口和设施设备周边警示标识清楚并健全；</w:t>
            </w:r>
          </w:p>
          <w:p w14:paraId="38C1EE1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6.做好管线标识标准化，涉及水流方向指示和进出线缆的应与实际相符。</w:t>
            </w:r>
          </w:p>
          <w:p w14:paraId="02D7AAE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7.按规定配置相关工器具，并定期进行检测；</w:t>
            </w:r>
          </w:p>
          <w:p w14:paraId="26C3D2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8．需建设的设备房标准化方案须由采购方确认后在合同签定后半年内实施完毕。</w:t>
            </w:r>
          </w:p>
        </w:tc>
      </w:tr>
      <w:tr w14:paraId="1D2C2385">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555" w:type="dxa"/>
            <w:vAlign w:val="center"/>
          </w:tcPr>
          <w:p w14:paraId="599BBE8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安防、消防设施设备管理与维护</w:t>
            </w:r>
          </w:p>
        </w:tc>
        <w:tc>
          <w:tcPr>
            <w:tcW w:w="7512" w:type="dxa"/>
            <w:gridSpan w:val="2"/>
            <w:vAlign w:val="center"/>
          </w:tcPr>
          <w:p w14:paraId="46E8CC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配备消防安防设施技术员至少1名，负责此专项工作；</w:t>
            </w:r>
          </w:p>
          <w:p w14:paraId="6BE929D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根据现行消防技术规范对疏散指示、应急照明、灭火器、室内外消火栓、水泵结合器、防火门、消防安全标识等进行定期巡查与维护，做好记录，发现故障或缺失等安全隐患，及时处理；</w:t>
            </w:r>
          </w:p>
          <w:p w14:paraId="6AF65D5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制定突发火灾的应急预案，设立消防疏散示意图，照明设施设备，引路标志完好，紧急疏散通道畅通；</w:t>
            </w:r>
          </w:p>
          <w:p w14:paraId="0867BCC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负责安防大平台系统软件和前端设备的运行、巡查、管理与数据分析，确保正常运行，协助专业维保单位开展有关工作；</w:t>
            </w:r>
          </w:p>
          <w:p w14:paraId="0EC206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负责校园所有的监控及其附属设备的清洁、运行、巡查、管理与分析，保障监控录像保存时间不少于1月；发现设备故障及时排除，不能排除的及时通知专业维保单位，并协助专业维保单位开展有关工作； </w:t>
            </w:r>
          </w:p>
          <w:p w14:paraId="4492286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负责自动报警系统、自动喷水灭火系统、气体灭火系统、消火栓给水系统、防排烟系统、防火门监控系统、电气火灾监控系统等消防设的施清洁、运行、巡查、管理与数据分析；协助专业维保单位开展有关工作；</w:t>
            </w:r>
          </w:p>
          <w:p w14:paraId="36255F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负责消防远程联网监控服务。 </w:t>
            </w:r>
          </w:p>
          <w:p w14:paraId="52DDAC6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负责西湖校区门禁卡、钥匙的集中管理、存放和出借管理，制定管理制度，规范管理流程，确保使用记录详实，保障使用安全。</w:t>
            </w:r>
          </w:p>
        </w:tc>
      </w:tr>
      <w:tr w14:paraId="43B15B35">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555" w:type="dxa"/>
            <w:vAlign w:val="center"/>
          </w:tcPr>
          <w:p w14:paraId="415B63F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消防防烟排烟系统</w:t>
            </w:r>
          </w:p>
        </w:tc>
        <w:tc>
          <w:tcPr>
            <w:tcW w:w="7512" w:type="dxa"/>
            <w:gridSpan w:val="2"/>
            <w:vAlign w:val="center"/>
          </w:tcPr>
          <w:p w14:paraId="6A16822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每日巡查要求：</w:t>
            </w:r>
          </w:p>
          <w:p w14:paraId="7C8BC4F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1．查看机械加压送风系统、机械排烟系统控制柜的标志、仪表、指示灯、开关和控制按钮；用按钮启停每台风机，查看仪表及指示灯显示；</w:t>
            </w:r>
          </w:p>
          <w:p w14:paraId="19103DC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2．查看机械加压送风系统、机械排烟系统风机的外观和标志牌；在控制室远程手动启、停风机，查看运行及信号反馈情况；</w:t>
            </w:r>
          </w:p>
          <w:p w14:paraId="1F1ED37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3．查看送风阀、排烟阀、排烟防火阀、电动排烟窗的外观；手动、电动开启，手动复位，动作和信号反馈情况；</w:t>
            </w:r>
          </w:p>
          <w:p w14:paraId="7CA40DD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4.每月对所有排烟风机和防烟风机远程点动一次，并做好记录；</w:t>
            </w:r>
          </w:p>
          <w:p w14:paraId="3CB4E4F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5.每年对所安装全部防烟排烟系统进行1次联动试验和性能检测，其联动功能和性能参数应符合原设计要求；</w:t>
            </w:r>
          </w:p>
          <w:p w14:paraId="02C110E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6.每年全面做一次除锈和和及时修补油漆，加注润滑油等。</w:t>
            </w:r>
          </w:p>
        </w:tc>
      </w:tr>
      <w:tr w14:paraId="2065B47E">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0604E7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消火栓系统</w:t>
            </w:r>
          </w:p>
        </w:tc>
        <w:tc>
          <w:tcPr>
            <w:tcW w:w="7512" w:type="dxa"/>
            <w:gridSpan w:val="2"/>
            <w:vAlign w:val="center"/>
          </w:tcPr>
          <w:p w14:paraId="052F5C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一、每季度室外消火栓系统维护管理如下：</w:t>
            </w:r>
          </w:p>
          <w:p w14:paraId="04F79A8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1.用专用扳手转动消火栓启动杆，检查其灵活性，必要时加注润滑油。   </w:t>
            </w:r>
          </w:p>
          <w:p w14:paraId="29F0FE9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2.检查出水口闷盖是否密封，有无缺损。   </w:t>
            </w:r>
          </w:p>
          <w:p w14:paraId="1D63F2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3.检查栓体外表油漆有无剥落，有无锈蚀，如有应及时修补。   </w:t>
            </w:r>
          </w:p>
          <w:p w14:paraId="1E5048D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4.每年开春后入冬前对地上消火栓逐一进行出水试验。出水应满足压力要求，我们在检查中可使用压力表测试管网压力，或者连接水带作射水试验，检查管网压力是否正常。   </w:t>
            </w:r>
          </w:p>
          <w:p w14:paraId="0907AC5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5.检查消火栓前端阀门井。   </w:t>
            </w:r>
          </w:p>
          <w:p w14:paraId="066C251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6.保持配套器材的完备有效，无遮挡。</w:t>
            </w:r>
          </w:p>
          <w:p w14:paraId="7DD854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7.做好维护记录台账。</w:t>
            </w:r>
          </w:p>
          <w:p w14:paraId="6F3ED2F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二、每半个月对室内消火栓系统维护管理如下：</w:t>
            </w:r>
          </w:p>
          <w:p w14:paraId="582F9FC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1.检查消火栓和消防卷盘供水闸阀是否渗漏水，若渗漏水及时更换密封圈；</w:t>
            </w:r>
          </w:p>
          <w:p w14:paraId="3612482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2.对消防水枪、水带、消防卷盘及其它进行检查，全部附件应齐全完好，卷盘转动灵活；</w:t>
            </w:r>
          </w:p>
          <w:p w14:paraId="7665C67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3.检查报警按钮、指示灯及控制线路，应功能正常、无故障；</w:t>
            </w:r>
          </w:p>
          <w:p w14:paraId="397CCBE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4.消火栓箱及箱内装配的部件外观无破损、涂层无脱落，箱门玻璃完好无缺；</w:t>
            </w:r>
          </w:p>
          <w:p w14:paraId="03A8428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5.对消火栓、供水阀门及消防卷盘等所有转动部位应定期加注润滑油。</w:t>
            </w:r>
          </w:p>
          <w:p w14:paraId="690DF3F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三、供水管理维护要求如下：</w:t>
            </w:r>
          </w:p>
          <w:p w14:paraId="57541A6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阀门井中，进水管上的控制阀门应每个季度检查一次，核实其处于全开启状态。系统上所有的控制阀门均应采用铅封或锁链固定在开启或规定的状态。每月应对铅封、锁链进行一次检查，当有破坏或损坏时应及时修理更换。</w:t>
            </w:r>
          </w:p>
          <w:p w14:paraId="5086921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1.对管路进行外观检查，若有腐蚀、机械损伤等及时修复；</w:t>
            </w:r>
          </w:p>
          <w:p w14:paraId="559ED1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2.检查阀门是否漏水及时修复；</w:t>
            </w:r>
          </w:p>
          <w:p w14:paraId="48E632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3.室内消火栓设备管路上的阀门为常开阀，平时不得关闭，应检查其开启状态；</w:t>
            </w:r>
          </w:p>
          <w:p w14:paraId="4221A9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4.检查管路的固定是否牢固，若有松动及时加固。</w:t>
            </w:r>
          </w:p>
        </w:tc>
      </w:tr>
      <w:tr w14:paraId="3C936AB4">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78CA15D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建筑灭火器维护</w:t>
            </w:r>
          </w:p>
        </w:tc>
        <w:tc>
          <w:tcPr>
            <w:tcW w:w="7512" w:type="dxa"/>
            <w:gridSpan w:val="2"/>
            <w:vAlign w:val="center"/>
          </w:tcPr>
          <w:p w14:paraId="7BB5EC8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1.每半月巡查一次：</w:t>
            </w:r>
          </w:p>
          <w:p w14:paraId="0D3F82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2.灭火器配置点符合安装配置图表要求，配置点及其灭火器箱上有符合规定要求的发光指示标识。</w:t>
            </w:r>
          </w:p>
          <w:p w14:paraId="5878C7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3.灭火器数量符合配置安装要求，灭火器压力指示器指向绿区。</w:t>
            </w:r>
          </w:p>
          <w:p w14:paraId="2C85CA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4.灭火器外观无明显损伤和缺陷，保险装置的铅封（塑料带、线封）完好无损。</w:t>
            </w:r>
          </w:p>
          <w:p w14:paraId="23C0F5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5.经维修的灭火器，维修标识符合规定。</w:t>
            </w:r>
          </w:p>
        </w:tc>
      </w:tr>
      <w:tr w14:paraId="1DB4F917">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7E713FA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人防工程管理</w:t>
            </w:r>
          </w:p>
        </w:tc>
        <w:tc>
          <w:tcPr>
            <w:tcW w:w="7512" w:type="dxa"/>
            <w:gridSpan w:val="2"/>
            <w:vAlign w:val="center"/>
          </w:tcPr>
          <w:p w14:paraId="59A3AF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日常巡视检查，发现问题及时联系维保单位进行检修，人防工程维护管理必须按照杭州市人民防空工程维护管理有关规定的要求进行，达到下列标准：</w:t>
            </w:r>
          </w:p>
          <w:p w14:paraId="778AE6D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1.工程的结构和防护设施性能完好。</w:t>
            </w:r>
          </w:p>
          <w:p w14:paraId="26C6831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2.通风、给排水、供电、采暖、通信、消防系统工作正常。</w:t>
            </w:r>
          </w:p>
          <w:p w14:paraId="28A02A8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3.工程无渗漏，使用空间整洁。</w:t>
            </w:r>
          </w:p>
          <w:p w14:paraId="238C4BB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4.空气洁净，饮用水的水质符合国家规定的卫生标准。</w:t>
            </w:r>
          </w:p>
          <w:p w14:paraId="5841A1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5.工程的构配件无锈蚀、损坏。</w:t>
            </w:r>
          </w:p>
          <w:p w14:paraId="68CBFC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6.工程平战转换所需的材料、设备及预制构件，有专门地点存放并保持状态良好。</w:t>
            </w:r>
          </w:p>
          <w:p w14:paraId="74A6CFC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7.工程的进出道路畅通，孔口的伪装和地面附属设施完好。</w:t>
            </w:r>
          </w:p>
          <w:p w14:paraId="3E7ED1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8.防汛设施安全可靠。</w:t>
            </w:r>
          </w:p>
          <w:p w14:paraId="222D6B5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9.不得在危及人防工程安全范围以内取土、埋设各种管道、架设各种线路、修建地面工程设施，或者在人防工程附近爆破、打桩和在工程顶部堆料。</w:t>
            </w:r>
          </w:p>
          <w:p w14:paraId="437B0D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10.不得向人防工程内部及其孔口附近排泄雨水、废水、废气，倾倒垃圾和便溺。</w:t>
            </w:r>
          </w:p>
          <w:p w14:paraId="62B03A2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11.不得在人防工程内存放易燃、易爆、剧毒和放射性、腐蚀性物品。</w:t>
            </w:r>
          </w:p>
        </w:tc>
      </w:tr>
      <w:tr w14:paraId="11C13B60">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42C49CE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立体停车设备管理</w:t>
            </w:r>
          </w:p>
        </w:tc>
        <w:tc>
          <w:tcPr>
            <w:tcW w:w="7512" w:type="dxa"/>
            <w:gridSpan w:val="2"/>
            <w:vAlign w:val="center"/>
          </w:tcPr>
          <w:p w14:paraId="0BC52B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1.每月对立体停车库设备进行全面巡视，包括液压系统、电气系统、轨道系统等的检查，及时发现并处理设备故障和异常情况。</w:t>
            </w:r>
          </w:p>
          <w:p w14:paraId="261FF4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清洁和保养：每季度一次清洁立体停车库内外的设备和设施，包括轨道、升降机、电梯等。保养和润滑设备的运动部件，确保其灵活可靠运行。</w:t>
            </w:r>
          </w:p>
          <w:p w14:paraId="32E26F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故障排除与维修：对设备的故障进行排查和定位，及时修复和更换故障部件，确保设备的正常使用。对于严重故障，及时通知用户并提供解决方案。</w:t>
            </w:r>
          </w:p>
          <w:p w14:paraId="33D9F7E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安全检查与改进：每半年一次对立体停车库的安全措施进行检查和改进，确保设备和停车场的安全性。包括布线规范、消防设备、自动报警系统等的检测和更新。</w:t>
            </w:r>
          </w:p>
          <w:p w14:paraId="4C09099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总结与评估：每年一次对维保工作进行总结和评估，发现问题并提出改进方案，提升维保服务质量和效率。</w:t>
            </w:r>
          </w:p>
        </w:tc>
      </w:tr>
      <w:tr w14:paraId="25D9EECF">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3D0F85B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绿色校园及节能管理</w:t>
            </w:r>
          </w:p>
        </w:tc>
        <w:tc>
          <w:tcPr>
            <w:tcW w:w="7512" w:type="dxa"/>
            <w:gridSpan w:val="2"/>
            <w:vAlign w:val="center"/>
          </w:tcPr>
          <w:p w14:paraId="1789FEB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执行绿色校园运营与管理。包括但不限于以下内容：</w:t>
            </w:r>
          </w:p>
          <w:p w14:paraId="23FDC3F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1.须按照《杭州市生活垃圾管理条例》等相关文件规定及学校对垃圾分类工作的要求做好垃圾分类工作；</w:t>
            </w:r>
          </w:p>
          <w:p w14:paraId="5954B7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执行可持续绿化管理，制定绿化管理细则。合理使用绿化药品，优先采用人工除草，使用符合国家标准的绿化药剂（除草剂、营养剂、除草剂等）且均应进行备案登记，药品名称、特性和施药区域应在施药前发布通知，药品存放在绿化专用化学柜内，由专人保管，药品施用操作人员在喷涂时必须佩戴防护设备，如面罩、手套等；绿化垃圾优先采用现场堆肥，合理使用的原则；</w:t>
            </w:r>
          </w:p>
          <w:p w14:paraId="220B980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3.执行绿色采购，优先使用环保产品，如环保洗涤剂、可再生卫生纸等；</w:t>
            </w:r>
          </w:p>
          <w:p w14:paraId="31D3CFD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4.制定节能、节水操作规程、设施设备节能运行管理办法和应急预案，每年制定节能、节水目标，实施能源管理激励机制。</w:t>
            </w:r>
          </w:p>
        </w:tc>
      </w:tr>
      <w:tr w14:paraId="3188E000">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34AB44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运行保障</w:t>
            </w:r>
          </w:p>
        </w:tc>
        <w:tc>
          <w:tcPr>
            <w:tcW w:w="7512" w:type="dxa"/>
            <w:gridSpan w:val="2"/>
          </w:tcPr>
          <w:p w14:paraId="296C0F0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设备系统、弱电设备系统、给排水系统设备、电梯等特种设备、消防设施设备、空调及其他共用设施（如公共照明等）正常无故障运行，无因维护不当造成的锈蚀、污渍、跑冒漏滴现象，存放和运行环境（如泵站、配电房等）符合行业要求。</w:t>
            </w:r>
          </w:p>
        </w:tc>
      </w:tr>
      <w:tr w14:paraId="008B021D">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6B0627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台账管理</w:t>
            </w:r>
          </w:p>
        </w:tc>
        <w:tc>
          <w:tcPr>
            <w:tcW w:w="7512" w:type="dxa"/>
            <w:gridSpan w:val="2"/>
            <w:vAlign w:val="center"/>
          </w:tcPr>
          <w:p w14:paraId="6630FDF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对各类设施设备建立清单，有定期检查及必要的维护保养计划并落实执行（其中需要第三方维保单位进行维保的，应跟踪监督全过程并做好索证。相关台账记录及时、规范，可追溯。</w:t>
            </w:r>
          </w:p>
        </w:tc>
      </w:tr>
      <w:tr w14:paraId="46C2C469">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6FDCB3C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人员管理</w:t>
            </w:r>
          </w:p>
        </w:tc>
        <w:tc>
          <w:tcPr>
            <w:tcW w:w="7512" w:type="dxa"/>
            <w:gridSpan w:val="2"/>
          </w:tcPr>
          <w:p w14:paraId="00EAB23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根据行业规定建立运行班组，配备必要的具相应执业资格和上岗资质的值班、巡查、管理人员，认真执行岗位责任制，岗位人员熟悉设备操作规程与安全运行规程；保持值班场所环境整洁，做到文明值班。</w:t>
            </w:r>
          </w:p>
        </w:tc>
      </w:tr>
      <w:tr w14:paraId="1E83C2D7">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14:paraId="38F5DC5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应急管理</w:t>
            </w:r>
          </w:p>
        </w:tc>
        <w:tc>
          <w:tcPr>
            <w:tcW w:w="7512" w:type="dxa"/>
            <w:gridSpan w:val="2"/>
            <w:vAlign w:val="center"/>
          </w:tcPr>
          <w:p w14:paraId="4B12E5F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1.停电、停水应急处置预案制定与落实</w:t>
            </w:r>
          </w:p>
          <w:p w14:paraId="2F0E532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2.防风暴、洪涝、雷电等自然灾害事件应急处置预案制定与落实</w:t>
            </w:r>
          </w:p>
          <w:p w14:paraId="5399187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3.电力故障抢修应急处置预案制定与落实</w:t>
            </w:r>
          </w:p>
          <w:p w14:paraId="334CA5D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4.供排水管道故障（水浸、爆管）应急处置预案制定与落实</w:t>
            </w:r>
          </w:p>
        </w:tc>
      </w:tr>
    </w:tbl>
    <w:p w14:paraId="3FD6646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七、日常零星维修(室内外)</w:t>
      </w:r>
    </w:p>
    <w:tbl>
      <w:tblPr>
        <w:tblStyle w:val="59"/>
        <w:tblpPr w:leftFromText="181" w:rightFromText="181" w:vertAnchor="text" w:horzAnchor="margin" w:tblpXSpec="center" w:tblpY="1"/>
        <w:tblOverlap w:val="never"/>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7651"/>
      </w:tblGrid>
      <w:tr w14:paraId="15C39C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blHeader/>
        </w:trPr>
        <w:tc>
          <w:tcPr>
            <w:tcW w:w="1418" w:type="dxa"/>
            <w:vAlign w:val="center"/>
          </w:tcPr>
          <w:p w14:paraId="1ED5D8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51" w:type="dxa"/>
            <w:vAlign w:val="center"/>
          </w:tcPr>
          <w:p w14:paraId="0CEDB1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6B690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trPr>
        <w:tc>
          <w:tcPr>
            <w:tcW w:w="1418" w:type="dxa"/>
            <w:vAlign w:val="center"/>
          </w:tcPr>
          <w:p w14:paraId="0C4EBA7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总体要求</w:t>
            </w:r>
          </w:p>
        </w:tc>
        <w:tc>
          <w:tcPr>
            <w:tcW w:w="7651" w:type="dxa"/>
            <w:vAlign w:val="center"/>
          </w:tcPr>
          <w:p w14:paraId="43533D7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快捷有效的零星维修项目报修与响应机制及日常巡查制度。安全文明施工，合理安排维修作业时间，作业时进行围挡及告示，维修结束后及时清理工作现场，保持卫生。维修材料档次不低于原有标准，维修工艺不明显低于原有水平，维修后恢复原有使用功能，能正常运行并消除安全隐患。一个月内返修低于3次，并规范做好台账。</w:t>
            </w:r>
          </w:p>
        </w:tc>
      </w:tr>
      <w:tr w14:paraId="22889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3" w:hRule="atLeast"/>
        </w:trPr>
        <w:tc>
          <w:tcPr>
            <w:tcW w:w="1418" w:type="dxa"/>
            <w:vAlign w:val="center"/>
          </w:tcPr>
          <w:p w14:paraId="3664AED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维修范围</w:t>
            </w:r>
          </w:p>
        </w:tc>
        <w:tc>
          <w:tcPr>
            <w:tcW w:w="7651" w:type="dxa"/>
            <w:vAlign w:val="center"/>
          </w:tcPr>
          <w:p w14:paraId="4F95025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服务红线范围内所有区域，包括但不限于道路、楼宇屋面、地面、顶棚、门、窗、纱门纱窗、百叶卷帘、窗帘杆及滑道、玻璃、灯、桌椅、给排水、卫生洁具设备、室内办公教学及生活家具、照明灯具、开关插座及供配电设施设备线路、配电箱、电梯、立体停车设备、消防设施设备、监控设施设备、人防设施设备等设施设备维修。维修由中标人全权负责维修，包括人工及更换配件、材料或设备，以单件配件、材料或设备费价格300元为分界线。</w:t>
            </w:r>
            <w:bookmarkStart w:id="44" w:name="_Hlk174531683"/>
            <w:r>
              <w:rPr>
                <w:rFonts w:hint="eastAsia" w:ascii="仿宋_GB2312" w:hAnsi="仿宋_GB2312" w:eastAsia="仿宋_GB2312" w:cs="仿宋_GB2312"/>
                <w:sz w:val="24"/>
                <w:szCs w:val="24"/>
              </w:rPr>
              <w:t>单件配件、材料或设备费低于300元（含300元）的由中标方负责维修与更换并承担费用，不得将单件配件、材料或设备费300元（含300元）以下的同类维修项目合并；单件配件、材料或设备费高于300元以上的由中标方申报，</w:t>
            </w:r>
            <w:bookmarkStart w:id="45" w:name="_Hlk174536188"/>
            <w:r>
              <w:rPr>
                <w:rFonts w:hint="eastAsia" w:ascii="仿宋_GB2312" w:hAnsi="仿宋_GB2312" w:eastAsia="仿宋_GB2312" w:cs="仿宋_GB2312"/>
                <w:sz w:val="24"/>
                <w:szCs w:val="24"/>
              </w:rPr>
              <w:t>采购方审核通过后及时维修，审项后若单件配件、材料或设备费在300元以下仍由中标方负责，300元以上的由采购方负责配件、材料或设备的采购。</w:t>
            </w:r>
            <w:bookmarkEnd w:id="44"/>
            <w:bookmarkEnd w:id="45"/>
          </w:p>
        </w:tc>
      </w:tr>
      <w:tr w14:paraId="53C28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5" w:hRule="atLeast"/>
        </w:trPr>
        <w:tc>
          <w:tcPr>
            <w:tcW w:w="1418" w:type="dxa"/>
            <w:vAlign w:val="center"/>
          </w:tcPr>
          <w:p w14:paraId="6E41D3D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维修服务时限</w:t>
            </w:r>
          </w:p>
        </w:tc>
        <w:tc>
          <w:tcPr>
            <w:tcW w:w="7651" w:type="dxa"/>
            <w:vAlign w:val="center"/>
          </w:tcPr>
          <w:p w14:paraId="6E692BC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急修服务10分钟内赶到现场并及时修复，若不能完成的要有紧急处理措施，并对报修师生或使用人做出合理解释；小修按照报修时预约时间内完成修复，若不能及时修复，应对报修师生或使用人做出合理解释，但修复完成时间不得超过24小时。遇有不属于中标人维护维修范围内的设备设施损坏，或中标人力所不及的维修项目，中标人应在发现损坏或接到使用人报修后1小时内，核实损坏情况，上报采购方相关部门，并保留好报修记录。若中标人响应不及时，采购方将自行安排，产生所有费用从履约保证金中扣除。</w:t>
            </w:r>
          </w:p>
        </w:tc>
      </w:tr>
      <w:tr w14:paraId="14A189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trPr>
        <w:tc>
          <w:tcPr>
            <w:tcW w:w="1418" w:type="dxa"/>
            <w:vAlign w:val="center"/>
          </w:tcPr>
          <w:p w14:paraId="68CE8757">
            <w:pPr>
              <w:rPr>
                <w:rFonts w:hint="eastAsia" w:ascii="仿宋_GB2312" w:hAnsi="仿宋_GB2312" w:eastAsia="仿宋_GB2312" w:cs="仿宋_GB2312"/>
                <w:sz w:val="24"/>
                <w:szCs w:val="24"/>
              </w:rPr>
            </w:pPr>
            <w:bookmarkStart w:id="46" w:name="_Hlk174531887"/>
            <w:r>
              <w:rPr>
                <w:rFonts w:hint="eastAsia" w:ascii="仿宋_GB2312" w:hAnsi="仿宋_GB2312" w:eastAsia="仿宋_GB2312" w:cs="仿宋_GB2312"/>
                <w:sz w:val="24"/>
                <w:szCs w:val="24"/>
              </w:rPr>
              <w:t>道路、楼宇屋面、地面、顶棚、门、窗、玻璃、灯、桌椅、给排水、电线路及设施、卫生设备等</w:t>
            </w:r>
            <w:bookmarkEnd w:id="46"/>
          </w:p>
        </w:tc>
        <w:tc>
          <w:tcPr>
            <w:tcW w:w="7651" w:type="dxa"/>
            <w:vAlign w:val="center"/>
          </w:tcPr>
          <w:p w14:paraId="562B0F0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一、房屋土建及市政设施</w:t>
            </w:r>
          </w:p>
          <w:p w14:paraId="4CECC4D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(一)室内外地面、散水</w:t>
            </w:r>
          </w:p>
          <w:p w14:paraId="3247DCD2">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维修内容：室内外地面铺装缺失、破损、起砂空鼓、影响使用，楼面或地面的面层材料如地胶板、地板和地毯等松动的、散水破损影响其功能的，应修补；如磨损过薄影响安全的，可局部拆换；</w:t>
            </w:r>
          </w:p>
          <w:p w14:paraId="09EF3C0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质量标准：室内外地面及散水维修后应平整、光滑、接槎平顺；楼面或地面的面层材料维修后应牢固、平整、拼缝严密。</w:t>
            </w:r>
          </w:p>
          <w:p w14:paraId="39DECD4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(二)室内外墙面及顶棚</w:t>
            </w:r>
          </w:p>
          <w:p w14:paraId="33761CD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维修内容：内墙及踢脚线抹灰空鼓、剥落的应修补，外墙面砖、玻璃等破损或残缺应修补；顶棚抹灰空鼓、剥落的应修补；</w:t>
            </w:r>
          </w:p>
          <w:p w14:paraId="553D749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质量标准：修缮后的内外墙面及灰顶棚应恢复原有使用功能，抹面应接槎平整、不开裂、不空鼓、不起泡、不翘边，面层与基层结合牢固。</w:t>
            </w:r>
          </w:p>
          <w:p w14:paraId="31ADC04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(三)检修门窗</w:t>
            </w:r>
          </w:p>
          <w:p w14:paraId="71B7642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维修内容：钢木门窗框松动、门窗扇开关不灵活、脱榫、糟朽、开焊、小五金缺损的应进行修补；</w:t>
            </w:r>
          </w:p>
          <w:p w14:paraId="238AE52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质量标准：修后的钢木门窗应开关灵活不松动，框与墙体结合牢固，五金齐全。玻璃装钉牢固，腻子饱满，窗纱绷紧，不露纱头。</w:t>
            </w:r>
          </w:p>
          <w:p w14:paraId="22858B5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(四)烟道</w:t>
            </w:r>
          </w:p>
          <w:p w14:paraId="783F6CB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维修内容：烟道裂缝、破损、堵塞现象；出屋面排气孔损坏的应修复；</w:t>
            </w:r>
          </w:p>
          <w:p w14:paraId="343A4F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质量标准：修缮后烟道应畅通。</w:t>
            </w:r>
          </w:p>
          <w:p w14:paraId="3C03AD7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(五)清扫屋面、采光井、雨落管等</w:t>
            </w:r>
          </w:p>
          <w:p w14:paraId="7423037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维修内容：每年应将屋面、雨水口及采光井积存的杂物清扫干净；雨落管局部残缺、破损应更换；</w:t>
            </w:r>
          </w:p>
          <w:p w14:paraId="7E4937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质量标准：屋面采光井应清扫干净，雨落管修缮后应补齐五金配件。</w:t>
            </w:r>
          </w:p>
          <w:p w14:paraId="59D7EF0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(六)屋面补漏</w:t>
            </w:r>
          </w:p>
          <w:p w14:paraId="4BF8D1D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维修内容：屋面局部滴漏以至影响使用的属于屋面局部补漏范围；质量标准：屋面部补漏后应达到不再滴漏。</w:t>
            </w:r>
          </w:p>
          <w:p w14:paraId="239785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(七)外檐</w:t>
            </w:r>
          </w:p>
          <w:p w14:paraId="06F852A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维修内容：外檐抹灰及块料面层局部严重空鼓有脱落危险的，应排除险情；质量标准：排除险情后的外檐装修，应不存在危险隐患。</w:t>
            </w:r>
          </w:p>
          <w:p w14:paraId="7F8857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(八)结构构件及附属构件</w:t>
            </w:r>
          </w:p>
          <w:p w14:paraId="2CA3838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维修内容：梁板等结构构件保护层开裂的，应封堵裂缝，防止钢筋锈蚀；保护层剥落的，应补抹；情况严重的，需上报总务办进行专项维修；走廊栏杆、雨棚等附属构件损坏的应及时维修；</w:t>
            </w:r>
          </w:p>
          <w:p w14:paraId="17F8F7E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质量标准：经维修后的结构构件应不再有裂缝及露筋现象。栏杆、雨棚等附属构件恢复原样。</w:t>
            </w:r>
          </w:p>
          <w:p w14:paraId="454B456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 市政设施</w:t>
            </w:r>
          </w:p>
          <w:p w14:paraId="73B2CD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红线内楼宇内外市政设施维修，包含但不限于排污管道堵塞，排污不畅通的应疏通；化粪池、检查井满溢或积存较多污物影响使用的应疏通或清掏，配件残缺应补齐；集水井、雨水井、污水井及管道破损或者堵塞应及时维修疏通，弱电井、集水井、雨水井、污水井等井盖破损修复更换等；</w:t>
            </w:r>
          </w:p>
          <w:p w14:paraId="2D939F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质量标准：维修后市政设施恢复原使用功能，楼房排污管道经疏通后，应达到排污管道畅通，不滴水；化粪池检查井满溢的清掏应清除全部污物，化粪池检查井局部损坏的应修好， 达到井体、池体、井圈、井盖、池盖完好；弱电井、集水井、雨水井、污水井等井盖完好，如有破损及时做好安全防护、警示标识，避免引发事故。要求出现故障后30分钟到达现场处理。</w:t>
            </w:r>
          </w:p>
          <w:p w14:paraId="136CCC0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 安全隐患预防</w:t>
            </w:r>
          </w:p>
          <w:p w14:paraId="4FDC07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楼宇内外存在安全隐患（包括但不限于屋面瓦局部松动有滑落危险；外檐、墙面、天棚抹灰及块料面层局部严重空鼓有脱落危险；雨棚玻璃有破裂存在掉落危险；窨井盖破损松动等），应提早发现，提前预判，及时维修，排除险情。情况严重的，需上报校区相关职能部门进行专项维修。</w:t>
            </w:r>
          </w:p>
          <w:p w14:paraId="4720521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质量标准：维修后应不存在安全隐患。</w:t>
            </w:r>
          </w:p>
          <w:p w14:paraId="3DFA24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二、设施运行</w:t>
            </w:r>
          </w:p>
          <w:p w14:paraId="404615E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(一)给水系统维修、局部换管</w:t>
            </w:r>
          </w:p>
          <w:p w14:paraId="5BC369E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维修内容：管道锈蚀脱皮的，应清除干净后，做防锈处理，管道锈蚀严重的，应予以更换；给水系统漏水的，应进行修理，严重的，予以更换，零件残缺的应予以补齐；</w:t>
            </w:r>
          </w:p>
          <w:p w14:paraId="72C2B01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质量标准：经修缮的给水系统畅通，部件应配齐全，无跑、冒、滴、漏现象，能正常使用。</w:t>
            </w:r>
          </w:p>
          <w:p w14:paraId="31EA2EC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(二)卫生设施</w:t>
            </w:r>
          </w:p>
          <w:p w14:paraId="001192F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楼宇内卫生设施维修与更换（包括但不限于各种水龙头、冲水阀、混水阀、卫生间坐便器盖、坐便器按钮、坐便器上下水、三角阀、水管、阀门等）；管道维修与疏通（包括但不限于管道漏水维修、地漏疏通、坐便器疏通、蹲便器疏通、小便挂斗疏通、台盆落水头维修、下水管维修、小型雨、污水管疏通、雨水管维修、给水管道保温检查、小型给水管道保温、室外平台广场雨水落水口检查清理等）；</w:t>
            </w:r>
          </w:p>
          <w:p w14:paraId="3D40AF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质量标准：修缮后应做到给排水畅通，各部位零件齐全、灵活、有效，无跑、冒、漏、滴现象，能正常使用；要求出现故障后30分钟内到达现场处理。</w:t>
            </w:r>
          </w:p>
          <w:p w14:paraId="75A1644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(三)排水管道、化粪池，检查井等。</w:t>
            </w:r>
          </w:p>
          <w:p w14:paraId="4B91081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维修内容：楼房排污管道堵塞，排污不畅通的应疏通；化粪池、检查井满溢或积存较多污物影响使用的应疏通或清掏，配件残缺应补齐。</w:t>
            </w:r>
          </w:p>
          <w:p w14:paraId="15F0C7A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质量标准：楼房排污管道经疏通后，应达到排污管道畅通，不滴水；化粪池检查井满溢的清掏应清除全部污物，化粪池检查井局部损坏的应修好，达到井体、池体、井圈、井盖、池盖完好。</w:t>
            </w:r>
          </w:p>
          <w:p w14:paraId="5128355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(四)供电设施设备维修标准</w:t>
            </w:r>
          </w:p>
          <w:p w14:paraId="0E927A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1.配电设施</w:t>
            </w:r>
          </w:p>
          <w:p w14:paraId="2483DF9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维修内容：(1)配电柜(2)配电箱(3)配电盘 ；</w:t>
            </w:r>
          </w:p>
          <w:p w14:paraId="7226AFB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质量标准：元器件齐全，显示正常、动作可靠，接地良好 ；</w:t>
            </w:r>
          </w:p>
          <w:p w14:paraId="512F57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时限要求：出现故障30分钟到达现场处理。</w:t>
            </w:r>
          </w:p>
          <w:p w14:paraId="202FF14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2.室内设备</w:t>
            </w:r>
          </w:p>
          <w:p w14:paraId="6A46FBE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维修内容：(1)闸具、空开(2)电源插座(3)开关(4)灯头；</w:t>
            </w:r>
          </w:p>
          <w:p w14:paraId="403B2D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质量标准：正常使用；</w:t>
            </w:r>
          </w:p>
          <w:p w14:paraId="3958091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时限要求：报修后30分钟到达现场处理。</w:t>
            </w:r>
          </w:p>
          <w:p w14:paraId="0162142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3.配电线路</w:t>
            </w:r>
          </w:p>
          <w:p w14:paraId="2AAC9A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维修内容：(1)导线(2)支持物；</w:t>
            </w:r>
          </w:p>
          <w:p w14:paraId="3ABA80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质量标准：进行原样恢复式的维修， 严禁实施私接水电、改造线路或线路增容等使学校管线发生变化的行为，如确有需要，应征得校方相关部门的同意，并向其留存改造后水电管线图纸资料；</w:t>
            </w:r>
          </w:p>
          <w:p w14:paraId="1FCDCF8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时限要求：出现故障30分钟到达现场处理。</w:t>
            </w:r>
          </w:p>
          <w:p w14:paraId="359EC3A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(五)灯具及设备</w:t>
            </w:r>
          </w:p>
          <w:p w14:paraId="26C3FF0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楼宇内外灯具、设备及设备元器件破损的修理与更换，包含但不限于庭院灯、节能灯、日光灯、筒灯、格栅灯、灯开关、插座、地插、面板、小型断路器（80A以下）、已安装的控制器、接触器、安全指示灯、电动门控制器、吊扇、调速器、线槽板、开水器的小型故障处理、小型配电箱维修、低压线路故障处理等。</w:t>
            </w:r>
          </w:p>
          <w:p w14:paraId="481BC64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质量标准：灯具及设备能正常使用。要求出现故障后30分钟内到达现场处理。</w:t>
            </w:r>
          </w:p>
          <w:p w14:paraId="6C933D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（六）电梯</w:t>
            </w:r>
          </w:p>
          <w:p w14:paraId="679D0DE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维修内容：免费更换非人为因素产生的故障而必须更换的各类零部件，其中含曳引机、线路板、曳引绳、变频器四大件整装设备及内部器件的更换，更换部件需报主管部门登记确认，方可进行实施。</w:t>
            </w:r>
          </w:p>
          <w:p w14:paraId="0F2C2F8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须提供24小时的应急响应服务，且能在接到故障或事故报警后60分钟内到达现场，并能提供正常连续的服务直至故障或事故排除。对电梯困人事故要求在到达现场后10分钟内把乘客从轿厢中救出。对一般常见故障要求在到场后1小时内排除。对重大故障要求在到场后4小时内排除，未能及时排除，该梯超过24小时的则采购方在支付物业费时扣除该部电梯一个月的维保费用。未及时更新损坏零部件导致的电梯困人故障或使用投诉，一年内同一部电梯大于2次，则采购方在支付物业费时扣除该部电梯该年度全部维保费用。</w:t>
            </w:r>
          </w:p>
          <w:p w14:paraId="2D279C7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(七)立体停车设备、消防设施设备、监控设施设备、人防设施设备等其他设施设备维修</w:t>
            </w:r>
          </w:p>
          <w:p w14:paraId="63A96B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维修内容：物业服务红线范围内其他设施设备的配件、材料或设备等修理与更换。</w:t>
            </w:r>
          </w:p>
          <w:p w14:paraId="758BF0C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经维修的设施设备系统运行正常。要求出现故障后30分钟内到达现场处理。一般故障应该立即排除，严重故障应该在48小时内修复，同时乙方要采取有效的应急措施，提供一定数量的备件，发生设备故障要及时替换，防止出现安全事故。</w:t>
            </w:r>
          </w:p>
        </w:tc>
      </w:tr>
    </w:tbl>
    <w:p w14:paraId="142B2A9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八、其他服务</w:t>
      </w:r>
    </w:p>
    <w:tbl>
      <w:tblPr>
        <w:tblStyle w:val="59"/>
        <w:tblpPr w:leftFromText="181" w:rightFromText="181" w:vertAnchor="text" w:horzAnchor="margin"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644"/>
      </w:tblGrid>
      <w:tr w14:paraId="6FE2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3" w:type="dxa"/>
            <w:vAlign w:val="center"/>
          </w:tcPr>
          <w:p w14:paraId="570D583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7644" w:type="dxa"/>
            <w:vAlign w:val="center"/>
          </w:tcPr>
          <w:p w14:paraId="35FE17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服务标准</w:t>
            </w:r>
          </w:p>
        </w:tc>
      </w:tr>
      <w:tr w14:paraId="062E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5CD2DB2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房产资产管理</w:t>
            </w:r>
          </w:p>
        </w:tc>
        <w:tc>
          <w:tcPr>
            <w:tcW w:w="7644" w:type="dxa"/>
            <w:vAlign w:val="center"/>
          </w:tcPr>
          <w:p w14:paraId="202ED04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1.协助西湖校区相关部门做好楼宇房屋信息整理建档；</w:t>
            </w:r>
          </w:p>
          <w:p w14:paraId="3EF8C4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2.对所有房屋定期巡视，及时反馈信息，确保校园房产安全；</w:t>
            </w:r>
          </w:p>
          <w:p w14:paraId="6888F06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3.协助采购方做好家具及资产管理工作，包括信息登记、编码张贴、日常检查、年末或定期资产清查等；</w:t>
            </w:r>
          </w:p>
          <w:p w14:paraId="687B145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4.定期对家具及设施情况进行巡查，对损坏情况及时反馈并负责落实维修工作。保证家具和设施的定点定位工作，未经采购方同意不准随意更换家具设施的位置。配合采购方做好家具、设备现场安装工作；</w:t>
            </w:r>
          </w:p>
          <w:p w14:paraId="54C7B8D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5.根据西湖校区情况及时向采购方提供校园、各楼宇标识标牌增补或更换信息，并做好各类标识标牌的配合安装等工作，标识标牌包括但不仅限于校园室内外的各类指示、楼宇、楼层、门牌、警标识等；</w:t>
            </w:r>
          </w:p>
          <w:p w14:paraId="0D0B50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6.完成交办的其它与房产资产管理相关的服务内容。</w:t>
            </w:r>
          </w:p>
        </w:tc>
      </w:tr>
      <w:tr w14:paraId="0AC5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33DEA58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校园标识标线</w:t>
            </w:r>
          </w:p>
        </w:tc>
        <w:tc>
          <w:tcPr>
            <w:tcW w:w="7644" w:type="dxa"/>
            <w:vAlign w:val="center"/>
          </w:tcPr>
          <w:p w14:paraId="7F81A4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1.对疏散指示、应急照明、灭火器、室内外消火栓、水泵结合器、防火门、消防安全标识根据需要进行增补或更换；</w:t>
            </w:r>
          </w:p>
          <w:p w14:paraId="2B826FA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2.电缆、管线、设备设施周边警示标识按规范标识清晰、无脱落，有未规范标识的由中标人做好整改；</w:t>
            </w:r>
          </w:p>
          <w:p w14:paraId="46019E8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3.配合做好楼宇、家具及资产管理的标识标牌张贴安装，负责每年对校园楼宇内服务提醒类标识标牌的进行维护；</w:t>
            </w:r>
          </w:p>
          <w:p w14:paraId="472C550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4.每月定期清洁校园内所有标识标牌。</w:t>
            </w:r>
          </w:p>
        </w:tc>
      </w:tr>
    </w:tbl>
    <w:p w14:paraId="5BFCFA0A">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第四部分 物业服务企业和人员要求</w:t>
      </w:r>
    </w:p>
    <w:p w14:paraId="13113045">
      <w:pPr>
        <w:spacing w:line="560" w:lineRule="exact"/>
        <w:ind w:firstLine="560" w:firstLineChars="200"/>
        <w:rPr>
          <w:rFonts w:hint="eastAsia" w:ascii="仿宋_GB2312" w:hAnsi="仿宋_GB2312" w:eastAsia="仿宋_GB2312" w:cs="仿宋_GB2312"/>
          <w:sz w:val="28"/>
          <w:szCs w:val="28"/>
        </w:rPr>
      </w:pPr>
      <w:bookmarkStart w:id="47" w:name="_Toc503360118"/>
      <w:bookmarkStart w:id="48" w:name="_Toc42520008"/>
      <w:r>
        <w:rPr>
          <w:rFonts w:hint="eastAsia" w:ascii="仿宋_GB2312" w:hAnsi="仿宋_GB2312" w:eastAsia="仿宋_GB2312" w:cs="仿宋_GB2312"/>
          <w:sz w:val="28"/>
          <w:szCs w:val="28"/>
        </w:rPr>
        <w:t>一、物业服务投标单位</w:t>
      </w:r>
      <w:bookmarkEnd w:id="47"/>
      <w:r>
        <w:rPr>
          <w:rFonts w:hint="eastAsia" w:ascii="仿宋_GB2312" w:hAnsi="仿宋_GB2312" w:eastAsia="仿宋_GB2312" w:cs="仿宋_GB2312"/>
          <w:sz w:val="28"/>
          <w:szCs w:val="28"/>
        </w:rPr>
        <w:t>要求</w:t>
      </w:r>
      <w:bookmarkEnd w:id="48"/>
    </w:p>
    <w:p w14:paraId="15758A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中标人应根据ISO9001质量管理、ISO14001环境管理和OHSAS 18001或者GB/T28001职业健康安全管理体系要求，制定和建立物业管理的架构、规章制度以及相关管理方案、应急预案、巡查巡视及检查报告、设施设备操作规范、服务规范等。</w:t>
      </w:r>
    </w:p>
    <w:p w14:paraId="59497CE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中标人单独制定的相关制度、方案在实施前报告采购方，经采购方审核、批准后方可实施。</w:t>
      </w:r>
    </w:p>
    <w:p w14:paraId="7348A9F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需建立完善的物业管理档案（设备管理、日常管理等），负责编制物业管理服务年度计划，具备完善的对各级人员的管理制度和考核细则，并向采购方提交上述文件的正式版本。采购方有权查阅物业公司的管理档案，中标人应每年度或者采购方认为有必要时向采购方移交相关档案。</w:t>
      </w:r>
    </w:p>
    <w:p w14:paraId="45AC531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按照西湖校区管理实际情况和管理需求，对校园可能遇到的突发情况制定相应的应急预案，包括但不仅限于防自然灾害如台风、暴雨、雪灾冰冻恶劣天气；公共安全与卫生防范如火灾、大型活动管理、饮用水安全等预案；停水停电停气应急、电梯困人、水浸等预案，预案形成书面材料报采购方审批。</w:t>
      </w:r>
    </w:p>
    <w:p w14:paraId="7EFCCA1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的项目管理团队和工作人员的年龄和学历结构合理，人员素质与能力满足西湖校区办学服务需求；具备完备可持续的培训机制保证员工队伍的总体素质与服务能力；员工录用必须符合入职政审的相关规定，无犯罪记录；凡国家有关法规规定需持证上岗的，都应具有相应的有效资格证书；在岗期间必须佩带清晰的员工卡，着统一工作服。</w:t>
      </w:r>
    </w:p>
    <w:p w14:paraId="42E280D1">
      <w:pPr>
        <w:spacing w:line="560" w:lineRule="exact"/>
        <w:ind w:firstLine="560" w:firstLineChars="200"/>
        <w:rPr>
          <w:rFonts w:hint="eastAsia" w:ascii="仿宋_GB2312" w:hAnsi="仿宋_GB2312" w:eastAsia="仿宋_GB2312" w:cs="仿宋_GB2312"/>
          <w:sz w:val="28"/>
          <w:szCs w:val="28"/>
        </w:rPr>
      </w:pPr>
      <w:bookmarkStart w:id="49" w:name="_Toc42520009"/>
      <w:r>
        <w:rPr>
          <w:rFonts w:hint="eastAsia" w:ascii="仿宋_GB2312" w:hAnsi="仿宋_GB2312" w:eastAsia="仿宋_GB2312" w:cs="仿宋_GB2312"/>
          <w:sz w:val="28"/>
          <w:szCs w:val="28"/>
        </w:rPr>
        <w:t>二、项目人员要求</w:t>
      </w:r>
      <w:bookmarkEnd w:id="49"/>
    </w:p>
    <w:p w14:paraId="0674BA7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中标人严格按照合同约定提供物业服务，采购人有权对中标人物业服务进行监督，对不适合进行服务的</w:t>
      </w:r>
      <w:bookmarkStart w:id="50" w:name="_Hlk174558567"/>
      <w:r>
        <w:rPr>
          <w:rFonts w:hint="eastAsia" w:ascii="仿宋_GB2312" w:hAnsi="仿宋_GB2312" w:eastAsia="仿宋_GB2312" w:cs="仿宋_GB2312"/>
          <w:sz w:val="28"/>
          <w:szCs w:val="28"/>
        </w:rPr>
        <w:t>物业管理人员</w:t>
      </w:r>
      <w:bookmarkEnd w:id="50"/>
      <w:r>
        <w:rPr>
          <w:rFonts w:hint="eastAsia" w:ascii="仿宋_GB2312" w:hAnsi="仿宋_GB2312" w:eastAsia="仿宋_GB2312" w:cs="仿宋_GB2312"/>
          <w:sz w:val="28"/>
          <w:szCs w:val="28"/>
        </w:rPr>
        <w:t>有权要求调换或建议中标人改进服务，中标人在五个工作日内按采购人的要求调换物业管理人员或对相应的物业管理工作进行整改。</w:t>
      </w:r>
    </w:p>
    <w:p w14:paraId="4721B68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在合同服务期内，若出现物业管理人员由于没有履行岗位职责而发生事故或服务投诉，中标人项目负责人要立即处置。</w:t>
      </w:r>
    </w:p>
    <w:p w14:paraId="7364305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1.岗位要求：</w:t>
      </w:r>
    </w:p>
    <w:tbl>
      <w:tblPr>
        <w:tblStyle w:val="5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09"/>
      </w:tblGrid>
      <w:tr w14:paraId="7706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0" w:type="dxa"/>
            <w:vAlign w:val="center"/>
          </w:tcPr>
          <w:p w14:paraId="659F1E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岗位名称</w:t>
            </w:r>
          </w:p>
        </w:tc>
        <w:tc>
          <w:tcPr>
            <w:tcW w:w="7909" w:type="dxa"/>
            <w:vAlign w:val="center"/>
          </w:tcPr>
          <w:p w14:paraId="24554A0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岗位要求</w:t>
            </w:r>
          </w:p>
        </w:tc>
      </w:tr>
      <w:tr w14:paraId="72E7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417E2C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7909" w:type="dxa"/>
            <w:vAlign w:val="center"/>
          </w:tcPr>
          <w:p w14:paraId="2084257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28-55周岁，性别不限，大专及以上学历；</w:t>
            </w:r>
          </w:p>
          <w:p w14:paraId="089EFAF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政治素质好，业务能力强，工作责任感好，组织管理能力强，3年及以上独立物业项目管理经验；</w:t>
            </w:r>
          </w:p>
          <w:p w14:paraId="560D8A7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必须常驻项目现场，为本项目专用不得兼任；</w:t>
            </w:r>
          </w:p>
          <w:p w14:paraId="60853FA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合同期内不得任意更换，如果更换须提前三个月通知采购方并经采购方同意。</w:t>
            </w:r>
          </w:p>
        </w:tc>
      </w:tr>
      <w:tr w14:paraId="5E71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24CD203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环境保洁负责人</w:t>
            </w:r>
          </w:p>
        </w:tc>
        <w:tc>
          <w:tcPr>
            <w:tcW w:w="7909" w:type="dxa"/>
            <w:vAlign w:val="center"/>
          </w:tcPr>
          <w:p w14:paraId="6C5A47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28周岁-60周岁，性别不限，初中及以上文化程度，吃苦耐劳，政治素质好，工作责任感好，具备团队合作精神，3年以上物业管理从业经历，2年及以上独立环境卫生管理的工作经历。</w:t>
            </w:r>
          </w:p>
        </w:tc>
      </w:tr>
      <w:tr w14:paraId="3A21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3BAA716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环境保洁人员</w:t>
            </w:r>
          </w:p>
        </w:tc>
        <w:tc>
          <w:tcPr>
            <w:tcW w:w="7909" w:type="dxa"/>
            <w:vAlign w:val="center"/>
          </w:tcPr>
          <w:p w14:paraId="14CDE6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女65周岁及以下，男65周岁及以下，具有物业环境保洁工作经验。身体健康，无犯罪记录。</w:t>
            </w:r>
          </w:p>
        </w:tc>
      </w:tr>
      <w:tr w14:paraId="5224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361ABB9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绿化人员</w:t>
            </w:r>
          </w:p>
        </w:tc>
        <w:tc>
          <w:tcPr>
            <w:tcW w:w="7909" w:type="dxa"/>
            <w:vAlign w:val="center"/>
          </w:tcPr>
          <w:p w14:paraId="3A9A72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女60周岁及以下，男65周岁及以下，身体健康，无犯罪记录。需要有园林园艺相关知识，具备花卉绿植养护修型经验及技能。</w:t>
            </w:r>
          </w:p>
        </w:tc>
      </w:tr>
      <w:tr w14:paraId="4EA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6903F47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楼宇管理员</w:t>
            </w:r>
          </w:p>
        </w:tc>
        <w:tc>
          <w:tcPr>
            <w:tcW w:w="7909" w:type="dxa"/>
            <w:vAlign w:val="center"/>
          </w:tcPr>
          <w:p w14:paraId="57C57E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女60周岁及以下，男65周岁及以下，身体健康，无犯罪记录。初中以上文化程度，口齿清楚，书写流利，需每天记录值班情况。有相关工作经验者优先。</w:t>
            </w:r>
          </w:p>
        </w:tc>
      </w:tr>
      <w:tr w14:paraId="633C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14:paraId="03A10F8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安保服务负责人（保安队长）</w:t>
            </w:r>
          </w:p>
        </w:tc>
        <w:tc>
          <w:tcPr>
            <w:tcW w:w="7909" w:type="dxa"/>
          </w:tcPr>
          <w:p w14:paraId="54DDFCE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28周岁</w:t>
            </w:r>
            <w:r>
              <w:rPr>
                <w:rFonts w:hint="eastAsia" w:ascii="仿宋_GB2312" w:hAnsi="仿宋_GB2312" w:eastAsia="仿宋_GB2312" w:cs="仿宋_GB2312"/>
                <w:color w:val="FF0000"/>
                <w:sz w:val="24"/>
                <w:szCs w:val="24"/>
              </w:rPr>
              <w:t>-55</w:t>
            </w:r>
            <w:r>
              <w:rPr>
                <w:rFonts w:hint="eastAsia" w:ascii="仿宋_GB2312" w:hAnsi="仿宋_GB2312" w:eastAsia="仿宋_GB2312" w:cs="仿宋_GB2312"/>
                <w:sz w:val="24"/>
                <w:szCs w:val="24"/>
              </w:rPr>
              <w:t>周岁，大专及以上文化程度或高中及以上文化程度（优先安排退伍军人），并具有3年及以上保安队管理岗位工作经验，并取得消防设施操作员（或建（构）筑物消防员）证书，具有较强的管理能力和沟通协调能力；政治素质好，工作责任感好，具备团队合作精神；工作时间及重大活动期间必须在西湖校区，并服从西湖校区调度。</w:t>
            </w:r>
          </w:p>
        </w:tc>
      </w:tr>
      <w:tr w14:paraId="197E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2A56308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消防监控集中控制室值守人员</w:t>
            </w:r>
          </w:p>
        </w:tc>
        <w:tc>
          <w:tcPr>
            <w:tcW w:w="7909" w:type="dxa"/>
            <w:vAlign w:val="center"/>
          </w:tcPr>
          <w:p w14:paraId="4790CF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r>
              <w:rPr>
                <w:rFonts w:hint="eastAsia" w:ascii="仿宋_GB2312" w:hAnsi="仿宋_GB2312" w:eastAsia="仿宋_GB2312" w:cs="仿宋_GB2312"/>
                <w:color w:val="FF0000"/>
                <w:sz w:val="24"/>
                <w:szCs w:val="24"/>
              </w:rPr>
              <w:t>-55</w:t>
            </w:r>
            <w:r>
              <w:rPr>
                <w:rFonts w:hint="eastAsia" w:ascii="仿宋_GB2312" w:hAnsi="仿宋_GB2312" w:eastAsia="仿宋_GB2312" w:cs="仿宋_GB2312"/>
                <w:sz w:val="24"/>
                <w:szCs w:val="24"/>
              </w:rPr>
              <w:t>周岁，品行端正，身心健康，无传染病或其它疾病，无犯罪记录, 无开除公职、开除军籍等不良记录，派驻人员符合国家《保安服务管理条例》要求，事先经过培训，▲持公安部门颁发的保安员证；持消防设施操作员证（或建（构）筑物消防员证）。有工作经历，熟悉消防及安防报警系统；有一定电脑操作基础，乐于长期在消监控室岗位工作。</w:t>
            </w:r>
          </w:p>
        </w:tc>
      </w:tr>
      <w:tr w14:paraId="4DB0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1BCCF51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停车管理员</w:t>
            </w:r>
          </w:p>
        </w:tc>
        <w:tc>
          <w:tcPr>
            <w:tcW w:w="7909" w:type="dxa"/>
            <w:vAlign w:val="center"/>
          </w:tcPr>
          <w:p w14:paraId="20E35E9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r>
              <w:rPr>
                <w:rFonts w:hint="eastAsia" w:ascii="仿宋_GB2312" w:hAnsi="仿宋_GB2312" w:eastAsia="仿宋_GB2312" w:cs="仿宋_GB2312"/>
                <w:color w:val="FF0000"/>
                <w:sz w:val="24"/>
                <w:szCs w:val="24"/>
              </w:rPr>
              <w:t>-55</w:t>
            </w:r>
            <w:r>
              <w:rPr>
                <w:rFonts w:hint="eastAsia" w:ascii="仿宋_GB2312" w:hAnsi="仿宋_GB2312" w:eastAsia="仿宋_GB2312" w:cs="仿宋_GB2312"/>
                <w:sz w:val="24"/>
                <w:szCs w:val="24"/>
              </w:rPr>
              <w:t>周岁，品行端正，身心健康，无传染病或其它疾病，无犯罪记录, 无开除公职、开除军籍等不良记录，派驻人员符合国家《保安服务管理条例》要求，事先经过培训，▲持公安部门颁发的保安员证；经过机械立体车位的操作培训，且具有多年的操作经验，工作细致，责任心强。</w:t>
            </w:r>
          </w:p>
        </w:tc>
      </w:tr>
      <w:tr w14:paraId="5EF8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7A6809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其他保安人员</w:t>
            </w:r>
          </w:p>
        </w:tc>
        <w:tc>
          <w:tcPr>
            <w:tcW w:w="7909" w:type="dxa"/>
            <w:vAlign w:val="center"/>
          </w:tcPr>
          <w:p w14:paraId="044B7C9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r>
              <w:rPr>
                <w:rFonts w:hint="eastAsia" w:ascii="仿宋_GB2312" w:hAnsi="仿宋_GB2312" w:eastAsia="仿宋_GB2312" w:cs="仿宋_GB2312"/>
                <w:color w:val="FF0000"/>
                <w:sz w:val="24"/>
                <w:szCs w:val="24"/>
              </w:rPr>
              <w:t>-55</w:t>
            </w:r>
            <w:r>
              <w:rPr>
                <w:rFonts w:hint="eastAsia" w:ascii="仿宋_GB2312" w:hAnsi="仿宋_GB2312" w:eastAsia="仿宋_GB2312" w:cs="仿宋_GB2312"/>
                <w:sz w:val="24"/>
                <w:szCs w:val="24"/>
              </w:rPr>
              <w:t>周岁，初中及以上文化程度，品行端正，身心健康，</w:t>
            </w:r>
            <w:r>
              <w:rPr>
                <w:rFonts w:hint="eastAsia" w:ascii="仿宋_GB2312" w:hAnsi="仿宋_GB2312" w:eastAsia="仿宋_GB2312" w:cs="仿宋_GB2312"/>
                <w:kern w:val="0"/>
                <w:sz w:val="24"/>
                <w:szCs w:val="24"/>
              </w:rPr>
              <w:t>无传染病或其它疾病</w:t>
            </w:r>
            <w:r>
              <w:rPr>
                <w:rFonts w:hint="eastAsia" w:ascii="仿宋_GB2312" w:hAnsi="仿宋_GB2312" w:eastAsia="仿宋_GB2312" w:cs="仿宋_GB2312"/>
                <w:sz w:val="24"/>
                <w:szCs w:val="24"/>
              </w:rPr>
              <w:t>，无犯罪记录, 无开除公职、开除军籍等不良记录，派驻人员符合国家《保安服务管理条例》要求，事先经过培训，▲持公安部门颁发的保安员证；热爱保安工作，有较强的工作责任心和政治责任感；五官端正，矫正视力在1.0以上；口齿清晰，有良好的表达能力；其中有关形象岗人员要求身高1.70米以上，具有保安的专业气质。</w:t>
            </w:r>
          </w:p>
        </w:tc>
      </w:tr>
      <w:tr w14:paraId="74CE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0323C69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工程维修及设施运行维护负责人</w:t>
            </w:r>
          </w:p>
        </w:tc>
        <w:tc>
          <w:tcPr>
            <w:tcW w:w="7909" w:type="dxa"/>
            <w:vAlign w:val="center"/>
          </w:tcPr>
          <w:p w14:paraId="0E8655F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28周岁-60周岁，男性为佳，初中及以上学历，持证上岗;</w:t>
            </w:r>
          </w:p>
          <w:p w14:paraId="529CA6A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政治素质好，工作责任感好，具备团队合作精神;</w:t>
            </w:r>
          </w:p>
          <w:p w14:paraId="5EB2D8F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从事设施设备维护及管理工作3年及以上，具有2年及以上独立负责工程管理经验（提供业主证明,应写明管理人员姓名及其在项目中担任的管理工作，以及该项目合同关键页复印件）；</w:t>
            </w:r>
          </w:p>
          <w:p w14:paraId="0E3A7CA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工作时间及重大活动保障必须在西湖校区，并服从西湖校区调度。</w:t>
            </w:r>
          </w:p>
        </w:tc>
      </w:tr>
      <w:tr w14:paraId="3D82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205071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高低配值班电工</w:t>
            </w:r>
          </w:p>
        </w:tc>
        <w:tc>
          <w:tcPr>
            <w:tcW w:w="7909" w:type="dxa"/>
            <w:vAlign w:val="center"/>
          </w:tcPr>
          <w:p w14:paraId="491C81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60周岁以下，持有岗位所需的特种作业人员上岗证，对工作认真负责；</w:t>
            </w:r>
          </w:p>
          <w:p w14:paraId="659BEF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保证7*24H在岗。</w:t>
            </w:r>
          </w:p>
          <w:p w14:paraId="2A3B3C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负责西湖校区水电计量抄表、统计、核实、催缴、资料等工作。</w:t>
            </w:r>
          </w:p>
        </w:tc>
      </w:tr>
      <w:tr w14:paraId="783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44B8B1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维修及设施运行员</w:t>
            </w:r>
          </w:p>
        </w:tc>
        <w:tc>
          <w:tcPr>
            <w:tcW w:w="7909" w:type="dxa"/>
            <w:vAlign w:val="center"/>
          </w:tcPr>
          <w:p w14:paraId="7C829A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60周岁以下，身体健康，具备相应物业维修设施运营服务经验，具有岗位所需的特种设备作业人员证。</w:t>
            </w:r>
          </w:p>
          <w:p w14:paraId="39727D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负责日常和夜间节假日设施维修、电梯管理及安全值班、空调、给排水等系统运营值班。</w:t>
            </w:r>
          </w:p>
        </w:tc>
      </w:tr>
      <w:tr w14:paraId="21FA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5C97FC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安防、消防、人防专员</w:t>
            </w:r>
          </w:p>
        </w:tc>
        <w:tc>
          <w:tcPr>
            <w:tcW w:w="7909" w:type="dxa"/>
            <w:vAlign w:val="center"/>
          </w:tcPr>
          <w:p w14:paraId="4DC796A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男28-60周岁，身体健康，无犯罪记录；</w:t>
            </w:r>
          </w:p>
          <w:p w14:paraId="7CEA92A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熟悉消防、安防现行国家技术标准，掌握消防、安防系统工作原理，熟练基本操作，3年及以上相关工作经验；</w:t>
            </w:r>
          </w:p>
          <w:p w14:paraId="4E07F2C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负责保障安防、消防、人防等相关系统运行管理维护等工作</w:t>
            </w:r>
          </w:p>
        </w:tc>
      </w:tr>
      <w:tr w14:paraId="1765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Align w:val="center"/>
          </w:tcPr>
          <w:p w14:paraId="17A40C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行政辅助人员</w:t>
            </w:r>
          </w:p>
        </w:tc>
        <w:tc>
          <w:tcPr>
            <w:tcW w:w="7909" w:type="dxa"/>
            <w:vAlign w:val="center"/>
          </w:tcPr>
          <w:p w14:paraId="0B780BB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25-55周岁，全日制大专以上学历，沟通协调能力强，有相关工作经验。</w:t>
            </w:r>
          </w:p>
        </w:tc>
      </w:tr>
    </w:tbl>
    <w:p w14:paraId="1C355609">
      <w:pPr>
        <w:spacing w:line="560" w:lineRule="exact"/>
        <w:ind w:firstLine="562" w:firstLineChars="200"/>
        <w:rPr>
          <w:rFonts w:hint="eastAsia" w:ascii="宋体" w:hAnsi="宋体" w:cs="宋体"/>
          <w:szCs w:val="21"/>
        </w:rPr>
      </w:pPr>
      <w:r>
        <w:rPr>
          <w:rFonts w:hint="eastAsia" w:ascii="仿宋" w:hAnsi="仿宋" w:eastAsia="仿宋"/>
          <w:b/>
          <w:sz w:val="28"/>
          <w:szCs w:val="28"/>
        </w:rPr>
        <w:t>▲</w:t>
      </w:r>
      <w:r>
        <w:rPr>
          <w:rFonts w:hint="eastAsia" w:ascii="仿宋_GB2312" w:hAnsi="仿宋_GB2312" w:eastAsia="仿宋_GB2312" w:cs="仿宋_GB2312"/>
          <w:sz w:val="28"/>
          <w:szCs w:val="28"/>
        </w:rPr>
        <w:t>2．人员最低配置</w:t>
      </w:r>
    </w:p>
    <w:tbl>
      <w:tblPr>
        <w:tblStyle w:val="5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333"/>
        <w:gridCol w:w="3118"/>
      </w:tblGrid>
      <w:tr w14:paraId="7EAA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58" w:type="dxa"/>
          </w:tcPr>
          <w:p w14:paraId="4532533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333" w:type="dxa"/>
            <w:vAlign w:val="center"/>
          </w:tcPr>
          <w:p w14:paraId="36AF24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w:t>
            </w:r>
          </w:p>
        </w:tc>
        <w:tc>
          <w:tcPr>
            <w:tcW w:w="3118" w:type="dxa"/>
            <w:vAlign w:val="center"/>
          </w:tcPr>
          <w:p w14:paraId="7815FD7B">
            <w:pPr>
              <w:rPr>
                <w:rFonts w:hint="eastAsia" w:ascii="仿宋_GB2312" w:hAnsi="仿宋_GB2312" w:eastAsia="仿宋_GB2312" w:cs="仿宋_GB2312"/>
                <w:sz w:val="24"/>
                <w:szCs w:val="24"/>
              </w:rPr>
            </w:pPr>
          </w:p>
        </w:tc>
      </w:tr>
      <w:tr w14:paraId="161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8" w:type="dxa"/>
          </w:tcPr>
          <w:p w14:paraId="66D53E6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333" w:type="dxa"/>
            <w:vAlign w:val="center"/>
          </w:tcPr>
          <w:p w14:paraId="1DC7D43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3118" w:type="dxa"/>
            <w:vAlign w:val="center"/>
          </w:tcPr>
          <w:p w14:paraId="1624A01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w:t>
            </w:r>
          </w:p>
        </w:tc>
      </w:tr>
      <w:tr w14:paraId="6D5F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4A12854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333" w:type="dxa"/>
            <w:vAlign w:val="center"/>
          </w:tcPr>
          <w:p w14:paraId="438F97E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行政辅助人员</w:t>
            </w:r>
          </w:p>
        </w:tc>
        <w:tc>
          <w:tcPr>
            <w:tcW w:w="3118" w:type="dxa"/>
            <w:vAlign w:val="center"/>
          </w:tcPr>
          <w:p w14:paraId="76C48CE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w:t>
            </w:r>
          </w:p>
        </w:tc>
      </w:tr>
      <w:tr w14:paraId="0752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015420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333" w:type="dxa"/>
            <w:vAlign w:val="center"/>
          </w:tcPr>
          <w:p w14:paraId="137BEB8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安保服务负责人（保安队长）</w:t>
            </w:r>
          </w:p>
        </w:tc>
        <w:tc>
          <w:tcPr>
            <w:tcW w:w="3118" w:type="dxa"/>
            <w:vMerge w:val="restart"/>
            <w:vAlign w:val="center"/>
          </w:tcPr>
          <w:p w14:paraId="1407B90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21人（具体安排见排班表）</w:t>
            </w:r>
          </w:p>
        </w:tc>
      </w:tr>
      <w:tr w14:paraId="091C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0973688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333" w:type="dxa"/>
            <w:vAlign w:val="center"/>
          </w:tcPr>
          <w:p w14:paraId="2B7EB86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消防监控集中控制室值守人员</w:t>
            </w:r>
          </w:p>
        </w:tc>
        <w:tc>
          <w:tcPr>
            <w:tcW w:w="3118" w:type="dxa"/>
            <w:vMerge w:val="continue"/>
            <w:vAlign w:val="center"/>
          </w:tcPr>
          <w:p w14:paraId="377470EA">
            <w:pPr>
              <w:rPr>
                <w:rFonts w:hint="eastAsia" w:ascii="仿宋_GB2312" w:hAnsi="仿宋_GB2312" w:eastAsia="仿宋_GB2312" w:cs="仿宋_GB2312"/>
                <w:color w:val="FF0000"/>
                <w:sz w:val="24"/>
                <w:szCs w:val="24"/>
              </w:rPr>
            </w:pPr>
          </w:p>
        </w:tc>
      </w:tr>
      <w:tr w14:paraId="3F9A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8" w:type="dxa"/>
          </w:tcPr>
          <w:p w14:paraId="2840E60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33" w:type="dxa"/>
            <w:vAlign w:val="center"/>
          </w:tcPr>
          <w:p w14:paraId="5CC68C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停车管理人员</w:t>
            </w:r>
          </w:p>
        </w:tc>
        <w:tc>
          <w:tcPr>
            <w:tcW w:w="3118" w:type="dxa"/>
            <w:vMerge w:val="continue"/>
            <w:vAlign w:val="center"/>
          </w:tcPr>
          <w:p w14:paraId="480D4198">
            <w:pPr>
              <w:rPr>
                <w:rFonts w:hint="eastAsia" w:ascii="仿宋_GB2312" w:hAnsi="仿宋_GB2312" w:eastAsia="仿宋_GB2312" w:cs="仿宋_GB2312"/>
                <w:sz w:val="24"/>
                <w:szCs w:val="24"/>
              </w:rPr>
            </w:pPr>
          </w:p>
        </w:tc>
      </w:tr>
      <w:tr w14:paraId="5BBC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8" w:type="dxa"/>
          </w:tcPr>
          <w:p w14:paraId="1C9EC7D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333" w:type="dxa"/>
            <w:vAlign w:val="center"/>
          </w:tcPr>
          <w:p w14:paraId="126628C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其他保安人员</w:t>
            </w:r>
          </w:p>
        </w:tc>
        <w:tc>
          <w:tcPr>
            <w:tcW w:w="3118" w:type="dxa"/>
            <w:vMerge w:val="continue"/>
            <w:vAlign w:val="center"/>
          </w:tcPr>
          <w:p w14:paraId="743621D1">
            <w:pPr>
              <w:rPr>
                <w:rFonts w:hint="eastAsia" w:ascii="仿宋_GB2312" w:hAnsi="仿宋_GB2312" w:eastAsia="仿宋_GB2312" w:cs="仿宋_GB2312"/>
                <w:sz w:val="24"/>
                <w:szCs w:val="24"/>
              </w:rPr>
            </w:pPr>
          </w:p>
        </w:tc>
      </w:tr>
      <w:tr w14:paraId="34BD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8" w:type="dxa"/>
          </w:tcPr>
          <w:p w14:paraId="610F43E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333" w:type="dxa"/>
            <w:vAlign w:val="center"/>
          </w:tcPr>
          <w:p w14:paraId="21ADB9C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环境保洁主管</w:t>
            </w:r>
          </w:p>
        </w:tc>
        <w:tc>
          <w:tcPr>
            <w:tcW w:w="3118" w:type="dxa"/>
            <w:vMerge w:val="restart"/>
            <w:vAlign w:val="center"/>
          </w:tcPr>
          <w:p w14:paraId="20BE04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13人</w:t>
            </w:r>
          </w:p>
        </w:tc>
      </w:tr>
      <w:tr w14:paraId="19C1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6C1DA17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333" w:type="dxa"/>
            <w:vAlign w:val="center"/>
          </w:tcPr>
          <w:p w14:paraId="47C8459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环境保洁人员</w:t>
            </w:r>
          </w:p>
        </w:tc>
        <w:tc>
          <w:tcPr>
            <w:tcW w:w="3118" w:type="dxa"/>
            <w:vMerge w:val="continue"/>
            <w:vAlign w:val="center"/>
          </w:tcPr>
          <w:p w14:paraId="6923B41C">
            <w:pPr>
              <w:rPr>
                <w:rFonts w:hint="eastAsia" w:ascii="仿宋_GB2312" w:hAnsi="仿宋_GB2312" w:eastAsia="仿宋_GB2312" w:cs="仿宋_GB2312"/>
                <w:sz w:val="24"/>
                <w:szCs w:val="24"/>
              </w:rPr>
            </w:pPr>
          </w:p>
        </w:tc>
      </w:tr>
      <w:tr w14:paraId="022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2F00FD1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333" w:type="dxa"/>
            <w:vAlign w:val="center"/>
          </w:tcPr>
          <w:p w14:paraId="53FA683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绿化人员</w:t>
            </w:r>
          </w:p>
        </w:tc>
        <w:tc>
          <w:tcPr>
            <w:tcW w:w="3118" w:type="dxa"/>
            <w:vMerge w:val="continue"/>
            <w:vAlign w:val="center"/>
          </w:tcPr>
          <w:p w14:paraId="487D18C4">
            <w:pPr>
              <w:rPr>
                <w:rFonts w:hint="eastAsia" w:ascii="仿宋_GB2312" w:hAnsi="仿宋_GB2312" w:eastAsia="仿宋_GB2312" w:cs="仿宋_GB2312"/>
                <w:sz w:val="24"/>
                <w:szCs w:val="24"/>
              </w:rPr>
            </w:pPr>
          </w:p>
        </w:tc>
      </w:tr>
      <w:tr w14:paraId="131A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69D6AF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333" w:type="dxa"/>
            <w:vAlign w:val="center"/>
          </w:tcPr>
          <w:p w14:paraId="6C1DC4C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楼宇管理员</w:t>
            </w:r>
          </w:p>
        </w:tc>
        <w:tc>
          <w:tcPr>
            <w:tcW w:w="3118" w:type="dxa"/>
            <w:vMerge w:val="continue"/>
            <w:vAlign w:val="center"/>
          </w:tcPr>
          <w:p w14:paraId="4D13FE95">
            <w:pPr>
              <w:rPr>
                <w:rFonts w:hint="eastAsia" w:ascii="仿宋_GB2312" w:hAnsi="仿宋_GB2312" w:eastAsia="仿宋_GB2312" w:cs="仿宋_GB2312"/>
                <w:sz w:val="24"/>
                <w:szCs w:val="24"/>
              </w:rPr>
            </w:pPr>
          </w:p>
        </w:tc>
      </w:tr>
      <w:tr w14:paraId="49F0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7A0AB55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333" w:type="dxa"/>
            <w:vAlign w:val="center"/>
          </w:tcPr>
          <w:p w14:paraId="07DAB7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维修及工程设施运行维护负责人</w:t>
            </w:r>
          </w:p>
        </w:tc>
        <w:tc>
          <w:tcPr>
            <w:tcW w:w="3118" w:type="dxa"/>
            <w:vMerge w:val="restart"/>
            <w:vAlign w:val="center"/>
          </w:tcPr>
          <w:p w14:paraId="6CB3D49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4人</w:t>
            </w:r>
          </w:p>
        </w:tc>
      </w:tr>
      <w:tr w14:paraId="4AE2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58" w:type="dxa"/>
          </w:tcPr>
          <w:p w14:paraId="1C6509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333" w:type="dxa"/>
            <w:vAlign w:val="center"/>
          </w:tcPr>
          <w:p w14:paraId="6B343BB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高低配值班电工</w:t>
            </w:r>
          </w:p>
        </w:tc>
        <w:tc>
          <w:tcPr>
            <w:tcW w:w="3118" w:type="dxa"/>
            <w:vMerge w:val="continue"/>
            <w:vAlign w:val="center"/>
          </w:tcPr>
          <w:p w14:paraId="4DE4501F">
            <w:pPr>
              <w:rPr>
                <w:rFonts w:hint="eastAsia" w:ascii="仿宋_GB2312" w:hAnsi="仿宋_GB2312" w:eastAsia="仿宋_GB2312" w:cs="仿宋_GB2312"/>
                <w:sz w:val="24"/>
                <w:szCs w:val="24"/>
              </w:rPr>
            </w:pPr>
          </w:p>
        </w:tc>
      </w:tr>
      <w:tr w14:paraId="11FA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8" w:type="dxa"/>
          </w:tcPr>
          <w:p w14:paraId="70EEE63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5333" w:type="dxa"/>
            <w:vAlign w:val="center"/>
          </w:tcPr>
          <w:p w14:paraId="180383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维修及设施运行技术员</w:t>
            </w:r>
          </w:p>
        </w:tc>
        <w:tc>
          <w:tcPr>
            <w:tcW w:w="3118" w:type="dxa"/>
            <w:vMerge w:val="continue"/>
            <w:vAlign w:val="center"/>
          </w:tcPr>
          <w:p w14:paraId="59C5BD44">
            <w:pPr>
              <w:rPr>
                <w:rFonts w:hint="eastAsia" w:ascii="仿宋_GB2312" w:hAnsi="仿宋_GB2312" w:eastAsia="仿宋_GB2312" w:cs="仿宋_GB2312"/>
                <w:sz w:val="24"/>
                <w:szCs w:val="24"/>
              </w:rPr>
            </w:pPr>
          </w:p>
        </w:tc>
      </w:tr>
      <w:tr w14:paraId="389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8" w:type="dxa"/>
          </w:tcPr>
          <w:p w14:paraId="5A1FC92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5333" w:type="dxa"/>
            <w:vAlign w:val="center"/>
          </w:tcPr>
          <w:p w14:paraId="1074F6A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安防、消防、人防专员</w:t>
            </w:r>
          </w:p>
        </w:tc>
        <w:tc>
          <w:tcPr>
            <w:tcW w:w="3118" w:type="dxa"/>
            <w:vMerge w:val="continue"/>
            <w:vAlign w:val="center"/>
          </w:tcPr>
          <w:p w14:paraId="72260B99">
            <w:pPr>
              <w:rPr>
                <w:rFonts w:hint="eastAsia" w:ascii="仿宋_GB2312" w:hAnsi="仿宋_GB2312" w:eastAsia="仿宋_GB2312" w:cs="仿宋_GB2312"/>
                <w:sz w:val="24"/>
                <w:szCs w:val="24"/>
              </w:rPr>
            </w:pPr>
          </w:p>
        </w:tc>
      </w:tr>
      <w:tr w14:paraId="7E5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8" w:type="dxa"/>
          </w:tcPr>
          <w:p w14:paraId="362A5AF0">
            <w:pPr>
              <w:rPr>
                <w:rFonts w:hint="eastAsia" w:ascii="仿宋_GB2312" w:hAnsi="仿宋_GB2312" w:eastAsia="仿宋_GB2312" w:cs="仿宋_GB2312"/>
                <w:sz w:val="24"/>
                <w:szCs w:val="24"/>
              </w:rPr>
            </w:pPr>
          </w:p>
        </w:tc>
        <w:tc>
          <w:tcPr>
            <w:tcW w:w="5333" w:type="dxa"/>
            <w:vAlign w:val="center"/>
          </w:tcPr>
          <w:p w14:paraId="11EF85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3118" w:type="dxa"/>
            <w:vAlign w:val="center"/>
          </w:tcPr>
          <w:p w14:paraId="2CDB91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40人</w:t>
            </w:r>
          </w:p>
        </w:tc>
      </w:tr>
    </w:tbl>
    <w:p w14:paraId="073AF907">
      <w:pPr>
        <w:snapToGrid w:val="0"/>
        <w:spacing w:line="560" w:lineRule="exact"/>
        <w:ind w:left="-141" w:leftChars="-6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3.西湖校区保洁及绿化人员岗位分布表</w:t>
      </w:r>
    </w:p>
    <w:tbl>
      <w:tblPr>
        <w:tblStyle w:val="59"/>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3709"/>
        <w:gridCol w:w="3479"/>
      </w:tblGrid>
      <w:tr w14:paraId="78BD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7C702CEC">
            <w:pPr>
              <w:spacing w:line="560" w:lineRule="exact"/>
              <w:ind w:left="-141" w:leftChars="-67" w:firstLine="24" w:firstLineChars="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709" w:type="dxa"/>
            <w:tcBorders>
              <w:top w:val="single" w:color="000000" w:sz="4" w:space="0"/>
              <w:left w:val="single" w:color="000000" w:sz="4" w:space="0"/>
              <w:bottom w:val="single" w:color="000000" w:sz="4" w:space="0"/>
              <w:right w:val="single" w:color="000000" w:sz="4" w:space="0"/>
            </w:tcBorders>
            <w:vAlign w:val="center"/>
          </w:tcPr>
          <w:p w14:paraId="76786074">
            <w:pPr>
              <w:spacing w:line="5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岗位</w:t>
            </w:r>
          </w:p>
        </w:tc>
        <w:tc>
          <w:tcPr>
            <w:tcW w:w="3479" w:type="dxa"/>
            <w:tcBorders>
              <w:top w:val="single" w:color="000000" w:sz="4" w:space="0"/>
              <w:left w:val="single" w:color="000000" w:sz="4" w:space="0"/>
              <w:bottom w:val="single" w:color="000000" w:sz="4" w:space="0"/>
              <w:right w:val="single" w:color="000000" w:sz="4" w:space="0"/>
            </w:tcBorders>
            <w:vAlign w:val="center"/>
          </w:tcPr>
          <w:p w14:paraId="031932C3">
            <w:pPr>
              <w:spacing w:line="560" w:lineRule="exact"/>
              <w:ind w:firstLine="34" w:firstLineChars="1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合同班次人员</w:t>
            </w:r>
          </w:p>
        </w:tc>
      </w:tr>
      <w:tr w14:paraId="1888E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09197296">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709" w:type="dxa"/>
            <w:tcBorders>
              <w:top w:val="single" w:color="000000" w:sz="4" w:space="0"/>
              <w:left w:val="single" w:color="000000" w:sz="4" w:space="0"/>
              <w:bottom w:val="single" w:color="000000" w:sz="4" w:space="0"/>
              <w:right w:val="single" w:color="000000" w:sz="4" w:space="0"/>
            </w:tcBorders>
            <w:vAlign w:val="center"/>
          </w:tcPr>
          <w:p w14:paraId="304D9E1D">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绿化人员</w:t>
            </w:r>
          </w:p>
        </w:tc>
        <w:tc>
          <w:tcPr>
            <w:tcW w:w="3479" w:type="dxa"/>
            <w:vMerge w:val="restart"/>
            <w:tcBorders>
              <w:top w:val="single" w:color="000000" w:sz="4" w:space="0"/>
              <w:left w:val="single" w:color="000000" w:sz="4" w:space="0"/>
              <w:right w:val="single" w:color="000000" w:sz="4" w:space="0"/>
            </w:tcBorders>
            <w:vAlign w:val="center"/>
          </w:tcPr>
          <w:p w14:paraId="2CB78C2A">
            <w:pPr>
              <w:spacing w:line="560" w:lineRule="exact"/>
              <w:ind w:firstLine="33" w:firstLineChars="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不少于13人（含主管）</w:t>
            </w:r>
          </w:p>
        </w:tc>
      </w:tr>
      <w:tr w14:paraId="6F5D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5644A412">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709" w:type="dxa"/>
            <w:tcBorders>
              <w:top w:val="single" w:color="000000" w:sz="4" w:space="0"/>
              <w:left w:val="single" w:color="000000" w:sz="4" w:space="0"/>
              <w:bottom w:val="single" w:color="000000" w:sz="4" w:space="0"/>
              <w:right w:val="single" w:color="000000" w:sz="4" w:space="0"/>
            </w:tcBorders>
            <w:vAlign w:val="center"/>
          </w:tcPr>
          <w:p w14:paraId="2257246D">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1号楼、2号楼保洁</w:t>
            </w:r>
          </w:p>
        </w:tc>
        <w:tc>
          <w:tcPr>
            <w:tcW w:w="3479" w:type="dxa"/>
            <w:vMerge w:val="continue"/>
            <w:tcBorders>
              <w:left w:val="single" w:color="000000" w:sz="4" w:space="0"/>
              <w:right w:val="single" w:color="000000" w:sz="4" w:space="0"/>
            </w:tcBorders>
            <w:vAlign w:val="center"/>
          </w:tcPr>
          <w:p w14:paraId="041D33EE">
            <w:pPr>
              <w:spacing w:line="560" w:lineRule="exact"/>
              <w:jc w:val="center"/>
              <w:rPr>
                <w:rFonts w:hint="eastAsia" w:ascii="仿宋_GB2312" w:hAnsi="仿宋_GB2312" w:eastAsia="仿宋_GB2312" w:cs="仿宋_GB2312"/>
                <w:sz w:val="24"/>
                <w:szCs w:val="24"/>
              </w:rPr>
            </w:pPr>
          </w:p>
        </w:tc>
      </w:tr>
      <w:tr w14:paraId="41F6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01389073">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709" w:type="dxa"/>
            <w:tcBorders>
              <w:top w:val="single" w:color="000000" w:sz="4" w:space="0"/>
              <w:left w:val="single" w:color="000000" w:sz="4" w:space="0"/>
              <w:bottom w:val="single" w:color="000000" w:sz="4" w:space="0"/>
              <w:right w:val="single" w:color="000000" w:sz="4" w:space="0"/>
            </w:tcBorders>
            <w:vAlign w:val="center"/>
          </w:tcPr>
          <w:p w14:paraId="720A32F6">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5号楼（4、5、6层）保洁</w:t>
            </w:r>
          </w:p>
        </w:tc>
        <w:tc>
          <w:tcPr>
            <w:tcW w:w="3479" w:type="dxa"/>
            <w:vMerge w:val="continue"/>
            <w:tcBorders>
              <w:left w:val="single" w:color="000000" w:sz="4" w:space="0"/>
              <w:right w:val="single" w:color="000000" w:sz="4" w:space="0"/>
            </w:tcBorders>
            <w:vAlign w:val="center"/>
          </w:tcPr>
          <w:p w14:paraId="0C520780">
            <w:pPr>
              <w:spacing w:line="560" w:lineRule="exact"/>
              <w:jc w:val="center"/>
              <w:rPr>
                <w:rFonts w:hint="eastAsia" w:ascii="仿宋_GB2312" w:hAnsi="仿宋_GB2312" w:eastAsia="仿宋_GB2312" w:cs="仿宋_GB2312"/>
                <w:sz w:val="24"/>
                <w:szCs w:val="24"/>
              </w:rPr>
            </w:pPr>
          </w:p>
        </w:tc>
      </w:tr>
      <w:tr w14:paraId="6E73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25358AB4">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709" w:type="dxa"/>
            <w:tcBorders>
              <w:top w:val="single" w:color="000000" w:sz="4" w:space="0"/>
              <w:left w:val="single" w:color="000000" w:sz="4" w:space="0"/>
              <w:bottom w:val="single" w:color="000000" w:sz="4" w:space="0"/>
              <w:right w:val="single" w:color="000000" w:sz="4" w:space="0"/>
            </w:tcBorders>
            <w:vAlign w:val="center"/>
          </w:tcPr>
          <w:p w14:paraId="1216D46A">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特教楼保洁</w:t>
            </w:r>
          </w:p>
        </w:tc>
        <w:tc>
          <w:tcPr>
            <w:tcW w:w="3479" w:type="dxa"/>
            <w:vMerge w:val="continue"/>
            <w:tcBorders>
              <w:left w:val="single" w:color="000000" w:sz="4" w:space="0"/>
              <w:right w:val="single" w:color="000000" w:sz="4" w:space="0"/>
            </w:tcBorders>
            <w:vAlign w:val="center"/>
          </w:tcPr>
          <w:p w14:paraId="10DFA2C1">
            <w:pPr>
              <w:spacing w:line="560" w:lineRule="exact"/>
              <w:jc w:val="center"/>
              <w:rPr>
                <w:rFonts w:hint="eastAsia" w:ascii="仿宋_GB2312" w:hAnsi="仿宋_GB2312" w:eastAsia="仿宋_GB2312" w:cs="仿宋_GB2312"/>
                <w:sz w:val="24"/>
                <w:szCs w:val="24"/>
              </w:rPr>
            </w:pPr>
          </w:p>
        </w:tc>
      </w:tr>
      <w:tr w14:paraId="4A03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5F45E4F0">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709" w:type="dxa"/>
            <w:tcBorders>
              <w:top w:val="single" w:color="000000" w:sz="4" w:space="0"/>
              <w:left w:val="single" w:color="000000" w:sz="4" w:space="0"/>
              <w:bottom w:val="single" w:color="000000" w:sz="4" w:space="0"/>
              <w:right w:val="single" w:color="000000" w:sz="4" w:space="0"/>
            </w:tcBorders>
            <w:vAlign w:val="center"/>
          </w:tcPr>
          <w:p w14:paraId="176CC566">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地下室保洁</w:t>
            </w:r>
          </w:p>
        </w:tc>
        <w:tc>
          <w:tcPr>
            <w:tcW w:w="3479" w:type="dxa"/>
            <w:vMerge w:val="continue"/>
            <w:tcBorders>
              <w:left w:val="single" w:color="000000" w:sz="4" w:space="0"/>
              <w:right w:val="single" w:color="000000" w:sz="4" w:space="0"/>
            </w:tcBorders>
            <w:vAlign w:val="center"/>
          </w:tcPr>
          <w:p w14:paraId="42DD9759">
            <w:pPr>
              <w:spacing w:line="560" w:lineRule="exact"/>
              <w:ind w:firstLine="33" w:firstLineChars="14"/>
              <w:jc w:val="center"/>
              <w:rPr>
                <w:rFonts w:hint="eastAsia" w:ascii="仿宋_GB2312" w:hAnsi="仿宋_GB2312" w:eastAsia="仿宋_GB2312" w:cs="仿宋_GB2312"/>
                <w:sz w:val="24"/>
                <w:szCs w:val="24"/>
              </w:rPr>
            </w:pPr>
          </w:p>
        </w:tc>
      </w:tr>
      <w:tr w14:paraId="3F2C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15C64456">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709" w:type="dxa"/>
            <w:tcBorders>
              <w:top w:val="single" w:color="000000" w:sz="4" w:space="0"/>
              <w:left w:val="single" w:color="000000" w:sz="4" w:space="0"/>
              <w:bottom w:val="single" w:color="000000" w:sz="4" w:space="0"/>
              <w:right w:val="single" w:color="000000" w:sz="4" w:space="0"/>
            </w:tcBorders>
            <w:vAlign w:val="center"/>
          </w:tcPr>
          <w:p w14:paraId="723849D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外围保洁</w:t>
            </w:r>
          </w:p>
        </w:tc>
        <w:tc>
          <w:tcPr>
            <w:tcW w:w="3479" w:type="dxa"/>
            <w:vMerge w:val="continue"/>
            <w:tcBorders>
              <w:left w:val="single" w:color="000000" w:sz="4" w:space="0"/>
              <w:right w:val="single" w:color="000000" w:sz="4" w:space="0"/>
            </w:tcBorders>
            <w:vAlign w:val="center"/>
          </w:tcPr>
          <w:p w14:paraId="7474C811">
            <w:pPr>
              <w:spacing w:line="560" w:lineRule="exact"/>
              <w:ind w:firstLine="33" w:firstLineChars="14"/>
              <w:jc w:val="center"/>
              <w:rPr>
                <w:rFonts w:hint="eastAsia" w:ascii="仿宋_GB2312" w:hAnsi="仿宋_GB2312" w:eastAsia="仿宋_GB2312" w:cs="仿宋_GB2312"/>
                <w:sz w:val="24"/>
                <w:szCs w:val="24"/>
              </w:rPr>
            </w:pPr>
          </w:p>
        </w:tc>
      </w:tr>
      <w:tr w14:paraId="4D34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27" w:type="dxa"/>
            <w:tcBorders>
              <w:top w:val="single" w:color="000000" w:sz="4" w:space="0"/>
              <w:left w:val="single" w:color="000000" w:sz="4" w:space="0"/>
              <w:bottom w:val="single" w:color="000000" w:sz="4" w:space="0"/>
              <w:right w:val="single" w:color="000000" w:sz="4" w:space="0"/>
            </w:tcBorders>
            <w:vAlign w:val="center"/>
          </w:tcPr>
          <w:p w14:paraId="19C06E94">
            <w:pPr>
              <w:spacing w:line="560" w:lineRule="exact"/>
              <w:ind w:left="-141" w:leftChars="-67" w:firstLine="24" w:firstLineChars="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709" w:type="dxa"/>
            <w:tcBorders>
              <w:top w:val="single" w:color="000000" w:sz="4" w:space="0"/>
              <w:left w:val="single" w:color="000000" w:sz="4" w:space="0"/>
              <w:bottom w:val="single" w:color="000000" w:sz="4" w:space="0"/>
              <w:right w:val="single" w:color="000000" w:sz="4" w:space="0"/>
            </w:tcBorders>
            <w:vAlign w:val="center"/>
          </w:tcPr>
          <w:p w14:paraId="065EF225">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楼宇管理</w:t>
            </w:r>
          </w:p>
        </w:tc>
        <w:tc>
          <w:tcPr>
            <w:tcW w:w="3479" w:type="dxa"/>
            <w:vMerge w:val="continue"/>
            <w:tcBorders>
              <w:left w:val="single" w:color="000000" w:sz="4" w:space="0"/>
              <w:bottom w:val="single" w:color="000000" w:sz="4" w:space="0"/>
              <w:right w:val="single" w:color="000000" w:sz="4" w:space="0"/>
            </w:tcBorders>
            <w:vAlign w:val="center"/>
          </w:tcPr>
          <w:p w14:paraId="037C28C5">
            <w:pPr>
              <w:spacing w:line="560" w:lineRule="exact"/>
              <w:ind w:firstLine="33" w:firstLineChars="14"/>
              <w:jc w:val="center"/>
              <w:rPr>
                <w:rFonts w:hint="eastAsia" w:ascii="仿宋_GB2312" w:hAnsi="仿宋_GB2312" w:eastAsia="仿宋_GB2312" w:cs="仿宋_GB2312"/>
                <w:sz w:val="24"/>
                <w:szCs w:val="24"/>
              </w:rPr>
            </w:pPr>
          </w:p>
        </w:tc>
      </w:tr>
    </w:tbl>
    <w:p w14:paraId="7E4E589A">
      <w:pPr>
        <w:spacing w:line="560" w:lineRule="exact"/>
        <w:ind w:firstLine="56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4、安保人员排班表</w:t>
      </w:r>
    </w:p>
    <w:tbl>
      <w:tblPr>
        <w:tblStyle w:val="59"/>
        <w:tblpPr w:leftFromText="180" w:rightFromText="180" w:vertAnchor="text" w:horzAnchor="margin" w:tblpXSpec="center" w:tblpY="153"/>
        <w:tblW w:w="4909" w:type="pct"/>
        <w:tblInd w:w="0" w:type="dxa"/>
        <w:tblLayout w:type="autofit"/>
        <w:tblCellMar>
          <w:top w:w="0" w:type="dxa"/>
          <w:left w:w="0" w:type="dxa"/>
          <w:bottom w:w="0" w:type="dxa"/>
          <w:right w:w="0" w:type="dxa"/>
        </w:tblCellMar>
      </w:tblPr>
      <w:tblGrid>
        <w:gridCol w:w="794"/>
        <w:gridCol w:w="1053"/>
        <w:gridCol w:w="1984"/>
        <w:gridCol w:w="2365"/>
        <w:gridCol w:w="1969"/>
      </w:tblGrid>
      <w:tr w14:paraId="65C4A53B">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1EA9FFC9">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45" w:type="pct"/>
            <w:tcBorders>
              <w:top w:val="single" w:color="auto" w:sz="4" w:space="0"/>
              <w:left w:val="single" w:color="auto" w:sz="4" w:space="0"/>
              <w:bottom w:val="single" w:color="auto" w:sz="4" w:space="0"/>
              <w:right w:val="single" w:color="auto" w:sz="4" w:space="0"/>
            </w:tcBorders>
            <w:vAlign w:val="center"/>
          </w:tcPr>
          <w:p w14:paraId="7AC694F6">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w:t>
            </w:r>
          </w:p>
        </w:tc>
        <w:tc>
          <w:tcPr>
            <w:tcW w:w="1215" w:type="pct"/>
            <w:tcBorders>
              <w:top w:val="single" w:color="auto" w:sz="4" w:space="0"/>
              <w:left w:val="single" w:color="auto" w:sz="4" w:space="0"/>
              <w:bottom w:val="single" w:color="auto" w:sz="4" w:space="0"/>
              <w:right w:val="single" w:color="auto" w:sz="4" w:space="0"/>
            </w:tcBorders>
            <w:vAlign w:val="center"/>
          </w:tcPr>
          <w:p w14:paraId="2F4DA47E">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早班</w:t>
            </w:r>
          </w:p>
          <w:p w14:paraId="50AC4AD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（7：00-15：00）</w:t>
            </w:r>
          </w:p>
        </w:tc>
        <w:tc>
          <w:tcPr>
            <w:tcW w:w="1448" w:type="pct"/>
            <w:tcBorders>
              <w:top w:val="single" w:color="auto" w:sz="4" w:space="0"/>
              <w:left w:val="single" w:color="auto" w:sz="4" w:space="0"/>
              <w:bottom w:val="single" w:color="auto" w:sz="4" w:space="0"/>
              <w:right w:val="single" w:color="auto" w:sz="4" w:space="0"/>
            </w:tcBorders>
            <w:vAlign w:val="center"/>
          </w:tcPr>
          <w:p w14:paraId="7CBF13FB">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中班</w:t>
            </w:r>
          </w:p>
          <w:p w14:paraId="496E7F24">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（15：00-23：00）</w:t>
            </w:r>
          </w:p>
        </w:tc>
        <w:tc>
          <w:tcPr>
            <w:tcW w:w="1206" w:type="pct"/>
            <w:tcBorders>
              <w:top w:val="single" w:color="auto" w:sz="4" w:space="0"/>
              <w:left w:val="single" w:color="auto" w:sz="4" w:space="0"/>
              <w:bottom w:val="single" w:color="auto" w:sz="4" w:space="0"/>
              <w:right w:val="single" w:color="auto" w:sz="4" w:space="0"/>
            </w:tcBorders>
            <w:vAlign w:val="center"/>
          </w:tcPr>
          <w:p w14:paraId="2F1064C4">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晚班</w:t>
            </w:r>
          </w:p>
          <w:p w14:paraId="22F6812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（23：00-07：00）</w:t>
            </w:r>
          </w:p>
        </w:tc>
      </w:tr>
      <w:tr w14:paraId="7C270E10">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4403A4E5">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45" w:type="pct"/>
            <w:tcBorders>
              <w:top w:val="single" w:color="auto" w:sz="4" w:space="0"/>
              <w:left w:val="single" w:color="auto" w:sz="4" w:space="0"/>
              <w:bottom w:val="single" w:color="auto" w:sz="4" w:space="0"/>
              <w:right w:val="single" w:color="auto" w:sz="4" w:space="0"/>
            </w:tcBorders>
            <w:vAlign w:val="center"/>
          </w:tcPr>
          <w:p w14:paraId="5AD9C493">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队长岗</w:t>
            </w:r>
          </w:p>
        </w:tc>
        <w:tc>
          <w:tcPr>
            <w:tcW w:w="3869" w:type="pct"/>
            <w:gridSpan w:val="3"/>
            <w:tcBorders>
              <w:top w:val="single" w:color="auto" w:sz="4" w:space="0"/>
              <w:left w:val="single" w:color="auto" w:sz="4" w:space="0"/>
              <w:bottom w:val="single" w:color="auto" w:sz="4" w:space="0"/>
              <w:right w:val="single" w:color="auto" w:sz="4" w:space="0"/>
            </w:tcBorders>
            <w:vAlign w:val="center"/>
          </w:tcPr>
          <w:p w14:paraId="6F571E0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1人（在岗8小时）</w:t>
            </w:r>
          </w:p>
        </w:tc>
      </w:tr>
      <w:tr w14:paraId="5C2FE2EE">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015365D7">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pct"/>
            <w:tcBorders>
              <w:top w:val="single" w:color="auto" w:sz="4" w:space="0"/>
              <w:left w:val="single" w:color="auto" w:sz="4" w:space="0"/>
              <w:bottom w:val="single" w:color="auto" w:sz="4" w:space="0"/>
              <w:right w:val="single" w:color="auto" w:sz="4" w:space="0"/>
            </w:tcBorders>
            <w:vAlign w:val="center"/>
          </w:tcPr>
          <w:p w14:paraId="77769D7A">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消监控岗</w:t>
            </w:r>
          </w:p>
        </w:tc>
        <w:tc>
          <w:tcPr>
            <w:tcW w:w="1215" w:type="pct"/>
            <w:tcBorders>
              <w:top w:val="single" w:color="auto" w:sz="4" w:space="0"/>
              <w:left w:val="single" w:color="auto" w:sz="4" w:space="0"/>
              <w:bottom w:val="single" w:color="auto" w:sz="4" w:space="0"/>
              <w:right w:val="single" w:color="auto" w:sz="4" w:space="0"/>
            </w:tcBorders>
            <w:vAlign w:val="center"/>
          </w:tcPr>
          <w:p w14:paraId="1C84504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w:t>
            </w:r>
          </w:p>
        </w:tc>
        <w:tc>
          <w:tcPr>
            <w:tcW w:w="1448" w:type="pct"/>
            <w:tcBorders>
              <w:top w:val="single" w:color="auto" w:sz="4" w:space="0"/>
              <w:left w:val="single" w:color="auto" w:sz="4" w:space="0"/>
              <w:bottom w:val="single" w:color="auto" w:sz="4" w:space="0"/>
              <w:right w:val="single" w:color="auto" w:sz="4" w:space="0"/>
            </w:tcBorders>
            <w:vAlign w:val="center"/>
          </w:tcPr>
          <w:p w14:paraId="1B078117">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w:t>
            </w:r>
          </w:p>
        </w:tc>
        <w:tc>
          <w:tcPr>
            <w:tcW w:w="1206" w:type="pct"/>
            <w:tcBorders>
              <w:top w:val="single" w:color="auto" w:sz="4" w:space="0"/>
              <w:left w:val="single" w:color="auto" w:sz="4" w:space="0"/>
              <w:bottom w:val="single" w:color="auto" w:sz="4" w:space="0"/>
              <w:right w:val="single" w:color="auto" w:sz="4" w:space="0"/>
            </w:tcBorders>
            <w:vAlign w:val="center"/>
          </w:tcPr>
          <w:p w14:paraId="09F02108">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w:t>
            </w:r>
          </w:p>
        </w:tc>
      </w:tr>
      <w:tr w14:paraId="6CB03BC2">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3421B90D">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45" w:type="pct"/>
            <w:tcBorders>
              <w:top w:val="single" w:color="auto" w:sz="4" w:space="0"/>
              <w:left w:val="single" w:color="auto" w:sz="4" w:space="0"/>
              <w:bottom w:val="single" w:color="auto" w:sz="4" w:space="0"/>
              <w:right w:val="single" w:color="auto" w:sz="4" w:space="0"/>
            </w:tcBorders>
            <w:vAlign w:val="center"/>
          </w:tcPr>
          <w:p w14:paraId="0CC4F37B">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东门岗</w:t>
            </w:r>
          </w:p>
        </w:tc>
        <w:tc>
          <w:tcPr>
            <w:tcW w:w="1215" w:type="pct"/>
            <w:tcBorders>
              <w:top w:val="single" w:color="auto" w:sz="4" w:space="0"/>
              <w:left w:val="single" w:color="auto" w:sz="4" w:space="0"/>
              <w:bottom w:val="single" w:color="auto" w:sz="4" w:space="0"/>
              <w:right w:val="single" w:color="auto" w:sz="4" w:space="0"/>
            </w:tcBorders>
            <w:vAlign w:val="center"/>
          </w:tcPr>
          <w:p w14:paraId="7ABD5B4B">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1448" w:type="pct"/>
            <w:tcBorders>
              <w:top w:val="single" w:color="auto" w:sz="4" w:space="0"/>
              <w:left w:val="single" w:color="auto" w:sz="4" w:space="0"/>
              <w:bottom w:val="single" w:color="auto" w:sz="4" w:space="0"/>
              <w:right w:val="single" w:color="auto" w:sz="4" w:space="0"/>
            </w:tcBorders>
            <w:vAlign w:val="center"/>
          </w:tcPr>
          <w:p w14:paraId="4D64537E">
            <w:pPr>
              <w:spacing w:line="560" w:lineRule="exact"/>
              <w:ind w:firstLine="33" w:firstLineChars="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1206" w:type="pct"/>
            <w:tcBorders>
              <w:top w:val="single" w:color="auto" w:sz="4" w:space="0"/>
              <w:left w:val="single" w:color="auto" w:sz="4" w:space="0"/>
              <w:bottom w:val="single" w:color="auto" w:sz="4" w:space="0"/>
              <w:right w:val="single" w:color="auto" w:sz="4" w:space="0"/>
            </w:tcBorders>
            <w:vAlign w:val="center"/>
          </w:tcPr>
          <w:p w14:paraId="1CE3DD5F">
            <w:pPr>
              <w:spacing w:line="560" w:lineRule="exact"/>
              <w:ind w:firstLine="33" w:firstLineChars="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r>
      <w:tr w14:paraId="7F6AA5FB">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3FF16ECC">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45" w:type="pct"/>
            <w:tcBorders>
              <w:top w:val="single" w:color="auto" w:sz="4" w:space="0"/>
              <w:left w:val="single" w:color="auto" w:sz="4" w:space="0"/>
              <w:bottom w:val="single" w:color="auto" w:sz="4" w:space="0"/>
              <w:right w:val="single" w:color="auto" w:sz="4" w:space="0"/>
            </w:tcBorders>
            <w:vAlign w:val="center"/>
          </w:tcPr>
          <w:p w14:paraId="2C34628D">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北门岗</w:t>
            </w:r>
          </w:p>
        </w:tc>
        <w:tc>
          <w:tcPr>
            <w:tcW w:w="1984" w:type="dxa"/>
            <w:tcBorders>
              <w:top w:val="single" w:color="auto" w:sz="4" w:space="0"/>
              <w:left w:val="single" w:color="auto" w:sz="4" w:space="0"/>
              <w:bottom w:val="single" w:color="auto" w:sz="4" w:space="0"/>
              <w:right w:val="single" w:color="auto" w:sz="4" w:space="0"/>
            </w:tcBorders>
            <w:vAlign w:val="center"/>
          </w:tcPr>
          <w:p w14:paraId="70B577E9">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2365" w:type="dxa"/>
            <w:tcBorders>
              <w:top w:val="single" w:color="auto" w:sz="4" w:space="0"/>
              <w:left w:val="single" w:color="auto" w:sz="4" w:space="0"/>
              <w:bottom w:val="single" w:color="auto" w:sz="4" w:space="0"/>
              <w:right w:val="single" w:color="auto" w:sz="4" w:space="0"/>
            </w:tcBorders>
            <w:vAlign w:val="center"/>
          </w:tcPr>
          <w:p w14:paraId="7CC62ACA">
            <w:pPr>
              <w:spacing w:line="560" w:lineRule="exact"/>
              <w:ind w:firstLine="33" w:firstLineChars="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1969" w:type="dxa"/>
            <w:tcBorders>
              <w:top w:val="single" w:color="auto" w:sz="4" w:space="0"/>
              <w:left w:val="single" w:color="auto" w:sz="4" w:space="0"/>
              <w:bottom w:val="single" w:color="auto" w:sz="4" w:space="0"/>
              <w:right w:val="single" w:color="auto" w:sz="4" w:space="0"/>
            </w:tcBorders>
            <w:vAlign w:val="center"/>
          </w:tcPr>
          <w:p w14:paraId="59647F0B">
            <w:pPr>
              <w:spacing w:line="560" w:lineRule="exact"/>
              <w:ind w:firstLine="33" w:firstLineChars="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不设</w:t>
            </w:r>
          </w:p>
        </w:tc>
      </w:tr>
      <w:tr w14:paraId="7A0AAEE7">
        <w:tblPrEx>
          <w:tblCellMar>
            <w:top w:w="0" w:type="dxa"/>
            <w:left w:w="0" w:type="dxa"/>
            <w:bottom w:w="0" w:type="dxa"/>
            <w:right w:w="0" w:type="dxa"/>
          </w:tblCellMar>
        </w:tblPrEx>
        <w:trPr>
          <w:trHeight w:val="350" w:hRule="atLeast"/>
        </w:trPr>
        <w:tc>
          <w:tcPr>
            <w:tcW w:w="486" w:type="pct"/>
            <w:tcBorders>
              <w:top w:val="single" w:color="auto" w:sz="4" w:space="0"/>
              <w:left w:val="single" w:color="auto" w:sz="4" w:space="0"/>
              <w:bottom w:val="single" w:color="auto" w:sz="4" w:space="0"/>
              <w:right w:val="single" w:color="auto" w:sz="4" w:space="0"/>
            </w:tcBorders>
            <w:vAlign w:val="center"/>
          </w:tcPr>
          <w:p w14:paraId="396E77FC">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45" w:type="pct"/>
            <w:tcBorders>
              <w:top w:val="single" w:color="auto" w:sz="4" w:space="0"/>
              <w:left w:val="single" w:color="auto" w:sz="4" w:space="0"/>
              <w:bottom w:val="single" w:color="auto" w:sz="4" w:space="0"/>
              <w:right w:val="single" w:color="auto" w:sz="4" w:space="0"/>
            </w:tcBorders>
            <w:vAlign w:val="center"/>
          </w:tcPr>
          <w:p w14:paraId="5DFDC44E">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西北门岗</w:t>
            </w:r>
          </w:p>
        </w:tc>
        <w:tc>
          <w:tcPr>
            <w:tcW w:w="3869" w:type="pct"/>
            <w:gridSpan w:val="3"/>
            <w:tcBorders>
              <w:top w:val="single" w:color="auto" w:sz="4" w:space="0"/>
              <w:left w:val="single" w:color="auto" w:sz="4" w:space="0"/>
              <w:bottom w:val="single" w:color="auto" w:sz="4" w:space="0"/>
              <w:right w:val="single" w:color="auto" w:sz="4" w:space="0"/>
            </w:tcBorders>
            <w:vAlign w:val="center"/>
          </w:tcPr>
          <w:p w14:paraId="6B60C24B">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1人（上午7:00—9:10  下午16:30—19:00值门岗，13：10-16：30负责校区巡逻）</w:t>
            </w:r>
          </w:p>
        </w:tc>
      </w:tr>
      <w:tr w14:paraId="3E74EB25">
        <w:tblPrEx>
          <w:tblCellMar>
            <w:top w:w="0" w:type="dxa"/>
            <w:left w:w="0" w:type="dxa"/>
            <w:bottom w:w="0" w:type="dxa"/>
            <w:right w:w="0" w:type="dxa"/>
          </w:tblCellMar>
        </w:tblPrEx>
        <w:trPr>
          <w:trHeight w:val="361" w:hRule="atLeast"/>
        </w:trPr>
        <w:tc>
          <w:tcPr>
            <w:tcW w:w="486" w:type="pct"/>
            <w:vMerge w:val="restart"/>
            <w:tcBorders>
              <w:top w:val="single" w:color="auto" w:sz="4" w:space="0"/>
              <w:left w:val="single" w:color="auto" w:sz="4" w:space="0"/>
              <w:right w:val="single" w:color="auto" w:sz="4" w:space="0"/>
            </w:tcBorders>
            <w:vAlign w:val="center"/>
          </w:tcPr>
          <w:p w14:paraId="06E4D745">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45" w:type="pct"/>
            <w:vMerge w:val="restart"/>
            <w:tcBorders>
              <w:top w:val="single" w:color="auto" w:sz="4" w:space="0"/>
              <w:left w:val="single" w:color="auto" w:sz="4" w:space="0"/>
              <w:right w:val="single" w:color="auto" w:sz="4" w:space="0"/>
            </w:tcBorders>
            <w:vAlign w:val="center"/>
          </w:tcPr>
          <w:p w14:paraId="14233594">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巡逻及停车管理岗</w:t>
            </w:r>
          </w:p>
        </w:tc>
        <w:tc>
          <w:tcPr>
            <w:tcW w:w="1215" w:type="pct"/>
            <w:tcBorders>
              <w:top w:val="single" w:color="auto" w:sz="4" w:space="0"/>
              <w:left w:val="single" w:color="auto" w:sz="4" w:space="0"/>
              <w:bottom w:val="single" w:color="auto" w:sz="4" w:space="0"/>
              <w:right w:val="single" w:color="auto" w:sz="4" w:space="0"/>
            </w:tcBorders>
            <w:vAlign w:val="center"/>
          </w:tcPr>
          <w:p w14:paraId="25CB3B7E">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1448" w:type="pct"/>
            <w:tcBorders>
              <w:top w:val="single" w:color="auto" w:sz="4" w:space="0"/>
              <w:left w:val="single" w:color="auto" w:sz="4" w:space="0"/>
              <w:bottom w:val="single" w:color="auto" w:sz="4" w:space="0"/>
              <w:right w:val="single" w:color="auto" w:sz="4" w:space="0"/>
            </w:tcBorders>
            <w:vAlign w:val="center"/>
          </w:tcPr>
          <w:p w14:paraId="00B62A9E">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c>
          <w:tcPr>
            <w:tcW w:w="1206" w:type="pct"/>
            <w:tcBorders>
              <w:top w:val="single" w:color="auto" w:sz="4" w:space="0"/>
              <w:left w:val="single" w:color="auto" w:sz="4" w:space="0"/>
              <w:bottom w:val="single" w:color="auto" w:sz="4" w:space="0"/>
              <w:right w:val="single" w:color="auto" w:sz="4" w:space="0"/>
            </w:tcBorders>
            <w:vAlign w:val="center"/>
          </w:tcPr>
          <w:p w14:paraId="678D9AB4">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2人</w:t>
            </w:r>
          </w:p>
        </w:tc>
      </w:tr>
      <w:tr w14:paraId="7869B099">
        <w:tblPrEx>
          <w:tblCellMar>
            <w:top w:w="0" w:type="dxa"/>
            <w:left w:w="0" w:type="dxa"/>
            <w:bottom w:w="0" w:type="dxa"/>
            <w:right w:w="0" w:type="dxa"/>
          </w:tblCellMar>
        </w:tblPrEx>
        <w:trPr>
          <w:trHeight w:val="361" w:hRule="atLeast"/>
        </w:trPr>
        <w:tc>
          <w:tcPr>
            <w:tcW w:w="486" w:type="pct"/>
            <w:vMerge w:val="continue"/>
            <w:tcBorders>
              <w:left w:val="single" w:color="auto" w:sz="4" w:space="0"/>
              <w:bottom w:val="single" w:color="auto" w:sz="4" w:space="0"/>
              <w:right w:val="single" w:color="auto" w:sz="4" w:space="0"/>
            </w:tcBorders>
            <w:vAlign w:val="center"/>
          </w:tcPr>
          <w:p w14:paraId="266DC422">
            <w:pPr>
              <w:spacing w:line="560" w:lineRule="exact"/>
              <w:jc w:val="center"/>
              <w:rPr>
                <w:rFonts w:hint="eastAsia" w:ascii="仿宋_GB2312" w:hAnsi="仿宋_GB2312" w:eastAsia="仿宋_GB2312" w:cs="仿宋_GB2312"/>
                <w:sz w:val="24"/>
                <w:szCs w:val="24"/>
              </w:rPr>
            </w:pPr>
          </w:p>
        </w:tc>
        <w:tc>
          <w:tcPr>
            <w:tcW w:w="645" w:type="pct"/>
            <w:vMerge w:val="continue"/>
            <w:tcBorders>
              <w:left w:val="single" w:color="auto" w:sz="4" w:space="0"/>
              <w:bottom w:val="single" w:color="auto" w:sz="4" w:space="0"/>
              <w:right w:val="single" w:color="auto" w:sz="4" w:space="0"/>
            </w:tcBorders>
            <w:vAlign w:val="center"/>
          </w:tcPr>
          <w:p w14:paraId="5C0A1016">
            <w:pPr>
              <w:spacing w:line="560" w:lineRule="exact"/>
              <w:jc w:val="center"/>
              <w:rPr>
                <w:rFonts w:hint="eastAsia" w:ascii="仿宋_GB2312" w:hAnsi="仿宋_GB2312" w:eastAsia="仿宋_GB2312" w:cs="仿宋_GB2312"/>
                <w:sz w:val="24"/>
                <w:szCs w:val="24"/>
              </w:rPr>
            </w:pPr>
          </w:p>
        </w:tc>
        <w:tc>
          <w:tcPr>
            <w:tcW w:w="3869" w:type="pct"/>
            <w:gridSpan w:val="3"/>
            <w:tcBorders>
              <w:top w:val="single" w:color="auto" w:sz="4" w:space="0"/>
              <w:left w:val="single" w:color="auto" w:sz="4" w:space="0"/>
              <w:bottom w:val="single" w:color="auto" w:sz="4" w:space="0"/>
              <w:right w:val="single" w:color="auto" w:sz="4" w:space="0"/>
            </w:tcBorders>
            <w:vAlign w:val="center"/>
          </w:tcPr>
          <w:p w14:paraId="0917FDA1">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其中1人兼副队长</w:t>
            </w:r>
          </w:p>
        </w:tc>
      </w:tr>
    </w:tbl>
    <w:p w14:paraId="09A8D6B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5.主要安保人员岗位职责</w:t>
      </w:r>
    </w:p>
    <w:p w14:paraId="2D4305E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队长岗职责：坚决履行采购人与供应商签订的合同内容；根据采购人全年安保工作阶段性特点、节点，积极主动地做好各项工作计划；不断加强校卫队管理，严格队员培训、考核管理，确保保安工作质量；负责消防技防设施设备日常巡检、一般故障排除；定期开展各类突发事件应急演练，一旦发生突发事件，务必做到队员到位迅速、处置及时有力。</w:t>
      </w:r>
    </w:p>
    <w:p w14:paraId="7F4712D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（2）副队长岗职责：协助队长做好各项保安服务管理工作，同时要根据具体情况参加巡逻及停车管理工作。</w:t>
      </w:r>
    </w:p>
    <w:p w14:paraId="64AA8F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6.安保队伍管理要求</w:t>
      </w:r>
    </w:p>
    <w:p w14:paraId="7E4A7A6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（1）全体保安员应先经培训，取得公安部门颁发的保安员证才能上岗。</w:t>
      </w:r>
    </w:p>
    <w:p w14:paraId="0A460A2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（2）上岗时仪表整洁，制服统一，佩证上岗，文明值勤。</w:t>
      </w:r>
    </w:p>
    <w:p w14:paraId="3BFF1F4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（3）供应商应按采购人所需岗位人数，科学、合理、足额地配备各岗位人员，并排好每月值班表。保安员因事因病及其它原因造成缺员，供应商因提前作好安排及时补足。</w:t>
      </w:r>
    </w:p>
    <w:p w14:paraId="4560B73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（4）队员年流动率不超过10%，尤其是消监控室人员要保持稳定。</w:t>
      </w:r>
    </w:p>
    <w:p w14:paraId="2A61CEE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（5）保安服务项目负责人需每月不少于一次向校区管理部门汇报工作情况，发现重大问题须及时报告；每月应组织应急处置演练并拍照存档。</w:t>
      </w:r>
    </w:p>
    <w:p w14:paraId="054BAC3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（6）健全落实交接班制度、周工作例会制度、定期培训制度及绩效考核制度。</w:t>
      </w:r>
    </w:p>
    <w:p w14:paraId="431B9A1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（7）制定治安、交通、防火、防盗、防汛、防恐等一系列应急预案，确保在有关职能部门未到时保安对突发性事件的有效处置。</w:t>
      </w:r>
    </w:p>
    <w:p w14:paraId="14F26C53">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第五部分 其  他</w:t>
      </w:r>
    </w:p>
    <w:p w14:paraId="3332601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一、定期检查</w:t>
      </w:r>
    </w:p>
    <w:p w14:paraId="2E9CB46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检查、考核</w:t>
      </w:r>
    </w:p>
    <w:p w14:paraId="4CC0FAA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采购方单位按照《浙江师范大学西湖校区物业管理服务考核办法（试行）》规定进行检查、考核, 检查考核方式分为半年考核、用户满意度调查、综合考核和年度总评等。</w:t>
      </w:r>
    </w:p>
    <w:p w14:paraId="225BC2F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考核结果分类及应用</w:t>
      </w:r>
    </w:p>
    <w:p w14:paraId="355334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管理服务费按月支付，每月支付应付款项的85%，预留15%作为考核费用，根据年度考核结果按实结算。中标方提供的结算材料票据完备后采购方于15个工作日内完成支付。考核综合得分在85分及以上的，全额支付服务费； 考核（70分至85分（不含），物业管理服务费按95%付给；考核（70分（不含）以下），物业管理服务费按85%付给。具体考核和支付根据《浙江师范大学西湖校区物业管理服务考核办法（试行）》执行。</w:t>
      </w:r>
    </w:p>
    <w:p w14:paraId="540C4A7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二、不定期检查</w:t>
      </w:r>
    </w:p>
    <w:p w14:paraId="7692AFE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不定期检查中，若中标方物业服务标准达不到采购方相关要求，必须及时整改，采购方有权在《浙江师范大学西湖校区物业管理服务考核办法（试行）》中扣分。整改不力，给采购方造成不良影响，扣除当月物业服务费2%。</w:t>
      </w:r>
    </w:p>
    <w:p w14:paraId="7472C22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不定期检查具体奖惩：</w:t>
      </w:r>
    </w:p>
    <w:p w14:paraId="718F239D">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1、安保服务</w:t>
      </w:r>
    </w:p>
    <w:p w14:paraId="1B5628F6">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安员值勤时必须穿保安制服和戴保安帽子，佩带保安标志，保持制服整洁，不准披衣、敞怀、挽袖、卷裤腿、歪戴帽子、穿拖鞋或赤足，男性保安不准留长发、大鬓角和胡须，女性保安发辫不得过肩。不得染发、染指甲、不得化浓妆、戴饰物。违者则扣除服务费100元；</w:t>
      </w:r>
    </w:p>
    <w:p w14:paraId="536E20A2">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(2)值勤过程中要态度和蔼，文明用语，热情服务，不得有不耐烦和不屑的言行，若发生纠纷，应冷静、妥善处理，防止事态扩大，若工作不到位的，则扣除服务费200元；</w:t>
      </w:r>
    </w:p>
    <w:p w14:paraId="42E6DAB1">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(3)保安员要按规定程序履行请销假手续，上班不准迟到早退，违者则扣除服务费100元，迟到早退1小时以上按旷工处理，扣除服务费500元；</w:t>
      </w:r>
    </w:p>
    <w:p w14:paraId="2D608B19">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(4)门岗、消监控岗位、停车管理岗值勤人员离开工作区域监控探头30分钟要对去向做合理的解释，否则按离岗处理，扣除服务费200元；</w:t>
      </w:r>
    </w:p>
    <w:p w14:paraId="6BC50CE7">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(5)文明值勤，热情周到，不索要礼物和钱物，不准非法占有他人钱物，违者则扣除服务费1000-10000元；</w:t>
      </w:r>
    </w:p>
    <w:p w14:paraId="018CFD6C">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安值勤时不得嘻笑打闹，扎堆闲聊，不准看与工作无关的书刊杂志和视频，不准打嗑睡，不准打牌，不准玩游戏，不准喝酒（包括上岗前喝酒留有酒味），不准在立岗时、门卫室、监控室吸烟、吃东西及校园内流动吸烟，违者则扣除服务费100元；</w:t>
      </w:r>
    </w:p>
    <w:p w14:paraId="18E2C352">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(7)保安员发生打架斗殴、聚众赌博等情况或因各种原因被师生或社会公众投诉的，采购人视情况的严重性扣除服务费500一10000元；</w:t>
      </w:r>
    </w:p>
    <w:p w14:paraId="4E6BE546">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(8)值勤区域和宿舍内不能存放和使用违章电器，也不能违章使用电器，违者刚扣除服务费200元；</w:t>
      </w:r>
    </w:p>
    <w:p w14:paraId="1C479486">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要自觉维护环境卫生，保持执勤区域和宿舍的整齐清洁。要求物品摆放有序，地面无烟头、无痰迹、无纸屑；墙壁、天花板无灰尘、蜘蛛网；门窗洁净，玻璃明亮；床单、被褥整齐干净，床下无杂物；不准饲养宠物。达不到要求的则扣除服务费100元；</w:t>
      </w:r>
    </w:p>
    <w:p w14:paraId="01198BA3">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门岗保安员能准确掌握校区大门管理办法；队长岗和巡逻岗保安员在接到各类报警时必须在3分钟内到达现场；停车管理岗能熟练安全调度机械立体车位，科学引导车辆，认真检查和记录违停车辆，维持良好的交通秩序；监控岗保安员调取摄像头必须在1分钟内完成；值勤时会先期处置人员伤亡、消防水管爆裂、火灾、盗窃、滋事、抢劫等突发事件，熟悉值勤区域内结构，楼层单位，各种公共设施的分布，会使用各类安保器械和救生、灭火设备。若经现场测试考核达不到要求的，则扣除服务费100一500元；</w:t>
      </w:r>
    </w:p>
    <w:p w14:paraId="4C0E8D1C">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严格按《浙江师范大学杭州校区交通智能化管理办法（试行）》的规定进行收费，车辆引导，违停检查等工作，不得出现乱收费和擅自抬杆放行等行为，若未按规定执行，则扣除服务费100一10000元，造成损失的则按合同规定赔偿；</w:t>
      </w:r>
    </w:p>
    <w:p w14:paraId="65483B0B">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消监控岗位每天各班次的保安员都要检查安防和消防设施设备能否正常工作，若发现有不能排除的故障需立即与维保单位联系检修，确保所有设施能正常工作，若未按要求履行则扣除服务费100-500元；消监控室严禁无关人员进入，若发现有无关人员则扣除服务费100元；</w:t>
      </w:r>
    </w:p>
    <w:p w14:paraId="1F0E126E">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(13)消监控室岗位所有人员要持建（构）筑物消防员（消防设施操作员）合格证上岗，若有不持证上岗，按缺证人数每人每月扣除服务费1000元，三个月不到位者每人每月增扣至2000元，并且采购人有权解除合同；</w:t>
      </w:r>
    </w:p>
    <w:p w14:paraId="79E5BBFB">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(14)供应商应按采购人所需岗位人数，科学、合理、足额地配备各岗位人员，并排好每月值班表。保安员因事因病及其它原因造成缺员，供应商要提前做好安排及时补足，若未按要求履行，则扣除服务费500元； </w:t>
      </w:r>
    </w:p>
    <w:p w14:paraId="7D698AF5">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(15)校园发生突发事件，保安员不及时到场或没有有效处置而造成严重后果，扣除服务费500－5000元；</w:t>
      </w:r>
    </w:p>
    <w:p w14:paraId="5504E618">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(16)保安员违反上述情况外的服务要求者，采购人视情况的严重性扣除服务费100一10000元；</w:t>
      </w:r>
    </w:p>
    <w:p w14:paraId="37FC01C2">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(17)保安员在值勤或非值勤时间的好人好事，抓获或协助抓获疑犯及时制止治安案（事）件发生，检查巡逻及抢险救灾等履行岗位职责成绩突出者，采购人将给予奖励；</w:t>
      </w:r>
    </w:p>
    <w:p w14:paraId="59DC3D8D">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2、其他物业服务</w:t>
      </w:r>
    </w:p>
    <w:p w14:paraId="71322E66">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(1)人员配备：中标人需足额配备人员。管理人员必须到位外，其余人员每缺额1人，扣除履约金每人/月0.1-0.5万元。</w:t>
      </w:r>
    </w:p>
    <w:p w14:paraId="2D2AF9A4">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(2)工作不规范：上岗前酗酒；工作时睡觉；语言不规范；与师生及其他人员发生争吵；出现辱骂及打架行为；扣除履约金每次每人0.1-0.5万元。采购方对不遵守岗位职责的物业人员有权随时要求更换。</w:t>
      </w:r>
    </w:p>
    <w:p w14:paraId="64B7C259">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3、中标人应设立建设活动专项经费，鼓励及表彰先进个人或集体。</w:t>
      </w:r>
    </w:p>
    <w:p w14:paraId="78A7ABE4">
      <w:pPr>
        <w:spacing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物业管理人员在工作中，由于顾全大局从工作角度出发而遭受被骂、嘲讽等委屈的，经采购人调查核实后，将酌情给予奖励。</w:t>
      </w:r>
    </w:p>
    <w:p w14:paraId="537A48AE">
      <w:pPr>
        <w:widowControl/>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154328FC">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附件1：物业维保电梯清单</w:t>
      </w:r>
    </w:p>
    <w:p w14:paraId="4C8802FE">
      <w:pPr>
        <w:spacing w:line="560" w:lineRule="exact"/>
        <w:rPr>
          <w:rFonts w:hint="eastAsia" w:ascii="仿宋_GB2312" w:hAnsi="仿宋_GB2312" w:eastAsia="仿宋_GB2312" w:cs="仿宋_GB2312"/>
          <w:sz w:val="24"/>
          <w:szCs w:val="24"/>
        </w:rPr>
      </w:pPr>
    </w:p>
    <w:tbl>
      <w:tblPr>
        <w:tblStyle w:val="59"/>
        <w:tblW w:w="9493" w:type="dxa"/>
        <w:jc w:val="center"/>
        <w:tblLayout w:type="fixed"/>
        <w:tblCellMar>
          <w:top w:w="0" w:type="dxa"/>
          <w:left w:w="108" w:type="dxa"/>
          <w:bottom w:w="0" w:type="dxa"/>
          <w:right w:w="108" w:type="dxa"/>
        </w:tblCellMar>
      </w:tblPr>
      <w:tblGrid>
        <w:gridCol w:w="468"/>
        <w:gridCol w:w="1513"/>
        <w:gridCol w:w="849"/>
        <w:gridCol w:w="1160"/>
        <w:gridCol w:w="709"/>
        <w:gridCol w:w="708"/>
        <w:gridCol w:w="1392"/>
        <w:gridCol w:w="1418"/>
        <w:gridCol w:w="1276"/>
      </w:tblGrid>
      <w:tr w14:paraId="3147A408">
        <w:tblPrEx>
          <w:tblCellMar>
            <w:top w:w="0" w:type="dxa"/>
            <w:left w:w="108" w:type="dxa"/>
            <w:bottom w:w="0" w:type="dxa"/>
            <w:right w:w="108" w:type="dxa"/>
          </w:tblCellMar>
        </w:tblPrEx>
        <w:trPr>
          <w:trHeight w:val="6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18E7B40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513" w:type="dxa"/>
            <w:tcBorders>
              <w:top w:val="single" w:color="000000" w:sz="4" w:space="0"/>
              <w:left w:val="nil"/>
              <w:bottom w:val="single" w:color="000000" w:sz="4" w:space="0"/>
              <w:right w:val="single" w:color="000000" w:sz="4" w:space="0"/>
            </w:tcBorders>
            <w:vAlign w:val="center"/>
          </w:tcPr>
          <w:p w14:paraId="0BF122CB">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品牌规格型号</w:t>
            </w:r>
          </w:p>
        </w:tc>
        <w:tc>
          <w:tcPr>
            <w:tcW w:w="849" w:type="dxa"/>
            <w:tcBorders>
              <w:top w:val="single" w:color="000000" w:sz="4" w:space="0"/>
              <w:left w:val="nil"/>
              <w:bottom w:val="single" w:color="000000" w:sz="4" w:space="0"/>
              <w:right w:val="single" w:color="000000" w:sz="4" w:space="0"/>
            </w:tcBorders>
            <w:vAlign w:val="center"/>
          </w:tcPr>
          <w:p w14:paraId="3CD08177">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使用性质</w:t>
            </w:r>
          </w:p>
        </w:tc>
        <w:tc>
          <w:tcPr>
            <w:tcW w:w="1160" w:type="dxa"/>
            <w:tcBorders>
              <w:top w:val="single" w:color="000000" w:sz="4" w:space="0"/>
              <w:left w:val="nil"/>
              <w:bottom w:val="single" w:color="000000" w:sz="4" w:space="0"/>
              <w:right w:val="single" w:color="000000" w:sz="4" w:space="0"/>
            </w:tcBorders>
            <w:vAlign w:val="center"/>
          </w:tcPr>
          <w:p w14:paraId="26038328">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额定载荷</w:t>
            </w:r>
          </w:p>
        </w:tc>
        <w:tc>
          <w:tcPr>
            <w:tcW w:w="709" w:type="dxa"/>
            <w:tcBorders>
              <w:top w:val="single" w:color="000000" w:sz="4" w:space="0"/>
              <w:left w:val="nil"/>
              <w:bottom w:val="single" w:color="000000" w:sz="4" w:space="0"/>
              <w:right w:val="single" w:color="000000" w:sz="4" w:space="0"/>
            </w:tcBorders>
            <w:vAlign w:val="center"/>
          </w:tcPr>
          <w:p w14:paraId="6FCB4F9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额定速度</w:t>
            </w:r>
          </w:p>
        </w:tc>
        <w:tc>
          <w:tcPr>
            <w:tcW w:w="708" w:type="dxa"/>
            <w:tcBorders>
              <w:top w:val="single" w:color="000000" w:sz="4" w:space="0"/>
              <w:left w:val="nil"/>
              <w:bottom w:val="single" w:color="000000" w:sz="4" w:space="0"/>
              <w:right w:val="single" w:color="000000" w:sz="4" w:space="0"/>
            </w:tcBorders>
            <w:vAlign w:val="center"/>
          </w:tcPr>
          <w:p w14:paraId="65B9980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停层站数</w:t>
            </w:r>
          </w:p>
        </w:tc>
        <w:tc>
          <w:tcPr>
            <w:tcW w:w="1392" w:type="dxa"/>
            <w:tcBorders>
              <w:top w:val="single" w:color="000000" w:sz="4" w:space="0"/>
              <w:left w:val="nil"/>
              <w:bottom w:val="single" w:color="000000" w:sz="4" w:space="0"/>
              <w:right w:val="single" w:color="000000" w:sz="4" w:space="0"/>
            </w:tcBorders>
            <w:vAlign w:val="center"/>
          </w:tcPr>
          <w:p w14:paraId="1C09BFF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投入使用时间</w:t>
            </w:r>
          </w:p>
        </w:tc>
        <w:tc>
          <w:tcPr>
            <w:tcW w:w="1418" w:type="dxa"/>
            <w:tcBorders>
              <w:top w:val="single" w:color="000000" w:sz="4" w:space="0"/>
              <w:left w:val="nil"/>
              <w:bottom w:val="single" w:color="000000" w:sz="4" w:space="0"/>
              <w:right w:val="single" w:color="000000" w:sz="4" w:space="0"/>
            </w:tcBorders>
            <w:vAlign w:val="center"/>
          </w:tcPr>
          <w:p w14:paraId="3D168A3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年检时间（月）</w:t>
            </w:r>
          </w:p>
        </w:tc>
        <w:tc>
          <w:tcPr>
            <w:tcW w:w="1276" w:type="dxa"/>
            <w:tcBorders>
              <w:top w:val="single" w:color="000000" w:sz="4" w:space="0"/>
              <w:left w:val="nil"/>
              <w:bottom w:val="single" w:color="000000" w:sz="4" w:space="0"/>
              <w:right w:val="single" w:color="000000" w:sz="4" w:space="0"/>
            </w:tcBorders>
            <w:vAlign w:val="center"/>
          </w:tcPr>
          <w:p w14:paraId="24C1939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使用地点</w:t>
            </w:r>
          </w:p>
        </w:tc>
      </w:tr>
      <w:tr w14:paraId="030C6EF3">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246C85C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13" w:type="dxa"/>
            <w:tcBorders>
              <w:top w:val="single" w:color="000000" w:sz="4" w:space="0"/>
              <w:left w:val="nil"/>
              <w:bottom w:val="single" w:color="000000" w:sz="4" w:space="0"/>
              <w:right w:val="single" w:color="000000" w:sz="4" w:space="0"/>
            </w:tcBorders>
            <w:vAlign w:val="center"/>
          </w:tcPr>
          <w:p w14:paraId="7254BF9D">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西奥XO-CONIII</w:t>
            </w:r>
          </w:p>
        </w:tc>
        <w:tc>
          <w:tcPr>
            <w:tcW w:w="849" w:type="dxa"/>
            <w:tcBorders>
              <w:top w:val="single" w:color="000000" w:sz="4" w:space="0"/>
              <w:left w:val="nil"/>
              <w:bottom w:val="single" w:color="000000" w:sz="4" w:space="0"/>
              <w:right w:val="single" w:color="000000" w:sz="4" w:space="0"/>
            </w:tcBorders>
            <w:vAlign w:val="center"/>
          </w:tcPr>
          <w:p w14:paraId="3847DD33">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客梯</w:t>
            </w:r>
          </w:p>
        </w:tc>
        <w:tc>
          <w:tcPr>
            <w:tcW w:w="1160" w:type="dxa"/>
            <w:tcBorders>
              <w:top w:val="single" w:color="000000" w:sz="4" w:space="0"/>
              <w:left w:val="nil"/>
              <w:bottom w:val="single" w:color="000000" w:sz="4" w:space="0"/>
              <w:right w:val="single" w:color="000000" w:sz="4" w:space="0"/>
            </w:tcBorders>
            <w:vAlign w:val="center"/>
          </w:tcPr>
          <w:p w14:paraId="37FDCE6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1350kg</w:t>
            </w:r>
          </w:p>
        </w:tc>
        <w:tc>
          <w:tcPr>
            <w:tcW w:w="709" w:type="dxa"/>
            <w:tcBorders>
              <w:top w:val="single" w:color="000000" w:sz="4" w:space="0"/>
              <w:left w:val="nil"/>
              <w:bottom w:val="single" w:color="000000" w:sz="4" w:space="0"/>
              <w:right w:val="single" w:color="000000" w:sz="4" w:space="0"/>
            </w:tcBorders>
            <w:vAlign w:val="center"/>
          </w:tcPr>
          <w:p w14:paraId="1EE466A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2m/s</w:t>
            </w:r>
          </w:p>
        </w:tc>
        <w:tc>
          <w:tcPr>
            <w:tcW w:w="708" w:type="dxa"/>
            <w:tcBorders>
              <w:top w:val="single" w:color="000000" w:sz="4" w:space="0"/>
              <w:left w:val="nil"/>
              <w:bottom w:val="single" w:color="000000" w:sz="4" w:space="0"/>
              <w:right w:val="single" w:color="000000" w:sz="4" w:space="0"/>
            </w:tcBorders>
            <w:vAlign w:val="center"/>
          </w:tcPr>
          <w:p w14:paraId="3B435D67">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392" w:type="dxa"/>
            <w:tcBorders>
              <w:top w:val="single" w:color="000000" w:sz="4" w:space="0"/>
              <w:left w:val="nil"/>
              <w:bottom w:val="single" w:color="000000" w:sz="4" w:space="0"/>
              <w:right w:val="single" w:color="000000" w:sz="4" w:space="0"/>
            </w:tcBorders>
            <w:vAlign w:val="center"/>
          </w:tcPr>
          <w:p w14:paraId="2263038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w:t>
            </w:r>
          </w:p>
        </w:tc>
        <w:tc>
          <w:tcPr>
            <w:tcW w:w="1418" w:type="dxa"/>
            <w:tcBorders>
              <w:top w:val="single" w:color="000000" w:sz="4" w:space="0"/>
              <w:left w:val="nil"/>
              <w:bottom w:val="single" w:color="000000" w:sz="4" w:space="0"/>
              <w:right w:val="single" w:color="000000" w:sz="4" w:space="0"/>
            </w:tcBorders>
            <w:vAlign w:val="center"/>
          </w:tcPr>
          <w:p w14:paraId="4B89F92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2024年4月</w:t>
            </w:r>
          </w:p>
        </w:tc>
        <w:tc>
          <w:tcPr>
            <w:tcW w:w="1276" w:type="dxa"/>
            <w:tcBorders>
              <w:top w:val="single" w:color="000000" w:sz="4" w:space="0"/>
              <w:left w:val="nil"/>
              <w:bottom w:val="single" w:color="000000" w:sz="4" w:space="0"/>
              <w:right w:val="single" w:color="000000" w:sz="4" w:space="0"/>
            </w:tcBorders>
            <w:vAlign w:val="center"/>
          </w:tcPr>
          <w:p w14:paraId="0727203D">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特教楼主楼1#</w:t>
            </w:r>
          </w:p>
        </w:tc>
      </w:tr>
      <w:tr w14:paraId="40A02073">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0F0908E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13" w:type="dxa"/>
            <w:tcBorders>
              <w:top w:val="single" w:color="000000" w:sz="4" w:space="0"/>
              <w:left w:val="nil"/>
              <w:bottom w:val="single" w:color="000000" w:sz="4" w:space="0"/>
              <w:right w:val="single" w:color="000000" w:sz="4" w:space="0"/>
            </w:tcBorders>
            <w:vAlign w:val="center"/>
          </w:tcPr>
          <w:p w14:paraId="68A6D78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西奥XO-CONIII</w:t>
            </w:r>
          </w:p>
        </w:tc>
        <w:tc>
          <w:tcPr>
            <w:tcW w:w="849" w:type="dxa"/>
            <w:tcBorders>
              <w:top w:val="single" w:color="000000" w:sz="4" w:space="0"/>
              <w:left w:val="nil"/>
              <w:bottom w:val="single" w:color="000000" w:sz="4" w:space="0"/>
              <w:right w:val="single" w:color="000000" w:sz="4" w:space="0"/>
            </w:tcBorders>
            <w:vAlign w:val="center"/>
          </w:tcPr>
          <w:p w14:paraId="63A7A94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客梯</w:t>
            </w:r>
          </w:p>
        </w:tc>
        <w:tc>
          <w:tcPr>
            <w:tcW w:w="1160" w:type="dxa"/>
            <w:tcBorders>
              <w:top w:val="single" w:color="000000" w:sz="4" w:space="0"/>
              <w:left w:val="nil"/>
              <w:bottom w:val="single" w:color="000000" w:sz="4" w:space="0"/>
              <w:right w:val="single" w:color="000000" w:sz="4" w:space="0"/>
            </w:tcBorders>
            <w:vAlign w:val="center"/>
          </w:tcPr>
          <w:p w14:paraId="3215714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1350kg</w:t>
            </w:r>
          </w:p>
        </w:tc>
        <w:tc>
          <w:tcPr>
            <w:tcW w:w="709" w:type="dxa"/>
            <w:tcBorders>
              <w:top w:val="single" w:color="000000" w:sz="4" w:space="0"/>
              <w:left w:val="nil"/>
              <w:bottom w:val="single" w:color="000000" w:sz="4" w:space="0"/>
              <w:right w:val="single" w:color="000000" w:sz="4" w:space="0"/>
            </w:tcBorders>
            <w:vAlign w:val="center"/>
          </w:tcPr>
          <w:p w14:paraId="7BA71631">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2m/s</w:t>
            </w:r>
          </w:p>
        </w:tc>
        <w:tc>
          <w:tcPr>
            <w:tcW w:w="708" w:type="dxa"/>
            <w:tcBorders>
              <w:top w:val="single" w:color="000000" w:sz="4" w:space="0"/>
              <w:left w:val="nil"/>
              <w:bottom w:val="single" w:color="000000" w:sz="4" w:space="0"/>
              <w:right w:val="single" w:color="000000" w:sz="4" w:space="0"/>
            </w:tcBorders>
            <w:vAlign w:val="center"/>
          </w:tcPr>
          <w:p w14:paraId="540B437F">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392" w:type="dxa"/>
            <w:tcBorders>
              <w:top w:val="single" w:color="000000" w:sz="4" w:space="0"/>
              <w:left w:val="nil"/>
              <w:bottom w:val="single" w:color="000000" w:sz="4" w:space="0"/>
              <w:right w:val="single" w:color="000000" w:sz="4" w:space="0"/>
            </w:tcBorders>
            <w:vAlign w:val="center"/>
          </w:tcPr>
          <w:p w14:paraId="4F2935F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w:t>
            </w:r>
          </w:p>
        </w:tc>
        <w:tc>
          <w:tcPr>
            <w:tcW w:w="1418" w:type="dxa"/>
            <w:tcBorders>
              <w:top w:val="single" w:color="000000" w:sz="4" w:space="0"/>
              <w:left w:val="nil"/>
              <w:bottom w:val="single" w:color="000000" w:sz="4" w:space="0"/>
              <w:right w:val="single" w:color="000000" w:sz="4" w:space="0"/>
            </w:tcBorders>
            <w:vAlign w:val="center"/>
          </w:tcPr>
          <w:p w14:paraId="7B08A5A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2024年4月</w:t>
            </w:r>
          </w:p>
        </w:tc>
        <w:tc>
          <w:tcPr>
            <w:tcW w:w="1276" w:type="dxa"/>
            <w:tcBorders>
              <w:top w:val="single" w:color="000000" w:sz="4" w:space="0"/>
              <w:left w:val="nil"/>
              <w:bottom w:val="single" w:color="000000" w:sz="4" w:space="0"/>
              <w:right w:val="single" w:color="000000" w:sz="4" w:space="0"/>
            </w:tcBorders>
            <w:vAlign w:val="center"/>
          </w:tcPr>
          <w:p w14:paraId="15C84F8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特教楼主楼2#</w:t>
            </w:r>
          </w:p>
        </w:tc>
      </w:tr>
      <w:tr w14:paraId="0C9304B4">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5A09A1E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513" w:type="dxa"/>
            <w:tcBorders>
              <w:top w:val="single" w:color="000000" w:sz="4" w:space="0"/>
              <w:left w:val="nil"/>
              <w:bottom w:val="single" w:color="000000" w:sz="4" w:space="0"/>
              <w:right w:val="single" w:color="000000" w:sz="4" w:space="0"/>
            </w:tcBorders>
            <w:vAlign w:val="center"/>
          </w:tcPr>
          <w:p w14:paraId="3E954215">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西奥XO-CONIII</w:t>
            </w:r>
          </w:p>
        </w:tc>
        <w:tc>
          <w:tcPr>
            <w:tcW w:w="849" w:type="dxa"/>
            <w:tcBorders>
              <w:top w:val="single" w:color="000000" w:sz="4" w:space="0"/>
              <w:left w:val="nil"/>
              <w:bottom w:val="single" w:color="000000" w:sz="4" w:space="0"/>
              <w:right w:val="single" w:color="000000" w:sz="4" w:space="0"/>
            </w:tcBorders>
            <w:vAlign w:val="center"/>
          </w:tcPr>
          <w:p w14:paraId="7F1502AE">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客梯</w:t>
            </w:r>
          </w:p>
        </w:tc>
        <w:tc>
          <w:tcPr>
            <w:tcW w:w="1160" w:type="dxa"/>
            <w:tcBorders>
              <w:top w:val="single" w:color="000000" w:sz="4" w:space="0"/>
              <w:left w:val="nil"/>
              <w:bottom w:val="single" w:color="000000" w:sz="4" w:space="0"/>
              <w:right w:val="single" w:color="000000" w:sz="4" w:space="0"/>
            </w:tcBorders>
            <w:vAlign w:val="center"/>
          </w:tcPr>
          <w:p w14:paraId="6414D25B">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1350kg</w:t>
            </w:r>
          </w:p>
        </w:tc>
        <w:tc>
          <w:tcPr>
            <w:tcW w:w="709" w:type="dxa"/>
            <w:tcBorders>
              <w:top w:val="single" w:color="000000" w:sz="4" w:space="0"/>
              <w:left w:val="nil"/>
              <w:bottom w:val="single" w:color="000000" w:sz="4" w:space="0"/>
              <w:right w:val="single" w:color="000000" w:sz="4" w:space="0"/>
            </w:tcBorders>
            <w:vAlign w:val="center"/>
          </w:tcPr>
          <w:p w14:paraId="0DD6E4B9">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2m/s</w:t>
            </w:r>
          </w:p>
        </w:tc>
        <w:tc>
          <w:tcPr>
            <w:tcW w:w="708" w:type="dxa"/>
            <w:tcBorders>
              <w:top w:val="single" w:color="000000" w:sz="4" w:space="0"/>
              <w:left w:val="nil"/>
              <w:bottom w:val="single" w:color="000000" w:sz="4" w:space="0"/>
              <w:right w:val="single" w:color="000000" w:sz="4" w:space="0"/>
            </w:tcBorders>
            <w:vAlign w:val="center"/>
          </w:tcPr>
          <w:p w14:paraId="081143C2">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392" w:type="dxa"/>
            <w:tcBorders>
              <w:top w:val="single" w:color="000000" w:sz="4" w:space="0"/>
              <w:left w:val="nil"/>
              <w:bottom w:val="single" w:color="000000" w:sz="4" w:space="0"/>
              <w:right w:val="single" w:color="000000" w:sz="4" w:space="0"/>
            </w:tcBorders>
            <w:vAlign w:val="center"/>
          </w:tcPr>
          <w:p w14:paraId="196125F2">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w:t>
            </w:r>
          </w:p>
        </w:tc>
        <w:tc>
          <w:tcPr>
            <w:tcW w:w="1418" w:type="dxa"/>
            <w:tcBorders>
              <w:top w:val="single" w:color="000000" w:sz="4" w:space="0"/>
              <w:left w:val="nil"/>
              <w:bottom w:val="single" w:color="000000" w:sz="4" w:space="0"/>
              <w:right w:val="single" w:color="000000" w:sz="4" w:space="0"/>
            </w:tcBorders>
            <w:vAlign w:val="center"/>
          </w:tcPr>
          <w:p w14:paraId="3EF97ECB">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2024年4月</w:t>
            </w:r>
          </w:p>
        </w:tc>
        <w:tc>
          <w:tcPr>
            <w:tcW w:w="1276" w:type="dxa"/>
            <w:tcBorders>
              <w:top w:val="single" w:color="000000" w:sz="4" w:space="0"/>
              <w:left w:val="nil"/>
              <w:bottom w:val="single" w:color="000000" w:sz="4" w:space="0"/>
              <w:right w:val="single" w:color="000000" w:sz="4" w:space="0"/>
            </w:tcBorders>
            <w:vAlign w:val="center"/>
          </w:tcPr>
          <w:p w14:paraId="04820F5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特教楼主楼3#</w:t>
            </w:r>
          </w:p>
        </w:tc>
      </w:tr>
      <w:tr w14:paraId="3820BD7B">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7F28122D">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513" w:type="dxa"/>
            <w:tcBorders>
              <w:top w:val="single" w:color="000000" w:sz="4" w:space="0"/>
              <w:left w:val="nil"/>
              <w:bottom w:val="single" w:color="000000" w:sz="4" w:space="0"/>
              <w:right w:val="single" w:color="000000" w:sz="4" w:space="0"/>
            </w:tcBorders>
            <w:vAlign w:val="center"/>
          </w:tcPr>
          <w:p w14:paraId="3F4E4FAB">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西奥XO-CONIII</w:t>
            </w:r>
          </w:p>
        </w:tc>
        <w:tc>
          <w:tcPr>
            <w:tcW w:w="849" w:type="dxa"/>
            <w:tcBorders>
              <w:top w:val="single" w:color="000000" w:sz="4" w:space="0"/>
              <w:left w:val="nil"/>
              <w:bottom w:val="single" w:color="000000" w:sz="4" w:space="0"/>
              <w:right w:val="single" w:color="000000" w:sz="4" w:space="0"/>
            </w:tcBorders>
            <w:vAlign w:val="center"/>
          </w:tcPr>
          <w:p w14:paraId="3A532EC2">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客梯</w:t>
            </w:r>
          </w:p>
        </w:tc>
        <w:tc>
          <w:tcPr>
            <w:tcW w:w="1160" w:type="dxa"/>
            <w:tcBorders>
              <w:top w:val="single" w:color="000000" w:sz="4" w:space="0"/>
              <w:left w:val="nil"/>
              <w:bottom w:val="single" w:color="000000" w:sz="4" w:space="0"/>
              <w:right w:val="single" w:color="000000" w:sz="4" w:space="0"/>
            </w:tcBorders>
            <w:vAlign w:val="center"/>
          </w:tcPr>
          <w:p w14:paraId="2435A7F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1350kg</w:t>
            </w:r>
          </w:p>
        </w:tc>
        <w:tc>
          <w:tcPr>
            <w:tcW w:w="709" w:type="dxa"/>
            <w:tcBorders>
              <w:top w:val="single" w:color="000000" w:sz="4" w:space="0"/>
              <w:left w:val="nil"/>
              <w:bottom w:val="single" w:color="000000" w:sz="4" w:space="0"/>
              <w:right w:val="single" w:color="000000" w:sz="4" w:space="0"/>
            </w:tcBorders>
            <w:vAlign w:val="center"/>
          </w:tcPr>
          <w:p w14:paraId="3978656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2m/s</w:t>
            </w:r>
          </w:p>
        </w:tc>
        <w:tc>
          <w:tcPr>
            <w:tcW w:w="708" w:type="dxa"/>
            <w:tcBorders>
              <w:top w:val="single" w:color="000000" w:sz="4" w:space="0"/>
              <w:left w:val="nil"/>
              <w:bottom w:val="single" w:color="000000" w:sz="4" w:space="0"/>
              <w:right w:val="single" w:color="000000" w:sz="4" w:space="0"/>
            </w:tcBorders>
            <w:vAlign w:val="center"/>
          </w:tcPr>
          <w:p w14:paraId="5AD6D145">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392" w:type="dxa"/>
            <w:tcBorders>
              <w:top w:val="single" w:color="000000" w:sz="4" w:space="0"/>
              <w:left w:val="nil"/>
              <w:bottom w:val="single" w:color="000000" w:sz="4" w:space="0"/>
              <w:right w:val="single" w:color="000000" w:sz="4" w:space="0"/>
            </w:tcBorders>
            <w:vAlign w:val="center"/>
          </w:tcPr>
          <w:p w14:paraId="7E272E63">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w:t>
            </w:r>
          </w:p>
        </w:tc>
        <w:tc>
          <w:tcPr>
            <w:tcW w:w="1418" w:type="dxa"/>
            <w:tcBorders>
              <w:top w:val="single" w:color="000000" w:sz="4" w:space="0"/>
              <w:left w:val="nil"/>
              <w:bottom w:val="single" w:color="000000" w:sz="4" w:space="0"/>
              <w:right w:val="single" w:color="000000" w:sz="4" w:space="0"/>
            </w:tcBorders>
            <w:vAlign w:val="center"/>
          </w:tcPr>
          <w:p w14:paraId="402B828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2024年4月</w:t>
            </w:r>
          </w:p>
        </w:tc>
        <w:tc>
          <w:tcPr>
            <w:tcW w:w="1276" w:type="dxa"/>
            <w:tcBorders>
              <w:top w:val="single" w:color="000000" w:sz="4" w:space="0"/>
              <w:left w:val="nil"/>
              <w:bottom w:val="single" w:color="000000" w:sz="4" w:space="0"/>
              <w:right w:val="single" w:color="000000" w:sz="4" w:space="0"/>
            </w:tcBorders>
            <w:vAlign w:val="center"/>
          </w:tcPr>
          <w:p w14:paraId="603A502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特教楼主楼4#</w:t>
            </w:r>
          </w:p>
        </w:tc>
      </w:tr>
      <w:tr w14:paraId="134E2796">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5B11FA1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513" w:type="dxa"/>
            <w:tcBorders>
              <w:top w:val="single" w:color="000000" w:sz="4" w:space="0"/>
              <w:left w:val="nil"/>
              <w:bottom w:val="single" w:color="000000" w:sz="4" w:space="0"/>
              <w:right w:val="single" w:color="000000" w:sz="4" w:space="0"/>
            </w:tcBorders>
            <w:vAlign w:val="center"/>
          </w:tcPr>
          <w:p w14:paraId="5BB3249B">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西奥XO-CONIII</w:t>
            </w:r>
          </w:p>
        </w:tc>
        <w:tc>
          <w:tcPr>
            <w:tcW w:w="849" w:type="dxa"/>
            <w:tcBorders>
              <w:top w:val="single" w:color="000000" w:sz="4" w:space="0"/>
              <w:left w:val="nil"/>
              <w:bottom w:val="single" w:color="000000" w:sz="4" w:space="0"/>
              <w:right w:val="single" w:color="000000" w:sz="4" w:space="0"/>
            </w:tcBorders>
            <w:vAlign w:val="center"/>
          </w:tcPr>
          <w:p w14:paraId="029044A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消防电梯</w:t>
            </w:r>
          </w:p>
        </w:tc>
        <w:tc>
          <w:tcPr>
            <w:tcW w:w="1160" w:type="dxa"/>
            <w:tcBorders>
              <w:top w:val="single" w:color="000000" w:sz="4" w:space="0"/>
              <w:left w:val="nil"/>
              <w:bottom w:val="single" w:color="000000" w:sz="4" w:space="0"/>
              <w:right w:val="single" w:color="000000" w:sz="4" w:space="0"/>
            </w:tcBorders>
            <w:vAlign w:val="center"/>
          </w:tcPr>
          <w:p w14:paraId="73A55A5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1000kg</w:t>
            </w:r>
          </w:p>
        </w:tc>
        <w:tc>
          <w:tcPr>
            <w:tcW w:w="709" w:type="dxa"/>
            <w:tcBorders>
              <w:top w:val="single" w:color="000000" w:sz="4" w:space="0"/>
              <w:left w:val="nil"/>
              <w:bottom w:val="single" w:color="000000" w:sz="4" w:space="0"/>
              <w:right w:val="single" w:color="000000" w:sz="4" w:space="0"/>
            </w:tcBorders>
            <w:vAlign w:val="center"/>
          </w:tcPr>
          <w:p w14:paraId="29874F2A">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2m/s</w:t>
            </w:r>
          </w:p>
        </w:tc>
        <w:tc>
          <w:tcPr>
            <w:tcW w:w="708" w:type="dxa"/>
            <w:tcBorders>
              <w:top w:val="single" w:color="000000" w:sz="4" w:space="0"/>
              <w:left w:val="nil"/>
              <w:bottom w:val="single" w:color="000000" w:sz="4" w:space="0"/>
              <w:right w:val="single" w:color="000000" w:sz="4" w:space="0"/>
            </w:tcBorders>
            <w:vAlign w:val="center"/>
          </w:tcPr>
          <w:p w14:paraId="46F4D865">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392" w:type="dxa"/>
            <w:tcBorders>
              <w:top w:val="single" w:color="000000" w:sz="4" w:space="0"/>
              <w:left w:val="nil"/>
              <w:bottom w:val="single" w:color="000000" w:sz="4" w:space="0"/>
              <w:right w:val="single" w:color="000000" w:sz="4" w:space="0"/>
            </w:tcBorders>
            <w:vAlign w:val="center"/>
          </w:tcPr>
          <w:p w14:paraId="3A1E883D">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2023年4月</w:t>
            </w:r>
          </w:p>
        </w:tc>
        <w:tc>
          <w:tcPr>
            <w:tcW w:w="1418" w:type="dxa"/>
            <w:tcBorders>
              <w:top w:val="single" w:color="000000" w:sz="4" w:space="0"/>
              <w:left w:val="nil"/>
              <w:bottom w:val="single" w:color="000000" w:sz="4" w:space="0"/>
              <w:right w:val="single" w:color="000000" w:sz="4" w:space="0"/>
            </w:tcBorders>
            <w:vAlign w:val="center"/>
          </w:tcPr>
          <w:p w14:paraId="405D5511">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2024年4月</w:t>
            </w:r>
          </w:p>
        </w:tc>
        <w:tc>
          <w:tcPr>
            <w:tcW w:w="1276" w:type="dxa"/>
            <w:tcBorders>
              <w:top w:val="single" w:color="000000" w:sz="4" w:space="0"/>
              <w:left w:val="nil"/>
              <w:bottom w:val="single" w:color="000000" w:sz="4" w:space="0"/>
              <w:right w:val="single" w:color="000000" w:sz="4" w:space="0"/>
            </w:tcBorders>
            <w:vAlign w:val="center"/>
          </w:tcPr>
          <w:p w14:paraId="57953CE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特教楼主楼5#</w:t>
            </w:r>
          </w:p>
        </w:tc>
      </w:tr>
      <w:tr w14:paraId="3039C401">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38516BC7">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513" w:type="dxa"/>
            <w:tcBorders>
              <w:top w:val="single" w:color="000000" w:sz="4" w:space="0"/>
              <w:left w:val="nil"/>
              <w:bottom w:val="single" w:color="000000" w:sz="4" w:space="0"/>
              <w:right w:val="single" w:color="000000" w:sz="4" w:space="0"/>
            </w:tcBorders>
            <w:vAlign w:val="center"/>
          </w:tcPr>
          <w:p w14:paraId="26A0734F">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西奥MRLIII</w:t>
            </w:r>
          </w:p>
        </w:tc>
        <w:tc>
          <w:tcPr>
            <w:tcW w:w="849" w:type="dxa"/>
            <w:tcBorders>
              <w:top w:val="single" w:color="000000" w:sz="4" w:space="0"/>
              <w:left w:val="nil"/>
              <w:bottom w:val="single" w:color="000000" w:sz="4" w:space="0"/>
              <w:right w:val="single" w:color="000000" w:sz="4" w:space="0"/>
            </w:tcBorders>
            <w:vAlign w:val="center"/>
          </w:tcPr>
          <w:p w14:paraId="74745225">
            <w:pPr>
              <w:widowControl/>
              <w:spacing w:line="48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货梯</w:t>
            </w:r>
          </w:p>
        </w:tc>
        <w:tc>
          <w:tcPr>
            <w:tcW w:w="1160" w:type="dxa"/>
            <w:tcBorders>
              <w:top w:val="single" w:color="000000" w:sz="4" w:space="0"/>
              <w:left w:val="nil"/>
              <w:bottom w:val="single" w:color="000000" w:sz="4" w:space="0"/>
              <w:right w:val="single" w:color="000000" w:sz="4" w:space="0"/>
            </w:tcBorders>
            <w:vAlign w:val="center"/>
          </w:tcPr>
          <w:p w14:paraId="2D805B57">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1000kg</w:t>
            </w:r>
          </w:p>
        </w:tc>
        <w:tc>
          <w:tcPr>
            <w:tcW w:w="709" w:type="dxa"/>
            <w:tcBorders>
              <w:top w:val="single" w:color="000000" w:sz="4" w:space="0"/>
              <w:left w:val="nil"/>
              <w:bottom w:val="single" w:color="000000" w:sz="4" w:space="0"/>
              <w:right w:val="single" w:color="000000" w:sz="4" w:space="0"/>
            </w:tcBorders>
            <w:vAlign w:val="center"/>
          </w:tcPr>
          <w:p w14:paraId="303CE2DC">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1.5m/s</w:t>
            </w:r>
          </w:p>
        </w:tc>
        <w:tc>
          <w:tcPr>
            <w:tcW w:w="708" w:type="dxa"/>
            <w:tcBorders>
              <w:top w:val="single" w:color="000000" w:sz="4" w:space="0"/>
              <w:left w:val="nil"/>
              <w:bottom w:val="single" w:color="000000" w:sz="4" w:space="0"/>
              <w:right w:val="single" w:color="000000" w:sz="4" w:space="0"/>
            </w:tcBorders>
            <w:vAlign w:val="center"/>
          </w:tcPr>
          <w:p w14:paraId="2AD7EBFD">
            <w:pPr>
              <w:widowControl/>
              <w:spacing w:line="480" w:lineRule="auto"/>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92" w:type="dxa"/>
            <w:tcBorders>
              <w:top w:val="single" w:color="000000" w:sz="4" w:space="0"/>
              <w:left w:val="nil"/>
              <w:bottom w:val="single" w:color="000000" w:sz="4" w:space="0"/>
              <w:right w:val="single" w:color="000000" w:sz="4" w:space="0"/>
            </w:tcBorders>
            <w:vAlign w:val="center"/>
          </w:tcPr>
          <w:p w14:paraId="38850920">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2022年9月</w:t>
            </w:r>
          </w:p>
        </w:tc>
        <w:tc>
          <w:tcPr>
            <w:tcW w:w="1418" w:type="dxa"/>
            <w:tcBorders>
              <w:top w:val="single" w:color="000000" w:sz="4" w:space="0"/>
              <w:left w:val="nil"/>
              <w:bottom w:val="single" w:color="000000" w:sz="4" w:space="0"/>
              <w:right w:val="single" w:color="000000" w:sz="4" w:space="0"/>
            </w:tcBorders>
            <w:vAlign w:val="center"/>
          </w:tcPr>
          <w:p w14:paraId="62BBDDA6">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2024年9月</w:t>
            </w:r>
          </w:p>
        </w:tc>
        <w:tc>
          <w:tcPr>
            <w:tcW w:w="1276" w:type="dxa"/>
            <w:tcBorders>
              <w:top w:val="single" w:color="000000" w:sz="4" w:space="0"/>
              <w:left w:val="nil"/>
              <w:bottom w:val="single" w:color="000000" w:sz="4" w:space="0"/>
              <w:right w:val="single" w:color="000000" w:sz="4" w:space="0"/>
            </w:tcBorders>
            <w:vAlign w:val="center"/>
          </w:tcPr>
          <w:p w14:paraId="5C331F0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7号楼附楼南</w:t>
            </w:r>
          </w:p>
        </w:tc>
      </w:tr>
      <w:tr w14:paraId="63023DE7">
        <w:tblPrEx>
          <w:tblCellMar>
            <w:top w:w="0" w:type="dxa"/>
            <w:left w:w="108" w:type="dxa"/>
            <w:bottom w:w="0" w:type="dxa"/>
            <w:right w:w="108" w:type="dxa"/>
          </w:tblCellMar>
        </w:tblPrEx>
        <w:trPr>
          <w:trHeight w:val="211"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33213541">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513" w:type="dxa"/>
            <w:tcBorders>
              <w:top w:val="single" w:color="000000" w:sz="4" w:space="0"/>
              <w:left w:val="nil"/>
              <w:bottom w:val="single" w:color="000000" w:sz="4" w:space="0"/>
              <w:right w:val="single" w:color="000000" w:sz="4" w:space="0"/>
            </w:tcBorders>
            <w:vAlign w:val="center"/>
          </w:tcPr>
          <w:p w14:paraId="1C04BEC1">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西奥MRLIII</w:t>
            </w:r>
          </w:p>
        </w:tc>
        <w:tc>
          <w:tcPr>
            <w:tcW w:w="849" w:type="dxa"/>
            <w:tcBorders>
              <w:top w:val="single" w:color="000000" w:sz="4" w:space="0"/>
              <w:left w:val="nil"/>
              <w:bottom w:val="single" w:color="000000" w:sz="4" w:space="0"/>
              <w:right w:val="single" w:color="000000" w:sz="4" w:space="0"/>
            </w:tcBorders>
            <w:vAlign w:val="center"/>
          </w:tcPr>
          <w:p w14:paraId="7D16B82B">
            <w:pPr>
              <w:widowControl/>
              <w:spacing w:line="48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货梯</w:t>
            </w:r>
          </w:p>
        </w:tc>
        <w:tc>
          <w:tcPr>
            <w:tcW w:w="1160" w:type="dxa"/>
            <w:tcBorders>
              <w:top w:val="single" w:color="000000" w:sz="4" w:space="0"/>
              <w:left w:val="nil"/>
              <w:bottom w:val="single" w:color="000000" w:sz="4" w:space="0"/>
              <w:right w:val="single" w:color="000000" w:sz="4" w:space="0"/>
            </w:tcBorders>
            <w:vAlign w:val="center"/>
          </w:tcPr>
          <w:p w14:paraId="6BA44374">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1000kg</w:t>
            </w:r>
          </w:p>
        </w:tc>
        <w:tc>
          <w:tcPr>
            <w:tcW w:w="709" w:type="dxa"/>
            <w:tcBorders>
              <w:top w:val="single" w:color="000000" w:sz="4" w:space="0"/>
              <w:left w:val="nil"/>
              <w:bottom w:val="single" w:color="000000" w:sz="4" w:space="0"/>
              <w:right w:val="single" w:color="000000" w:sz="4" w:space="0"/>
            </w:tcBorders>
            <w:vAlign w:val="center"/>
          </w:tcPr>
          <w:p w14:paraId="17BCA078">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1.5m/s</w:t>
            </w:r>
          </w:p>
        </w:tc>
        <w:tc>
          <w:tcPr>
            <w:tcW w:w="708" w:type="dxa"/>
            <w:tcBorders>
              <w:top w:val="single" w:color="000000" w:sz="4" w:space="0"/>
              <w:left w:val="nil"/>
              <w:bottom w:val="single" w:color="000000" w:sz="4" w:space="0"/>
              <w:right w:val="single" w:color="000000" w:sz="4" w:space="0"/>
            </w:tcBorders>
            <w:vAlign w:val="center"/>
          </w:tcPr>
          <w:p w14:paraId="3A64E1A7">
            <w:pPr>
              <w:widowControl/>
              <w:spacing w:line="480" w:lineRule="auto"/>
              <w:jc w:val="center"/>
              <w:textAlignment w:val="center"/>
              <w:rPr>
                <w:rFonts w:hint="eastAsia" w:ascii="仿宋_GB2312" w:hAnsi="仿宋_GB2312" w:eastAsia="仿宋_GB2312" w:cs="仿宋_GB2312"/>
                <w:sz w:val="24"/>
                <w:szCs w:val="24"/>
              </w:rPr>
            </w:pPr>
          </w:p>
        </w:tc>
        <w:tc>
          <w:tcPr>
            <w:tcW w:w="1392" w:type="dxa"/>
            <w:tcBorders>
              <w:top w:val="single" w:color="000000" w:sz="4" w:space="0"/>
              <w:left w:val="nil"/>
              <w:bottom w:val="single" w:color="000000" w:sz="4" w:space="0"/>
              <w:right w:val="single" w:color="000000" w:sz="4" w:space="0"/>
            </w:tcBorders>
            <w:vAlign w:val="center"/>
          </w:tcPr>
          <w:p w14:paraId="4B319723">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2022年9月</w:t>
            </w:r>
          </w:p>
        </w:tc>
        <w:tc>
          <w:tcPr>
            <w:tcW w:w="1418" w:type="dxa"/>
            <w:tcBorders>
              <w:top w:val="single" w:color="000000" w:sz="4" w:space="0"/>
              <w:left w:val="nil"/>
              <w:bottom w:val="single" w:color="000000" w:sz="4" w:space="0"/>
              <w:right w:val="single" w:color="000000" w:sz="4" w:space="0"/>
            </w:tcBorders>
            <w:vAlign w:val="center"/>
          </w:tcPr>
          <w:p w14:paraId="488000E4">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2024年9月</w:t>
            </w:r>
          </w:p>
        </w:tc>
        <w:tc>
          <w:tcPr>
            <w:tcW w:w="1276" w:type="dxa"/>
            <w:tcBorders>
              <w:top w:val="single" w:color="000000" w:sz="4" w:space="0"/>
              <w:left w:val="nil"/>
              <w:bottom w:val="single" w:color="000000" w:sz="4" w:space="0"/>
              <w:right w:val="single" w:color="000000" w:sz="4" w:space="0"/>
            </w:tcBorders>
            <w:vAlign w:val="center"/>
          </w:tcPr>
          <w:p w14:paraId="71AF093C">
            <w:pPr>
              <w:spacing w:before="156" w:beforeLines="50" w:after="156" w:afterLines="5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7号楼附楼北</w:t>
            </w:r>
          </w:p>
        </w:tc>
      </w:tr>
    </w:tbl>
    <w:p w14:paraId="680DB18A">
      <w:pPr>
        <w:spacing w:line="560" w:lineRule="exact"/>
        <w:rPr>
          <w:rFonts w:hint="eastAsia" w:ascii="仿宋_GB2312" w:hAnsi="仿宋_GB2312" w:eastAsia="仿宋_GB2312" w:cs="仿宋_GB2312"/>
          <w:sz w:val="24"/>
          <w:szCs w:val="24"/>
        </w:rPr>
      </w:pPr>
    </w:p>
    <w:p w14:paraId="7060E72D">
      <w:pPr>
        <w:widowControl/>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5091A6B4">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附件2：浙江师范大学西湖校区物业管理服务考核办法（试行）</w:t>
      </w:r>
    </w:p>
    <w:p w14:paraId="7EB51CE1">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为服务学校</w:t>
      </w:r>
      <w:r>
        <w:rPr>
          <w:rFonts w:hint="eastAsia" w:ascii="仿宋_GB2312" w:hAnsi="仿宋_GB2312" w:eastAsia="仿宋_GB2312" w:cs="仿宋_GB2312"/>
          <w:color w:val="FF0000"/>
          <w:sz w:val="28"/>
          <w:szCs w:val="28"/>
        </w:rPr>
        <w:t>“建设特色鲜明的一流大学”的目标</w:t>
      </w:r>
      <w:r>
        <w:rPr>
          <w:rFonts w:hint="eastAsia" w:ascii="仿宋_GB2312" w:hAnsi="仿宋_GB2312" w:eastAsia="仿宋_GB2312" w:cs="仿宋_GB2312"/>
          <w:sz w:val="28"/>
          <w:szCs w:val="28"/>
        </w:rPr>
        <w:t xml:space="preserve">，促进内涵管理、提升服务水平，确保我校区物业管理服务质量和合同执行效果，不断提升师生满意度，根据国家、省市、浙江师范大学的有关规定，制定本办法。 </w:t>
      </w:r>
    </w:p>
    <w:p w14:paraId="0521ED9C">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考核目的</w:t>
      </w:r>
    </w:p>
    <w:p w14:paraId="01A5358B">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规范物业管理服务单位的工作和服务，考核物业管理服务单位的合同执行率，为学校办学提供有力地服务支撑。</w:t>
      </w:r>
    </w:p>
    <w:p w14:paraId="3A03CDFE">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考核对象</w:t>
      </w:r>
    </w:p>
    <w:p w14:paraId="3F026177">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物业管理服务承接单位。</w:t>
      </w:r>
    </w:p>
    <w:p w14:paraId="5961EF84">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考核范围</w:t>
      </w:r>
    </w:p>
    <w:p w14:paraId="1D2E7A44">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物业管理服务合同约定的服务范围。</w:t>
      </w:r>
    </w:p>
    <w:p w14:paraId="1B1537FB">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考核形式</w:t>
      </w:r>
    </w:p>
    <w:p w14:paraId="18115148">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考核形式分为半年度考核、满意度调查、综合考核、年度总评等。考核分采用百分制。</w:t>
      </w:r>
    </w:p>
    <w:p w14:paraId="6B67FA5D">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半度考核</w:t>
      </w:r>
    </w:p>
    <w:p w14:paraId="0EFCBF5E">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由杭州校区管委会组织实施，每半年一次，在本半年最后一个月执行，主要考核管理服务范围内各项工作的落实完成情况，以及落实完成的质量和效果。按考核表所列项目打分，成绩计入半年考核分。</w:t>
      </w:r>
    </w:p>
    <w:p w14:paraId="11463D1D">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用户满意度调查</w:t>
      </w:r>
    </w:p>
    <w:p w14:paraId="4EA32B58">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由杭州校区管委会组织实施，调查对象以物业管理服务对象为主。满意度调查以调查问卷形式进行，每年一次。调查方法为一般满意度调查法。</w:t>
      </w:r>
    </w:p>
    <w:p w14:paraId="64C2B671">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综合考核</w:t>
      </w:r>
    </w:p>
    <w:p w14:paraId="1CDE0756">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杭州校区管委会组织实施，同时邀请师生代表、社会监督部门参与，一般时间为每年11月至12月。主要考核服务单位一年来服务工作完成情况及合同履行情况。按考核表所列项目进行打分，成绩计入年度考核分。</w:t>
      </w:r>
    </w:p>
    <w:p w14:paraId="0CCC3281">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年度总评</w:t>
      </w:r>
    </w:p>
    <w:p w14:paraId="10BA448D">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年度总评分由半年度考核平均分、用户满意度调查分、综合考核分等四部分组成，所占比例分别为：半年度考核平均分占60%，用户满意度调查分占20%，综合考核分占20%。</w:t>
      </w:r>
    </w:p>
    <w:p w14:paraId="54E485DA">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计分方法</w:t>
      </w:r>
    </w:p>
    <w:p w14:paraId="5DEFD19D">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得分计算方式（以下所有数据皆为整数）</w:t>
      </w:r>
    </w:p>
    <w:p w14:paraId="54495092">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（1）半年考核平均分=Σ季度考核分/2。</w:t>
      </w:r>
    </w:p>
    <w:p w14:paraId="1BA4D765">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（2）年度总评分=半年考核平均分×60%+用户满意度调查分×20%+综合考核分×20%</w:t>
      </w:r>
    </w:p>
    <w:p w14:paraId="1DE7F5D1">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评定标准</w:t>
      </w:r>
    </w:p>
    <w:p w14:paraId="66CE0846">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年度总评分95分及以上为优秀</w:t>
      </w:r>
    </w:p>
    <w:p w14:paraId="09204BDC">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年度总评分85分至95分（不含）为良好</w:t>
      </w:r>
    </w:p>
    <w:p w14:paraId="370AF603">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年度总评分70分至85分（不含）为合格</w:t>
      </w:r>
    </w:p>
    <w:p w14:paraId="3A8CA8AF">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年度总评分70分（不含）以下为不合格</w:t>
      </w:r>
    </w:p>
    <w:p w14:paraId="41300203">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奖惩</w:t>
      </w:r>
    </w:p>
    <w:p w14:paraId="69CA0F05">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考核成绩严格按照规定计算，不同阶段的考核成绩将作为服务单位阶段性履约情况的最终依据。</w:t>
      </w:r>
    </w:p>
    <w:p w14:paraId="07AF1C2B">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半年考核：</w:t>
      </w:r>
    </w:p>
    <w:p w14:paraId="63D85FEE">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（1）根据半年考核得分进行相应奖惩。</w:t>
      </w:r>
    </w:p>
    <w:p w14:paraId="7EE52425">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（2）奖惩时间：考核本半年度。 </w:t>
      </w:r>
    </w:p>
    <w:p w14:paraId="37A894DB">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（3）奖惩与物业管理服务费付款挂钩。</w:t>
      </w:r>
    </w:p>
    <w:p w14:paraId="5963614F">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①考核合格（70分至85分（不含）），本半年物业管理服务费按95%付给；考核良好（85分至95分（不含））及以上，物业管理服务费按100%付给；考核优秀（95分及以上），以0.5分计入年度考核加分项。</w:t>
      </w:r>
    </w:p>
    <w:p w14:paraId="5499060A">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②考核不合格（70分（不含）以下），本半年物业管理服务费按85%付给；连续二个半年考核不合格，即视为年度考核不合格。</w:t>
      </w:r>
    </w:p>
    <w:p w14:paraId="0D898E85">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年度考核</w:t>
      </w:r>
    </w:p>
    <w:p w14:paraId="712D3278">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年度总评分进行相应奖惩，经半年考核需支付金额低于年度考核后需支付金额的，仍按半年考核情况支付物业管理服务费，经半年考核需支付金额高于年度考核后需支付金额的，按年度考核情况支付物业管理服务费。</w:t>
      </w:r>
    </w:p>
    <w:p w14:paraId="6DF62199">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（2）奖惩与履约保证金、合同是否续签挂钩。</w:t>
      </w:r>
    </w:p>
    <w:p w14:paraId="1673DC1A">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考核合格（70分至85分（不含））及以上的，履约保证金自动转入下一年度。考核合格（70分至85分（不含）），本年度物业管理服务费按95%付给。考核良好（85分至95分（不含））及以上，本季度物业管理服务费按100%付给。</w:t>
      </w:r>
    </w:p>
    <w:p w14:paraId="75CF8C1C">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②考核不合格的，扣除全部履约保证金，并终止合同。</w:t>
      </w:r>
    </w:p>
    <w:p w14:paraId="363F16FE">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（3）被处罚但尚未终止合同的服务单位，在次年合同期开始前一周内，补齐履约保证金，否则视为自动放弃服务权。</w:t>
      </w:r>
    </w:p>
    <w:p w14:paraId="2D61DBD3">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年度物业项目发生重大责任事故（含设施设备运行事故），给学校造成严重经济损失或不良影响的，除赔偿相应损失外，杭州校区管委会有权终止服务合同，并不支付任何形式的赔偿金或补偿金。</w:t>
      </w:r>
    </w:p>
    <w:p w14:paraId="1E3B076B">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其他</w:t>
      </w:r>
    </w:p>
    <w:p w14:paraId="59985E93">
      <w:pPr>
        <w:widowControl/>
        <w:tabs>
          <w:tab w:val="left" w:pos="0"/>
        </w:tabs>
        <w:spacing w:line="56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本考核办法自合同履约之日起施行。</w:t>
      </w:r>
    </w:p>
    <w:p w14:paraId="45710AEA">
      <w:pPr>
        <w:widowControl/>
        <w:tabs>
          <w:tab w:val="left" w:pos="0"/>
        </w:tabs>
        <w:spacing w:line="560" w:lineRule="exact"/>
        <w:ind w:firstLine="565" w:firstLineChars="202"/>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 xml:space="preserve">2. 本办法为试行，因服务内容和要求调整，考核指标据实调整。 </w:t>
      </w:r>
    </w:p>
    <w:p w14:paraId="1CBC80DC">
      <w:pPr>
        <w:spacing w:line="560" w:lineRule="exact"/>
        <w:ind w:firstLine="480" w:firstLineChars="200"/>
        <w:rPr>
          <w:rFonts w:hint="eastAsia" w:ascii="仿宋_GB2312" w:hAnsi="仿宋_GB2312" w:eastAsia="仿宋_GB2312" w:cs="仿宋_GB2312"/>
          <w:sz w:val="24"/>
          <w:szCs w:val="24"/>
        </w:rPr>
      </w:pPr>
    </w:p>
    <w:p w14:paraId="06A84733">
      <w:pPr>
        <w:widowControl/>
        <w:spacing w:line="560" w:lineRule="exact"/>
        <w:jc w:val="left"/>
        <w:rPr>
          <w:rFonts w:hint="eastAsia" w:ascii="仿宋_GB2312" w:hAnsi="仿宋_GB2312" w:eastAsia="仿宋_GB2312" w:cs="仿宋_GB2312"/>
          <w:b/>
          <w:color w:val="000000"/>
          <w:sz w:val="24"/>
          <w:szCs w:val="24"/>
        </w:rPr>
      </w:pPr>
    </w:p>
    <w:p w14:paraId="00C029C0">
      <w:pPr>
        <w:spacing w:after="120" w:line="560" w:lineRule="exact"/>
        <w:rPr>
          <w:rFonts w:hint="eastAsia" w:ascii="仿宋_GB2312" w:hAnsi="仿宋_GB2312" w:eastAsia="仿宋_GB2312" w:cs="仿宋_GB2312"/>
          <w:sz w:val="24"/>
          <w:szCs w:val="24"/>
        </w:rPr>
      </w:pPr>
    </w:p>
    <w:p w14:paraId="670E6365">
      <w:pPr>
        <w:spacing w:after="120" w:line="560" w:lineRule="exact"/>
        <w:rPr>
          <w:rFonts w:hint="eastAsia" w:ascii="仿宋_GB2312" w:hAnsi="仿宋_GB2312" w:eastAsia="仿宋_GB2312" w:cs="仿宋_GB2312"/>
          <w:sz w:val="24"/>
          <w:szCs w:val="24"/>
        </w:rPr>
      </w:pPr>
    </w:p>
    <w:p w14:paraId="2E07FFD2">
      <w:pPr>
        <w:spacing w:after="120" w:line="560" w:lineRule="exact"/>
        <w:rPr>
          <w:rFonts w:hint="eastAsia" w:ascii="仿宋_GB2312" w:hAnsi="仿宋_GB2312" w:eastAsia="仿宋_GB2312" w:cs="仿宋_GB2312"/>
          <w:sz w:val="24"/>
          <w:szCs w:val="24"/>
        </w:rPr>
      </w:pPr>
    </w:p>
    <w:p w14:paraId="03EDF056">
      <w:pPr>
        <w:spacing w:after="120" w:line="560" w:lineRule="exact"/>
        <w:rPr>
          <w:rFonts w:hint="eastAsia" w:ascii="仿宋_GB2312" w:hAnsi="仿宋_GB2312" w:eastAsia="仿宋_GB2312" w:cs="仿宋_GB2312"/>
          <w:sz w:val="24"/>
          <w:szCs w:val="24"/>
        </w:rPr>
      </w:pPr>
    </w:p>
    <w:p w14:paraId="5A29CCF0">
      <w:pPr>
        <w:spacing w:after="120" w:line="560" w:lineRule="exact"/>
        <w:rPr>
          <w:rFonts w:hint="eastAsia" w:ascii="仿宋_GB2312" w:hAnsi="仿宋_GB2312" w:eastAsia="仿宋_GB2312" w:cs="仿宋_GB2312"/>
          <w:sz w:val="24"/>
          <w:szCs w:val="24"/>
        </w:rPr>
      </w:pPr>
    </w:p>
    <w:p w14:paraId="10A7E7C9">
      <w:pPr>
        <w:spacing w:after="120" w:line="560" w:lineRule="exact"/>
        <w:rPr>
          <w:rFonts w:hint="eastAsia" w:ascii="仿宋_GB2312" w:hAnsi="仿宋_GB2312" w:eastAsia="仿宋_GB2312" w:cs="仿宋_GB2312"/>
          <w:sz w:val="24"/>
          <w:szCs w:val="24"/>
        </w:rPr>
      </w:pPr>
    </w:p>
    <w:p w14:paraId="1473C045">
      <w:pPr>
        <w:spacing w:after="120" w:line="560" w:lineRule="exact"/>
        <w:rPr>
          <w:rFonts w:hint="eastAsia" w:ascii="仿宋_GB2312" w:hAnsi="仿宋_GB2312" w:eastAsia="仿宋_GB2312" w:cs="仿宋_GB2312"/>
          <w:sz w:val="24"/>
          <w:szCs w:val="24"/>
        </w:rPr>
      </w:pPr>
    </w:p>
    <w:p w14:paraId="37A3DE06">
      <w:pPr>
        <w:spacing w:after="120" w:line="560" w:lineRule="exact"/>
        <w:rPr>
          <w:rFonts w:hint="eastAsia" w:ascii="仿宋_GB2312" w:hAnsi="仿宋_GB2312" w:eastAsia="仿宋_GB2312" w:cs="仿宋_GB2312"/>
          <w:sz w:val="24"/>
          <w:szCs w:val="24"/>
        </w:rPr>
      </w:pPr>
    </w:p>
    <w:p w14:paraId="2489668C">
      <w:pPr>
        <w:spacing w:after="120" w:line="560" w:lineRule="exact"/>
        <w:rPr>
          <w:rFonts w:hint="eastAsia" w:ascii="仿宋_GB2312" w:hAnsi="仿宋_GB2312" w:eastAsia="仿宋_GB2312" w:cs="仿宋_GB2312"/>
          <w:sz w:val="24"/>
          <w:szCs w:val="24"/>
        </w:rPr>
      </w:pPr>
    </w:p>
    <w:p w14:paraId="462FBE95">
      <w:pPr>
        <w:spacing w:after="120" w:line="560" w:lineRule="exact"/>
        <w:rPr>
          <w:rFonts w:hint="eastAsia" w:ascii="仿宋_GB2312" w:hAnsi="仿宋_GB2312" w:eastAsia="仿宋_GB2312" w:cs="仿宋_GB2312"/>
          <w:sz w:val="24"/>
          <w:szCs w:val="24"/>
        </w:rPr>
      </w:pPr>
    </w:p>
    <w:p w14:paraId="30AF3D09">
      <w:pPr>
        <w:spacing w:after="120" w:line="560" w:lineRule="exact"/>
        <w:rPr>
          <w:rFonts w:hint="eastAsia" w:ascii="仿宋_GB2312" w:hAnsi="仿宋_GB2312" w:eastAsia="仿宋_GB2312" w:cs="仿宋_GB2312"/>
          <w:sz w:val="24"/>
          <w:szCs w:val="24"/>
        </w:rPr>
      </w:pPr>
    </w:p>
    <w:p w14:paraId="4DC5531E">
      <w:pPr>
        <w:spacing w:after="120" w:line="560" w:lineRule="exact"/>
        <w:rPr>
          <w:rFonts w:hint="eastAsia" w:ascii="仿宋_GB2312" w:hAnsi="仿宋_GB2312" w:eastAsia="仿宋_GB2312" w:cs="仿宋_GB2312"/>
          <w:sz w:val="24"/>
          <w:szCs w:val="24"/>
        </w:rPr>
      </w:pPr>
    </w:p>
    <w:p w14:paraId="26127F5D">
      <w:pPr>
        <w:spacing w:after="120" w:line="560" w:lineRule="exact"/>
        <w:rPr>
          <w:rFonts w:hint="eastAsia" w:ascii="仿宋_GB2312" w:hAnsi="仿宋_GB2312" w:eastAsia="仿宋_GB2312" w:cs="仿宋_GB2312"/>
          <w:sz w:val="24"/>
          <w:szCs w:val="24"/>
        </w:rPr>
      </w:pPr>
    </w:p>
    <w:p w14:paraId="2EACE7FB">
      <w:pPr>
        <w:spacing w:after="120" w:line="560" w:lineRule="exact"/>
        <w:rPr>
          <w:rFonts w:hint="eastAsia" w:ascii="仿宋_GB2312" w:hAnsi="仿宋_GB2312" w:eastAsia="仿宋_GB2312" w:cs="仿宋_GB2312"/>
          <w:sz w:val="24"/>
          <w:szCs w:val="24"/>
        </w:rPr>
      </w:pPr>
    </w:p>
    <w:p w14:paraId="3A4C4FD1">
      <w:pPr>
        <w:spacing w:after="120" w:line="560" w:lineRule="exact"/>
        <w:rPr>
          <w:rFonts w:hint="eastAsia" w:ascii="仿宋_GB2312" w:hAnsi="仿宋_GB2312" w:eastAsia="仿宋_GB2312" w:cs="仿宋_GB2312"/>
          <w:sz w:val="24"/>
          <w:szCs w:val="24"/>
        </w:rPr>
      </w:pPr>
    </w:p>
    <w:p w14:paraId="1C9ED148">
      <w:pPr>
        <w:spacing w:after="120" w:line="560" w:lineRule="exact"/>
        <w:rPr>
          <w:rFonts w:hint="eastAsia" w:ascii="仿宋_GB2312" w:hAnsi="仿宋_GB2312" w:eastAsia="仿宋_GB2312" w:cs="仿宋_GB2312"/>
          <w:sz w:val="24"/>
          <w:szCs w:val="24"/>
        </w:rPr>
      </w:pPr>
    </w:p>
    <w:p w14:paraId="13CF6E28">
      <w:pPr>
        <w:spacing w:after="120" w:line="560" w:lineRule="exact"/>
        <w:rPr>
          <w:rFonts w:hint="eastAsia" w:ascii="仿宋_GB2312" w:hAnsi="仿宋_GB2312" w:eastAsia="仿宋_GB2312" w:cs="仿宋_GB2312"/>
          <w:sz w:val="24"/>
          <w:szCs w:val="24"/>
        </w:rPr>
      </w:pPr>
    </w:p>
    <w:p w14:paraId="17C1B473">
      <w:pPr>
        <w:spacing w:after="120" w:line="56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附件3：</w:t>
      </w:r>
      <w:bookmarkStart w:id="51" w:name="_Toc42520012"/>
    </w:p>
    <w:bookmarkEnd w:id="51"/>
    <w:tbl>
      <w:tblPr>
        <w:tblStyle w:val="59"/>
        <w:tblW w:w="5177" w:type="pct"/>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766"/>
        <w:gridCol w:w="2926"/>
        <w:gridCol w:w="3027"/>
        <w:gridCol w:w="671"/>
        <w:gridCol w:w="683"/>
      </w:tblGrid>
      <w:tr w14:paraId="4D59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000000" w:fill="FCE4D6"/>
            <w:vAlign w:val="center"/>
          </w:tcPr>
          <w:p w14:paraId="7D3450ED">
            <w:pPr>
              <w:spacing w:line="560" w:lineRule="exact"/>
              <w:jc w:val="center"/>
              <w:outlineLvl w:val="2"/>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浙江师范大学西湖校区物业服务考核评分表</w:t>
            </w:r>
          </w:p>
          <w:p w14:paraId="5B119A4B">
            <w:pPr>
              <w:widowControl/>
              <w:spacing w:line="560" w:lineRule="exact"/>
              <w:jc w:val="righ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检查时间：  年   月   日</w:t>
            </w:r>
          </w:p>
        </w:tc>
      </w:tr>
      <w:tr w14:paraId="59B7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CE4D6"/>
            <w:vAlign w:val="center"/>
          </w:tcPr>
          <w:p w14:paraId="6D95CD74">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434" w:type="pct"/>
            <w:shd w:val="clear" w:color="000000" w:fill="FCE4D6"/>
            <w:vAlign w:val="center"/>
          </w:tcPr>
          <w:p w14:paraId="26F7C338">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tc>
        <w:tc>
          <w:tcPr>
            <w:tcW w:w="1657" w:type="pct"/>
            <w:shd w:val="clear" w:color="000000" w:fill="FCE4D6"/>
            <w:vAlign w:val="center"/>
          </w:tcPr>
          <w:p w14:paraId="0A08FA5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检 查 内 容</w:t>
            </w:r>
          </w:p>
        </w:tc>
        <w:tc>
          <w:tcPr>
            <w:tcW w:w="1715" w:type="pct"/>
            <w:shd w:val="clear" w:color="000000" w:fill="FCE4D6"/>
            <w:vAlign w:val="center"/>
          </w:tcPr>
          <w:p w14:paraId="15796C0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 分 标 准</w:t>
            </w:r>
          </w:p>
        </w:tc>
        <w:tc>
          <w:tcPr>
            <w:tcW w:w="380" w:type="pct"/>
            <w:shd w:val="clear" w:color="000000" w:fill="FCE4D6"/>
            <w:vAlign w:val="center"/>
          </w:tcPr>
          <w:p w14:paraId="6E32CCE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扣分</w:t>
            </w:r>
          </w:p>
        </w:tc>
        <w:tc>
          <w:tcPr>
            <w:tcW w:w="385" w:type="pct"/>
            <w:shd w:val="clear" w:color="000000" w:fill="FCE4D6"/>
            <w:vAlign w:val="center"/>
          </w:tcPr>
          <w:p w14:paraId="2DEC34EE">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r>
      <w:tr w14:paraId="3B04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694944C0">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w:t>
            </w:r>
          </w:p>
        </w:tc>
        <w:tc>
          <w:tcPr>
            <w:tcW w:w="434" w:type="pct"/>
            <w:vMerge w:val="restart"/>
            <w:shd w:val="clear" w:color="000000" w:fill="FFFFFF"/>
            <w:vAlign w:val="center"/>
          </w:tcPr>
          <w:p w14:paraId="3ADF665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人员管理及其他</w:t>
            </w:r>
          </w:p>
        </w:tc>
        <w:tc>
          <w:tcPr>
            <w:tcW w:w="1657" w:type="pct"/>
            <w:shd w:val="clear" w:color="000000" w:fill="FFFFFF"/>
            <w:vAlign w:val="center"/>
          </w:tcPr>
          <w:p w14:paraId="27653933">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从业人员上岗时应穿工作服，整体服务形象良好，精神饱满。</w:t>
            </w:r>
          </w:p>
        </w:tc>
        <w:tc>
          <w:tcPr>
            <w:tcW w:w="1715" w:type="pct"/>
            <w:shd w:val="clear" w:color="000000" w:fill="FFFFFF"/>
            <w:vAlign w:val="center"/>
          </w:tcPr>
          <w:p w14:paraId="7150121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发现不符合要求的，每人每次扣0.5分。</w:t>
            </w:r>
          </w:p>
        </w:tc>
        <w:tc>
          <w:tcPr>
            <w:tcW w:w="380" w:type="pct"/>
            <w:shd w:val="clear" w:color="000000" w:fill="FFFFFF"/>
            <w:vAlign w:val="center"/>
          </w:tcPr>
          <w:p w14:paraId="27D3283E">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restart"/>
            <w:shd w:val="clear" w:color="000000" w:fill="FFFFFF"/>
            <w:vAlign w:val="center"/>
          </w:tcPr>
          <w:p w14:paraId="6ABBA05F">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r>
      <w:tr w14:paraId="5CC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FD05C63">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w:t>
            </w:r>
          </w:p>
        </w:tc>
        <w:tc>
          <w:tcPr>
            <w:tcW w:w="434" w:type="pct"/>
            <w:vMerge w:val="continue"/>
            <w:shd w:val="clear" w:color="auto" w:fill="auto"/>
            <w:vAlign w:val="center"/>
          </w:tcPr>
          <w:p w14:paraId="677520F9">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137ED696">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服务态度良好，不与师生发生争执，礼貌回答师生提出的问题。</w:t>
            </w:r>
          </w:p>
        </w:tc>
        <w:tc>
          <w:tcPr>
            <w:tcW w:w="1715" w:type="pct"/>
            <w:shd w:val="clear" w:color="000000" w:fill="FFFFFF"/>
            <w:vAlign w:val="center"/>
          </w:tcPr>
          <w:p w14:paraId="03FB021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发生争执或服务态度粗鲁经确认后每次扣0.5分。</w:t>
            </w:r>
          </w:p>
        </w:tc>
        <w:tc>
          <w:tcPr>
            <w:tcW w:w="380" w:type="pct"/>
            <w:shd w:val="clear" w:color="000000" w:fill="FFFFFF"/>
            <w:vAlign w:val="center"/>
          </w:tcPr>
          <w:p w14:paraId="4F8B549D">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F39F057">
            <w:pPr>
              <w:widowControl/>
              <w:spacing w:line="560" w:lineRule="exact"/>
              <w:jc w:val="center"/>
              <w:rPr>
                <w:rFonts w:hint="eastAsia" w:ascii="仿宋_GB2312" w:hAnsi="仿宋_GB2312" w:eastAsia="仿宋_GB2312" w:cs="仿宋_GB2312"/>
                <w:color w:val="000000"/>
                <w:kern w:val="0"/>
                <w:sz w:val="24"/>
                <w:szCs w:val="24"/>
              </w:rPr>
            </w:pPr>
          </w:p>
        </w:tc>
      </w:tr>
      <w:tr w14:paraId="2A3C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377EA05">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w:t>
            </w:r>
          </w:p>
        </w:tc>
        <w:tc>
          <w:tcPr>
            <w:tcW w:w="434" w:type="pct"/>
            <w:vMerge w:val="continue"/>
            <w:shd w:val="clear" w:color="auto" w:fill="auto"/>
            <w:vAlign w:val="center"/>
          </w:tcPr>
          <w:p w14:paraId="1A59A300">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7BCF0107">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人员在岗满足投标方案承诺的最低数量，并且按要求向甲方备案。</w:t>
            </w:r>
          </w:p>
        </w:tc>
        <w:tc>
          <w:tcPr>
            <w:tcW w:w="1715" w:type="pct"/>
            <w:shd w:val="clear" w:color="000000" w:fill="FFFFFF"/>
            <w:vAlign w:val="center"/>
          </w:tcPr>
          <w:p w14:paraId="4F675511">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不满足人员数量要求每少1%扣0.5分，未及时备案扣0.5分</w:t>
            </w:r>
          </w:p>
        </w:tc>
        <w:tc>
          <w:tcPr>
            <w:tcW w:w="380" w:type="pct"/>
            <w:shd w:val="clear" w:color="000000" w:fill="FFFFFF"/>
            <w:vAlign w:val="center"/>
          </w:tcPr>
          <w:p w14:paraId="4A3739D4">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43B24CE3">
            <w:pPr>
              <w:widowControl/>
              <w:spacing w:line="560" w:lineRule="exact"/>
              <w:jc w:val="center"/>
              <w:rPr>
                <w:rFonts w:hint="eastAsia" w:ascii="仿宋_GB2312" w:hAnsi="仿宋_GB2312" w:eastAsia="仿宋_GB2312" w:cs="仿宋_GB2312"/>
                <w:color w:val="000000"/>
                <w:kern w:val="0"/>
                <w:sz w:val="24"/>
                <w:szCs w:val="24"/>
              </w:rPr>
            </w:pPr>
          </w:p>
        </w:tc>
      </w:tr>
      <w:tr w14:paraId="50F6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6C919AF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w:t>
            </w:r>
          </w:p>
        </w:tc>
        <w:tc>
          <w:tcPr>
            <w:tcW w:w="434" w:type="pct"/>
            <w:vMerge w:val="continue"/>
            <w:shd w:val="clear" w:color="auto" w:fill="auto"/>
            <w:vAlign w:val="center"/>
          </w:tcPr>
          <w:p w14:paraId="28F3D40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D19A440">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人员持证上岗符合资质要求，资质证书在有效期内。</w:t>
            </w:r>
          </w:p>
        </w:tc>
        <w:tc>
          <w:tcPr>
            <w:tcW w:w="1715" w:type="pct"/>
            <w:shd w:val="clear" w:color="000000" w:fill="FFFFFF"/>
            <w:vAlign w:val="center"/>
          </w:tcPr>
          <w:p w14:paraId="4BBEFC5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未持证上岗或资质证书失效一人次扣0.5分。</w:t>
            </w:r>
          </w:p>
        </w:tc>
        <w:tc>
          <w:tcPr>
            <w:tcW w:w="380" w:type="pct"/>
            <w:shd w:val="clear" w:color="000000" w:fill="FFFFFF"/>
            <w:vAlign w:val="center"/>
          </w:tcPr>
          <w:p w14:paraId="78E2C428">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E8C21BA">
            <w:pPr>
              <w:widowControl/>
              <w:spacing w:line="560" w:lineRule="exact"/>
              <w:jc w:val="center"/>
              <w:rPr>
                <w:rFonts w:hint="eastAsia" w:ascii="仿宋_GB2312" w:hAnsi="仿宋_GB2312" w:eastAsia="仿宋_GB2312" w:cs="仿宋_GB2312"/>
                <w:color w:val="000000"/>
                <w:kern w:val="0"/>
                <w:sz w:val="24"/>
                <w:szCs w:val="24"/>
              </w:rPr>
            </w:pPr>
          </w:p>
        </w:tc>
      </w:tr>
      <w:tr w14:paraId="3A4A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131494E">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w:t>
            </w:r>
          </w:p>
        </w:tc>
        <w:tc>
          <w:tcPr>
            <w:tcW w:w="434" w:type="pct"/>
            <w:vMerge w:val="restart"/>
            <w:shd w:val="clear" w:color="000000" w:fill="FFFFFF"/>
            <w:vAlign w:val="center"/>
          </w:tcPr>
          <w:p w14:paraId="7AD5FB3E">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安全秩序维护</w:t>
            </w:r>
          </w:p>
        </w:tc>
        <w:tc>
          <w:tcPr>
            <w:tcW w:w="1657" w:type="pct"/>
            <w:shd w:val="clear" w:color="000000" w:fill="FFFFFF"/>
            <w:vAlign w:val="center"/>
          </w:tcPr>
          <w:p w14:paraId="7E14656B">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制度与档案建设</w:t>
            </w:r>
          </w:p>
        </w:tc>
        <w:tc>
          <w:tcPr>
            <w:tcW w:w="1715" w:type="pct"/>
            <w:shd w:val="clear" w:color="000000" w:fill="FFFFFF"/>
            <w:vAlign w:val="center"/>
          </w:tcPr>
          <w:p w14:paraId="6F83A94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无针对西湖校区实际的安全健康与环境保护工作制度、可执行的操作规范和完善的管理与工作台帐。各类制度、流程和档案不健全，每项扣1分。</w:t>
            </w:r>
          </w:p>
        </w:tc>
        <w:tc>
          <w:tcPr>
            <w:tcW w:w="380" w:type="pct"/>
            <w:shd w:val="clear" w:color="000000" w:fill="FFFFFF"/>
            <w:vAlign w:val="center"/>
          </w:tcPr>
          <w:p w14:paraId="2902599F">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restart"/>
            <w:shd w:val="clear" w:color="000000" w:fill="FFFFFF"/>
            <w:vAlign w:val="center"/>
          </w:tcPr>
          <w:p w14:paraId="5A34E53A">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r>
      <w:tr w14:paraId="22DD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000000" w:fill="FFFFFF"/>
            <w:vAlign w:val="center"/>
          </w:tcPr>
          <w:p w14:paraId="637324A5">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6</w:t>
            </w:r>
          </w:p>
        </w:tc>
        <w:tc>
          <w:tcPr>
            <w:tcW w:w="434" w:type="pct"/>
            <w:vMerge w:val="continue"/>
            <w:shd w:val="clear" w:color="auto" w:fill="auto"/>
            <w:vAlign w:val="center"/>
          </w:tcPr>
          <w:p w14:paraId="5351C91F">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039D9BC8">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火灾处置演练每月至少一次；</w:t>
            </w:r>
          </w:p>
        </w:tc>
        <w:tc>
          <w:tcPr>
            <w:tcW w:w="1715" w:type="pct"/>
            <w:vMerge w:val="restart"/>
            <w:shd w:val="clear" w:color="000000" w:fill="FFFFFF"/>
            <w:vAlign w:val="center"/>
          </w:tcPr>
          <w:p w14:paraId="506E0240">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演练记录台账不完善扣1分；演练频次不足缺少一次扣1分。</w:t>
            </w:r>
          </w:p>
        </w:tc>
        <w:tc>
          <w:tcPr>
            <w:tcW w:w="380" w:type="pct"/>
            <w:vMerge w:val="restart"/>
            <w:shd w:val="clear" w:color="000000" w:fill="FFFFFF"/>
            <w:vAlign w:val="center"/>
          </w:tcPr>
          <w:p w14:paraId="27592CBD">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316202F">
            <w:pPr>
              <w:widowControl/>
              <w:spacing w:line="560" w:lineRule="exact"/>
              <w:jc w:val="center"/>
              <w:rPr>
                <w:rFonts w:hint="eastAsia" w:ascii="仿宋_GB2312" w:hAnsi="仿宋_GB2312" w:eastAsia="仿宋_GB2312" w:cs="仿宋_GB2312"/>
                <w:color w:val="000000"/>
                <w:kern w:val="0"/>
                <w:sz w:val="24"/>
                <w:szCs w:val="24"/>
              </w:rPr>
            </w:pPr>
          </w:p>
        </w:tc>
      </w:tr>
      <w:tr w14:paraId="355E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14:paraId="2518EF83">
            <w:pPr>
              <w:widowControl/>
              <w:spacing w:line="560" w:lineRule="exact"/>
              <w:jc w:val="center"/>
              <w:rPr>
                <w:rFonts w:hint="eastAsia" w:ascii="仿宋_GB2312" w:hAnsi="仿宋_GB2312" w:eastAsia="仿宋_GB2312" w:cs="仿宋_GB2312"/>
                <w:b/>
                <w:bCs/>
                <w:color w:val="000000"/>
                <w:kern w:val="0"/>
                <w:sz w:val="24"/>
                <w:szCs w:val="24"/>
              </w:rPr>
            </w:pPr>
          </w:p>
        </w:tc>
        <w:tc>
          <w:tcPr>
            <w:tcW w:w="434" w:type="pct"/>
            <w:vMerge w:val="continue"/>
            <w:shd w:val="clear" w:color="auto" w:fill="auto"/>
            <w:vAlign w:val="center"/>
          </w:tcPr>
          <w:p w14:paraId="48A93F98">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1FF97D3E">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群体性事件、上访、交通事故、凶杀、意外伤亡、自然灾害抢险救灾等应急演练每学期至少一次。</w:t>
            </w:r>
          </w:p>
        </w:tc>
        <w:tc>
          <w:tcPr>
            <w:tcW w:w="1715" w:type="pct"/>
            <w:vMerge w:val="continue"/>
            <w:vAlign w:val="center"/>
          </w:tcPr>
          <w:p w14:paraId="414670E4">
            <w:pPr>
              <w:widowControl/>
              <w:jc w:val="left"/>
              <w:rPr>
                <w:rFonts w:hint="eastAsia" w:ascii="仿宋_GB2312" w:hAnsi="仿宋_GB2312" w:eastAsia="仿宋_GB2312" w:cs="仿宋_GB2312"/>
                <w:color w:val="000000"/>
                <w:kern w:val="0"/>
                <w:sz w:val="24"/>
                <w:szCs w:val="24"/>
              </w:rPr>
            </w:pPr>
          </w:p>
        </w:tc>
        <w:tc>
          <w:tcPr>
            <w:tcW w:w="380" w:type="pct"/>
            <w:vMerge w:val="continue"/>
            <w:vAlign w:val="center"/>
          </w:tcPr>
          <w:p w14:paraId="4665AB9A">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45750571">
            <w:pPr>
              <w:widowControl/>
              <w:spacing w:line="560" w:lineRule="exact"/>
              <w:jc w:val="center"/>
              <w:rPr>
                <w:rFonts w:hint="eastAsia" w:ascii="仿宋_GB2312" w:hAnsi="仿宋_GB2312" w:eastAsia="仿宋_GB2312" w:cs="仿宋_GB2312"/>
                <w:color w:val="000000"/>
                <w:kern w:val="0"/>
                <w:sz w:val="24"/>
                <w:szCs w:val="24"/>
              </w:rPr>
            </w:pPr>
          </w:p>
        </w:tc>
      </w:tr>
      <w:tr w14:paraId="54C2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92E7269">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7</w:t>
            </w:r>
          </w:p>
        </w:tc>
        <w:tc>
          <w:tcPr>
            <w:tcW w:w="434" w:type="pct"/>
            <w:vMerge w:val="continue"/>
            <w:shd w:val="clear" w:color="auto" w:fill="auto"/>
            <w:vAlign w:val="center"/>
          </w:tcPr>
          <w:p w14:paraId="55E7CFA7">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9162BA2">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安防、消防等设施设备管理。</w:t>
            </w:r>
          </w:p>
        </w:tc>
        <w:tc>
          <w:tcPr>
            <w:tcW w:w="1715" w:type="pct"/>
            <w:shd w:val="clear" w:color="000000" w:fill="FFFFFF"/>
            <w:vAlign w:val="center"/>
          </w:tcPr>
          <w:p w14:paraId="2294CA4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无人为故障，故障情况处理不及时，发现一次扣0.5分。</w:t>
            </w:r>
          </w:p>
        </w:tc>
        <w:tc>
          <w:tcPr>
            <w:tcW w:w="380" w:type="pct"/>
            <w:shd w:val="clear" w:color="000000" w:fill="FFFFFF"/>
            <w:vAlign w:val="center"/>
          </w:tcPr>
          <w:p w14:paraId="412008BD">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4FC0E6F">
            <w:pPr>
              <w:widowControl/>
              <w:spacing w:line="560" w:lineRule="exact"/>
              <w:jc w:val="center"/>
              <w:rPr>
                <w:rFonts w:hint="eastAsia" w:ascii="仿宋_GB2312" w:hAnsi="仿宋_GB2312" w:eastAsia="仿宋_GB2312" w:cs="仿宋_GB2312"/>
                <w:color w:val="000000"/>
                <w:kern w:val="0"/>
                <w:sz w:val="24"/>
                <w:szCs w:val="24"/>
              </w:rPr>
            </w:pPr>
          </w:p>
        </w:tc>
      </w:tr>
      <w:tr w14:paraId="2CFA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21BA43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8</w:t>
            </w:r>
          </w:p>
        </w:tc>
        <w:tc>
          <w:tcPr>
            <w:tcW w:w="434" w:type="pct"/>
            <w:vMerge w:val="continue"/>
            <w:shd w:val="clear" w:color="auto" w:fill="auto"/>
            <w:vAlign w:val="center"/>
          </w:tcPr>
          <w:p w14:paraId="397841AD">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557C664F">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消防通道畅通，且公共区域无易燃易爆物品及堆放可燃物。</w:t>
            </w:r>
          </w:p>
        </w:tc>
        <w:tc>
          <w:tcPr>
            <w:tcW w:w="1715" w:type="pct"/>
            <w:shd w:val="clear" w:color="000000" w:fill="FFFFFF"/>
            <w:vAlign w:val="center"/>
          </w:tcPr>
          <w:p w14:paraId="206DC41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消防通道、公共区域不符合要求，按严重程度一处扣1-5分。</w:t>
            </w:r>
          </w:p>
        </w:tc>
        <w:tc>
          <w:tcPr>
            <w:tcW w:w="380" w:type="pct"/>
            <w:shd w:val="clear" w:color="000000" w:fill="FFFFFF"/>
            <w:vAlign w:val="center"/>
          </w:tcPr>
          <w:p w14:paraId="2E083C3C">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CFBA523">
            <w:pPr>
              <w:widowControl/>
              <w:spacing w:line="560" w:lineRule="exact"/>
              <w:jc w:val="center"/>
              <w:rPr>
                <w:rFonts w:hint="eastAsia" w:ascii="仿宋_GB2312" w:hAnsi="仿宋_GB2312" w:eastAsia="仿宋_GB2312" w:cs="仿宋_GB2312"/>
                <w:color w:val="000000"/>
                <w:kern w:val="0"/>
                <w:sz w:val="24"/>
                <w:szCs w:val="24"/>
              </w:rPr>
            </w:pPr>
          </w:p>
        </w:tc>
      </w:tr>
      <w:tr w14:paraId="759D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254A4A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9</w:t>
            </w:r>
          </w:p>
        </w:tc>
        <w:tc>
          <w:tcPr>
            <w:tcW w:w="434" w:type="pct"/>
            <w:vMerge w:val="continue"/>
            <w:shd w:val="clear" w:color="auto" w:fill="auto"/>
            <w:vAlign w:val="center"/>
          </w:tcPr>
          <w:p w14:paraId="743E09D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0B0C4F28">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物业巡查区域未出现违规用火、用电等行为。</w:t>
            </w:r>
          </w:p>
        </w:tc>
        <w:tc>
          <w:tcPr>
            <w:tcW w:w="1715" w:type="pct"/>
            <w:shd w:val="clear" w:color="000000" w:fill="FFFFFF"/>
            <w:vAlign w:val="center"/>
          </w:tcPr>
          <w:p w14:paraId="7245611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发现违规用火、用电现象，按严重程度一处扣1-5分。</w:t>
            </w:r>
          </w:p>
        </w:tc>
        <w:tc>
          <w:tcPr>
            <w:tcW w:w="380" w:type="pct"/>
            <w:shd w:val="clear" w:color="000000" w:fill="FFFFFF"/>
            <w:vAlign w:val="center"/>
          </w:tcPr>
          <w:p w14:paraId="6AAB561F">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4A13D347">
            <w:pPr>
              <w:widowControl/>
              <w:spacing w:line="560" w:lineRule="exact"/>
              <w:jc w:val="center"/>
              <w:rPr>
                <w:rFonts w:hint="eastAsia" w:ascii="仿宋_GB2312" w:hAnsi="仿宋_GB2312" w:eastAsia="仿宋_GB2312" w:cs="仿宋_GB2312"/>
                <w:color w:val="000000"/>
                <w:kern w:val="0"/>
                <w:sz w:val="24"/>
                <w:szCs w:val="24"/>
              </w:rPr>
            </w:pPr>
          </w:p>
        </w:tc>
      </w:tr>
      <w:tr w14:paraId="03DC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BC0A7E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w:t>
            </w:r>
          </w:p>
        </w:tc>
        <w:tc>
          <w:tcPr>
            <w:tcW w:w="434" w:type="pct"/>
            <w:vMerge w:val="continue"/>
            <w:shd w:val="clear" w:color="auto" w:fill="auto"/>
            <w:vAlign w:val="center"/>
          </w:tcPr>
          <w:p w14:paraId="18F6F934">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55C30C04">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机动车辆和非机动车辆违停、机动车超速行驶、无关人员未经允许进入西湖校区非对外开放区域。</w:t>
            </w:r>
          </w:p>
        </w:tc>
        <w:tc>
          <w:tcPr>
            <w:tcW w:w="1715" w:type="pct"/>
            <w:shd w:val="clear" w:color="000000" w:fill="FFFFFF"/>
            <w:vAlign w:val="center"/>
          </w:tcPr>
          <w:p w14:paraId="36B0E44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校园内此类违规现象处理不及时，每发现一次扣0.5分。</w:t>
            </w:r>
          </w:p>
        </w:tc>
        <w:tc>
          <w:tcPr>
            <w:tcW w:w="380" w:type="pct"/>
            <w:shd w:val="clear" w:color="000000" w:fill="FFFFFF"/>
            <w:vAlign w:val="center"/>
          </w:tcPr>
          <w:p w14:paraId="3B321DB5">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CAA7F26">
            <w:pPr>
              <w:widowControl/>
              <w:spacing w:line="560" w:lineRule="exact"/>
              <w:jc w:val="center"/>
              <w:rPr>
                <w:rFonts w:hint="eastAsia" w:ascii="仿宋_GB2312" w:hAnsi="仿宋_GB2312" w:eastAsia="仿宋_GB2312" w:cs="仿宋_GB2312"/>
                <w:color w:val="000000"/>
                <w:kern w:val="0"/>
                <w:sz w:val="24"/>
                <w:szCs w:val="24"/>
              </w:rPr>
            </w:pPr>
          </w:p>
        </w:tc>
      </w:tr>
      <w:tr w14:paraId="34EA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0E0473F">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11</w:t>
            </w:r>
          </w:p>
        </w:tc>
        <w:tc>
          <w:tcPr>
            <w:tcW w:w="434" w:type="pct"/>
            <w:vMerge w:val="continue"/>
            <w:shd w:val="clear" w:color="auto" w:fill="auto"/>
            <w:vAlign w:val="center"/>
          </w:tcPr>
          <w:p w14:paraId="771A1F3D">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402D61D1">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定期检查并完善安全标识系统，标识明显、准确、清晰。</w:t>
            </w:r>
          </w:p>
        </w:tc>
        <w:tc>
          <w:tcPr>
            <w:tcW w:w="1715" w:type="pct"/>
            <w:shd w:val="clear" w:color="000000" w:fill="FFFFFF"/>
            <w:vAlign w:val="center"/>
          </w:tcPr>
          <w:p w14:paraId="280E761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标识系统不符合要求，一处扣1分。</w:t>
            </w:r>
          </w:p>
        </w:tc>
        <w:tc>
          <w:tcPr>
            <w:tcW w:w="380" w:type="pct"/>
            <w:shd w:val="clear" w:color="000000" w:fill="FFFFFF"/>
            <w:vAlign w:val="center"/>
          </w:tcPr>
          <w:p w14:paraId="4DD5A1DB">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17AF234E">
            <w:pPr>
              <w:widowControl/>
              <w:spacing w:line="560" w:lineRule="exact"/>
              <w:jc w:val="center"/>
              <w:rPr>
                <w:rFonts w:hint="eastAsia" w:ascii="仿宋_GB2312" w:hAnsi="仿宋_GB2312" w:eastAsia="仿宋_GB2312" w:cs="仿宋_GB2312"/>
                <w:color w:val="000000"/>
                <w:kern w:val="0"/>
                <w:sz w:val="24"/>
                <w:szCs w:val="24"/>
              </w:rPr>
            </w:pPr>
          </w:p>
        </w:tc>
      </w:tr>
      <w:tr w14:paraId="669F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16947266">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12</w:t>
            </w:r>
          </w:p>
        </w:tc>
        <w:tc>
          <w:tcPr>
            <w:tcW w:w="434" w:type="pct"/>
            <w:vMerge w:val="continue"/>
            <w:shd w:val="clear" w:color="auto" w:fill="auto"/>
            <w:vAlign w:val="center"/>
          </w:tcPr>
          <w:p w14:paraId="57F567CE">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7C9C1EE0">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特殊作业过程（如喷洒农药、投掷除四害药物、实施修缮工程等）可能影响周围环境、人、财、物安全的，应采取必要的防范、提醒、警告措施。</w:t>
            </w:r>
          </w:p>
        </w:tc>
        <w:tc>
          <w:tcPr>
            <w:tcW w:w="1715" w:type="pct"/>
            <w:shd w:val="clear" w:color="000000" w:fill="FFFFFF"/>
            <w:vAlign w:val="center"/>
          </w:tcPr>
          <w:p w14:paraId="0C597DC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特殊作业过程未做好充分安全防范措施的，发现一次扣2分。</w:t>
            </w:r>
          </w:p>
        </w:tc>
        <w:tc>
          <w:tcPr>
            <w:tcW w:w="380" w:type="pct"/>
            <w:shd w:val="clear" w:color="000000" w:fill="FFFFFF"/>
            <w:vAlign w:val="center"/>
          </w:tcPr>
          <w:p w14:paraId="603BCFDA">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71A1C8BE">
            <w:pPr>
              <w:widowControl/>
              <w:spacing w:line="560" w:lineRule="exact"/>
              <w:jc w:val="center"/>
              <w:rPr>
                <w:rFonts w:hint="eastAsia" w:ascii="仿宋_GB2312" w:hAnsi="仿宋_GB2312" w:eastAsia="仿宋_GB2312" w:cs="仿宋_GB2312"/>
                <w:color w:val="000000"/>
                <w:kern w:val="0"/>
                <w:sz w:val="24"/>
                <w:szCs w:val="24"/>
              </w:rPr>
            </w:pPr>
          </w:p>
        </w:tc>
      </w:tr>
      <w:tr w14:paraId="1E2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7DB9EEA1">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13</w:t>
            </w:r>
          </w:p>
        </w:tc>
        <w:tc>
          <w:tcPr>
            <w:tcW w:w="434" w:type="pct"/>
            <w:vMerge w:val="continue"/>
            <w:shd w:val="clear" w:color="auto" w:fill="auto"/>
            <w:vAlign w:val="center"/>
          </w:tcPr>
          <w:p w14:paraId="610498DD">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0869323A">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火警、治安案件、上访、意外伤亡、群体性事件等响应。</w:t>
            </w:r>
          </w:p>
        </w:tc>
        <w:tc>
          <w:tcPr>
            <w:tcW w:w="1715" w:type="pct"/>
            <w:shd w:val="clear" w:color="000000" w:fill="FFFFFF"/>
            <w:vAlign w:val="center"/>
          </w:tcPr>
          <w:p w14:paraId="46B889A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响应（3分钟内到现场处置）、报告不及时（按照预案立即报告），处置失控，记录缺失，按严重程度扣1-10分。</w:t>
            </w:r>
          </w:p>
        </w:tc>
        <w:tc>
          <w:tcPr>
            <w:tcW w:w="380" w:type="pct"/>
            <w:shd w:val="clear" w:color="000000" w:fill="FFFFFF"/>
            <w:vAlign w:val="center"/>
          </w:tcPr>
          <w:p w14:paraId="30868AF0">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348CF1E7">
            <w:pPr>
              <w:widowControl/>
              <w:spacing w:line="560" w:lineRule="exact"/>
              <w:jc w:val="center"/>
              <w:rPr>
                <w:rFonts w:hint="eastAsia" w:ascii="仿宋_GB2312" w:hAnsi="仿宋_GB2312" w:eastAsia="仿宋_GB2312" w:cs="仿宋_GB2312"/>
                <w:color w:val="000000"/>
                <w:kern w:val="0"/>
                <w:sz w:val="24"/>
                <w:szCs w:val="24"/>
              </w:rPr>
            </w:pPr>
          </w:p>
        </w:tc>
      </w:tr>
      <w:tr w14:paraId="50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7045403">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14</w:t>
            </w:r>
          </w:p>
        </w:tc>
        <w:tc>
          <w:tcPr>
            <w:tcW w:w="434" w:type="pct"/>
            <w:vMerge w:val="continue"/>
            <w:shd w:val="clear" w:color="auto" w:fill="auto"/>
            <w:vAlign w:val="center"/>
          </w:tcPr>
          <w:p w14:paraId="6C17BFB1">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6621E9E0">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未发生安全责任事故，且无事故瞒报、漏报等现象。</w:t>
            </w:r>
          </w:p>
        </w:tc>
        <w:tc>
          <w:tcPr>
            <w:tcW w:w="1715" w:type="pct"/>
            <w:shd w:val="clear" w:color="000000" w:fill="FFFFFF"/>
            <w:vAlign w:val="center"/>
          </w:tcPr>
          <w:p w14:paraId="3E162AE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发生一般安全责任事故，1次扣2分；事故后瞒报、迟报、谎报的，查实一次扣5分；发生重大安全责任事故的，按考核办法实行一票否决。</w:t>
            </w:r>
          </w:p>
        </w:tc>
        <w:tc>
          <w:tcPr>
            <w:tcW w:w="380" w:type="pct"/>
            <w:shd w:val="clear" w:color="000000" w:fill="FFFFFF"/>
            <w:vAlign w:val="center"/>
          </w:tcPr>
          <w:p w14:paraId="7378319C">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65142422">
            <w:pPr>
              <w:widowControl/>
              <w:spacing w:line="560" w:lineRule="exact"/>
              <w:jc w:val="center"/>
              <w:rPr>
                <w:rFonts w:hint="eastAsia" w:ascii="仿宋_GB2312" w:hAnsi="仿宋_GB2312" w:eastAsia="仿宋_GB2312" w:cs="仿宋_GB2312"/>
                <w:color w:val="000000"/>
                <w:kern w:val="0"/>
                <w:sz w:val="24"/>
                <w:szCs w:val="24"/>
              </w:rPr>
            </w:pPr>
          </w:p>
        </w:tc>
      </w:tr>
      <w:tr w14:paraId="0533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2EC0BD6">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15</w:t>
            </w:r>
          </w:p>
        </w:tc>
        <w:tc>
          <w:tcPr>
            <w:tcW w:w="434" w:type="pct"/>
            <w:vMerge w:val="continue"/>
            <w:shd w:val="clear" w:color="auto" w:fill="auto"/>
            <w:vAlign w:val="center"/>
          </w:tcPr>
          <w:p w14:paraId="248ED082">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15E1D4CF">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无其他安全隐患。</w:t>
            </w:r>
          </w:p>
        </w:tc>
        <w:tc>
          <w:tcPr>
            <w:tcW w:w="1715" w:type="pct"/>
            <w:shd w:val="clear" w:color="000000" w:fill="FFFFFF"/>
            <w:vAlign w:val="center"/>
          </w:tcPr>
          <w:p w14:paraId="13ADCAE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发现其他安全隐患，按严重程度一处扣1-5分。</w:t>
            </w:r>
          </w:p>
        </w:tc>
        <w:tc>
          <w:tcPr>
            <w:tcW w:w="380" w:type="pct"/>
            <w:shd w:val="clear" w:color="000000" w:fill="FFFFFF"/>
            <w:vAlign w:val="center"/>
          </w:tcPr>
          <w:p w14:paraId="0D4E31F3">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BDF00EF">
            <w:pPr>
              <w:widowControl/>
              <w:spacing w:line="560" w:lineRule="exact"/>
              <w:jc w:val="center"/>
              <w:rPr>
                <w:rFonts w:hint="eastAsia" w:ascii="仿宋_GB2312" w:hAnsi="仿宋_GB2312" w:eastAsia="仿宋_GB2312" w:cs="仿宋_GB2312"/>
                <w:color w:val="000000"/>
                <w:kern w:val="0"/>
                <w:sz w:val="24"/>
                <w:szCs w:val="24"/>
              </w:rPr>
            </w:pPr>
          </w:p>
        </w:tc>
      </w:tr>
      <w:tr w14:paraId="7F5E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794CB0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16</w:t>
            </w:r>
          </w:p>
        </w:tc>
        <w:tc>
          <w:tcPr>
            <w:tcW w:w="434" w:type="pct"/>
            <w:vMerge w:val="restart"/>
            <w:vAlign w:val="center"/>
          </w:tcPr>
          <w:p w14:paraId="123E5564">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消监控值班</w:t>
            </w:r>
          </w:p>
        </w:tc>
        <w:tc>
          <w:tcPr>
            <w:tcW w:w="1657" w:type="pct"/>
            <w:vAlign w:val="center"/>
          </w:tcPr>
          <w:p w14:paraId="7C5EA27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消（监）控室须24小时专人值班，每班不得少于2人，且值班人员具备消防设施操作员证。</w:t>
            </w:r>
          </w:p>
        </w:tc>
        <w:tc>
          <w:tcPr>
            <w:tcW w:w="1715" w:type="pct"/>
            <w:vAlign w:val="center"/>
          </w:tcPr>
          <w:p w14:paraId="558C61F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不符合要求扣2分。</w:t>
            </w:r>
          </w:p>
        </w:tc>
        <w:tc>
          <w:tcPr>
            <w:tcW w:w="380" w:type="pct"/>
            <w:vAlign w:val="center"/>
          </w:tcPr>
          <w:p w14:paraId="0597F2F7">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restart"/>
            <w:vAlign w:val="center"/>
          </w:tcPr>
          <w:p w14:paraId="3150AF38">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r>
      <w:tr w14:paraId="42AE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2219A0A">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17</w:t>
            </w:r>
          </w:p>
        </w:tc>
        <w:tc>
          <w:tcPr>
            <w:tcW w:w="434" w:type="pct"/>
            <w:vMerge w:val="continue"/>
            <w:vAlign w:val="center"/>
          </w:tcPr>
          <w:p w14:paraId="0E1F5F8E">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64A1900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熟练掌握安防平台、电梯五方通话系统等使用并熟悉处置流程，充分发挥校园安全总值班室作用，做到信息畅通，响应快速，处置得当。</w:t>
            </w:r>
          </w:p>
        </w:tc>
        <w:tc>
          <w:tcPr>
            <w:tcW w:w="1715" w:type="pct"/>
            <w:vAlign w:val="center"/>
          </w:tcPr>
          <w:p w14:paraId="251FDE7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52A59D32">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368C6294">
            <w:pPr>
              <w:widowControl/>
              <w:spacing w:line="560" w:lineRule="exact"/>
              <w:jc w:val="center"/>
              <w:rPr>
                <w:rFonts w:hint="eastAsia" w:ascii="仿宋_GB2312" w:hAnsi="仿宋_GB2312" w:eastAsia="仿宋_GB2312" w:cs="仿宋_GB2312"/>
                <w:color w:val="000000"/>
                <w:kern w:val="0"/>
                <w:sz w:val="24"/>
                <w:szCs w:val="24"/>
              </w:rPr>
            </w:pPr>
          </w:p>
        </w:tc>
      </w:tr>
      <w:tr w14:paraId="062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3E30235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18</w:t>
            </w:r>
          </w:p>
        </w:tc>
        <w:tc>
          <w:tcPr>
            <w:tcW w:w="434" w:type="pct"/>
            <w:vMerge w:val="continue"/>
            <w:vAlign w:val="center"/>
          </w:tcPr>
          <w:p w14:paraId="57C97CE0">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67C8924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负责受理电梯报警电话，做好接报警记录，处理率100%，并按程序汇报；接受报警人员的电话咨询和求助，尽可能为其提供帮助。</w:t>
            </w:r>
          </w:p>
        </w:tc>
        <w:tc>
          <w:tcPr>
            <w:tcW w:w="1715" w:type="pct"/>
            <w:vAlign w:val="center"/>
          </w:tcPr>
          <w:p w14:paraId="149FFBF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58921496">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772CA0DF">
            <w:pPr>
              <w:widowControl/>
              <w:spacing w:line="560" w:lineRule="exact"/>
              <w:jc w:val="center"/>
              <w:rPr>
                <w:rFonts w:hint="eastAsia" w:ascii="仿宋_GB2312" w:hAnsi="仿宋_GB2312" w:eastAsia="仿宋_GB2312" w:cs="仿宋_GB2312"/>
                <w:color w:val="000000"/>
                <w:kern w:val="0"/>
                <w:sz w:val="24"/>
                <w:szCs w:val="24"/>
              </w:rPr>
            </w:pPr>
          </w:p>
        </w:tc>
      </w:tr>
      <w:tr w14:paraId="4841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0151026">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19</w:t>
            </w:r>
          </w:p>
        </w:tc>
        <w:tc>
          <w:tcPr>
            <w:tcW w:w="434" w:type="pct"/>
            <w:vMerge w:val="continue"/>
            <w:vAlign w:val="center"/>
          </w:tcPr>
          <w:p w14:paraId="03195461">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7DC6C72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及时掌握防火、治安、交通、周界防范和紧急求助情况，及时报告和协助打击。</w:t>
            </w:r>
          </w:p>
        </w:tc>
        <w:tc>
          <w:tcPr>
            <w:tcW w:w="1715" w:type="pct"/>
            <w:vAlign w:val="center"/>
          </w:tcPr>
          <w:p w14:paraId="4DD3330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3A59A13C">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1B8B40C8">
            <w:pPr>
              <w:widowControl/>
              <w:spacing w:line="560" w:lineRule="exact"/>
              <w:jc w:val="center"/>
              <w:rPr>
                <w:rFonts w:hint="eastAsia" w:ascii="仿宋_GB2312" w:hAnsi="仿宋_GB2312" w:eastAsia="仿宋_GB2312" w:cs="仿宋_GB2312"/>
                <w:color w:val="000000"/>
                <w:kern w:val="0"/>
                <w:sz w:val="24"/>
                <w:szCs w:val="24"/>
              </w:rPr>
            </w:pPr>
          </w:p>
        </w:tc>
      </w:tr>
      <w:tr w14:paraId="16BE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16FBAD5">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20</w:t>
            </w:r>
          </w:p>
        </w:tc>
        <w:tc>
          <w:tcPr>
            <w:tcW w:w="434" w:type="pct"/>
            <w:vMerge w:val="continue"/>
            <w:vAlign w:val="center"/>
          </w:tcPr>
          <w:p w14:paraId="365F350D">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7D830BF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遇到火险或突发性事件及时启动应急预案并向学院总务办报告。</w:t>
            </w:r>
          </w:p>
        </w:tc>
        <w:tc>
          <w:tcPr>
            <w:tcW w:w="1715" w:type="pct"/>
            <w:vAlign w:val="center"/>
          </w:tcPr>
          <w:p w14:paraId="276FCD2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不符合要求扣2分。</w:t>
            </w:r>
          </w:p>
        </w:tc>
        <w:tc>
          <w:tcPr>
            <w:tcW w:w="380" w:type="pct"/>
            <w:vAlign w:val="center"/>
          </w:tcPr>
          <w:p w14:paraId="071E9F99">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3CDD742B">
            <w:pPr>
              <w:widowControl/>
              <w:spacing w:line="560" w:lineRule="exact"/>
              <w:jc w:val="center"/>
              <w:rPr>
                <w:rFonts w:hint="eastAsia" w:ascii="仿宋_GB2312" w:hAnsi="仿宋_GB2312" w:eastAsia="仿宋_GB2312" w:cs="仿宋_GB2312"/>
                <w:color w:val="000000"/>
                <w:kern w:val="0"/>
                <w:sz w:val="24"/>
                <w:szCs w:val="24"/>
              </w:rPr>
            </w:pPr>
          </w:p>
        </w:tc>
      </w:tr>
      <w:tr w14:paraId="188D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1DB1E25">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21</w:t>
            </w:r>
          </w:p>
        </w:tc>
        <w:tc>
          <w:tcPr>
            <w:tcW w:w="434" w:type="pct"/>
            <w:vMerge w:val="continue"/>
            <w:vAlign w:val="center"/>
          </w:tcPr>
          <w:p w14:paraId="6E20437C">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66C9E84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为火灾和刑事案件的调查和侦破提供证据和分析资料。</w:t>
            </w:r>
          </w:p>
        </w:tc>
        <w:tc>
          <w:tcPr>
            <w:tcW w:w="1715" w:type="pct"/>
            <w:vAlign w:val="center"/>
          </w:tcPr>
          <w:p w14:paraId="6AE0CBE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4CFC1EA9">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7F311208">
            <w:pPr>
              <w:widowControl/>
              <w:spacing w:line="560" w:lineRule="exact"/>
              <w:jc w:val="center"/>
              <w:rPr>
                <w:rFonts w:hint="eastAsia" w:ascii="仿宋_GB2312" w:hAnsi="仿宋_GB2312" w:eastAsia="仿宋_GB2312" w:cs="仿宋_GB2312"/>
                <w:color w:val="000000"/>
                <w:kern w:val="0"/>
                <w:sz w:val="24"/>
                <w:szCs w:val="24"/>
              </w:rPr>
            </w:pPr>
          </w:p>
        </w:tc>
      </w:tr>
      <w:tr w14:paraId="385C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FED54E3">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22</w:t>
            </w:r>
          </w:p>
        </w:tc>
        <w:tc>
          <w:tcPr>
            <w:tcW w:w="434" w:type="pct"/>
            <w:vMerge w:val="continue"/>
            <w:vAlign w:val="center"/>
          </w:tcPr>
          <w:p w14:paraId="1EDE3845">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4E21848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安保负责人为视频监控系统管理与使用的第一责任人，负责视频监控的安全保管和保密责任；造成监控录像及相关资料外泄的，将追究法律责任。</w:t>
            </w:r>
          </w:p>
        </w:tc>
        <w:tc>
          <w:tcPr>
            <w:tcW w:w="1715" w:type="pct"/>
            <w:vAlign w:val="center"/>
          </w:tcPr>
          <w:p w14:paraId="76E7457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21605560">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07B7FC73">
            <w:pPr>
              <w:widowControl/>
              <w:spacing w:line="560" w:lineRule="exact"/>
              <w:jc w:val="center"/>
              <w:rPr>
                <w:rFonts w:hint="eastAsia" w:ascii="仿宋_GB2312" w:hAnsi="仿宋_GB2312" w:eastAsia="仿宋_GB2312" w:cs="仿宋_GB2312"/>
                <w:color w:val="000000"/>
                <w:kern w:val="0"/>
                <w:sz w:val="24"/>
                <w:szCs w:val="24"/>
              </w:rPr>
            </w:pPr>
          </w:p>
        </w:tc>
      </w:tr>
      <w:tr w14:paraId="5E6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FBD551A">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23</w:t>
            </w:r>
          </w:p>
        </w:tc>
        <w:tc>
          <w:tcPr>
            <w:tcW w:w="434" w:type="pct"/>
            <w:vMerge w:val="continue"/>
            <w:vAlign w:val="center"/>
          </w:tcPr>
          <w:p w14:paraId="2D76AE2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3D03AA4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视频监控资料属采购人内部管理资料，其调阅使用实行审批登记制度；未经采购人主管人员同意，任何单位和个人不得调阅视频监控。</w:t>
            </w:r>
          </w:p>
        </w:tc>
        <w:tc>
          <w:tcPr>
            <w:tcW w:w="1715" w:type="pct"/>
            <w:vAlign w:val="center"/>
          </w:tcPr>
          <w:p w14:paraId="50A7D0F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不符合要求扣1分。</w:t>
            </w:r>
          </w:p>
        </w:tc>
        <w:tc>
          <w:tcPr>
            <w:tcW w:w="380" w:type="pct"/>
            <w:vAlign w:val="center"/>
          </w:tcPr>
          <w:p w14:paraId="51085A89">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48862C8F">
            <w:pPr>
              <w:widowControl/>
              <w:spacing w:line="560" w:lineRule="exact"/>
              <w:jc w:val="center"/>
              <w:rPr>
                <w:rFonts w:hint="eastAsia" w:ascii="仿宋_GB2312" w:hAnsi="仿宋_GB2312" w:eastAsia="仿宋_GB2312" w:cs="仿宋_GB2312"/>
                <w:color w:val="000000"/>
                <w:kern w:val="0"/>
                <w:sz w:val="24"/>
                <w:szCs w:val="24"/>
              </w:rPr>
            </w:pPr>
          </w:p>
        </w:tc>
      </w:tr>
      <w:tr w14:paraId="10FB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628FDBF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24</w:t>
            </w:r>
          </w:p>
        </w:tc>
        <w:tc>
          <w:tcPr>
            <w:tcW w:w="434" w:type="pct"/>
            <w:vMerge w:val="restart"/>
            <w:shd w:val="clear" w:color="000000" w:fill="FFFFFF"/>
            <w:vAlign w:val="center"/>
          </w:tcPr>
          <w:p w14:paraId="43F5D12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卫生保洁</w:t>
            </w:r>
          </w:p>
        </w:tc>
        <w:tc>
          <w:tcPr>
            <w:tcW w:w="1657" w:type="pct"/>
            <w:shd w:val="clear" w:color="000000" w:fill="FFFFFF"/>
            <w:vAlign w:val="center"/>
          </w:tcPr>
          <w:p w14:paraId="48663AEF">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室内地面、室外硬化地面、道路保持光亮、无积尘、无水渍、无污渍、无散落垃圾，无大堆杂物或废弃家具器物。</w:t>
            </w:r>
          </w:p>
        </w:tc>
        <w:tc>
          <w:tcPr>
            <w:tcW w:w="1715" w:type="pct"/>
            <w:shd w:val="clear" w:color="000000" w:fill="FFFFFF"/>
            <w:vAlign w:val="center"/>
          </w:tcPr>
          <w:p w14:paraId="14EFB44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地面、道路未按要求清扫维护，每处扣0.5分；散落垃圾一平方米内出现4个及以上计一处，大堆杂物、废弃家具器物等每堆（个）计一处，每处扣0.5分。</w:t>
            </w:r>
          </w:p>
        </w:tc>
        <w:tc>
          <w:tcPr>
            <w:tcW w:w="380" w:type="pct"/>
            <w:shd w:val="clear" w:color="000000" w:fill="FFFFFF"/>
            <w:vAlign w:val="center"/>
          </w:tcPr>
          <w:p w14:paraId="4AE3A5EA">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restart"/>
            <w:shd w:val="clear" w:color="000000" w:fill="FFFFFF"/>
            <w:vAlign w:val="center"/>
          </w:tcPr>
          <w:p w14:paraId="1A60DC99">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r>
      <w:tr w14:paraId="6786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0D78229">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25</w:t>
            </w:r>
          </w:p>
        </w:tc>
        <w:tc>
          <w:tcPr>
            <w:tcW w:w="434" w:type="pct"/>
            <w:vMerge w:val="continue"/>
            <w:shd w:val="clear" w:color="000000" w:fill="FFFFFF"/>
            <w:vAlign w:val="center"/>
          </w:tcPr>
          <w:p w14:paraId="06A930DF">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3C4838D">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室内墙面、天花板、门窗等（含踢脚线、门套、窗台）无蛛网、无违规张贴物或悬挂物、无明显积灰及污渍；窗帘干净，挂放整齐，每年清洗窗帘一次。</w:t>
            </w:r>
          </w:p>
        </w:tc>
        <w:tc>
          <w:tcPr>
            <w:tcW w:w="1715" w:type="pct"/>
            <w:shd w:val="clear" w:color="000000" w:fill="FFFFFF"/>
            <w:vAlign w:val="center"/>
          </w:tcPr>
          <w:p w14:paraId="44F775F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以整面墙/整扇门（窗）为单位，不同类型问题每类计一处（如同一面墙的多个蛛网、多处积灰、多张违规张贴物或悬挂物各计一处，共3处），每处扣0.5分。</w:t>
            </w:r>
          </w:p>
        </w:tc>
        <w:tc>
          <w:tcPr>
            <w:tcW w:w="380" w:type="pct"/>
            <w:shd w:val="clear" w:color="000000" w:fill="FFFFFF"/>
            <w:vAlign w:val="center"/>
          </w:tcPr>
          <w:p w14:paraId="647551FB">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03D6EE71">
            <w:pPr>
              <w:widowControl/>
              <w:spacing w:line="560" w:lineRule="exact"/>
              <w:jc w:val="center"/>
              <w:rPr>
                <w:rFonts w:hint="eastAsia" w:ascii="仿宋_GB2312" w:hAnsi="仿宋_GB2312" w:eastAsia="仿宋_GB2312" w:cs="仿宋_GB2312"/>
                <w:color w:val="000000"/>
                <w:kern w:val="0"/>
                <w:sz w:val="24"/>
                <w:szCs w:val="24"/>
              </w:rPr>
            </w:pPr>
          </w:p>
        </w:tc>
      </w:tr>
      <w:tr w14:paraId="631C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1E9B8264">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26</w:t>
            </w:r>
          </w:p>
        </w:tc>
        <w:tc>
          <w:tcPr>
            <w:tcW w:w="434" w:type="pct"/>
            <w:vMerge w:val="continue"/>
            <w:shd w:val="clear" w:color="000000" w:fill="FFFFFF"/>
            <w:vAlign w:val="center"/>
          </w:tcPr>
          <w:p w14:paraId="4EE5EBE7">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6597D1E2">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室内灯具、灯罩内无灰尘和蚊蝇尸，配电箱柜内外无灰尘。</w:t>
            </w:r>
          </w:p>
        </w:tc>
        <w:tc>
          <w:tcPr>
            <w:tcW w:w="1715" w:type="pct"/>
            <w:shd w:val="clear" w:color="000000" w:fill="FFFFFF"/>
            <w:vAlign w:val="center"/>
          </w:tcPr>
          <w:p w14:paraId="0C5BCA8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以单个房间或单位区域为单位，每发现一处扣0.5分。</w:t>
            </w:r>
          </w:p>
        </w:tc>
        <w:tc>
          <w:tcPr>
            <w:tcW w:w="380" w:type="pct"/>
            <w:shd w:val="clear" w:color="000000" w:fill="FFFFFF"/>
            <w:vAlign w:val="center"/>
          </w:tcPr>
          <w:p w14:paraId="3876824D">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3571A036">
            <w:pPr>
              <w:widowControl/>
              <w:spacing w:line="560" w:lineRule="exact"/>
              <w:jc w:val="center"/>
              <w:rPr>
                <w:rFonts w:hint="eastAsia" w:ascii="仿宋_GB2312" w:hAnsi="仿宋_GB2312" w:eastAsia="仿宋_GB2312" w:cs="仿宋_GB2312"/>
                <w:color w:val="000000"/>
                <w:kern w:val="0"/>
                <w:sz w:val="24"/>
                <w:szCs w:val="24"/>
              </w:rPr>
            </w:pPr>
          </w:p>
        </w:tc>
      </w:tr>
      <w:tr w14:paraId="5D2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48941B0">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27</w:t>
            </w:r>
          </w:p>
        </w:tc>
        <w:tc>
          <w:tcPr>
            <w:tcW w:w="434" w:type="pct"/>
            <w:vMerge w:val="continue"/>
            <w:shd w:val="clear" w:color="000000" w:fill="FFFFFF"/>
            <w:vAlign w:val="center"/>
          </w:tcPr>
          <w:p w14:paraId="60A9D72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6EAFC151">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室内桌椅无积尘、光亮；黑板板面干净，讲台周围整洁。</w:t>
            </w:r>
          </w:p>
        </w:tc>
        <w:tc>
          <w:tcPr>
            <w:tcW w:w="1715" w:type="pct"/>
            <w:shd w:val="clear" w:color="000000" w:fill="FFFFFF"/>
            <w:vAlign w:val="center"/>
          </w:tcPr>
          <w:p w14:paraId="67982B9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以单个房间为单位，多张桌椅不洁计一处，黑板不洁计一处，讲台不洁计一处，每处扣0.5分。</w:t>
            </w:r>
          </w:p>
        </w:tc>
        <w:tc>
          <w:tcPr>
            <w:tcW w:w="380" w:type="pct"/>
            <w:shd w:val="clear" w:color="000000" w:fill="FFFFFF"/>
            <w:vAlign w:val="center"/>
          </w:tcPr>
          <w:p w14:paraId="53CC76A6">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65F0ACBF">
            <w:pPr>
              <w:widowControl/>
              <w:spacing w:line="560" w:lineRule="exact"/>
              <w:jc w:val="center"/>
              <w:rPr>
                <w:rFonts w:hint="eastAsia" w:ascii="仿宋_GB2312" w:hAnsi="仿宋_GB2312" w:eastAsia="仿宋_GB2312" w:cs="仿宋_GB2312"/>
                <w:color w:val="000000"/>
                <w:kern w:val="0"/>
                <w:sz w:val="24"/>
                <w:szCs w:val="24"/>
              </w:rPr>
            </w:pPr>
          </w:p>
        </w:tc>
      </w:tr>
      <w:tr w14:paraId="1CFA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24E12D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28</w:t>
            </w:r>
          </w:p>
        </w:tc>
        <w:tc>
          <w:tcPr>
            <w:tcW w:w="434" w:type="pct"/>
            <w:vMerge w:val="continue"/>
            <w:shd w:val="clear" w:color="000000" w:fill="FFFFFF"/>
            <w:vAlign w:val="center"/>
          </w:tcPr>
          <w:p w14:paraId="78364415">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54DEC261">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玻璃、不锈钢表面、楼梯扶手、栏杆无手印、无积尘、无污渍，光亮。</w:t>
            </w:r>
          </w:p>
        </w:tc>
        <w:tc>
          <w:tcPr>
            <w:tcW w:w="1715" w:type="pct"/>
            <w:shd w:val="clear" w:color="000000" w:fill="FFFFFF"/>
            <w:vAlign w:val="center"/>
          </w:tcPr>
          <w:p w14:paraId="00D3DAA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以单个房间或单位区域为单位，每发现一处扣0.5分。</w:t>
            </w:r>
          </w:p>
        </w:tc>
        <w:tc>
          <w:tcPr>
            <w:tcW w:w="380" w:type="pct"/>
            <w:shd w:val="clear" w:color="000000" w:fill="FFFFFF"/>
            <w:vAlign w:val="center"/>
          </w:tcPr>
          <w:p w14:paraId="5A791E13">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shd w:val="clear" w:color="000000" w:fill="FFFFFF"/>
            <w:vAlign w:val="center"/>
          </w:tcPr>
          <w:p w14:paraId="7383A913">
            <w:pPr>
              <w:widowControl/>
              <w:spacing w:line="560" w:lineRule="exact"/>
              <w:jc w:val="center"/>
              <w:rPr>
                <w:rFonts w:hint="eastAsia" w:ascii="仿宋_GB2312" w:hAnsi="仿宋_GB2312" w:eastAsia="仿宋_GB2312" w:cs="仿宋_GB2312"/>
                <w:color w:val="000000"/>
                <w:kern w:val="0"/>
                <w:sz w:val="24"/>
                <w:szCs w:val="24"/>
              </w:rPr>
            </w:pPr>
          </w:p>
        </w:tc>
      </w:tr>
      <w:tr w14:paraId="4F4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55BB88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29</w:t>
            </w:r>
          </w:p>
        </w:tc>
        <w:tc>
          <w:tcPr>
            <w:tcW w:w="434" w:type="pct"/>
            <w:vMerge w:val="continue"/>
            <w:shd w:val="clear" w:color="000000" w:fill="FFFFFF"/>
            <w:vAlign w:val="center"/>
          </w:tcPr>
          <w:p w14:paraId="6AC21CA7">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3D2332C">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室内外家具器物（包括垃圾桶、保洁工具等）放置有序，无明显异味，无明显积灰、污渍，整体保持整洁。</w:t>
            </w:r>
          </w:p>
        </w:tc>
        <w:tc>
          <w:tcPr>
            <w:tcW w:w="1715" w:type="pct"/>
            <w:shd w:val="clear" w:color="000000" w:fill="FFFFFF"/>
            <w:vAlign w:val="center"/>
          </w:tcPr>
          <w:p w14:paraId="2201E62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以单个家具器物为单位计一处（如果同一个家具既多处积灰/污渍又乱摆乱放则各计一处，共2处；或保洁工具未归位，有几个计几处），每处扣0.5分。</w:t>
            </w:r>
          </w:p>
        </w:tc>
        <w:tc>
          <w:tcPr>
            <w:tcW w:w="380" w:type="pct"/>
            <w:shd w:val="clear" w:color="000000" w:fill="FFFFFF"/>
            <w:vAlign w:val="center"/>
          </w:tcPr>
          <w:p w14:paraId="3DE7C887">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0004B2C5">
            <w:pPr>
              <w:widowControl/>
              <w:spacing w:line="560" w:lineRule="exact"/>
              <w:jc w:val="center"/>
              <w:rPr>
                <w:rFonts w:hint="eastAsia" w:ascii="仿宋_GB2312" w:hAnsi="仿宋_GB2312" w:eastAsia="仿宋_GB2312" w:cs="仿宋_GB2312"/>
                <w:color w:val="000000"/>
                <w:kern w:val="0"/>
                <w:sz w:val="24"/>
                <w:szCs w:val="24"/>
              </w:rPr>
            </w:pPr>
          </w:p>
        </w:tc>
      </w:tr>
      <w:tr w14:paraId="71DF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87BDD16">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30</w:t>
            </w:r>
          </w:p>
        </w:tc>
        <w:tc>
          <w:tcPr>
            <w:tcW w:w="434" w:type="pct"/>
            <w:vMerge w:val="continue"/>
            <w:shd w:val="clear" w:color="000000" w:fill="FFFFFF"/>
            <w:vAlign w:val="center"/>
          </w:tcPr>
          <w:p w14:paraId="12DD3E81">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4CB3A677">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卫生间在满足其他卫生标准的同时，无明显异味，有要求的卫生间及时补充公用厕纸、擦手纸、洗手液、香氛。</w:t>
            </w:r>
          </w:p>
        </w:tc>
        <w:tc>
          <w:tcPr>
            <w:tcW w:w="1715" w:type="pct"/>
            <w:shd w:val="clear" w:color="000000" w:fill="FFFFFF"/>
            <w:vAlign w:val="center"/>
          </w:tcPr>
          <w:p w14:paraId="230607A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以单个卫生间为单位，有明显异味，每间扣1分；有要求的卫生间未及时补充公用厕纸、擦手纸、洗手液、香氛，每发现上述情况各扣0.5分。</w:t>
            </w:r>
          </w:p>
        </w:tc>
        <w:tc>
          <w:tcPr>
            <w:tcW w:w="380" w:type="pct"/>
            <w:shd w:val="clear" w:color="000000" w:fill="FFFFFF"/>
            <w:vAlign w:val="center"/>
          </w:tcPr>
          <w:p w14:paraId="395FBAFA">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2894DC98">
            <w:pPr>
              <w:widowControl/>
              <w:spacing w:line="560" w:lineRule="exact"/>
              <w:jc w:val="center"/>
              <w:rPr>
                <w:rFonts w:hint="eastAsia" w:ascii="仿宋_GB2312" w:hAnsi="仿宋_GB2312" w:eastAsia="仿宋_GB2312" w:cs="仿宋_GB2312"/>
                <w:color w:val="000000"/>
                <w:kern w:val="0"/>
                <w:sz w:val="24"/>
                <w:szCs w:val="24"/>
              </w:rPr>
            </w:pPr>
          </w:p>
        </w:tc>
      </w:tr>
      <w:tr w14:paraId="214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000000" w:fill="FFFFFF"/>
            <w:vAlign w:val="center"/>
          </w:tcPr>
          <w:p w14:paraId="22E0C76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31</w:t>
            </w:r>
          </w:p>
        </w:tc>
        <w:tc>
          <w:tcPr>
            <w:tcW w:w="434" w:type="pct"/>
            <w:vMerge w:val="continue"/>
            <w:shd w:val="clear" w:color="000000" w:fill="FFFFFF"/>
            <w:vAlign w:val="center"/>
          </w:tcPr>
          <w:p w14:paraId="244F507B">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restart"/>
            <w:shd w:val="clear" w:color="000000" w:fill="FFFFFF"/>
            <w:vAlign w:val="center"/>
          </w:tcPr>
          <w:p w14:paraId="11CF34C9">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屋顶、排水沟等无垃圾、杂物，无堵塞现象。化粪池按需做好掏粪及清理工作。</w:t>
            </w:r>
          </w:p>
        </w:tc>
        <w:tc>
          <w:tcPr>
            <w:tcW w:w="1715" w:type="pct"/>
            <w:shd w:val="clear" w:color="000000" w:fill="FFFFFF"/>
            <w:vAlign w:val="center"/>
          </w:tcPr>
          <w:p w14:paraId="5528BC0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有垃圾、杂物，按上述散落垃圾及杂物堆积标准计分，每处扣0.5分。</w:t>
            </w:r>
          </w:p>
        </w:tc>
        <w:tc>
          <w:tcPr>
            <w:tcW w:w="380" w:type="pct"/>
            <w:vMerge w:val="restart"/>
            <w:shd w:val="clear" w:color="000000" w:fill="FFFFFF"/>
            <w:vAlign w:val="center"/>
          </w:tcPr>
          <w:p w14:paraId="16C2AE3E">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45A3357F">
            <w:pPr>
              <w:widowControl/>
              <w:spacing w:line="560" w:lineRule="exact"/>
              <w:jc w:val="center"/>
              <w:rPr>
                <w:rFonts w:hint="eastAsia" w:ascii="仿宋_GB2312" w:hAnsi="仿宋_GB2312" w:eastAsia="仿宋_GB2312" w:cs="仿宋_GB2312"/>
                <w:color w:val="000000"/>
                <w:kern w:val="0"/>
                <w:sz w:val="24"/>
                <w:szCs w:val="24"/>
              </w:rPr>
            </w:pPr>
          </w:p>
        </w:tc>
      </w:tr>
      <w:tr w14:paraId="68D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14:paraId="69DCA6AF">
            <w:pPr>
              <w:widowControl/>
              <w:spacing w:line="560" w:lineRule="exact"/>
              <w:jc w:val="center"/>
              <w:rPr>
                <w:rFonts w:hint="eastAsia" w:ascii="仿宋_GB2312" w:hAnsi="仿宋_GB2312" w:eastAsia="仿宋_GB2312" w:cs="仿宋_GB2312"/>
                <w:b/>
                <w:bCs/>
                <w:color w:val="000000"/>
                <w:kern w:val="0"/>
                <w:sz w:val="24"/>
                <w:szCs w:val="24"/>
              </w:rPr>
            </w:pPr>
          </w:p>
        </w:tc>
        <w:tc>
          <w:tcPr>
            <w:tcW w:w="434" w:type="pct"/>
            <w:vMerge w:val="continue"/>
            <w:shd w:val="clear" w:color="000000" w:fill="FFFFFF"/>
            <w:vAlign w:val="center"/>
          </w:tcPr>
          <w:p w14:paraId="50F383A8">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continue"/>
            <w:shd w:val="clear" w:color="auto" w:fill="auto"/>
            <w:vAlign w:val="center"/>
          </w:tcPr>
          <w:p w14:paraId="290E9614">
            <w:pPr>
              <w:widowControl/>
              <w:jc w:val="left"/>
              <w:rPr>
                <w:rFonts w:hint="eastAsia" w:ascii="仿宋_GB2312" w:hAnsi="仿宋_GB2312" w:eastAsia="仿宋_GB2312" w:cs="仿宋_GB2312"/>
                <w:color w:val="000000"/>
                <w:kern w:val="0"/>
                <w:sz w:val="24"/>
                <w:szCs w:val="24"/>
              </w:rPr>
            </w:pPr>
          </w:p>
        </w:tc>
        <w:tc>
          <w:tcPr>
            <w:tcW w:w="1715" w:type="pct"/>
            <w:shd w:val="clear" w:color="000000" w:fill="FFFFFF"/>
            <w:vAlign w:val="center"/>
          </w:tcPr>
          <w:p w14:paraId="2FA0532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排水沟堵塞、化粪池溢出且无人处理，每处扣1分。</w:t>
            </w:r>
          </w:p>
        </w:tc>
        <w:tc>
          <w:tcPr>
            <w:tcW w:w="380" w:type="pct"/>
            <w:vMerge w:val="continue"/>
            <w:shd w:val="clear" w:color="auto" w:fill="auto"/>
            <w:vAlign w:val="center"/>
          </w:tcPr>
          <w:p w14:paraId="34A21F56">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shd w:val="clear" w:color="000000" w:fill="FFFFFF"/>
            <w:vAlign w:val="center"/>
          </w:tcPr>
          <w:p w14:paraId="4A98F3DE">
            <w:pPr>
              <w:widowControl/>
              <w:spacing w:line="560" w:lineRule="exact"/>
              <w:jc w:val="center"/>
              <w:rPr>
                <w:rFonts w:hint="eastAsia" w:ascii="仿宋_GB2312" w:hAnsi="仿宋_GB2312" w:eastAsia="仿宋_GB2312" w:cs="仿宋_GB2312"/>
                <w:color w:val="000000"/>
                <w:kern w:val="0"/>
                <w:sz w:val="24"/>
                <w:szCs w:val="24"/>
              </w:rPr>
            </w:pPr>
          </w:p>
        </w:tc>
      </w:tr>
      <w:tr w14:paraId="7F7C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1EDAB230">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32</w:t>
            </w:r>
          </w:p>
        </w:tc>
        <w:tc>
          <w:tcPr>
            <w:tcW w:w="434" w:type="pct"/>
            <w:vMerge w:val="continue"/>
            <w:shd w:val="clear" w:color="000000" w:fill="FFFFFF"/>
            <w:vAlign w:val="center"/>
          </w:tcPr>
          <w:p w14:paraId="46F292F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62FCB1B2">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及时清运垃圾，垃圾站、垃圾篓等无明显垃圾堆积现象。</w:t>
            </w:r>
          </w:p>
        </w:tc>
        <w:tc>
          <w:tcPr>
            <w:tcW w:w="1715" w:type="pct"/>
            <w:shd w:val="clear" w:color="000000" w:fill="FFFFFF"/>
            <w:vAlign w:val="center"/>
          </w:tcPr>
          <w:p w14:paraId="1339DAB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垃圾未及时清运、有明显堆积现象，按严重程度每处扣1-2分。</w:t>
            </w:r>
          </w:p>
        </w:tc>
        <w:tc>
          <w:tcPr>
            <w:tcW w:w="380" w:type="pct"/>
            <w:shd w:val="clear" w:color="000000" w:fill="FFFFFF"/>
            <w:vAlign w:val="center"/>
          </w:tcPr>
          <w:p w14:paraId="2D87C11F">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4C088FAA">
            <w:pPr>
              <w:widowControl/>
              <w:spacing w:line="560" w:lineRule="exact"/>
              <w:jc w:val="center"/>
              <w:rPr>
                <w:rFonts w:hint="eastAsia" w:ascii="仿宋_GB2312" w:hAnsi="仿宋_GB2312" w:eastAsia="仿宋_GB2312" w:cs="仿宋_GB2312"/>
                <w:color w:val="000000"/>
                <w:kern w:val="0"/>
                <w:sz w:val="24"/>
                <w:szCs w:val="24"/>
              </w:rPr>
            </w:pPr>
          </w:p>
        </w:tc>
      </w:tr>
      <w:tr w14:paraId="6A5E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26" w:type="pct"/>
            <w:vMerge w:val="restart"/>
            <w:shd w:val="clear" w:color="000000" w:fill="FFFFFF"/>
            <w:vAlign w:val="center"/>
          </w:tcPr>
          <w:p w14:paraId="5B93A570">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33</w:t>
            </w:r>
          </w:p>
        </w:tc>
        <w:tc>
          <w:tcPr>
            <w:tcW w:w="434" w:type="pct"/>
            <w:vMerge w:val="continue"/>
            <w:shd w:val="clear" w:color="000000" w:fill="FFFFFF"/>
            <w:vAlign w:val="center"/>
          </w:tcPr>
          <w:p w14:paraId="4A3E9686">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restart"/>
            <w:shd w:val="clear" w:color="000000" w:fill="FFFFFF"/>
            <w:vAlign w:val="center"/>
          </w:tcPr>
          <w:p w14:paraId="5E216E8A">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开展消杀、消毒工作，保留相关记录。包含“四害”消杀，标准为达到浙爱卫办【2009】13号《关于印发浙江省“除四害”先进城区考核命名与管理办法的通知》《杭州市灭鼠、蚊、蝇、蟑螂标准》的防治要求。</w:t>
            </w:r>
          </w:p>
        </w:tc>
        <w:tc>
          <w:tcPr>
            <w:tcW w:w="1715" w:type="pct"/>
            <w:shd w:val="clear" w:color="000000" w:fill="FFFFFF"/>
            <w:vAlign w:val="center"/>
          </w:tcPr>
          <w:p w14:paraId="439A987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消杀记录不全，一处扣0.5分，最多扣2分；</w:t>
            </w:r>
          </w:p>
        </w:tc>
        <w:tc>
          <w:tcPr>
            <w:tcW w:w="380" w:type="pct"/>
            <w:vMerge w:val="restart"/>
            <w:shd w:val="clear" w:color="000000" w:fill="FFFFFF"/>
            <w:vAlign w:val="center"/>
          </w:tcPr>
          <w:p w14:paraId="1CD91D5A">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5047B7AC">
            <w:pPr>
              <w:widowControl/>
              <w:spacing w:line="560" w:lineRule="exact"/>
              <w:jc w:val="center"/>
              <w:rPr>
                <w:rFonts w:hint="eastAsia" w:ascii="仿宋_GB2312" w:hAnsi="仿宋_GB2312" w:eastAsia="仿宋_GB2312" w:cs="仿宋_GB2312"/>
                <w:color w:val="000000"/>
                <w:kern w:val="0"/>
                <w:sz w:val="24"/>
                <w:szCs w:val="24"/>
              </w:rPr>
            </w:pPr>
          </w:p>
        </w:tc>
      </w:tr>
      <w:tr w14:paraId="3C6D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14:paraId="382E269C">
            <w:pPr>
              <w:widowControl/>
              <w:spacing w:line="560" w:lineRule="exact"/>
              <w:jc w:val="center"/>
              <w:rPr>
                <w:rFonts w:hint="eastAsia" w:ascii="仿宋_GB2312" w:hAnsi="仿宋_GB2312" w:eastAsia="仿宋_GB2312" w:cs="仿宋_GB2312"/>
                <w:b/>
                <w:bCs/>
                <w:color w:val="000000"/>
                <w:kern w:val="0"/>
                <w:sz w:val="24"/>
                <w:szCs w:val="24"/>
              </w:rPr>
            </w:pPr>
          </w:p>
        </w:tc>
        <w:tc>
          <w:tcPr>
            <w:tcW w:w="434" w:type="pct"/>
            <w:vMerge w:val="continue"/>
            <w:shd w:val="clear" w:color="000000" w:fill="FFFFFF"/>
            <w:vAlign w:val="center"/>
          </w:tcPr>
          <w:p w14:paraId="5D8BF567">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continue"/>
            <w:shd w:val="clear" w:color="auto" w:fill="auto"/>
            <w:vAlign w:val="center"/>
          </w:tcPr>
          <w:p w14:paraId="5D525C3D">
            <w:pPr>
              <w:widowControl/>
              <w:jc w:val="left"/>
              <w:rPr>
                <w:rFonts w:hint="eastAsia" w:ascii="仿宋_GB2312" w:hAnsi="仿宋_GB2312" w:eastAsia="仿宋_GB2312" w:cs="仿宋_GB2312"/>
                <w:color w:val="000000"/>
                <w:kern w:val="0"/>
                <w:sz w:val="24"/>
                <w:szCs w:val="24"/>
              </w:rPr>
            </w:pPr>
          </w:p>
        </w:tc>
        <w:tc>
          <w:tcPr>
            <w:tcW w:w="1715" w:type="pct"/>
            <w:shd w:val="clear" w:color="000000" w:fill="FFFFFF"/>
            <w:vAlign w:val="center"/>
          </w:tcPr>
          <w:p w14:paraId="3BA9789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未定期开展消杀工作，一次扣1分。</w:t>
            </w:r>
          </w:p>
        </w:tc>
        <w:tc>
          <w:tcPr>
            <w:tcW w:w="380" w:type="pct"/>
            <w:vMerge w:val="continue"/>
            <w:shd w:val="clear" w:color="auto" w:fill="auto"/>
            <w:vAlign w:val="center"/>
          </w:tcPr>
          <w:p w14:paraId="6F84DA73">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shd w:val="clear" w:color="000000" w:fill="FFFFFF"/>
            <w:vAlign w:val="center"/>
          </w:tcPr>
          <w:p w14:paraId="56BD6F8D">
            <w:pPr>
              <w:widowControl/>
              <w:spacing w:line="560" w:lineRule="exact"/>
              <w:jc w:val="center"/>
              <w:rPr>
                <w:rFonts w:hint="eastAsia" w:ascii="仿宋_GB2312" w:hAnsi="仿宋_GB2312" w:eastAsia="仿宋_GB2312" w:cs="仿宋_GB2312"/>
                <w:color w:val="000000"/>
                <w:kern w:val="0"/>
                <w:sz w:val="24"/>
                <w:szCs w:val="24"/>
              </w:rPr>
            </w:pPr>
          </w:p>
        </w:tc>
      </w:tr>
      <w:tr w14:paraId="5F2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BCDE5A7">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34</w:t>
            </w:r>
          </w:p>
        </w:tc>
        <w:tc>
          <w:tcPr>
            <w:tcW w:w="434" w:type="pct"/>
            <w:vMerge w:val="restart"/>
            <w:shd w:val="clear" w:color="000000" w:fill="FFFFFF"/>
            <w:vAlign w:val="center"/>
          </w:tcPr>
          <w:p w14:paraId="34F00DC3">
            <w:pPr>
              <w:spacing w:line="560" w:lineRule="exac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绿化养护</w:t>
            </w:r>
          </w:p>
        </w:tc>
        <w:tc>
          <w:tcPr>
            <w:tcW w:w="1657" w:type="pct"/>
            <w:shd w:val="clear" w:color="000000" w:fill="FFFFFF"/>
            <w:vAlign w:val="center"/>
          </w:tcPr>
          <w:p w14:paraId="784CC05D">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定全年及每月绿地养管工作计划，包括绿地的各类养管措施（如施肥、修剪、病虫害防治等）、质量安全保证、应急管理（抗旱、防汛、抗台、抗寒、抗雪等）、重点技术措施等；绿地管理制度落实，养护管理人员到位。</w:t>
            </w:r>
          </w:p>
        </w:tc>
        <w:tc>
          <w:tcPr>
            <w:tcW w:w="1715" w:type="pct"/>
            <w:shd w:val="clear" w:color="000000" w:fill="FFFFFF"/>
            <w:vAlign w:val="center"/>
          </w:tcPr>
          <w:p w14:paraId="337C976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未制定全年及每月绿地养管工作计划，扣1分；绿地管理制度未得到全面落实的，扣0.5分；管理人员未到位的，扣0.5分。</w:t>
            </w:r>
          </w:p>
        </w:tc>
        <w:tc>
          <w:tcPr>
            <w:tcW w:w="380" w:type="pct"/>
            <w:shd w:val="clear" w:color="000000" w:fill="FFFFFF"/>
            <w:vAlign w:val="center"/>
          </w:tcPr>
          <w:p w14:paraId="4DC97913">
            <w:pPr>
              <w:widowControl/>
              <w:spacing w:line="560" w:lineRule="exact"/>
              <w:rPr>
                <w:rFonts w:hint="eastAsia" w:ascii="仿宋_GB2312" w:hAnsi="仿宋_GB2312" w:eastAsia="仿宋_GB2312" w:cs="仿宋_GB2312"/>
                <w:color w:val="000000"/>
                <w:kern w:val="0"/>
                <w:sz w:val="24"/>
                <w:szCs w:val="24"/>
              </w:rPr>
            </w:pPr>
          </w:p>
        </w:tc>
        <w:tc>
          <w:tcPr>
            <w:tcW w:w="385" w:type="pct"/>
            <w:vMerge w:val="restart"/>
            <w:shd w:val="clear" w:color="000000" w:fill="FFFFFF"/>
            <w:vAlign w:val="center"/>
          </w:tcPr>
          <w:p w14:paraId="4536B740">
            <w:pPr>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r>
      <w:tr w14:paraId="191E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F47266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35</w:t>
            </w:r>
          </w:p>
        </w:tc>
        <w:tc>
          <w:tcPr>
            <w:tcW w:w="434" w:type="pct"/>
            <w:vMerge w:val="continue"/>
            <w:shd w:val="clear" w:color="000000" w:fill="FFFFFF"/>
            <w:vAlign w:val="center"/>
          </w:tcPr>
          <w:p w14:paraId="3799CC49">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23ED833">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绿植生长基本正常，无明显枯枝死杈，无严重黄叶、焦叶、卷叶，无明显死株、枯枝、病虫株。树木无明显的钉拴、捆绑现象。</w:t>
            </w:r>
          </w:p>
        </w:tc>
        <w:tc>
          <w:tcPr>
            <w:tcW w:w="1715" w:type="pct"/>
            <w:shd w:val="clear" w:color="000000" w:fill="FFFFFF"/>
            <w:vAlign w:val="center"/>
          </w:tcPr>
          <w:p w14:paraId="5FF8E18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一株树或连续的绿篱带（目测100株）为单位，有明显叶色不正常（严重黄叶、焦叶、卷叶），或出现死株、枯枝、病虫株现象的计为一处，扣1分。其中，经调查确认系因发生常见病虫害未及时采取措施的，根据后果严重程度加扣1-4分。</w:t>
            </w:r>
          </w:p>
        </w:tc>
        <w:tc>
          <w:tcPr>
            <w:tcW w:w="380" w:type="pct"/>
            <w:shd w:val="clear" w:color="000000" w:fill="FFFFFF"/>
            <w:vAlign w:val="center"/>
          </w:tcPr>
          <w:p w14:paraId="69F129C5">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63DC6513">
            <w:pPr>
              <w:widowControl/>
              <w:spacing w:line="560" w:lineRule="exact"/>
              <w:jc w:val="center"/>
              <w:rPr>
                <w:rFonts w:hint="eastAsia" w:ascii="仿宋_GB2312" w:hAnsi="仿宋_GB2312" w:eastAsia="仿宋_GB2312" w:cs="仿宋_GB2312"/>
                <w:color w:val="000000"/>
                <w:kern w:val="0"/>
                <w:sz w:val="24"/>
                <w:szCs w:val="24"/>
              </w:rPr>
            </w:pPr>
          </w:p>
        </w:tc>
      </w:tr>
      <w:tr w14:paraId="73A8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DCB62D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36</w:t>
            </w:r>
          </w:p>
        </w:tc>
        <w:tc>
          <w:tcPr>
            <w:tcW w:w="434" w:type="pct"/>
            <w:vMerge w:val="continue"/>
            <w:shd w:val="clear" w:color="000000" w:fill="FFFFFF"/>
            <w:vAlign w:val="center"/>
          </w:tcPr>
          <w:p w14:paraId="3E9C6A0A">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119CCC7D">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草坪、宿根花卉生长基本正常，草坪斑秃和宿根花卉缺株不明显，基本无草荒。 </w:t>
            </w:r>
          </w:p>
        </w:tc>
        <w:tc>
          <w:tcPr>
            <w:tcW w:w="1715" w:type="pct"/>
            <w:shd w:val="clear" w:color="000000" w:fill="FFFFFF"/>
            <w:vAlign w:val="center"/>
          </w:tcPr>
          <w:p w14:paraId="475D9C7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出现大面积斑秃、草荒现象的，按严重程度扣1-5分。</w:t>
            </w:r>
          </w:p>
        </w:tc>
        <w:tc>
          <w:tcPr>
            <w:tcW w:w="380" w:type="pct"/>
            <w:shd w:val="clear" w:color="000000" w:fill="FFFFFF"/>
            <w:vAlign w:val="center"/>
          </w:tcPr>
          <w:p w14:paraId="6D4979BE">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36D06469">
            <w:pPr>
              <w:widowControl/>
              <w:spacing w:line="560" w:lineRule="exact"/>
              <w:jc w:val="center"/>
              <w:rPr>
                <w:rFonts w:hint="eastAsia" w:ascii="仿宋_GB2312" w:hAnsi="仿宋_GB2312" w:eastAsia="仿宋_GB2312" w:cs="仿宋_GB2312"/>
                <w:color w:val="000000"/>
                <w:kern w:val="0"/>
                <w:sz w:val="24"/>
                <w:szCs w:val="24"/>
              </w:rPr>
            </w:pPr>
          </w:p>
        </w:tc>
      </w:tr>
      <w:tr w14:paraId="358D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219BABD">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37</w:t>
            </w:r>
          </w:p>
        </w:tc>
        <w:tc>
          <w:tcPr>
            <w:tcW w:w="434" w:type="pct"/>
            <w:vMerge w:val="continue"/>
            <w:shd w:val="clear" w:color="000000" w:fill="FFFFFF"/>
            <w:vAlign w:val="center"/>
          </w:tcPr>
          <w:p w14:paraId="201DA853">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CCF2C74">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各类绿化造型及时修剪，养护得当。</w:t>
            </w:r>
          </w:p>
        </w:tc>
        <w:tc>
          <w:tcPr>
            <w:tcW w:w="1715" w:type="pct"/>
            <w:shd w:val="clear" w:color="000000" w:fill="FFFFFF"/>
            <w:vAlign w:val="center"/>
          </w:tcPr>
          <w:p w14:paraId="22E92FB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因未及时修剪、维护造成绿化造型变样、枝叶生长杂乱的，以景观造型为单位，多个问题计一处，根据变形严重程度一处扣0.5-2分。</w:t>
            </w:r>
          </w:p>
        </w:tc>
        <w:tc>
          <w:tcPr>
            <w:tcW w:w="380" w:type="pct"/>
            <w:shd w:val="clear" w:color="000000" w:fill="FFFFFF"/>
            <w:vAlign w:val="center"/>
          </w:tcPr>
          <w:p w14:paraId="66D93814">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36494FFA">
            <w:pPr>
              <w:widowControl/>
              <w:spacing w:line="560" w:lineRule="exact"/>
              <w:jc w:val="center"/>
              <w:rPr>
                <w:rFonts w:hint="eastAsia" w:ascii="仿宋_GB2312" w:hAnsi="仿宋_GB2312" w:eastAsia="仿宋_GB2312" w:cs="仿宋_GB2312"/>
                <w:color w:val="000000"/>
                <w:kern w:val="0"/>
                <w:sz w:val="24"/>
                <w:szCs w:val="24"/>
              </w:rPr>
            </w:pPr>
          </w:p>
        </w:tc>
      </w:tr>
      <w:tr w14:paraId="6066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2047507">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38</w:t>
            </w:r>
          </w:p>
        </w:tc>
        <w:tc>
          <w:tcPr>
            <w:tcW w:w="434" w:type="pct"/>
            <w:vMerge w:val="continue"/>
            <w:shd w:val="clear" w:color="000000" w:fill="FFFFFF"/>
            <w:vAlign w:val="center"/>
          </w:tcPr>
          <w:p w14:paraId="200A5CAB">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4891DEC4">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土壤疏松，根据植物生长特性及时施肥，要求一年施肥二次，改善土壤理化性状。</w:t>
            </w:r>
          </w:p>
        </w:tc>
        <w:tc>
          <w:tcPr>
            <w:tcW w:w="1715" w:type="pct"/>
            <w:shd w:val="clear" w:color="000000" w:fill="FFFFFF"/>
            <w:vAlign w:val="center"/>
          </w:tcPr>
          <w:p w14:paraId="1F1BEC7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土壤板结、有明显积水的，每处扣0.5分；无施肥记录或不按规定施肥的，扣1分</w:t>
            </w:r>
            <w:r>
              <w:rPr>
                <w:rFonts w:hint="eastAsia" w:ascii="仿宋_GB2312" w:hAnsi="仿宋_GB2312" w:eastAsia="仿宋_GB2312" w:cs="仿宋_GB2312"/>
                <w:sz w:val="24"/>
                <w:szCs w:val="24"/>
              </w:rPr>
              <w:t>。</w:t>
            </w:r>
          </w:p>
        </w:tc>
        <w:tc>
          <w:tcPr>
            <w:tcW w:w="380" w:type="pct"/>
            <w:shd w:val="clear" w:color="000000" w:fill="FFFFFF"/>
            <w:vAlign w:val="center"/>
          </w:tcPr>
          <w:p w14:paraId="0D4B0386">
            <w:pPr>
              <w:widowControl/>
              <w:spacing w:line="560" w:lineRule="exact"/>
              <w:rPr>
                <w:rFonts w:hint="eastAsia" w:ascii="仿宋_GB2312" w:hAnsi="仿宋_GB2312" w:eastAsia="仿宋_GB2312" w:cs="仿宋_GB2312"/>
                <w:color w:val="000000"/>
                <w:kern w:val="0"/>
                <w:sz w:val="24"/>
                <w:szCs w:val="24"/>
              </w:rPr>
            </w:pPr>
          </w:p>
        </w:tc>
        <w:tc>
          <w:tcPr>
            <w:tcW w:w="385" w:type="pct"/>
            <w:vMerge w:val="continue"/>
            <w:shd w:val="clear" w:color="000000" w:fill="FFFFFF"/>
            <w:vAlign w:val="center"/>
          </w:tcPr>
          <w:p w14:paraId="11D2D5F1">
            <w:pPr>
              <w:widowControl/>
              <w:spacing w:line="560" w:lineRule="exact"/>
              <w:jc w:val="center"/>
              <w:rPr>
                <w:rFonts w:hint="eastAsia" w:ascii="仿宋_GB2312" w:hAnsi="仿宋_GB2312" w:eastAsia="仿宋_GB2312" w:cs="仿宋_GB2312"/>
                <w:color w:val="000000"/>
                <w:kern w:val="0"/>
                <w:sz w:val="24"/>
                <w:szCs w:val="24"/>
              </w:rPr>
            </w:pPr>
          </w:p>
        </w:tc>
      </w:tr>
      <w:tr w14:paraId="483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E296ABA">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39</w:t>
            </w:r>
          </w:p>
        </w:tc>
        <w:tc>
          <w:tcPr>
            <w:tcW w:w="434" w:type="pct"/>
            <w:vMerge w:val="continue"/>
            <w:shd w:val="clear" w:color="000000" w:fill="FFFFFF"/>
            <w:vAlign w:val="center"/>
          </w:tcPr>
          <w:p w14:paraId="25F04E71">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0EFE1BF9">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绿化垃圾当日清理，无较大树枝散落及大量枝叶堆放；绿地保持整洁，无石块、果壳纸屑及其它垃圾。</w:t>
            </w:r>
          </w:p>
        </w:tc>
        <w:tc>
          <w:tcPr>
            <w:tcW w:w="1715" w:type="pct"/>
            <w:shd w:val="clear" w:color="000000" w:fill="FFFFFF"/>
            <w:vAlign w:val="center"/>
          </w:tcPr>
          <w:p w14:paraId="4583C78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以单根散落的大树枝或成堆的枝叶为单位，发现一处绿化垃圾扣0.5分；绿地不洁的，每处扣0.5分。</w:t>
            </w:r>
          </w:p>
        </w:tc>
        <w:tc>
          <w:tcPr>
            <w:tcW w:w="380" w:type="pct"/>
            <w:shd w:val="clear" w:color="000000" w:fill="FFFFFF"/>
            <w:vAlign w:val="center"/>
          </w:tcPr>
          <w:p w14:paraId="6B8B0027">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4E91BE25">
            <w:pPr>
              <w:widowControl/>
              <w:spacing w:line="560" w:lineRule="exact"/>
              <w:jc w:val="center"/>
              <w:rPr>
                <w:rFonts w:hint="eastAsia" w:ascii="仿宋_GB2312" w:hAnsi="仿宋_GB2312" w:eastAsia="仿宋_GB2312" w:cs="仿宋_GB2312"/>
                <w:color w:val="000000"/>
                <w:kern w:val="0"/>
                <w:sz w:val="24"/>
                <w:szCs w:val="24"/>
              </w:rPr>
            </w:pPr>
          </w:p>
        </w:tc>
      </w:tr>
      <w:tr w14:paraId="1C6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000000" w:fill="FFFFFF"/>
            <w:vAlign w:val="center"/>
          </w:tcPr>
          <w:p w14:paraId="38B4AC9A">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40</w:t>
            </w:r>
          </w:p>
        </w:tc>
        <w:tc>
          <w:tcPr>
            <w:tcW w:w="434" w:type="pct"/>
            <w:vMerge w:val="continue"/>
            <w:shd w:val="clear" w:color="000000" w:fill="FFFFFF"/>
            <w:vAlign w:val="center"/>
          </w:tcPr>
          <w:p w14:paraId="064E7062">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restart"/>
            <w:shd w:val="clear" w:color="000000" w:fill="FFFFFF"/>
            <w:vAlign w:val="center"/>
          </w:tcPr>
          <w:p w14:paraId="0A3A0A50">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绿化养护严格按作业标准作业，不得使用消防设施。</w:t>
            </w:r>
          </w:p>
        </w:tc>
        <w:tc>
          <w:tcPr>
            <w:tcW w:w="1715" w:type="pct"/>
            <w:shd w:val="clear" w:color="000000" w:fill="FFFFFF"/>
            <w:vAlign w:val="center"/>
          </w:tcPr>
          <w:p w14:paraId="6FAA6711">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养护作业违规操作，按严重程度发现一次扣0.5-2分；</w:t>
            </w:r>
          </w:p>
        </w:tc>
        <w:tc>
          <w:tcPr>
            <w:tcW w:w="380" w:type="pct"/>
            <w:vMerge w:val="restart"/>
            <w:shd w:val="clear" w:color="000000" w:fill="FFFFFF"/>
            <w:vAlign w:val="center"/>
          </w:tcPr>
          <w:p w14:paraId="7740E65E">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0FD29345">
            <w:pPr>
              <w:widowControl/>
              <w:spacing w:line="560" w:lineRule="exact"/>
              <w:jc w:val="center"/>
              <w:rPr>
                <w:rFonts w:hint="eastAsia" w:ascii="仿宋_GB2312" w:hAnsi="仿宋_GB2312" w:eastAsia="仿宋_GB2312" w:cs="仿宋_GB2312"/>
                <w:color w:val="000000"/>
                <w:kern w:val="0"/>
                <w:sz w:val="24"/>
                <w:szCs w:val="24"/>
              </w:rPr>
            </w:pPr>
          </w:p>
        </w:tc>
      </w:tr>
      <w:tr w14:paraId="446D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14:paraId="70009A56">
            <w:pPr>
              <w:widowControl/>
              <w:spacing w:line="560" w:lineRule="exact"/>
              <w:jc w:val="center"/>
              <w:rPr>
                <w:rFonts w:hint="eastAsia" w:ascii="仿宋_GB2312" w:hAnsi="仿宋_GB2312" w:eastAsia="仿宋_GB2312" w:cs="仿宋_GB2312"/>
                <w:b/>
                <w:bCs/>
                <w:color w:val="000000"/>
                <w:kern w:val="0"/>
                <w:sz w:val="24"/>
                <w:szCs w:val="24"/>
              </w:rPr>
            </w:pPr>
          </w:p>
        </w:tc>
        <w:tc>
          <w:tcPr>
            <w:tcW w:w="434" w:type="pct"/>
            <w:vMerge w:val="continue"/>
            <w:shd w:val="clear" w:color="000000" w:fill="FFFFFF"/>
            <w:vAlign w:val="center"/>
          </w:tcPr>
          <w:p w14:paraId="622DBD04">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Merge w:val="continue"/>
            <w:shd w:val="clear" w:color="auto" w:fill="auto"/>
            <w:vAlign w:val="center"/>
          </w:tcPr>
          <w:p w14:paraId="0FB93253">
            <w:pPr>
              <w:widowControl/>
              <w:jc w:val="left"/>
              <w:rPr>
                <w:rFonts w:hint="eastAsia" w:ascii="仿宋_GB2312" w:hAnsi="仿宋_GB2312" w:eastAsia="仿宋_GB2312" w:cs="仿宋_GB2312"/>
                <w:color w:val="000000"/>
                <w:kern w:val="0"/>
                <w:sz w:val="24"/>
                <w:szCs w:val="24"/>
              </w:rPr>
            </w:pPr>
          </w:p>
        </w:tc>
        <w:tc>
          <w:tcPr>
            <w:tcW w:w="1715" w:type="pct"/>
            <w:shd w:val="clear" w:color="000000" w:fill="FFFFFF"/>
            <w:vAlign w:val="center"/>
          </w:tcPr>
          <w:p w14:paraId="4ECC54E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使用消防设施浇灌，按用水量的双倍予以罚款，每发现一处扣0.5分。</w:t>
            </w:r>
          </w:p>
        </w:tc>
        <w:tc>
          <w:tcPr>
            <w:tcW w:w="380" w:type="pct"/>
            <w:vMerge w:val="continue"/>
            <w:shd w:val="clear" w:color="auto" w:fill="auto"/>
            <w:vAlign w:val="center"/>
          </w:tcPr>
          <w:p w14:paraId="0FE1BE9E">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shd w:val="clear" w:color="000000" w:fill="FFFFFF"/>
            <w:vAlign w:val="center"/>
          </w:tcPr>
          <w:p w14:paraId="625A7CAD">
            <w:pPr>
              <w:widowControl/>
              <w:spacing w:line="560" w:lineRule="exact"/>
              <w:jc w:val="center"/>
              <w:rPr>
                <w:rFonts w:hint="eastAsia" w:ascii="仿宋_GB2312" w:hAnsi="仿宋_GB2312" w:eastAsia="仿宋_GB2312" w:cs="仿宋_GB2312"/>
                <w:color w:val="000000"/>
                <w:kern w:val="0"/>
                <w:sz w:val="24"/>
                <w:szCs w:val="24"/>
              </w:rPr>
            </w:pPr>
          </w:p>
        </w:tc>
      </w:tr>
      <w:tr w14:paraId="2BC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6" w:type="pct"/>
            <w:shd w:val="clear" w:color="000000" w:fill="FFFFFF"/>
            <w:vAlign w:val="center"/>
          </w:tcPr>
          <w:p w14:paraId="47ED10EF">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41</w:t>
            </w:r>
          </w:p>
        </w:tc>
        <w:tc>
          <w:tcPr>
            <w:tcW w:w="434" w:type="pct"/>
            <w:vMerge w:val="continue"/>
            <w:shd w:val="clear" w:color="000000" w:fill="FFFFFF"/>
            <w:vAlign w:val="center"/>
          </w:tcPr>
          <w:p w14:paraId="6CAF68FA">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05B3BF4">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户外家具</w:t>
            </w:r>
          </w:p>
        </w:tc>
        <w:tc>
          <w:tcPr>
            <w:tcW w:w="1715" w:type="pct"/>
            <w:shd w:val="clear" w:color="000000" w:fill="FFFFFF"/>
            <w:vAlign w:val="center"/>
          </w:tcPr>
          <w:p w14:paraId="6717C04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发现有破损或缺失的，一处扣0.5分。</w:t>
            </w:r>
          </w:p>
        </w:tc>
        <w:tc>
          <w:tcPr>
            <w:tcW w:w="380" w:type="pct"/>
            <w:shd w:val="clear" w:color="000000" w:fill="FFFFFF"/>
            <w:vAlign w:val="center"/>
          </w:tcPr>
          <w:p w14:paraId="153940D0">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5078222F">
            <w:pPr>
              <w:widowControl/>
              <w:spacing w:line="560" w:lineRule="exact"/>
              <w:jc w:val="center"/>
              <w:rPr>
                <w:rFonts w:hint="eastAsia" w:ascii="仿宋_GB2312" w:hAnsi="仿宋_GB2312" w:eastAsia="仿宋_GB2312" w:cs="仿宋_GB2312"/>
                <w:color w:val="000000"/>
                <w:kern w:val="0"/>
                <w:sz w:val="24"/>
                <w:szCs w:val="24"/>
              </w:rPr>
            </w:pPr>
          </w:p>
        </w:tc>
      </w:tr>
      <w:tr w14:paraId="637E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6" w:type="pct"/>
            <w:shd w:val="clear" w:color="000000" w:fill="FFFFFF"/>
            <w:vAlign w:val="center"/>
          </w:tcPr>
          <w:p w14:paraId="2512AD23">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42</w:t>
            </w:r>
          </w:p>
        </w:tc>
        <w:tc>
          <w:tcPr>
            <w:tcW w:w="434" w:type="pct"/>
            <w:vMerge w:val="continue"/>
            <w:shd w:val="clear" w:color="000000" w:fill="FFFFFF"/>
            <w:vAlign w:val="center"/>
          </w:tcPr>
          <w:p w14:paraId="5888CF4F">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1386015D">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室内绿植花卉生长健壮、叶型完好，叶面无尘土，盆碟无污垢。</w:t>
            </w:r>
          </w:p>
        </w:tc>
        <w:tc>
          <w:tcPr>
            <w:tcW w:w="1715" w:type="pct"/>
            <w:shd w:val="clear" w:color="000000" w:fill="FFFFFF"/>
            <w:vAlign w:val="center"/>
          </w:tcPr>
          <w:p w14:paraId="16EF035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以盆栽为单位，不符合要求一处扣0.5分。</w:t>
            </w:r>
          </w:p>
        </w:tc>
        <w:tc>
          <w:tcPr>
            <w:tcW w:w="380" w:type="pct"/>
            <w:shd w:val="clear" w:color="000000" w:fill="FFFFFF"/>
            <w:vAlign w:val="center"/>
          </w:tcPr>
          <w:p w14:paraId="6A5FB6B5">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shd w:val="clear" w:color="000000" w:fill="FFFFFF"/>
            <w:vAlign w:val="center"/>
          </w:tcPr>
          <w:p w14:paraId="74F12DFE">
            <w:pPr>
              <w:widowControl/>
              <w:spacing w:line="560" w:lineRule="exact"/>
              <w:jc w:val="center"/>
              <w:rPr>
                <w:rFonts w:hint="eastAsia" w:ascii="仿宋_GB2312" w:hAnsi="仿宋_GB2312" w:eastAsia="仿宋_GB2312" w:cs="仿宋_GB2312"/>
                <w:color w:val="000000"/>
                <w:kern w:val="0"/>
                <w:sz w:val="24"/>
                <w:szCs w:val="24"/>
              </w:rPr>
            </w:pPr>
          </w:p>
        </w:tc>
      </w:tr>
      <w:tr w14:paraId="710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430F89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43</w:t>
            </w:r>
          </w:p>
        </w:tc>
        <w:tc>
          <w:tcPr>
            <w:tcW w:w="434" w:type="pct"/>
            <w:vMerge w:val="restart"/>
            <w:shd w:val="clear" w:color="000000" w:fill="FFFFFF"/>
            <w:vAlign w:val="center"/>
          </w:tcPr>
          <w:p w14:paraId="65BDFE11">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设施管理与维修</w:t>
            </w:r>
          </w:p>
        </w:tc>
        <w:tc>
          <w:tcPr>
            <w:tcW w:w="1657" w:type="pct"/>
            <w:shd w:val="clear" w:color="000000" w:fill="FFFFFF"/>
            <w:vAlign w:val="center"/>
          </w:tcPr>
          <w:p w14:paraId="44C8AF03">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气系统、室内外照明系统、给排水系统设施设备、电梯等特种设备、消防设施设备、空调等正常无故障运行，无因维护不当造成的锈蚀、污渍、跑冒漏滴现象，存放和运行环境（如泵站、配电房等）符合行业要求。</w:t>
            </w:r>
          </w:p>
        </w:tc>
        <w:tc>
          <w:tcPr>
            <w:tcW w:w="1715" w:type="pct"/>
            <w:shd w:val="clear" w:color="000000" w:fill="FFFFFF"/>
            <w:vAlign w:val="center"/>
          </w:tcPr>
          <w:p w14:paraId="61EEE1F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单个设备为单位，发现运行故障且未及时处理的，或有锈蚀、污渍、跑冒漏滴现象，经了解确系因维护不当造成的，多处问题计一处；以及存放和运行环境有不符合行业标准的，以单个空间环境为单位，多处问题计一处。以上每处按严重程度扣0.5-2分。</w:t>
            </w:r>
          </w:p>
        </w:tc>
        <w:tc>
          <w:tcPr>
            <w:tcW w:w="380" w:type="pct"/>
            <w:shd w:val="clear" w:color="000000" w:fill="FFFFFF"/>
            <w:vAlign w:val="center"/>
          </w:tcPr>
          <w:p w14:paraId="245F1BA5">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restart"/>
            <w:shd w:val="clear" w:color="000000" w:fill="FFFFFF"/>
            <w:vAlign w:val="center"/>
          </w:tcPr>
          <w:p w14:paraId="6FB43FC9">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r>
      <w:tr w14:paraId="0C9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2828990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44</w:t>
            </w:r>
          </w:p>
        </w:tc>
        <w:tc>
          <w:tcPr>
            <w:tcW w:w="434" w:type="pct"/>
            <w:vMerge w:val="continue"/>
            <w:shd w:val="clear" w:color="auto" w:fill="auto"/>
            <w:vAlign w:val="center"/>
          </w:tcPr>
          <w:p w14:paraId="3883FAC3">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A37D46C">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各类设施设备建立清单，有定期检查及必要的维护保养计划并落实执行（其中需要第三方维保单位进行维保的，应跟踪监督全过程并做好索证；饮用水水箱要定期清洗消毒、化验水质，每年至少2次），相关台账记录及时、规范，可追溯。</w:t>
            </w:r>
          </w:p>
        </w:tc>
        <w:tc>
          <w:tcPr>
            <w:tcW w:w="1715" w:type="pct"/>
            <w:shd w:val="clear" w:color="000000" w:fill="FFFFFF"/>
            <w:vAlign w:val="center"/>
          </w:tcPr>
          <w:p w14:paraId="0ADCF4F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记录及索证材料不及时、不规范或有缺失的，一处扣0.5分。</w:t>
            </w:r>
          </w:p>
          <w:p w14:paraId="59ADCD37">
            <w:pPr>
              <w:widowControl/>
              <w:jc w:val="left"/>
              <w:rPr>
                <w:rFonts w:hint="eastAsia" w:ascii="仿宋_GB2312" w:hAnsi="仿宋_GB2312" w:eastAsia="仿宋_GB2312" w:cs="仿宋_GB2312"/>
                <w:color w:val="000000"/>
                <w:kern w:val="0"/>
                <w:sz w:val="24"/>
                <w:szCs w:val="24"/>
              </w:rPr>
            </w:pPr>
          </w:p>
        </w:tc>
        <w:tc>
          <w:tcPr>
            <w:tcW w:w="380" w:type="pct"/>
            <w:shd w:val="clear" w:color="000000" w:fill="FFFFFF"/>
            <w:vAlign w:val="center"/>
          </w:tcPr>
          <w:p w14:paraId="7BA6A6FF">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436173AE">
            <w:pPr>
              <w:widowControl/>
              <w:spacing w:line="560" w:lineRule="exact"/>
              <w:jc w:val="center"/>
              <w:rPr>
                <w:rFonts w:hint="eastAsia" w:ascii="仿宋_GB2312" w:hAnsi="仿宋_GB2312" w:eastAsia="仿宋_GB2312" w:cs="仿宋_GB2312"/>
                <w:color w:val="000000"/>
                <w:kern w:val="0"/>
                <w:sz w:val="24"/>
                <w:szCs w:val="24"/>
              </w:rPr>
            </w:pPr>
          </w:p>
        </w:tc>
      </w:tr>
      <w:tr w14:paraId="1939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66EA9B76">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45</w:t>
            </w:r>
          </w:p>
        </w:tc>
        <w:tc>
          <w:tcPr>
            <w:tcW w:w="434" w:type="pct"/>
            <w:vMerge w:val="continue"/>
            <w:shd w:val="clear" w:color="auto" w:fill="auto"/>
            <w:vAlign w:val="center"/>
          </w:tcPr>
          <w:p w14:paraId="515AE125">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67C3C22">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操作、维护上述专业设施设备有资质要求的，相关人员资质证书齐全且在有效期内。</w:t>
            </w:r>
          </w:p>
        </w:tc>
        <w:tc>
          <w:tcPr>
            <w:tcW w:w="1715" w:type="pct"/>
            <w:shd w:val="clear" w:color="000000" w:fill="FFFFFF"/>
            <w:vAlign w:val="center"/>
          </w:tcPr>
          <w:p w14:paraId="071BA93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根据岗位职责要求，特殊岗位上岗人员未具备相关资格证，或资格证不在有效期内的，每人次扣1分。</w:t>
            </w:r>
          </w:p>
        </w:tc>
        <w:tc>
          <w:tcPr>
            <w:tcW w:w="380" w:type="pct"/>
            <w:shd w:val="clear" w:color="000000" w:fill="FFFFFF"/>
            <w:vAlign w:val="center"/>
          </w:tcPr>
          <w:p w14:paraId="4B3753AF">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4923CF6">
            <w:pPr>
              <w:widowControl/>
              <w:spacing w:line="560" w:lineRule="exact"/>
              <w:jc w:val="center"/>
              <w:rPr>
                <w:rFonts w:hint="eastAsia" w:ascii="仿宋_GB2312" w:hAnsi="仿宋_GB2312" w:eastAsia="仿宋_GB2312" w:cs="仿宋_GB2312"/>
                <w:color w:val="000000"/>
                <w:kern w:val="0"/>
                <w:sz w:val="24"/>
                <w:szCs w:val="24"/>
              </w:rPr>
            </w:pPr>
          </w:p>
        </w:tc>
      </w:tr>
      <w:tr w14:paraId="307B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E34BC6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46</w:t>
            </w:r>
          </w:p>
        </w:tc>
        <w:tc>
          <w:tcPr>
            <w:tcW w:w="434" w:type="pct"/>
            <w:vMerge w:val="continue"/>
            <w:shd w:val="clear" w:color="auto" w:fill="auto"/>
            <w:vAlign w:val="center"/>
          </w:tcPr>
          <w:p w14:paraId="582BD690">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4D33FC9">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各类管线埋设合理，无碍观瞻，无架空、裸露、乱铺设的管线。</w:t>
            </w:r>
          </w:p>
        </w:tc>
        <w:tc>
          <w:tcPr>
            <w:tcW w:w="1715" w:type="pct"/>
            <w:shd w:val="clear" w:color="000000" w:fill="FFFFFF"/>
            <w:vAlign w:val="center"/>
          </w:tcPr>
          <w:p w14:paraId="5742C3F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发现有架空、裸露、乱铺设的管线，每处扣1分。</w:t>
            </w:r>
          </w:p>
        </w:tc>
        <w:tc>
          <w:tcPr>
            <w:tcW w:w="380" w:type="pct"/>
            <w:shd w:val="clear" w:color="000000" w:fill="FFFFFF"/>
            <w:vAlign w:val="center"/>
          </w:tcPr>
          <w:p w14:paraId="376461D9">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10AA57D">
            <w:pPr>
              <w:widowControl/>
              <w:spacing w:line="560" w:lineRule="exact"/>
              <w:jc w:val="center"/>
              <w:rPr>
                <w:rFonts w:hint="eastAsia" w:ascii="仿宋_GB2312" w:hAnsi="仿宋_GB2312" w:eastAsia="仿宋_GB2312" w:cs="仿宋_GB2312"/>
                <w:color w:val="000000"/>
                <w:kern w:val="0"/>
                <w:sz w:val="24"/>
                <w:szCs w:val="24"/>
              </w:rPr>
            </w:pPr>
          </w:p>
        </w:tc>
      </w:tr>
      <w:tr w14:paraId="1365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B72F29A">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47</w:t>
            </w:r>
          </w:p>
        </w:tc>
        <w:tc>
          <w:tcPr>
            <w:tcW w:w="434" w:type="pct"/>
            <w:vMerge w:val="continue"/>
            <w:shd w:val="clear" w:color="auto" w:fill="auto"/>
            <w:vAlign w:val="center"/>
          </w:tcPr>
          <w:p w14:paraId="53D1B085">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2E6DCF76">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做好水电表抄录及水电费核对工作。</w:t>
            </w:r>
          </w:p>
        </w:tc>
        <w:tc>
          <w:tcPr>
            <w:tcW w:w="1715" w:type="pct"/>
            <w:shd w:val="clear" w:color="000000" w:fill="FFFFFF"/>
            <w:vAlign w:val="center"/>
          </w:tcPr>
          <w:p w14:paraId="45BC9FF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未及时抄录水电表，发现一次扣1分。</w:t>
            </w:r>
          </w:p>
        </w:tc>
        <w:tc>
          <w:tcPr>
            <w:tcW w:w="380" w:type="pct"/>
            <w:shd w:val="clear" w:color="000000" w:fill="FFFFFF"/>
            <w:vAlign w:val="center"/>
          </w:tcPr>
          <w:p w14:paraId="70525046">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0DE8372">
            <w:pPr>
              <w:widowControl/>
              <w:spacing w:line="560" w:lineRule="exact"/>
              <w:jc w:val="center"/>
              <w:rPr>
                <w:rFonts w:hint="eastAsia" w:ascii="仿宋_GB2312" w:hAnsi="仿宋_GB2312" w:eastAsia="仿宋_GB2312" w:cs="仿宋_GB2312"/>
                <w:color w:val="000000"/>
                <w:kern w:val="0"/>
                <w:sz w:val="24"/>
                <w:szCs w:val="24"/>
              </w:rPr>
            </w:pPr>
          </w:p>
        </w:tc>
      </w:tr>
      <w:tr w14:paraId="168A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39AF9D0">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48</w:t>
            </w:r>
          </w:p>
        </w:tc>
        <w:tc>
          <w:tcPr>
            <w:tcW w:w="434" w:type="pct"/>
            <w:vMerge w:val="continue"/>
            <w:shd w:val="clear" w:color="auto" w:fill="auto"/>
            <w:vAlign w:val="center"/>
          </w:tcPr>
          <w:p w14:paraId="5B6E5E14">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41C03FA">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各项应急处置预案制定与落实，包括停电、停水，防风暴、洪涝、雷电等自然灾害事件，电力故障抢修，供排水管道故障（水浸、爆管）。</w:t>
            </w:r>
          </w:p>
        </w:tc>
        <w:tc>
          <w:tcPr>
            <w:tcW w:w="1715" w:type="pct"/>
            <w:shd w:val="clear" w:color="000000" w:fill="FFFFFF"/>
            <w:vAlign w:val="center"/>
          </w:tcPr>
          <w:p w14:paraId="31D1581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缺失一项应急预案缺失或落实不到位，扣1分。</w:t>
            </w:r>
          </w:p>
        </w:tc>
        <w:tc>
          <w:tcPr>
            <w:tcW w:w="380" w:type="pct"/>
            <w:shd w:val="clear" w:color="000000" w:fill="FFFFFF"/>
            <w:vAlign w:val="center"/>
          </w:tcPr>
          <w:p w14:paraId="472CAAF7">
            <w:pPr>
              <w:widowControl/>
              <w:spacing w:line="560" w:lineRule="exact"/>
              <w:rPr>
                <w:rFonts w:hint="eastAsia" w:ascii="仿宋_GB2312" w:hAnsi="仿宋_GB2312" w:eastAsia="仿宋_GB2312" w:cs="仿宋_GB2312"/>
                <w:color w:val="000000"/>
                <w:kern w:val="0"/>
                <w:sz w:val="24"/>
                <w:szCs w:val="24"/>
              </w:rPr>
            </w:pPr>
          </w:p>
        </w:tc>
        <w:tc>
          <w:tcPr>
            <w:tcW w:w="385" w:type="pct"/>
            <w:vMerge w:val="continue"/>
            <w:vAlign w:val="center"/>
          </w:tcPr>
          <w:p w14:paraId="17A7AC4F">
            <w:pPr>
              <w:widowControl/>
              <w:spacing w:line="560" w:lineRule="exact"/>
              <w:jc w:val="center"/>
              <w:rPr>
                <w:rFonts w:hint="eastAsia" w:ascii="仿宋_GB2312" w:hAnsi="仿宋_GB2312" w:eastAsia="仿宋_GB2312" w:cs="仿宋_GB2312"/>
                <w:color w:val="000000"/>
                <w:kern w:val="0"/>
                <w:sz w:val="24"/>
                <w:szCs w:val="24"/>
              </w:rPr>
            </w:pPr>
          </w:p>
        </w:tc>
      </w:tr>
      <w:tr w14:paraId="128E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4BEFF1E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49</w:t>
            </w:r>
          </w:p>
        </w:tc>
        <w:tc>
          <w:tcPr>
            <w:tcW w:w="434" w:type="pct"/>
            <w:vMerge w:val="continue"/>
            <w:shd w:val="clear" w:color="auto" w:fill="auto"/>
            <w:vAlign w:val="center"/>
          </w:tcPr>
          <w:p w14:paraId="4F20ABEC">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37057A0">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专项维保维修监管不到位。</w:t>
            </w:r>
          </w:p>
        </w:tc>
        <w:tc>
          <w:tcPr>
            <w:tcW w:w="1715" w:type="pct"/>
            <w:shd w:val="clear" w:color="000000" w:fill="FFFFFF"/>
            <w:vAlign w:val="center"/>
          </w:tcPr>
          <w:p w14:paraId="77DE554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每次扣0.5分。</w:t>
            </w:r>
          </w:p>
        </w:tc>
        <w:tc>
          <w:tcPr>
            <w:tcW w:w="380" w:type="pct"/>
            <w:shd w:val="clear" w:color="000000" w:fill="FFFFFF"/>
            <w:vAlign w:val="center"/>
          </w:tcPr>
          <w:p w14:paraId="2779D7C3">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8572763">
            <w:pPr>
              <w:widowControl/>
              <w:spacing w:line="560" w:lineRule="exact"/>
              <w:jc w:val="center"/>
              <w:rPr>
                <w:rFonts w:hint="eastAsia" w:ascii="仿宋_GB2312" w:hAnsi="仿宋_GB2312" w:eastAsia="仿宋_GB2312" w:cs="仿宋_GB2312"/>
                <w:color w:val="000000"/>
                <w:kern w:val="0"/>
                <w:sz w:val="24"/>
                <w:szCs w:val="24"/>
              </w:rPr>
            </w:pPr>
          </w:p>
        </w:tc>
      </w:tr>
      <w:tr w14:paraId="306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0AB821AE">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50</w:t>
            </w:r>
          </w:p>
        </w:tc>
        <w:tc>
          <w:tcPr>
            <w:tcW w:w="434" w:type="pct"/>
            <w:vMerge w:val="continue"/>
            <w:shd w:val="clear" w:color="auto" w:fill="auto"/>
            <w:vAlign w:val="center"/>
          </w:tcPr>
          <w:p w14:paraId="54F0BEF7">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32DAF0C2">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道路、路灯、景观、布告栏、标志牌。</w:t>
            </w:r>
          </w:p>
        </w:tc>
        <w:tc>
          <w:tcPr>
            <w:tcW w:w="1715" w:type="pct"/>
            <w:shd w:val="clear" w:color="000000" w:fill="FFFFFF"/>
            <w:vAlign w:val="center"/>
          </w:tcPr>
          <w:p w14:paraId="145312F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发现有破损或缺失的，一处扣0.5分。</w:t>
            </w:r>
          </w:p>
        </w:tc>
        <w:tc>
          <w:tcPr>
            <w:tcW w:w="380" w:type="pct"/>
            <w:shd w:val="clear" w:color="000000" w:fill="FFFFFF"/>
            <w:vAlign w:val="center"/>
          </w:tcPr>
          <w:p w14:paraId="520AD143">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040AE124">
            <w:pPr>
              <w:widowControl/>
              <w:spacing w:line="560" w:lineRule="exact"/>
              <w:jc w:val="center"/>
              <w:rPr>
                <w:rFonts w:hint="eastAsia" w:ascii="仿宋_GB2312" w:hAnsi="仿宋_GB2312" w:eastAsia="仿宋_GB2312" w:cs="仿宋_GB2312"/>
                <w:color w:val="000000"/>
                <w:kern w:val="0"/>
                <w:sz w:val="24"/>
                <w:szCs w:val="24"/>
              </w:rPr>
            </w:pPr>
          </w:p>
        </w:tc>
      </w:tr>
      <w:tr w14:paraId="29A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000000" w:fill="FFFFFF"/>
            <w:vAlign w:val="center"/>
          </w:tcPr>
          <w:p w14:paraId="36A9DAB4">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51</w:t>
            </w:r>
          </w:p>
        </w:tc>
        <w:tc>
          <w:tcPr>
            <w:tcW w:w="434" w:type="pct"/>
            <w:vMerge w:val="continue"/>
            <w:shd w:val="clear" w:color="auto" w:fill="auto"/>
            <w:vAlign w:val="center"/>
          </w:tcPr>
          <w:p w14:paraId="2D37FCB0">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shd w:val="clear" w:color="000000" w:fill="FFFFFF"/>
            <w:vAlign w:val="center"/>
          </w:tcPr>
          <w:p w14:paraId="57E5C8D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维修按要求及时响应，完成质量符合标准。维修作业规范，工具齐全，作业安排合理，不打扰报修人，维修现场及时清理，恢复整洁卫生。无因配件不合格或维修人员疏忽、失误等造成的返修情况。维修记录及时、规范，可追溯。</w:t>
            </w:r>
          </w:p>
        </w:tc>
        <w:tc>
          <w:tcPr>
            <w:tcW w:w="1715" w:type="pct"/>
            <w:shd w:val="clear" w:color="000000" w:fill="FFFFFF"/>
            <w:vAlign w:val="center"/>
          </w:tcPr>
          <w:p w14:paraId="25570FA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因不可抗力未在指定时间内修复的，一次扣1分；维修作业安排不合理，影响到报修人学习工作，一次扣1分；维修结束后现场未及时清理，一次扣0.5分；维修材料档次低于原有标准，或维修工艺明显低于原有水平，一处扣0.5分；因维修方人为原因造成返修，一次扣1分，一个月内返修达3次及以上直接扣5分；维修记录不及时、规范，不具可追溯，一次扣0.5分。</w:t>
            </w:r>
          </w:p>
        </w:tc>
        <w:tc>
          <w:tcPr>
            <w:tcW w:w="380" w:type="pct"/>
            <w:shd w:val="clear" w:color="000000" w:fill="FFFFFF"/>
            <w:vAlign w:val="center"/>
          </w:tcPr>
          <w:p w14:paraId="1800B6A4">
            <w:pPr>
              <w:widowControl/>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6E6B68CC">
            <w:pPr>
              <w:widowControl/>
              <w:spacing w:line="560" w:lineRule="exact"/>
              <w:jc w:val="center"/>
              <w:rPr>
                <w:rFonts w:hint="eastAsia" w:ascii="仿宋_GB2312" w:hAnsi="仿宋_GB2312" w:eastAsia="仿宋_GB2312" w:cs="仿宋_GB2312"/>
                <w:color w:val="000000"/>
                <w:kern w:val="0"/>
                <w:sz w:val="24"/>
                <w:szCs w:val="24"/>
              </w:rPr>
            </w:pPr>
          </w:p>
        </w:tc>
      </w:tr>
      <w:tr w14:paraId="2437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26" w:type="pct"/>
            <w:vAlign w:val="center"/>
          </w:tcPr>
          <w:p w14:paraId="06F4E967">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52</w:t>
            </w:r>
          </w:p>
        </w:tc>
        <w:tc>
          <w:tcPr>
            <w:tcW w:w="434" w:type="pct"/>
            <w:vMerge w:val="restart"/>
            <w:vAlign w:val="center"/>
          </w:tcPr>
          <w:p w14:paraId="7CAACF02">
            <w:pPr>
              <w:spacing w:line="5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楼宇管理及其他综合服务</w:t>
            </w:r>
          </w:p>
        </w:tc>
        <w:tc>
          <w:tcPr>
            <w:tcW w:w="1657" w:type="pct"/>
            <w:vAlign w:val="center"/>
          </w:tcPr>
          <w:p w14:paraId="3FD4819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西湖校区举办会议、重大活动等，应无条件服从安排，做好安保、消防、交通秩序维护、场地布置、垃圾桶增设、有关物资搬运、多媒体等设备故障报修、现场秩序维护管理等及其他相关工作。做到应对任何突发情况快速有序有效作出反应。</w:t>
            </w:r>
          </w:p>
        </w:tc>
        <w:tc>
          <w:tcPr>
            <w:tcW w:w="1715" w:type="pct"/>
            <w:vAlign w:val="center"/>
          </w:tcPr>
          <w:p w14:paraId="567BDC5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68C1AE34">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p w14:paraId="6944F999">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restart"/>
            <w:vAlign w:val="center"/>
          </w:tcPr>
          <w:p w14:paraId="16285453">
            <w:pPr>
              <w:widowControl/>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r>
      <w:tr w14:paraId="41A2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A59ACCC">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54</w:t>
            </w:r>
          </w:p>
        </w:tc>
        <w:tc>
          <w:tcPr>
            <w:tcW w:w="434" w:type="pct"/>
            <w:vMerge w:val="continue"/>
            <w:vAlign w:val="center"/>
          </w:tcPr>
          <w:p w14:paraId="2D46BA65">
            <w:pPr>
              <w:widowControl/>
              <w:spacing w:line="560" w:lineRule="exact"/>
              <w:jc w:val="center"/>
              <w:rPr>
                <w:rFonts w:hint="eastAsia" w:ascii="仿宋_GB2312" w:hAnsi="仿宋_GB2312" w:eastAsia="仿宋_GB2312" w:cs="仿宋_GB2312"/>
                <w:b/>
                <w:bCs/>
                <w:color w:val="000000"/>
                <w:kern w:val="0"/>
                <w:sz w:val="24"/>
                <w:szCs w:val="24"/>
              </w:rPr>
            </w:pPr>
          </w:p>
        </w:tc>
        <w:tc>
          <w:tcPr>
            <w:tcW w:w="1657" w:type="pct"/>
            <w:vAlign w:val="center"/>
          </w:tcPr>
          <w:p w14:paraId="0D69759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协助做好楼宇房屋信息整理建档；定期巡视，及时反馈，确保西湖校区房产安全。</w:t>
            </w:r>
          </w:p>
        </w:tc>
        <w:tc>
          <w:tcPr>
            <w:tcW w:w="1715" w:type="pct"/>
            <w:vAlign w:val="center"/>
          </w:tcPr>
          <w:p w14:paraId="21D0942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59D02010">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206AF0BD">
            <w:pPr>
              <w:widowControl/>
              <w:spacing w:line="560" w:lineRule="exact"/>
              <w:jc w:val="center"/>
              <w:rPr>
                <w:rFonts w:hint="eastAsia" w:ascii="仿宋_GB2312" w:hAnsi="仿宋_GB2312" w:eastAsia="仿宋_GB2312" w:cs="仿宋_GB2312"/>
                <w:color w:val="000000"/>
                <w:kern w:val="0"/>
                <w:sz w:val="24"/>
                <w:szCs w:val="24"/>
              </w:rPr>
            </w:pPr>
          </w:p>
        </w:tc>
      </w:tr>
      <w:tr w14:paraId="074E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82BC11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55</w:t>
            </w:r>
          </w:p>
        </w:tc>
        <w:tc>
          <w:tcPr>
            <w:tcW w:w="434" w:type="pct"/>
            <w:vMerge w:val="continue"/>
            <w:vAlign w:val="center"/>
          </w:tcPr>
          <w:p w14:paraId="119A8019">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6F30E72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助做好家具及资产管理工作，包括信息登记、编码张贴、日常检查、年末或定期资产清查等；及时反馈损坏情况并负责落实维修工作；保证家具和设施设备定点定位，未经允许不能随意调整家具、设施设备安放位置。</w:t>
            </w:r>
          </w:p>
        </w:tc>
        <w:tc>
          <w:tcPr>
            <w:tcW w:w="1715" w:type="pct"/>
            <w:vAlign w:val="center"/>
          </w:tcPr>
          <w:p w14:paraId="42213D4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1038B2EC">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6A34D150">
            <w:pPr>
              <w:widowControl/>
              <w:spacing w:line="560" w:lineRule="exact"/>
              <w:jc w:val="center"/>
              <w:rPr>
                <w:rFonts w:hint="eastAsia" w:ascii="仿宋_GB2312" w:hAnsi="仿宋_GB2312" w:eastAsia="仿宋_GB2312" w:cs="仿宋_GB2312"/>
                <w:color w:val="000000"/>
                <w:kern w:val="0"/>
                <w:sz w:val="24"/>
                <w:szCs w:val="24"/>
              </w:rPr>
            </w:pPr>
          </w:p>
        </w:tc>
      </w:tr>
      <w:tr w14:paraId="709D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5E06E04">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56</w:t>
            </w:r>
          </w:p>
        </w:tc>
        <w:tc>
          <w:tcPr>
            <w:tcW w:w="434" w:type="pct"/>
            <w:vMerge w:val="continue"/>
            <w:vAlign w:val="center"/>
          </w:tcPr>
          <w:p w14:paraId="3DE97F79">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41CC0DB6">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及时反馈楼宇标识标牌增补或更换信息，并配合做好标识标牌安装等工作，包括但不仅限于室内外的各类指示、楼宇、楼层、门牌、警标识等。</w:t>
            </w:r>
          </w:p>
        </w:tc>
        <w:tc>
          <w:tcPr>
            <w:tcW w:w="1715" w:type="pct"/>
            <w:vAlign w:val="center"/>
          </w:tcPr>
          <w:p w14:paraId="4C36E74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715307F9">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1965C75B">
            <w:pPr>
              <w:widowControl/>
              <w:spacing w:line="560" w:lineRule="exact"/>
              <w:jc w:val="center"/>
              <w:rPr>
                <w:rFonts w:hint="eastAsia" w:ascii="仿宋_GB2312" w:hAnsi="仿宋_GB2312" w:eastAsia="仿宋_GB2312" w:cs="仿宋_GB2312"/>
                <w:color w:val="000000"/>
                <w:kern w:val="0"/>
                <w:sz w:val="24"/>
                <w:szCs w:val="24"/>
              </w:rPr>
            </w:pPr>
          </w:p>
        </w:tc>
      </w:tr>
      <w:tr w14:paraId="56D4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D86B131">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57</w:t>
            </w:r>
          </w:p>
        </w:tc>
        <w:tc>
          <w:tcPr>
            <w:tcW w:w="434" w:type="pct"/>
            <w:vMerge w:val="continue"/>
            <w:vAlign w:val="center"/>
          </w:tcPr>
          <w:p w14:paraId="6348A719">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753F657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统一对各楼宇房门机械钥匙、门禁通卡进行登记编号，严格执行门禁管理制度。 </w:t>
            </w:r>
          </w:p>
        </w:tc>
        <w:tc>
          <w:tcPr>
            <w:tcW w:w="1715" w:type="pct"/>
            <w:vAlign w:val="center"/>
          </w:tcPr>
          <w:p w14:paraId="1C254C7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5DF36C56">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5E9009CA">
            <w:pPr>
              <w:widowControl/>
              <w:spacing w:line="560" w:lineRule="exact"/>
              <w:jc w:val="center"/>
              <w:rPr>
                <w:rFonts w:hint="eastAsia" w:ascii="仿宋_GB2312" w:hAnsi="仿宋_GB2312" w:eastAsia="仿宋_GB2312" w:cs="仿宋_GB2312"/>
                <w:color w:val="000000"/>
                <w:kern w:val="0"/>
                <w:sz w:val="24"/>
                <w:szCs w:val="24"/>
              </w:rPr>
            </w:pPr>
          </w:p>
        </w:tc>
      </w:tr>
      <w:tr w14:paraId="3CF9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EC4DCF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58</w:t>
            </w:r>
          </w:p>
        </w:tc>
        <w:tc>
          <w:tcPr>
            <w:tcW w:w="434" w:type="pct"/>
            <w:vMerge w:val="continue"/>
            <w:vAlign w:val="center"/>
          </w:tcPr>
          <w:p w14:paraId="515E5E3A">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2C51B721">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专人管理门禁信息系统，做好维护、升级、系统数据备份，确保正常使用；按要求开通或取消门禁权限，做好门禁设施现场维护，确保正常使用。</w:t>
            </w:r>
          </w:p>
        </w:tc>
        <w:tc>
          <w:tcPr>
            <w:tcW w:w="1715" w:type="pct"/>
            <w:vAlign w:val="center"/>
          </w:tcPr>
          <w:p w14:paraId="55EB419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3D3FCDBE">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53C4B8FB">
            <w:pPr>
              <w:widowControl/>
              <w:spacing w:line="560" w:lineRule="exact"/>
              <w:jc w:val="center"/>
              <w:rPr>
                <w:rFonts w:hint="eastAsia" w:ascii="仿宋_GB2312" w:hAnsi="仿宋_GB2312" w:eastAsia="仿宋_GB2312" w:cs="仿宋_GB2312"/>
                <w:color w:val="000000"/>
                <w:kern w:val="0"/>
                <w:sz w:val="24"/>
                <w:szCs w:val="24"/>
              </w:rPr>
            </w:pPr>
          </w:p>
        </w:tc>
      </w:tr>
      <w:tr w14:paraId="5034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36D89F2">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59</w:t>
            </w:r>
          </w:p>
        </w:tc>
        <w:tc>
          <w:tcPr>
            <w:tcW w:w="434" w:type="pct"/>
            <w:vMerge w:val="continue"/>
            <w:vAlign w:val="center"/>
          </w:tcPr>
          <w:p w14:paraId="5C51EBD1">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4DD0A82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设置失物招领处，妥善保管师生的遗留物品，并做好网上招领信息维护和领取登记。</w:t>
            </w:r>
          </w:p>
        </w:tc>
        <w:tc>
          <w:tcPr>
            <w:tcW w:w="1715" w:type="pct"/>
            <w:vAlign w:val="center"/>
          </w:tcPr>
          <w:p w14:paraId="58CF202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1D1259E8">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tc>
        <w:tc>
          <w:tcPr>
            <w:tcW w:w="385" w:type="pct"/>
            <w:vMerge w:val="continue"/>
            <w:vAlign w:val="center"/>
          </w:tcPr>
          <w:p w14:paraId="640FE0E9">
            <w:pPr>
              <w:widowControl/>
              <w:spacing w:line="560" w:lineRule="exact"/>
              <w:jc w:val="center"/>
              <w:rPr>
                <w:rFonts w:hint="eastAsia" w:ascii="仿宋_GB2312" w:hAnsi="仿宋_GB2312" w:eastAsia="仿宋_GB2312" w:cs="仿宋_GB2312"/>
                <w:color w:val="000000"/>
                <w:kern w:val="0"/>
                <w:sz w:val="24"/>
                <w:szCs w:val="24"/>
              </w:rPr>
            </w:pPr>
          </w:p>
        </w:tc>
      </w:tr>
      <w:tr w14:paraId="01BA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F22CFC7">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60</w:t>
            </w:r>
          </w:p>
        </w:tc>
        <w:tc>
          <w:tcPr>
            <w:tcW w:w="434" w:type="pct"/>
            <w:vMerge w:val="continue"/>
            <w:vAlign w:val="center"/>
          </w:tcPr>
          <w:p w14:paraId="758A11EE">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4CDED56A">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做好快递、邮件管理工作。设置专用场地或邮柜，由快递工作人员进行快件的分发、安置、寄发等工作；保持场所内的物品堆放整洁，做到门前三包。快递工作人员要有端正的品行，专业的业务能力、优良的服务质量，认真的工作作风，热情的服务态度，出色的工作效率。</w:t>
            </w:r>
          </w:p>
        </w:tc>
        <w:tc>
          <w:tcPr>
            <w:tcW w:w="1715" w:type="pct"/>
            <w:vAlign w:val="center"/>
          </w:tcPr>
          <w:p w14:paraId="1BAE2A6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039CDA81">
            <w:pPr>
              <w:widowControl/>
              <w:spacing w:line="5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385" w:type="pct"/>
            <w:vMerge w:val="continue"/>
            <w:vAlign w:val="center"/>
          </w:tcPr>
          <w:p w14:paraId="337745BB">
            <w:pPr>
              <w:widowControl/>
              <w:spacing w:line="560" w:lineRule="exact"/>
              <w:jc w:val="center"/>
              <w:rPr>
                <w:rFonts w:hint="eastAsia" w:ascii="仿宋_GB2312" w:hAnsi="仿宋_GB2312" w:eastAsia="仿宋_GB2312" w:cs="仿宋_GB2312"/>
                <w:color w:val="000000"/>
                <w:kern w:val="0"/>
                <w:sz w:val="24"/>
                <w:szCs w:val="24"/>
              </w:rPr>
            </w:pPr>
          </w:p>
        </w:tc>
      </w:tr>
      <w:tr w14:paraId="272A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83B758F">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61</w:t>
            </w:r>
          </w:p>
        </w:tc>
        <w:tc>
          <w:tcPr>
            <w:tcW w:w="434" w:type="pct"/>
            <w:vMerge w:val="continue"/>
            <w:vAlign w:val="center"/>
          </w:tcPr>
          <w:p w14:paraId="1C19F620">
            <w:pPr>
              <w:widowControl/>
              <w:spacing w:line="560" w:lineRule="exact"/>
              <w:jc w:val="center"/>
              <w:rPr>
                <w:rFonts w:hint="eastAsia" w:ascii="仿宋_GB2312" w:hAnsi="仿宋_GB2312" w:eastAsia="仿宋_GB2312" w:cs="仿宋_GB2312"/>
                <w:color w:val="000000"/>
                <w:kern w:val="0"/>
                <w:sz w:val="24"/>
                <w:szCs w:val="24"/>
              </w:rPr>
            </w:pPr>
          </w:p>
        </w:tc>
        <w:tc>
          <w:tcPr>
            <w:tcW w:w="1657" w:type="pct"/>
            <w:vAlign w:val="center"/>
          </w:tcPr>
          <w:p w14:paraId="2B03E7E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负责饮水机、开水炉等设施的日常维护、清洁等工作，督促专业维保单位按要求定期维护，按要求更换滤芯，确保水质达到标准。</w:t>
            </w:r>
          </w:p>
        </w:tc>
        <w:tc>
          <w:tcPr>
            <w:tcW w:w="1715" w:type="pct"/>
            <w:vAlign w:val="center"/>
          </w:tcPr>
          <w:p w14:paraId="4FE3ED7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不符合要求扣0.5分。</w:t>
            </w:r>
          </w:p>
        </w:tc>
        <w:tc>
          <w:tcPr>
            <w:tcW w:w="380" w:type="pct"/>
            <w:vAlign w:val="center"/>
          </w:tcPr>
          <w:p w14:paraId="761AE88A">
            <w:pPr>
              <w:widowControl/>
              <w:spacing w:line="560" w:lineRule="exact"/>
              <w:jc w:val="left"/>
              <w:rPr>
                <w:rFonts w:hint="eastAsia" w:ascii="仿宋_GB2312" w:hAnsi="仿宋_GB2312" w:eastAsia="仿宋_GB2312" w:cs="仿宋_GB2312"/>
                <w:color w:val="000000"/>
                <w:kern w:val="0"/>
                <w:sz w:val="24"/>
                <w:szCs w:val="24"/>
              </w:rPr>
            </w:pPr>
          </w:p>
        </w:tc>
        <w:tc>
          <w:tcPr>
            <w:tcW w:w="385" w:type="pct"/>
            <w:vMerge w:val="continue"/>
            <w:vAlign w:val="center"/>
          </w:tcPr>
          <w:p w14:paraId="0157FA4F">
            <w:pPr>
              <w:widowControl/>
              <w:spacing w:line="560" w:lineRule="exact"/>
              <w:jc w:val="center"/>
              <w:rPr>
                <w:rFonts w:hint="eastAsia" w:ascii="仿宋_GB2312" w:hAnsi="仿宋_GB2312" w:eastAsia="仿宋_GB2312" w:cs="仿宋_GB2312"/>
                <w:color w:val="000000"/>
                <w:kern w:val="0"/>
                <w:sz w:val="24"/>
                <w:szCs w:val="24"/>
              </w:rPr>
            </w:pPr>
          </w:p>
        </w:tc>
      </w:tr>
      <w:tr w14:paraId="0406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518" w:type="pct"/>
            <w:gridSpan w:val="3"/>
            <w:vAlign w:val="center"/>
          </w:tcPr>
          <w:p w14:paraId="2180609B">
            <w:pPr>
              <w:widowControl/>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总  分：</w:t>
            </w:r>
          </w:p>
        </w:tc>
        <w:tc>
          <w:tcPr>
            <w:tcW w:w="2481" w:type="pct"/>
            <w:gridSpan w:val="3"/>
            <w:vAlign w:val="center"/>
          </w:tcPr>
          <w:p w14:paraId="5506E187">
            <w:pPr>
              <w:widowControl/>
              <w:spacing w:line="560" w:lineRule="exact"/>
              <w:jc w:val="center"/>
              <w:rPr>
                <w:rFonts w:hint="eastAsia" w:ascii="仿宋_GB2312" w:hAnsi="仿宋_GB2312" w:eastAsia="仿宋_GB2312" w:cs="仿宋_GB2312"/>
                <w:b/>
                <w:bCs/>
                <w:color w:val="000000"/>
                <w:kern w:val="0"/>
                <w:sz w:val="24"/>
                <w:szCs w:val="24"/>
              </w:rPr>
            </w:pPr>
          </w:p>
        </w:tc>
      </w:tr>
      <w:tr w14:paraId="7DCA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000" w:type="pct"/>
            <w:gridSpan w:val="6"/>
            <w:vAlign w:val="center"/>
          </w:tcPr>
          <w:p w14:paraId="158A82D8">
            <w:pPr>
              <w:widowControl/>
              <w:spacing w:line="560" w:lineRule="exact"/>
              <w:jc w:val="righ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检查时间：   年    月   日</w:t>
            </w:r>
          </w:p>
        </w:tc>
      </w:tr>
    </w:tbl>
    <w:p w14:paraId="58B8A794">
      <w:pPr>
        <w:spacing w:line="560" w:lineRule="exact"/>
        <w:ind w:firstLine="7770" w:firstLineChars="3700"/>
        <w:rPr>
          <w:rFonts w:hint="eastAsia" w:ascii="宋体" w:hAnsi="宋体" w:cs="宋体"/>
          <w:szCs w:val="21"/>
        </w:rPr>
      </w:pPr>
    </w:p>
    <w:p w14:paraId="3F01C9FC">
      <w:pPr>
        <w:spacing w:line="560" w:lineRule="exact"/>
        <w:ind w:firstLine="420" w:firstLineChars="200"/>
        <w:rPr>
          <w:rFonts w:hint="eastAsia" w:ascii="宋体" w:hAnsi="宋体" w:cs="宋体"/>
          <w:szCs w:val="21"/>
        </w:rPr>
      </w:pPr>
    </w:p>
    <w:p w14:paraId="42AE8DA2">
      <w:pPr>
        <w:spacing w:line="360" w:lineRule="auto"/>
        <w:rPr>
          <w:rFonts w:hint="eastAsia" w:ascii="仿宋" w:hAnsi="仿宋" w:eastAsia="仿宋"/>
          <w:b/>
          <w:bCs/>
          <w:color w:val="000000" w:themeColor="text1"/>
          <w:sz w:val="28"/>
          <w:szCs w:val="28"/>
          <w14:textFill>
            <w14:solidFill>
              <w14:schemeClr w14:val="tx1"/>
            </w14:solidFill>
          </w14:textFill>
        </w:rPr>
      </w:pPr>
    </w:p>
    <w:p w14:paraId="3D7C4576">
      <w:pPr>
        <w:spacing w:line="360" w:lineRule="auto"/>
        <w:rPr>
          <w:rFonts w:hint="eastAsia" w:ascii="仿宋" w:hAnsi="仿宋" w:eastAsia="仿宋"/>
          <w:b/>
          <w:bCs/>
          <w:color w:val="000000" w:themeColor="text1"/>
          <w:sz w:val="28"/>
          <w:szCs w:val="28"/>
          <w14:textFill>
            <w14:solidFill>
              <w14:schemeClr w14:val="tx1"/>
            </w14:solidFill>
          </w14:textFill>
        </w:rPr>
      </w:pPr>
    </w:p>
    <w:p w14:paraId="63818FE4">
      <w:pPr>
        <w:spacing w:line="360" w:lineRule="auto"/>
        <w:rPr>
          <w:rFonts w:hint="eastAsia" w:ascii="仿宋" w:hAnsi="仿宋" w:eastAsia="仿宋"/>
          <w:b/>
          <w:bCs/>
          <w:color w:val="000000" w:themeColor="text1"/>
          <w:sz w:val="28"/>
          <w:szCs w:val="28"/>
          <w14:textFill>
            <w14:solidFill>
              <w14:schemeClr w14:val="tx1"/>
            </w14:solidFill>
          </w14:textFill>
        </w:rPr>
      </w:pPr>
    </w:p>
    <w:p w14:paraId="7C79F75D">
      <w:pPr>
        <w:spacing w:line="360" w:lineRule="auto"/>
        <w:rPr>
          <w:rFonts w:hint="eastAsia" w:ascii="仿宋" w:hAnsi="仿宋" w:eastAsia="仿宋"/>
          <w:b/>
          <w:bCs/>
          <w:color w:val="000000" w:themeColor="text1"/>
          <w:sz w:val="28"/>
          <w:szCs w:val="28"/>
          <w14:textFill>
            <w14:solidFill>
              <w14:schemeClr w14:val="tx1"/>
            </w14:solidFill>
          </w14:textFill>
        </w:rPr>
      </w:pPr>
    </w:p>
    <w:p w14:paraId="6E13AD4F">
      <w:pPr>
        <w:spacing w:line="360" w:lineRule="auto"/>
        <w:rPr>
          <w:rFonts w:hint="eastAsia" w:ascii="仿宋" w:hAnsi="仿宋" w:eastAsia="仿宋"/>
          <w:b/>
          <w:bCs/>
          <w:color w:val="000000" w:themeColor="text1"/>
          <w:sz w:val="28"/>
          <w:szCs w:val="28"/>
          <w14:textFill>
            <w14:solidFill>
              <w14:schemeClr w14:val="tx1"/>
            </w14:solidFill>
          </w14:textFill>
        </w:rPr>
      </w:pPr>
    </w:p>
    <w:p w14:paraId="03EC99BA">
      <w:pPr>
        <w:spacing w:line="360" w:lineRule="auto"/>
        <w:rPr>
          <w:rFonts w:hint="eastAsia" w:ascii="仿宋" w:hAnsi="仿宋" w:eastAsia="仿宋"/>
          <w:b/>
          <w:bCs/>
          <w:color w:val="000000" w:themeColor="text1"/>
          <w:sz w:val="28"/>
          <w:szCs w:val="28"/>
          <w14:textFill>
            <w14:solidFill>
              <w14:schemeClr w14:val="tx1"/>
            </w14:solidFill>
          </w14:textFill>
        </w:rPr>
      </w:pPr>
    </w:p>
    <w:p w14:paraId="26D228F2">
      <w:pPr>
        <w:spacing w:line="360" w:lineRule="auto"/>
        <w:rPr>
          <w:rFonts w:hint="eastAsia" w:ascii="仿宋" w:hAnsi="仿宋" w:eastAsia="仿宋"/>
          <w:b/>
          <w:bCs/>
          <w:color w:val="000000" w:themeColor="text1"/>
          <w:sz w:val="28"/>
          <w:szCs w:val="28"/>
          <w14:textFill>
            <w14:solidFill>
              <w14:schemeClr w14:val="tx1"/>
            </w14:solidFill>
          </w14:textFill>
        </w:rPr>
      </w:pPr>
    </w:p>
    <w:p w14:paraId="6779A47A">
      <w:pPr>
        <w:spacing w:line="360" w:lineRule="auto"/>
        <w:rPr>
          <w:rFonts w:hint="eastAsia" w:ascii="仿宋" w:hAnsi="仿宋" w:eastAsia="仿宋"/>
          <w:b/>
          <w:bCs/>
          <w:color w:val="000000" w:themeColor="text1"/>
          <w:sz w:val="28"/>
          <w:szCs w:val="28"/>
          <w14:textFill>
            <w14:solidFill>
              <w14:schemeClr w14:val="tx1"/>
            </w14:solidFill>
          </w14:textFill>
        </w:rPr>
      </w:pPr>
    </w:p>
    <w:p w14:paraId="40A7D0FC">
      <w:pPr>
        <w:spacing w:line="360" w:lineRule="auto"/>
        <w:rPr>
          <w:rFonts w:hint="eastAsia" w:ascii="仿宋" w:hAnsi="仿宋" w:eastAsia="仿宋"/>
          <w:b/>
          <w:bCs/>
          <w:color w:val="000000" w:themeColor="text1"/>
          <w:sz w:val="28"/>
          <w:szCs w:val="28"/>
          <w14:textFill>
            <w14:solidFill>
              <w14:schemeClr w14:val="tx1"/>
            </w14:solidFill>
          </w14:textFill>
        </w:rPr>
      </w:pPr>
    </w:p>
    <w:p w14:paraId="01092646">
      <w:pPr>
        <w:spacing w:line="360" w:lineRule="auto"/>
        <w:rPr>
          <w:rFonts w:hint="eastAsia" w:ascii="仿宋" w:hAnsi="仿宋" w:eastAsia="仿宋"/>
          <w:b/>
          <w:bCs/>
          <w:color w:val="000000" w:themeColor="text1"/>
          <w:sz w:val="28"/>
          <w:szCs w:val="28"/>
          <w14:textFill>
            <w14:solidFill>
              <w14:schemeClr w14:val="tx1"/>
            </w14:solidFill>
          </w14:textFill>
        </w:rPr>
      </w:pPr>
    </w:p>
    <w:p w14:paraId="570DECEC">
      <w:pPr>
        <w:spacing w:line="360" w:lineRule="auto"/>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69C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C46FAFE">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5A17BEBC">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1.服务期限：本项目招标服务期限为二年，服务期从2025年1月1日至2026年12月31日。</w:t>
            </w:r>
          </w:p>
          <w:p w14:paraId="5BFD11AE">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2.地点：浙江师范大学西湖校区</w:t>
            </w:r>
          </w:p>
        </w:tc>
      </w:tr>
      <w:tr w14:paraId="6BE8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EF08743">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C81FF49">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付款方式：物业管理服务费按月支付，每月支付应付款项的85%，预留15%作为考核费用，根据年度考核结果按实结算。中标方提供的结算材料票据完备后采购方于</w:t>
            </w:r>
            <w:r>
              <w:rPr>
                <w:rFonts w:hint="eastAsia" w:ascii="仿宋" w:hAnsi="仿宋" w:eastAsia="仿宋"/>
                <w:sz w:val="24"/>
                <w:szCs w:val="24"/>
              </w:rPr>
              <w:t>7个</w:t>
            </w:r>
            <w:r>
              <w:rPr>
                <w:rFonts w:hint="eastAsia" w:ascii="仿宋" w:hAnsi="仿宋" w:eastAsia="仿宋"/>
                <w:color w:val="000000" w:themeColor="text1"/>
                <w:sz w:val="24"/>
                <w:szCs w:val="24"/>
                <w14:textFill>
                  <w14:solidFill>
                    <w14:schemeClr w14:val="tx1"/>
                  </w14:solidFill>
                </w14:textFill>
              </w:rPr>
              <w:t>工作日内完成支付。考核综合得分在85分及以上的，全额支付服务费； 考核（70分至85分（不含），物业管理服务费按95%付给；考核（70分（不含）以下），物业管理服务费按85%付给。具体考核和支付根据《浙江师范大学西湖校区物业管理服务考核办法（试行）》执行。</w:t>
            </w:r>
          </w:p>
          <w:p w14:paraId="522B8DBA">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履约保证金：中标投标人在合同签订之日起5天内向采购方指定账户缴纳合同金额的1%的履约保证金。</w:t>
            </w:r>
          </w:p>
        </w:tc>
      </w:tr>
      <w:tr w14:paraId="5B0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423E6BE">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50580008">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无特别说明，按“第五章  浙江省政府采购合同主要条款指引”相关违约责任及争议解决方式内容。</w:t>
            </w:r>
          </w:p>
        </w:tc>
      </w:tr>
      <w:tr w14:paraId="5C8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2655EA">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1DBA9C45">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1B09C7A1">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613C26AE">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BA4CE15">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投标人提供①回访方案（0.5分），②巡检方案（0.5分），要求形成制度，具体可操作。</w:t>
            </w:r>
          </w:p>
        </w:tc>
      </w:tr>
      <w:tr w14:paraId="7387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1D41350">
            <w:pPr>
              <w:widowControl/>
              <w:jc w:val="left"/>
              <w:rPr>
                <w:rFonts w:hint="eastAsia"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FF59E5B">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6CC8EF09">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投标人提供本项目相关设备、耗材、物资情况（0.5分），备品备件及易耗品仓库管理方案（0.5分）。</w:t>
            </w:r>
          </w:p>
        </w:tc>
      </w:tr>
      <w:tr w14:paraId="7747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F3B83C0">
            <w:pPr>
              <w:widowControl/>
              <w:jc w:val="left"/>
              <w:rPr>
                <w:rFonts w:hint="eastAsia"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93A1B04">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552B401E">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投标人提供人员①培训目的、计划、方式、组织形式（0.5分）、②培训的内容及考核（0.5分）。</w:t>
            </w:r>
          </w:p>
        </w:tc>
      </w:tr>
      <w:tr w14:paraId="6686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3B7F9EF">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3FC0930">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6F9353A">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1、投标人提供有效的ISO9001质量管理、ISO14001环境管理、ISO45001职业健康安全管理、ISO50001能源管理、ISO27001信息安全管理体系认证证书，每提供一项得1分，最高得5分。（提供证书复印件，不提供不得分）</w:t>
            </w:r>
          </w:p>
          <w:p w14:paraId="617BD426">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2、投标人提供2021年1月1日起至投标截止时间止（以颁发时间为准）管理的项目获得行政部门颁发的物业管理相关的荣誉，提供1个得0.5分，最高得1分。（提供获奖证书复印件或发文复印件，不提供不得分）。</w:t>
            </w:r>
          </w:p>
        </w:tc>
      </w:tr>
      <w:tr w14:paraId="6405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7AB2BC9">
            <w:pPr>
              <w:widowControl/>
              <w:jc w:val="left"/>
              <w:rPr>
                <w:rFonts w:hint="eastAsia"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CBBB574">
            <w:pPr>
              <w:snapToGrid w:val="0"/>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282D1183">
            <w:pP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2021年1月1日起至投标截止时间止（以合同签订时间为准）承接类似于本项目（服务内容至少包括以下其中四项：安保管理、环境卫生管理、日常维修、设施设备运行管理、水电管理、绿化养护）的业绩。每提供1份类似项目的合同关键页复印件（加盖公章）得0.5分，最高得2分。</w:t>
            </w:r>
          </w:p>
        </w:tc>
      </w:tr>
    </w:tbl>
    <w:p w14:paraId="458ED2FD">
      <w:pPr>
        <w:widowControl/>
        <w:jc w:val="left"/>
        <w:rPr>
          <w:rFonts w:hint="eastAsia"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13411C10">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52" w:name="_Toc26308"/>
      <w:r>
        <w:rPr>
          <w:rFonts w:hint="eastAsia" w:hAnsi="宋体"/>
          <w:b/>
          <w:color w:val="000000" w:themeColor="text1"/>
          <w:sz w:val="36"/>
          <w:szCs w:val="36"/>
          <w14:textFill>
            <w14:solidFill>
              <w14:schemeClr w14:val="tx1"/>
            </w14:solidFill>
          </w14:textFill>
        </w:rPr>
        <w:t>第五章 浙江省政府采购合同主要条款指引</w:t>
      </w:r>
      <w:bookmarkEnd w:id="30"/>
      <w:bookmarkEnd w:id="52"/>
    </w:p>
    <w:p w14:paraId="43DE57B8">
      <w:pPr>
        <w:rPr>
          <w:color w:val="000000" w:themeColor="text1"/>
          <w14:textFill>
            <w14:solidFill>
              <w14:schemeClr w14:val="tx1"/>
            </w14:solidFill>
          </w14:textFill>
        </w:rPr>
      </w:pPr>
    </w:p>
    <w:p w14:paraId="43D819BE">
      <w:pPr>
        <w:pStyle w:val="32"/>
        <w:snapToGrid w:val="0"/>
        <w:spacing w:before="156" w:after="156"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54605714">
      <w:pPr>
        <w:pStyle w:val="32"/>
        <w:snapToGrid w:val="0"/>
        <w:spacing w:before="156" w:after="156"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EF977EE">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37A9AE3">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6194BD7F">
      <w:pPr>
        <w:pStyle w:val="32"/>
        <w:adjustRightInd w:val="0"/>
        <w:snapToGrid w:val="0"/>
        <w:spacing w:before="156" w:after="156"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2369279">
      <w:pPr>
        <w:pStyle w:val="32"/>
        <w:adjustRightInd w:val="0"/>
        <w:snapToGrid w:val="0"/>
        <w:spacing w:before="156" w:after="156"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229DDD90">
      <w:pPr>
        <w:pStyle w:val="32"/>
        <w:adjustRightInd w:val="0"/>
        <w:snapToGrid w:val="0"/>
        <w:spacing w:before="156" w:after="156"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66C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D499A3B">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BAE96C3">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3DA7BB2">
            <w:pPr>
              <w:pStyle w:val="32"/>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FC85918">
            <w:pPr>
              <w:pStyle w:val="32"/>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40ECA1B">
            <w:pPr>
              <w:pStyle w:val="32"/>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550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2CEDF70">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55E804A">
            <w:pPr>
              <w:spacing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56C5DFE">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95E9B37">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5D753A76">
            <w:pPr>
              <w:pStyle w:val="432"/>
              <w:spacing w:after="120" w:line="460" w:lineRule="exact"/>
              <w:ind w:left="1890"/>
              <w:rPr>
                <w:rFonts w:hint="eastAsia" w:ascii="仿宋" w:hAnsi="仿宋" w:eastAsia="仿宋"/>
                <w:color w:val="000000" w:themeColor="text1"/>
                <w:kern w:val="2"/>
                <w:sz w:val="30"/>
                <w:szCs w:val="30"/>
                <w14:textFill>
                  <w14:solidFill>
                    <w14:schemeClr w14:val="tx1"/>
                  </w14:solidFill>
                </w14:textFill>
              </w:rPr>
            </w:pPr>
          </w:p>
        </w:tc>
      </w:tr>
      <w:tr w14:paraId="5116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1C4727C">
            <w:pPr>
              <w:pStyle w:val="32"/>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868D5BD">
            <w:pPr>
              <w:pStyle w:val="32"/>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48DC9391">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r>
      <w:tr w14:paraId="3CAD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563EA784">
            <w:pPr>
              <w:pStyle w:val="32"/>
              <w:snapToGrid w:val="0"/>
              <w:spacing w:before="156" w:after="156"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62367916">
      <w:pPr>
        <w:pStyle w:val="32"/>
        <w:snapToGrid w:val="0"/>
        <w:spacing w:before="120" w:beforeLines="0" w:after="156" w:line="460" w:lineRule="exact"/>
        <w:ind w:left="-178" w:leftChars="-85" w:firstLine="639" w:firstLineChars="213"/>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ED01FED">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165A641">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3A7FFAD">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F0877A0">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E1FE8E">
      <w:pPr>
        <w:pStyle w:val="32"/>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2EF67B9">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656B11C0">
      <w:pPr>
        <w:pStyle w:val="32"/>
        <w:adjustRightInd w:val="0"/>
        <w:snapToGrid w:val="0"/>
        <w:spacing w:before="156" w:after="156" w:line="460" w:lineRule="exact"/>
        <w:ind w:firstLine="596" w:firstLineChars="198"/>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5794E22B">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05B56949">
      <w:pPr>
        <w:pStyle w:val="32"/>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B94CAF2">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63A6CF2">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7A72613E">
      <w:pPr>
        <w:adjustRightInd w:val="0"/>
        <w:snapToGrid w:val="0"/>
        <w:spacing w:before="156" w:beforeLines="50" w:after="156" w:afterLines="50" w:line="46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10985DB">
      <w:pPr>
        <w:pStyle w:val="32"/>
        <w:adjustRightInd w:val="0"/>
        <w:snapToGrid w:val="0"/>
        <w:spacing w:before="156" w:after="156" w:line="460" w:lineRule="exact"/>
        <w:ind w:firstLine="641"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560DFA0">
      <w:pPr>
        <w:pStyle w:val="32"/>
        <w:adjustRightInd w:val="0"/>
        <w:snapToGrid w:val="0"/>
        <w:spacing w:before="156" w:after="156" w:line="46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606FD863">
      <w:pPr>
        <w:pStyle w:val="32"/>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3DCD30F2">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3DB8BBC">
      <w:pPr>
        <w:pStyle w:val="32"/>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88C5A48">
      <w:pPr>
        <w:pStyle w:val="32"/>
        <w:adjustRightInd w:val="0"/>
        <w:snapToGrid w:val="0"/>
        <w:spacing w:before="156" w:after="156" w:line="460" w:lineRule="exact"/>
        <w:ind w:firstLine="639"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5B702B5C">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793C52E4">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1A44F94E">
      <w:pPr>
        <w:adjustRightInd w:val="0"/>
        <w:snapToGrid w:val="0"/>
        <w:spacing w:before="156" w:beforeLines="50" w:after="156" w:afterLines="50" w:line="460" w:lineRule="exact"/>
        <w:ind w:firstLine="641" w:firstLineChars="213"/>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31CDE34">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5856BEC">
      <w:pPr>
        <w:pStyle w:val="32"/>
        <w:adjustRightInd w:val="0"/>
        <w:snapToGrid w:val="0"/>
        <w:spacing w:before="156" w:after="156" w:line="460" w:lineRule="exact"/>
        <w:ind w:firstLine="596" w:firstLineChars="198"/>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4A8A2050">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0068643">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5599315">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86C3ED4">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BB33FAE">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69EC8EF">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48F40AF">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6B13479">
      <w:pPr>
        <w:pStyle w:val="32"/>
        <w:adjustRightInd w:val="0"/>
        <w:snapToGrid w:val="0"/>
        <w:spacing w:before="156" w:after="156" w:line="460" w:lineRule="exact"/>
        <w:ind w:left="1"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5736B097">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8217841">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70F48ED">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06D9AD7">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7DA15C8">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24824DCF">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5EFC1DC">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9ECEF96">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1B01F17">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CA587C6">
      <w:pPr>
        <w:pStyle w:val="32"/>
        <w:adjustRightInd w:val="0"/>
        <w:snapToGrid w:val="0"/>
        <w:spacing w:before="156" w:after="156" w:line="460" w:lineRule="exact"/>
        <w:ind w:left="2"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556AFA3">
      <w:pPr>
        <w:pStyle w:val="32"/>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199CF20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4FDF373">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0D7154C1">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4FCD18A6">
      <w:pPr>
        <w:pStyle w:val="32"/>
        <w:adjustRightInd w:val="0"/>
        <w:snapToGrid w:val="0"/>
        <w:spacing w:before="156" w:after="156" w:line="460" w:lineRule="exact"/>
        <w:ind w:firstLine="59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377C6A">
      <w:pPr>
        <w:pStyle w:val="32"/>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DAC9566">
      <w:pPr>
        <w:pStyle w:val="32"/>
        <w:adjustRightInd w:val="0"/>
        <w:snapToGrid w:val="0"/>
        <w:spacing w:before="120" w:beforeLines="0" w:after="156" w:line="460" w:lineRule="exact"/>
        <w:ind w:left="2" w:leftChars="1"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30EC27F2">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6EC54A19">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21B8A376">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3639B71">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5F4F1305">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77997FE7">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56CCBFFF">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7EE75E1">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22CDCDA">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E21862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724D379">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AD1971B">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559ED1F4">
      <w:pPr>
        <w:pStyle w:val="32"/>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48E97440">
      <w:pPr>
        <w:rPr>
          <w:color w:val="000000" w:themeColor="text1"/>
          <w:szCs w:val="30"/>
          <w14:textFill>
            <w14:solidFill>
              <w14:schemeClr w14:val="tx1"/>
            </w14:solidFill>
          </w14:textFill>
        </w:rPr>
      </w:pPr>
    </w:p>
    <w:p w14:paraId="3F1DA9B2">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53" w:name="_Toc22013"/>
      <w:r>
        <w:rPr>
          <w:rFonts w:hint="eastAsia" w:hAnsi="宋体"/>
          <w:b/>
          <w:color w:val="000000" w:themeColor="text1"/>
          <w:sz w:val="36"/>
          <w:szCs w:val="36"/>
          <w14:textFill>
            <w14:solidFill>
              <w14:schemeClr w14:val="tx1"/>
            </w14:solidFill>
          </w14:textFill>
        </w:rPr>
        <w:t>第六章 投标文件格式附件</w:t>
      </w:r>
      <w:bookmarkEnd w:id="53"/>
    </w:p>
    <w:p w14:paraId="7003E176">
      <w:pPr>
        <w:pStyle w:val="32"/>
        <w:spacing w:before="156" w:after="156" w:line="360" w:lineRule="auto"/>
        <w:jc w:val="center"/>
        <w:rPr>
          <w:rFonts w:hint="eastAsia" w:hAnsi="宋体" w:eastAsia="仿宋_GB2312"/>
          <w:b/>
          <w:color w:val="000000" w:themeColor="text1"/>
          <w:sz w:val="36"/>
          <w:szCs w:val="36"/>
          <w14:textFill>
            <w14:solidFill>
              <w14:schemeClr w14:val="tx1"/>
            </w14:solidFill>
          </w14:textFill>
        </w:rPr>
      </w:pPr>
    </w:p>
    <w:p w14:paraId="5FED56DD">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F2A44D0">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39EA1F4">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7B7BE91">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F16B1F7">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4B64326">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F3ACA4A">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D6F6FA4">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71AE2F5">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D81BEED">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5864F7B">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CA4032A">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B1A4829">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A4F27EF">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9BBC9E6">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43D60BD">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1B4E085">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3160816">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F410F8E">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DFE9313">
      <w:pPr>
        <w:pStyle w:val="32"/>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A5D2D9A">
      <w:pPr>
        <w:snapToGrid w:val="0"/>
        <w:spacing w:before="156"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3AB1D6D">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bookmarkStart w:id="54" w:name="PO_1000000445_PM002_2"/>
      <w:r>
        <w:rPr>
          <w:rFonts w:hint="eastAsia" w:ascii="仿宋" w:hAnsi="仿宋" w:eastAsia="仿宋"/>
          <w:b/>
          <w:color w:val="000000" w:themeColor="text1"/>
          <w:spacing w:val="40"/>
          <w:sz w:val="52"/>
          <w:szCs w:val="52"/>
          <w14:textFill>
            <w14:solidFill>
              <w14:schemeClr w14:val="tx1"/>
            </w14:solidFill>
          </w14:textFill>
        </w:rPr>
        <w:t>浙江师范大学西湖校区物业管理服务项目</w:t>
      </w:r>
      <w:bookmarkEnd w:id="54"/>
    </w:p>
    <w:p w14:paraId="4694A614">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5" w:name="PO_15528_PM001_2"/>
      <w:r>
        <w:rPr>
          <w:rFonts w:hint="eastAsia" w:ascii="仿宋" w:hAnsi="仿宋" w:eastAsia="仿宋"/>
          <w:color w:val="000000" w:themeColor="text1"/>
          <w:sz w:val="36"/>
          <w:szCs w:val="36"/>
          <w14:textFill>
            <w14:solidFill>
              <w14:schemeClr w14:val="tx1"/>
            </w14:solidFill>
          </w14:textFill>
        </w:rPr>
        <w:t>ZZCG2024X-GK-155</w:t>
      </w:r>
      <w:bookmarkEnd w:id="55"/>
      <w:r>
        <w:rPr>
          <w:rFonts w:hint="eastAsia" w:ascii="仿宋" w:hAnsi="仿宋" w:eastAsia="仿宋"/>
          <w:color w:val="000000" w:themeColor="text1"/>
          <w:sz w:val="36"/>
          <w:szCs w:val="36"/>
          <w14:textFill>
            <w14:solidFill>
              <w14:schemeClr w14:val="tx1"/>
            </w14:solidFill>
          </w14:textFill>
        </w:rPr>
        <w:t>（标项  ）</w:t>
      </w:r>
    </w:p>
    <w:p w14:paraId="4FB4320B">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4EF0B599">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373941D">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0405D4BC">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EBEEC9D">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2D882558">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B0D606F">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2B395665">
      <w:pPr>
        <w:spacing w:after="100" w:afterAutospacing="1" w:line="800" w:lineRule="exact"/>
        <w:ind w:right="-108"/>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1B432E3">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9111246">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EF6B8CE">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A1CAB94">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08EF003F">
      <w:pPr>
        <w:snapToGrid w:val="0"/>
        <w:spacing w:before="50" w:after="50"/>
        <w:rPr>
          <w:rFonts w:hint="eastAsia" w:ascii="仿宋" w:hAnsi="仿宋" w:eastAsia="仿宋"/>
          <w:sz w:val="30"/>
          <w:szCs w:val="30"/>
        </w:rPr>
      </w:pPr>
    </w:p>
    <w:p w14:paraId="53E91C32">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30EB838E">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622ACCF">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B4C7352">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0EF0B668">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3926E4D">
      <w:pPr>
        <w:snapToGrid w:val="0"/>
        <w:spacing w:line="460" w:lineRule="exact"/>
        <w:ind w:firstLine="588" w:firstLineChars="196"/>
        <w:jc w:val="left"/>
        <w:rPr>
          <w:rFonts w:hint="eastAsia"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639E547D">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4C1C3B6B">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722042F2">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AB53E44">
      <w:pPr>
        <w:pStyle w:val="35"/>
        <w:snapToGrid w:val="0"/>
        <w:spacing w:after="120" w:line="460" w:lineRule="exact"/>
        <w:ind w:left="5250" w:firstLine="600" w:firstLineChars="200"/>
        <w:rPr>
          <w:rFonts w:hint="eastAsia" w:ascii="仿宋" w:hAnsi="仿宋" w:eastAsia="仿宋"/>
          <w:sz w:val="30"/>
          <w:szCs w:val="30"/>
        </w:rPr>
      </w:pPr>
    </w:p>
    <w:p w14:paraId="76229662">
      <w:pPr>
        <w:snapToGrid w:val="0"/>
        <w:spacing w:line="460" w:lineRule="exact"/>
        <w:ind w:firstLine="588" w:firstLineChars="196"/>
        <w:jc w:val="left"/>
        <w:rPr>
          <w:rFonts w:hint="eastAsia" w:ascii="仿宋" w:hAnsi="仿宋" w:eastAsia="仿宋"/>
          <w:sz w:val="30"/>
          <w:szCs w:val="30"/>
        </w:rPr>
      </w:pPr>
    </w:p>
    <w:p w14:paraId="27F02C15">
      <w:pPr>
        <w:widowControl/>
        <w:jc w:val="left"/>
        <w:rPr>
          <w:rFonts w:hint="eastAsia" w:ascii="仿宋" w:hAnsi="仿宋" w:eastAsia="仿宋"/>
          <w:bCs/>
          <w:sz w:val="28"/>
          <w:szCs w:val="28"/>
        </w:rPr>
      </w:pPr>
      <w:r>
        <w:rPr>
          <w:rFonts w:ascii="仿宋" w:hAnsi="仿宋" w:eastAsia="仿宋"/>
          <w:bCs/>
          <w:sz w:val="28"/>
          <w:szCs w:val="28"/>
        </w:rPr>
        <w:br w:type="page"/>
      </w:r>
    </w:p>
    <w:p w14:paraId="43D7EC7B">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D981621">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5E95DBF5">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6243C6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72DA1DF">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1CA79DD0">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55DF81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102BDA1">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131A35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8539F30">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B0ECDD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71FB0C3D">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7117247">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359D9D9">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9071B5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0AFE931">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4791AC7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A91CC10">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64E4733">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040E2AA6">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E86E1D8">
      <w:pPr>
        <w:pStyle w:val="32"/>
        <w:snapToGrid w:val="0"/>
        <w:spacing w:before="156" w:after="156" w:line="240" w:lineRule="auto"/>
        <w:rPr>
          <w:rFonts w:hint="eastAsia" w:ascii="仿宋" w:hAnsi="仿宋" w:eastAsia="仿宋"/>
          <w:sz w:val="30"/>
          <w:szCs w:val="30"/>
        </w:rPr>
      </w:pPr>
    </w:p>
    <w:p w14:paraId="0792F683">
      <w:pPr>
        <w:pStyle w:val="32"/>
        <w:snapToGrid w:val="0"/>
        <w:spacing w:before="156" w:after="156" w:line="240" w:lineRule="auto"/>
        <w:rPr>
          <w:rFonts w:hint="eastAsia" w:ascii="仿宋" w:hAnsi="仿宋" w:eastAsia="仿宋"/>
          <w:sz w:val="30"/>
          <w:szCs w:val="30"/>
        </w:rPr>
      </w:pPr>
    </w:p>
    <w:p w14:paraId="2C07A74E">
      <w:pPr>
        <w:snapToGrid w:val="0"/>
        <w:spacing w:before="50" w:after="156"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CAA1927">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6493C163">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136ED31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56" w:name="PO_3000002632_PM002"/>
      <w:r>
        <w:rPr>
          <w:rFonts w:hint="eastAsia" w:ascii="仿宋" w:hAnsi="仿宋" w:eastAsia="仿宋"/>
          <w:b/>
          <w:sz w:val="30"/>
          <w:szCs w:val="30"/>
          <w:u w:val="single"/>
        </w:rPr>
        <w:t>浙江师范大学西湖校区物业管理服务项目</w:t>
      </w:r>
      <w:bookmarkEnd w:id="56"/>
      <w:r>
        <w:rPr>
          <w:rFonts w:hint="eastAsia" w:ascii="仿宋" w:hAnsi="仿宋" w:eastAsia="仿宋"/>
          <w:sz w:val="30"/>
          <w:szCs w:val="30"/>
          <w:u w:val="single"/>
        </w:rPr>
        <w:t>（编号为</w:t>
      </w:r>
      <w:bookmarkStart w:id="57" w:name="PO_15528_PM001_3"/>
      <w:r>
        <w:rPr>
          <w:rFonts w:hint="eastAsia" w:ascii="仿宋" w:hAnsi="仿宋" w:eastAsia="仿宋"/>
          <w:sz w:val="30"/>
          <w:szCs w:val="30"/>
          <w:u w:val="single"/>
        </w:rPr>
        <w:t>ZZCG2024X-GK-155</w:t>
      </w:r>
      <w:bookmarkEnd w:id="5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DA541A6">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67D42F6E">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522C7CA8">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0FB70FE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CE8CBD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09E17557">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295F49EC">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7A3A8DE">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C922716">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DF25A0C">
      <w:pPr>
        <w:snapToGrid w:val="0"/>
        <w:spacing w:before="156"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15755D4C">
      <w:pPr>
        <w:snapToGrid w:val="0"/>
        <w:spacing w:before="156" w:beforeLines="50" w:after="50" w:line="460" w:lineRule="exact"/>
        <w:ind w:right="600" w:firstLine="150" w:firstLineChars="50"/>
        <w:rPr>
          <w:rFonts w:hint="eastAsia" w:ascii="仿宋" w:hAnsi="仿宋" w:eastAsia="仿宋"/>
          <w:sz w:val="30"/>
          <w:szCs w:val="30"/>
        </w:rPr>
      </w:pPr>
    </w:p>
    <w:p w14:paraId="5288E567">
      <w:pPr>
        <w:snapToGrid w:val="0"/>
        <w:spacing w:before="156" w:beforeLines="50" w:after="50" w:line="460" w:lineRule="exact"/>
        <w:ind w:right="600" w:firstLine="150" w:firstLineChars="50"/>
        <w:rPr>
          <w:rFonts w:hint="eastAsia" w:ascii="仿宋" w:hAnsi="仿宋" w:eastAsia="仿宋"/>
          <w:sz w:val="30"/>
          <w:szCs w:val="30"/>
        </w:rPr>
      </w:pPr>
    </w:p>
    <w:p w14:paraId="68D5947B">
      <w:pPr>
        <w:snapToGrid w:val="0"/>
        <w:spacing w:before="156"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4AE1A62">
      <w:pPr>
        <w:snapToGrid w:val="0"/>
        <w:spacing w:before="156"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6370A6E">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0897D5DC">
      <w:pPr>
        <w:snapToGrid w:val="0"/>
        <w:spacing w:before="156" w:beforeLines="50" w:after="50"/>
        <w:jc w:val="center"/>
        <w:rPr>
          <w:rFonts w:hint="eastAsia" w:ascii="仿宋" w:hAnsi="仿宋" w:eastAsia="仿宋"/>
          <w:b/>
          <w:sz w:val="30"/>
          <w:szCs w:val="30"/>
        </w:rPr>
      </w:pPr>
    </w:p>
    <w:p w14:paraId="43F41FBB">
      <w:pPr>
        <w:snapToGrid w:val="0"/>
        <w:spacing w:before="156"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0772155D">
      <w:pPr>
        <w:snapToGrid w:val="0"/>
        <w:spacing w:before="156"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8" w:name="PO_3000002632_PM002_1"/>
      <w:r>
        <w:rPr>
          <w:rFonts w:hint="eastAsia" w:ascii="仿宋" w:hAnsi="仿宋" w:eastAsia="仿宋"/>
          <w:b/>
          <w:sz w:val="30"/>
          <w:szCs w:val="30"/>
          <w:u w:val="single"/>
        </w:rPr>
        <w:t>浙江师范大学西湖校区物业管理服务项目</w:t>
      </w:r>
      <w:bookmarkEnd w:id="58"/>
      <w:r>
        <w:rPr>
          <w:rFonts w:hint="eastAsia" w:ascii="仿宋" w:hAnsi="仿宋" w:eastAsia="仿宋"/>
          <w:sz w:val="30"/>
          <w:szCs w:val="30"/>
        </w:rPr>
        <w:t xml:space="preserve"> 项目编号：</w:t>
      </w:r>
      <w:bookmarkStart w:id="59" w:name="PO_3000002632_PM001"/>
      <w:r>
        <w:rPr>
          <w:rFonts w:hint="eastAsia" w:ascii="仿宋" w:hAnsi="仿宋" w:eastAsia="仿宋"/>
          <w:b/>
          <w:sz w:val="30"/>
          <w:szCs w:val="30"/>
          <w:u w:val="single"/>
        </w:rPr>
        <w:t>ZZCG2024X-GK-155</w:t>
      </w:r>
      <w:bookmarkEnd w:id="59"/>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EAA4EC0">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69BFDE8">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4968852C">
      <w:pPr>
        <w:snapToGrid w:val="0"/>
        <w:spacing w:before="156" w:beforeLines="50" w:after="50" w:line="460" w:lineRule="exact"/>
        <w:ind w:firstLine="480"/>
        <w:rPr>
          <w:rFonts w:hint="eastAsia" w:ascii="仿宋" w:hAnsi="仿宋" w:eastAsia="仿宋"/>
          <w:sz w:val="30"/>
          <w:szCs w:val="30"/>
        </w:rPr>
      </w:pPr>
    </w:p>
    <w:p w14:paraId="49C9C54C">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CA2C60E">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B94F1EE">
      <w:pPr>
        <w:snapToGrid w:val="0"/>
        <w:spacing w:before="156" w:beforeLines="50" w:after="50" w:line="460" w:lineRule="exact"/>
        <w:rPr>
          <w:rFonts w:hint="eastAsia" w:ascii="仿宋" w:hAnsi="仿宋" w:eastAsia="仿宋"/>
          <w:sz w:val="30"/>
          <w:szCs w:val="30"/>
        </w:rPr>
      </w:pPr>
    </w:p>
    <w:p w14:paraId="4C12386A">
      <w:pPr>
        <w:snapToGrid w:val="0"/>
        <w:spacing w:before="156" w:beforeLines="50" w:after="50" w:line="460" w:lineRule="exact"/>
        <w:rPr>
          <w:rFonts w:hint="eastAsia" w:ascii="仿宋" w:hAnsi="仿宋" w:eastAsia="仿宋"/>
          <w:sz w:val="30"/>
          <w:szCs w:val="30"/>
        </w:rPr>
      </w:pPr>
    </w:p>
    <w:p w14:paraId="720B0535">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BD3C62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664ADD6">
      <w:pPr>
        <w:snapToGrid w:val="0"/>
        <w:spacing w:before="156" w:beforeLines="50" w:after="50" w:line="460" w:lineRule="exact"/>
        <w:ind w:firstLine="6150" w:firstLineChars="2050"/>
        <w:rPr>
          <w:rFonts w:hint="eastAsia" w:ascii="仿宋" w:hAnsi="仿宋" w:eastAsia="仿宋"/>
          <w:sz w:val="30"/>
          <w:szCs w:val="30"/>
        </w:rPr>
      </w:pPr>
    </w:p>
    <w:p w14:paraId="0F6DE062">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545C9FA">
      <w:pPr>
        <w:snapToGrid w:val="0"/>
        <w:spacing w:before="156" w:beforeLines="50" w:after="50" w:line="460" w:lineRule="exact"/>
        <w:rPr>
          <w:rFonts w:hint="eastAsia" w:ascii="仿宋" w:hAnsi="仿宋" w:eastAsia="仿宋"/>
          <w:sz w:val="30"/>
          <w:szCs w:val="30"/>
        </w:rPr>
      </w:pPr>
    </w:p>
    <w:p w14:paraId="61621C0A">
      <w:pPr>
        <w:snapToGrid w:val="0"/>
        <w:spacing w:before="156" w:beforeLines="50" w:after="50" w:line="460" w:lineRule="exact"/>
        <w:rPr>
          <w:rFonts w:hint="eastAsia" w:ascii="仿宋" w:hAnsi="仿宋" w:eastAsia="仿宋"/>
          <w:sz w:val="30"/>
          <w:szCs w:val="30"/>
        </w:rPr>
      </w:pPr>
    </w:p>
    <w:p w14:paraId="0BDA8985">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9DA7DA5">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2E1303FA">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2A8C49EA">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62FC6368">
      <w:pPr>
        <w:snapToGrid w:val="0"/>
        <w:spacing w:before="156" w:beforeLines="50" w:after="50" w:line="460" w:lineRule="exact"/>
        <w:rPr>
          <w:rFonts w:hint="eastAsia" w:ascii="仿宋" w:hAnsi="仿宋" w:eastAsia="仿宋"/>
          <w:sz w:val="30"/>
          <w:szCs w:val="30"/>
        </w:rPr>
      </w:pPr>
    </w:p>
    <w:p w14:paraId="077E7EFA">
      <w:pPr>
        <w:snapToGrid w:val="0"/>
        <w:spacing w:before="156" w:beforeLines="50" w:after="50" w:line="460" w:lineRule="exact"/>
        <w:rPr>
          <w:rFonts w:hint="eastAsia" w:ascii="仿宋" w:hAnsi="仿宋" w:eastAsia="仿宋"/>
          <w:sz w:val="30"/>
          <w:szCs w:val="30"/>
        </w:rPr>
      </w:pPr>
    </w:p>
    <w:p w14:paraId="1AD9E968">
      <w:pPr>
        <w:snapToGrid w:val="0"/>
        <w:spacing w:before="156" w:beforeLines="50" w:after="50" w:line="460" w:lineRule="exact"/>
        <w:rPr>
          <w:rFonts w:hint="eastAsia" w:ascii="仿宋" w:hAnsi="仿宋" w:eastAsia="仿宋"/>
          <w:sz w:val="30"/>
          <w:szCs w:val="30"/>
        </w:rPr>
      </w:pPr>
    </w:p>
    <w:p w14:paraId="34DBF12E">
      <w:pPr>
        <w:snapToGrid w:val="0"/>
        <w:spacing w:before="156" w:beforeLines="50" w:after="50" w:line="460" w:lineRule="exact"/>
        <w:rPr>
          <w:rFonts w:hint="eastAsia" w:ascii="仿宋" w:hAnsi="仿宋" w:eastAsia="仿宋"/>
          <w:sz w:val="30"/>
          <w:szCs w:val="30"/>
        </w:rPr>
      </w:pPr>
    </w:p>
    <w:p w14:paraId="74C0469A">
      <w:pPr>
        <w:snapToGrid w:val="0"/>
        <w:spacing w:before="156" w:beforeLines="50" w:after="50" w:line="460" w:lineRule="exact"/>
        <w:rPr>
          <w:rFonts w:hint="eastAsia" w:ascii="仿宋" w:hAnsi="仿宋" w:eastAsia="仿宋"/>
          <w:sz w:val="30"/>
          <w:szCs w:val="30"/>
        </w:rPr>
      </w:pPr>
    </w:p>
    <w:p w14:paraId="0F617A6F">
      <w:pPr>
        <w:snapToGrid w:val="0"/>
        <w:spacing w:before="156" w:beforeLines="50" w:after="50" w:line="460" w:lineRule="exact"/>
        <w:rPr>
          <w:rFonts w:hint="eastAsia" w:ascii="仿宋" w:hAnsi="仿宋" w:eastAsia="仿宋"/>
          <w:sz w:val="30"/>
          <w:szCs w:val="30"/>
        </w:rPr>
      </w:pPr>
    </w:p>
    <w:p w14:paraId="29A2AACC">
      <w:pPr>
        <w:snapToGrid w:val="0"/>
        <w:spacing w:before="156" w:beforeLines="50" w:after="50" w:line="460" w:lineRule="exact"/>
        <w:rPr>
          <w:rFonts w:hint="eastAsia" w:ascii="仿宋" w:hAnsi="仿宋" w:eastAsia="仿宋"/>
          <w:sz w:val="30"/>
          <w:szCs w:val="30"/>
        </w:rPr>
      </w:pPr>
    </w:p>
    <w:p w14:paraId="607F2FF8">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0A603176">
      <w:pPr>
        <w:widowControl/>
        <w:jc w:val="left"/>
        <w:rPr>
          <w:rFonts w:hint="eastAsia" w:hAnsi="宋体" w:cs="宋体"/>
          <w:bCs/>
          <w:sz w:val="24"/>
        </w:rPr>
      </w:pPr>
    </w:p>
    <w:p w14:paraId="275632B7">
      <w:pPr>
        <w:widowControl/>
        <w:jc w:val="left"/>
        <w:rPr>
          <w:rFonts w:hint="eastAsia" w:hAnsi="宋体" w:cs="宋体"/>
          <w:bCs/>
          <w:sz w:val="24"/>
        </w:rPr>
      </w:pPr>
    </w:p>
    <w:p w14:paraId="30E46ED2">
      <w:pPr>
        <w:widowControl/>
        <w:jc w:val="left"/>
        <w:rPr>
          <w:rFonts w:hint="eastAsia" w:hAnsi="宋体" w:cs="宋体"/>
          <w:bCs/>
          <w:sz w:val="24"/>
        </w:rPr>
      </w:pPr>
    </w:p>
    <w:p w14:paraId="467C4E0C">
      <w:pPr>
        <w:snapToGrid w:val="0"/>
        <w:spacing w:before="156" w:beforeLines="50" w:after="50" w:line="460" w:lineRule="exact"/>
        <w:rPr>
          <w:rFonts w:hint="eastAsia" w:ascii="仿宋" w:hAnsi="仿宋" w:eastAsia="仿宋"/>
          <w:sz w:val="30"/>
          <w:szCs w:val="30"/>
        </w:rPr>
      </w:pPr>
    </w:p>
    <w:p w14:paraId="29CB0172">
      <w:pPr>
        <w:snapToGrid w:val="0"/>
        <w:spacing w:before="156" w:beforeLines="50" w:after="50" w:line="460" w:lineRule="exact"/>
        <w:rPr>
          <w:rFonts w:hint="eastAsia" w:ascii="仿宋" w:hAnsi="仿宋" w:eastAsia="仿宋"/>
          <w:sz w:val="30"/>
          <w:szCs w:val="30"/>
        </w:rPr>
      </w:pPr>
    </w:p>
    <w:p w14:paraId="6C033925">
      <w:pPr>
        <w:widowControl/>
        <w:jc w:val="left"/>
        <w:rPr>
          <w:rFonts w:hint="eastAsia" w:hAnsi="宋体" w:cs="宋体"/>
          <w:bCs/>
          <w:sz w:val="24"/>
        </w:rPr>
      </w:pPr>
    </w:p>
    <w:p w14:paraId="52B42C43">
      <w:pPr>
        <w:widowControl/>
        <w:jc w:val="left"/>
        <w:rPr>
          <w:rFonts w:hint="eastAsia" w:hAnsi="宋体" w:cs="宋体"/>
          <w:bCs/>
          <w:sz w:val="24"/>
        </w:rPr>
      </w:pPr>
    </w:p>
    <w:p w14:paraId="6512EEDD">
      <w:pPr>
        <w:widowControl/>
        <w:jc w:val="left"/>
        <w:rPr>
          <w:rFonts w:hint="eastAsia" w:hAnsi="宋体" w:cs="宋体"/>
          <w:bCs/>
          <w:sz w:val="24"/>
        </w:rPr>
      </w:pPr>
    </w:p>
    <w:p w14:paraId="22627D09">
      <w:pPr>
        <w:widowControl/>
        <w:jc w:val="left"/>
        <w:rPr>
          <w:rFonts w:hint="eastAsia" w:hAnsi="宋体" w:cs="宋体"/>
          <w:bCs/>
          <w:sz w:val="24"/>
        </w:rPr>
      </w:pPr>
    </w:p>
    <w:p w14:paraId="37639990">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306F43F">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CD4BA94">
      <w:pPr>
        <w:widowControl/>
        <w:jc w:val="left"/>
        <w:rPr>
          <w:rFonts w:hint="eastAsia" w:hAnsi="宋体" w:cs="宋体"/>
          <w:bCs/>
          <w:sz w:val="24"/>
        </w:rPr>
      </w:pPr>
    </w:p>
    <w:p w14:paraId="4806814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C998204">
      <w:pPr>
        <w:tabs>
          <w:tab w:val="left" w:pos="606"/>
        </w:tabs>
        <w:spacing w:line="360" w:lineRule="exact"/>
        <w:rPr>
          <w:rFonts w:hint="eastAsia" w:ascii="仿宋" w:hAnsi="仿宋" w:eastAsia="仿宋"/>
          <w:sz w:val="30"/>
          <w:szCs w:val="30"/>
        </w:rPr>
      </w:pPr>
    </w:p>
    <w:p w14:paraId="681DA067">
      <w:pPr>
        <w:tabs>
          <w:tab w:val="left" w:pos="606"/>
        </w:tabs>
        <w:spacing w:line="360" w:lineRule="exact"/>
        <w:rPr>
          <w:rFonts w:hint="eastAsia" w:ascii="仿宋" w:hAnsi="仿宋" w:eastAsia="仿宋"/>
          <w:sz w:val="30"/>
          <w:szCs w:val="30"/>
        </w:rPr>
      </w:pPr>
    </w:p>
    <w:p w14:paraId="539F7E29">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28B7D691">
      <w:pPr>
        <w:pStyle w:val="19"/>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FAF5331">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74174275">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3B5D8388">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0D8BCA28">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60" w:name="PO_3000002632_PM001_1"/>
      <w:r>
        <w:rPr>
          <w:rFonts w:hint="eastAsia" w:ascii="仿宋" w:hAnsi="仿宋" w:eastAsia="仿宋"/>
          <w:b/>
          <w:sz w:val="30"/>
          <w:szCs w:val="30"/>
          <w:u w:val="single"/>
        </w:rPr>
        <w:t>ZZCG2024X-GK-155</w:t>
      </w:r>
      <w:bookmarkEnd w:id="60"/>
      <w:r>
        <w:rPr>
          <w:rFonts w:hint="eastAsia" w:ascii="仿宋" w:hAnsi="仿宋" w:eastAsia="仿宋"/>
          <w:sz w:val="30"/>
          <w:szCs w:val="30"/>
        </w:rPr>
        <w:t>的招标活动联合进行投标之事宜，达成如下协议：</w:t>
      </w:r>
    </w:p>
    <w:p w14:paraId="46D71A87">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5217726">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FE4B8EF">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74977147">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70E1A36E">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1B47AFDE">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832A9B2">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3AA4E788">
      <w:pPr>
        <w:pStyle w:val="19"/>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3532C63">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8DAC5F5">
      <w:pPr>
        <w:pStyle w:val="19"/>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843959E">
        <w:tblPrEx>
          <w:tblCellMar>
            <w:top w:w="0" w:type="dxa"/>
            <w:left w:w="108" w:type="dxa"/>
            <w:bottom w:w="0" w:type="dxa"/>
            <w:right w:w="108" w:type="dxa"/>
          </w:tblCellMar>
        </w:tblPrEx>
        <w:trPr>
          <w:jc w:val="center"/>
        </w:trPr>
        <w:tc>
          <w:tcPr>
            <w:tcW w:w="4264" w:type="dxa"/>
          </w:tcPr>
          <w:p w14:paraId="4BE9025F">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50CE375">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A7EDD64">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0000FA9">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D658110">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A152544">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3CFA829">
      <w:pPr>
        <w:pStyle w:val="19"/>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30731DF6">
      <w:pPr>
        <w:pStyle w:val="19"/>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4B5143E1">
      <w:pPr>
        <w:pStyle w:val="19"/>
        <w:overflowPunct w:val="0"/>
        <w:spacing w:line="460" w:lineRule="exact"/>
        <w:rPr>
          <w:rFonts w:hint="eastAsia" w:ascii="仿宋" w:hAnsi="仿宋" w:eastAsia="仿宋"/>
          <w:sz w:val="30"/>
          <w:szCs w:val="30"/>
        </w:rPr>
      </w:pPr>
    </w:p>
    <w:p w14:paraId="07A5DC98">
      <w:pPr>
        <w:pStyle w:val="19"/>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10C5C22">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2373E92">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C68460D">
      <w:pPr>
        <w:pStyle w:val="19"/>
        <w:overflowPunct w:val="0"/>
        <w:spacing w:line="460" w:lineRule="exact"/>
        <w:rPr>
          <w:rFonts w:hint="eastAsia" w:ascii="仿宋" w:hAnsi="仿宋" w:eastAsia="仿宋"/>
          <w:sz w:val="30"/>
          <w:szCs w:val="30"/>
        </w:rPr>
      </w:pPr>
    </w:p>
    <w:p w14:paraId="37542BF4">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326F134">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8002F41">
      <w:pPr>
        <w:tabs>
          <w:tab w:val="left" w:pos="606"/>
        </w:tabs>
        <w:spacing w:line="460" w:lineRule="exact"/>
        <w:rPr>
          <w:rFonts w:hint="eastAsia" w:ascii="仿宋" w:hAnsi="仿宋" w:eastAsia="仿宋"/>
          <w:spacing w:val="20"/>
          <w:sz w:val="30"/>
          <w:szCs w:val="30"/>
        </w:rPr>
      </w:pPr>
    </w:p>
    <w:p w14:paraId="3A21C8E0">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12620D2">
        <w:tblPrEx>
          <w:tblCellMar>
            <w:top w:w="0" w:type="dxa"/>
            <w:left w:w="108" w:type="dxa"/>
            <w:bottom w:w="0" w:type="dxa"/>
            <w:right w:w="108" w:type="dxa"/>
          </w:tblCellMar>
        </w:tblPrEx>
        <w:trPr>
          <w:jc w:val="center"/>
        </w:trPr>
        <w:tc>
          <w:tcPr>
            <w:tcW w:w="4264" w:type="dxa"/>
          </w:tcPr>
          <w:p w14:paraId="3D240162">
            <w:pPr>
              <w:pStyle w:val="19"/>
              <w:overflowPunct w:val="0"/>
              <w:spacing w:line="460" w:lineRule="exact"/>
              <w:ind w:firstLine="0"/>
              <w:rPr>
                <w:rFonts w:hint="eastAsia" w:ascii="仿宋" w:hAnsi="仿宋" w:eastAsia="仿宋"/>
                <w:sz w:val="30"/>
                <w:szCs w:val="30"/>
              </w:rPr>
            </w:pPr>
          </w:p>
          <w:p w14:paraId="2955D56F">
            <w:pPr>
              <w:pStyle w:val="19"/>
              <w:overflowPunct w:val="0"/>
              <w:spacing w:line="460" w:lineRule="exact"/>
              <w:ind w:firstLine="0"/>
              <w:rPr>
                <w:rFonts w:hint="eastAsia" w:ascii="仿宋" w:hAnsi="仿宋" w:eastAsia="仿宋"/>
                <w:sz w:val="30"/>
                <w:szCs w:val="30"/>
              </w:rPr>
            </w:pPr>
          </w:p>
          <w:p w14:paraId="5CE9CC14">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047036B">
            <w:pPr>
              <w:pStyle w:val="19"/>
              <w:overflowPunct w:val="0"/>
              <w:spacing w:line="460" w:lineRule="exact"/>
              <w:ind w:firstLine="0"/>
              <w:rPr>
                <w:rFonts w:hint="eastAsia" w:ascii="仿宋" w:hAnsi="仿宋" w:eastAsia="仿宋"/>
                <w:sz w:val="30"/>
                <w:szCs w:val="30"/>
              </w:rPr>
            </w:pPr>
          </w:p>
          <w:p w14:paraId="0F5AE5C8">
            <w:pPr>
              <w:pStyle w:val="19"/>
              <w:overflowPunct w:val="0"/>
              <w:spacing w:line="460" w:lineRule="exact"/>
              <w:ind w:firstLine="0"/>
              <w:rPr>
                <w:rFonts w:hint="eastAsia" w:ascii="仿宋" w:hAnsi="仿宋" w:eastAsia="仿宋"/>
                <w:sz w:val="30"/>
                <w:szCs w:val="30"/>
              </w:rPr>
            </w:pPr>
          </w:p>
          <w:p w14:paraId="2D2DEF31">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63DF3DB">
            <w:pPr>
              <w:pStyle w:val="19"/>
              <w:overflowPunct w:val="0"/>
              <w:spacing w:line="460" w:lineRule="exact"/>
              <w:ind w:firstLine="0"/>
              <w:rPr>
                <w:rFonts w:hint="eastAsia" w:ascii="仿宋" w:hAnsi="仿宋" w:eastAsia="仿宋"/>
                <w:sz w:val="30"/>
                <w:szCs w:val="30"/>
              </w:rPr>
            </w:pPr>
          </w:p>
          <w:p w14:paraId="21C0F639">
            <w:pPr>
              <w:pStyle w:val="19"/>
              <w:overflowPunct w:val="0"/>
              <w:spacing w:line="460" w:lineRule="exact"/>
              <w:ind w:firstLine="0"/>
              <w:rPr>
                <w:rFonts w:hint="eastAsia" w:ascii="仿宋" w:hAnsi="仿宋" w:eastAsia="仿宋"/>
                <w:sz w:val="30"/>
                <w:szCs w:val="30"/>
              </w:rPr>
            </w:pPr>
          </w:p>
          <w:p w14:paraId="02B29E23">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9694563">
            <w:pPr>
              <w:pStyle w:val="19"/>
              <w:overflowPunct w:val="0"/>
              <w:spacing w:line="460" w:lineRule="exact"/>
              <w:ind w:firstLine="0"/>
              <w:rPr>
                <w:rFonts w:hint="eastAsia" w:ascii="仿宋" w:hAnsi="仿宋" w:eastAsia="仿宋"/>
                <w:sz w:val="30"/>
                <w:szCs w:val="30"/>
              </w:rPr>
            </w:pPr>
          </w:p>
          <w:p w14:paraId="7697A1EF">
            <w:pPr>
              <w:pStyle w:val="19"/>
              <w:overflowPunct w:val="0"/>
              <w:spacing w:line="460" w:lineRule="exact"/>
              <w:ind w:firstLine="0"/>
              <w:rPr>
                <w:rFonts w:hint="eastAsia" w:ascii="仿宋" w:hAnsi="仿宋" w:eastAsia="仿宋"/>
                <w:sz w:val="30"/>
                <w:szCs w:val="30"/>
              </w:rPr>
            </w:pPr>
          </w:p>
          <w:p w14:paraId="322C3CCB">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6251208">
            <w:pPr>
              <w:pStyle w:val="19"/>
              <w:overflowPunct w:val="0"/>
              <w:spacing w:line="460" w:lineRule="exact"/>
              <w:ind w:firstLine="0"/>
              <w:rPr>
                <w:rFonts w:hint="eastAsia" w:ascii="仿宋" w:hAnsi="仿宋" w:eastAsia="仿宋"/>
                <w:sz w:val="30"/>
                <w:szCs w:val="30"/>
              </w:rPr>
            </w:pPr>
          </w:p>
          <w:p w14:paraId="3731B864">
            <w:pPr>
              <w:pStyle w:val="19"/>
              <w:overflowPunct w:val="0"/>
              <w:spacing w:line="460" w:lineRule="exact"/>
              <w:ind w:firstLine="0"/>
              <w:rPr>
                <w:rFonts w:hint="eastAsia" w:ascii="仿宋" w:hAnsi="仿宋" w:eastAsia="仿宋"/>
                <w:sz w:val="30"/>
                <w:szCs w:val="30"/>
              </w:rPr>
            </w:pPr>
          </w:p>
          <w:p w14:paraId="097B94FF">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50FA4BF">
            <w:pPr>
              <w:pStyle w:val="19"/>
              <w:overflowPunct w:val="0"/>
              <w:spacing w:line="460" w:lineRule="exact"/>
              <w:ind w:firstLine="0"/>
              <w:rPr>
                <w:rFonts w:hint="eastAsia" w:ascii="仿宋" w:hAnsi="仿宋" w:eastAsia="仿宋"/>
                <w:sz w:val="30"/>
                <w:szCs w:val="30"/>
              </w:rPr>
            </w:pPr>
          </w:p>
          <w:p w14:paraId="24301060">
            <w:pPr>
              <w:pStyle w:val="19"/>
              <w:overflowPunct w:val="0"/>
              <w:spacing w:line="460" w:lineRule="exact"/>
              <w:ind w:firstLine="0"/>
              <w:rPr>
                <w:rFonts w:hint="eastAsia" w:ascii="仿宋" w:hAnsi="仿宋" w:eastAsia="仿宋"/>
                <w:sz w:val="30"/>
                <w:szCs w:val="30"/>
              </w:rPr>
            </w:pPr>
          </w:p>
          <w:p w14:paraId="62F0F64F">
            <w:pPr>
              <w:pStyle w:val="19"/>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EC5F640">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B84C68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FC1C5C5">
      <w:pPr>
        <w:pStyle w:val="3"/>
        <w:spacing w:before="156" w:after="156" w:line="400" w:lineRule="exact"/>
      </w:pPr>
    </w:p>
    <w:p w14:paraId="07CCF96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D8887E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9D3B96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2A7CC5F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FC35FE3">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542420F">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9ED14EF">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7490CB6">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58796D92">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56D5082">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0DB6563C">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2716E87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34E08DDF">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25AF74C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57201584">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4E6424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1089185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676F80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4D15F02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DAA9FEB">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5C5EA76">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44C0A6E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DCEE2E0">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74E27CBF">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2FD88F44">
      <w:pPr>
        <w:snapToGrid w:val="0"/>
        <w:spacing w:line="360" w:lineRule="auto"/>
        <w:rPr>
          <w:rFonts w:hint="eastAsia" w:ascii="仿宋" w:hAnsi="仿宋" w:eastAsia="仿宋"/>
          <w:sz w:val="28"/>
          <w:szCs w:val="28"/>
        </w:rPr>
      </w:pPr>
    </w:p>
    <w:p w14:paraId="21FD027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25546A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C838AC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D7074B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5E39D78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6C0E7AC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28A4174">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CFDA223">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941C585">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B4387F9">
      <w:pPr>
        <w:snapToGrid w:val="0"/>
        <w:spacing w:line="360" w:lineRule="auto"/>
        <w:jc w:val="right"/>
        <w:rPr>
          <w:rFonts w:hint="eastAsia" w:ascii="仿宋" w:hAnsi="仿宋" w:eastAsia="仿宋"/>
          <w:sz w:val="28"/>
          <w:szCs w:val="28"/>
        </w:rPr>
      </w:pPr>
    </w:p>
    <w:p w14:paraId="18C45884">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3F84799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5838CA07">
      <w:pPr>
        <w:snapToGrid w:val="0"/>
        <w:spacing w:line="312" w:lineRule="auto"/>
        <w:ind w:firstLine="560" w:firstLineChars="200"/>
        <w:rPr>
          <w:rFonts w:hint="eastAsia" w:ascii="仿宋" w:hAnsi="仿宋" w:eastAsia="仿宋"/>
          <w:sz w:val="28"/>
          <w:szCs w:val="28"/>
        </w:rPr>
      </w:pPr>
    </w:p>
    <w:p w14:paraId="15AB4F4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0D1D60">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A2CC9C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345082C">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0A573AA8">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F71FB20">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62BBDF05">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C679CA7">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DF1AAB5">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B2E94C9">
      <w:pPr>
        <w:widowControl/>
        <w:jc w:val="left"/>
        <w:rPr>
          <w:rFonts w:hint="eastAsia" w:ascii="仿宋" w:hAnsi="仿宋" w:eastAsia="仿宋"/>
          <w:sz w:val="28"/>
          <w:szCs w:val="28"/>
        </w:rPr>
      </w:pPr>
      <w:r>
        <w:rPr>
          <w:rFonts w:ascii="仿宋" w:hAnsi="仿宋" w:eastAsia="仿宋"/>
          <w:sz w:val="28"/>
          <w:szCs w:val="28"/>
        </w:rPr>
        <w:br w:type="page"/>
      </w:r>
    </w:p>
    <w:p w14:paraId="1F9DFC6D">
      <w:pPr>
        <w:widowControl/>
        <w:jc w:val="left"/>
        <w:rPr>
          <w:rFonts w:hint="eastAsia"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14:paraId="69F2CBDA">
      <w:pPr>
        <w:jc w:val="left"/>
        <w:rPr>
          <w:rFonts w:hint="eastAsia" w:ascii="仿宋" w:hAnsi="仿宋" w:eastAsia="仿宋"/>
        </w:rPr>
      </w:pPr>
      <w:r>
        <w:rPr>
          <w:rFonts w:hint="eastAsia" w:ascii="仿宋" w:hAnsi="仿宋" w:eastAsia="仿宋"/>
          <w:sz w:val="30"/>
          <w:szCs w:val="30"/>
        </w:rPr>
        <w:t>附件8：</w:t>
      </w:r>
    </w:p>
    <w:p w14:paraId="22835C8A">
      <w:pPr>
        <w:rPr>
          <w:rFonts w:hint="eastAsia" w:ascii="仿宋" w:hAnsi="仿宋" w:eastAsia="仿宋"/>
        </w:rPr>
      </w:pPr>
    </w:p>
    <w:p w14:paraId="2481D4A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3C7DF30">
      <w:pPr>
        <w:spacing w:line="588" w:lineRule="exact"/>
        <w:rPr>
          <w:rFonts w:ascii="仿宋_GB2312" w:eastAsia="仿宋_GB2312"/>
          <w:b/>
          <w:spacing w:val="6"/>
          <w:sz w:val="30"/>
          <w:szCs w:val="30"/>
        </w:rPr>
      </w:pPr>
    </w:p>
    <w:p w14:paraId="45CA0A15">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F192B4">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89603BE">
      <w:pPr>
        <w:snapToGrid w:val="0"/>
        <w:spacing w:line="360" w:lineRule="auto"/>
        <w:ind w:firstLine="560" w:firstLineChars="200"/>
        <w:rPr>
          <w:rFonts w:hint="eastAsia" w:ascii="仿宋" w:hAnsi="仿宋" w:eastAsia="仿宋"/>
          <w:sz w:val="28"/>
          <w:szCs w:val="28"/>
        </w:rPr>
      </w:pPr>
    </w:p>
    <w:p w14:paraId="6E1A6FB4">
      <w:pPr>
        <w:spacing w:line="588" w:lineRule="exact"/>
        <w:ind w:firstLine="624" w:firstLineChars="200"/>
        <w:rPr>
          <w:rFonts w:ascii="仿宋_GB2312" w:eastAsia="仿宋_GB2312"/>
          <w:spacing w:val="6"/>
          <w:sz w:val="30"/>
          <w:szCs w:val="30"/>
        </w:rPr>
      </w:pPr>
    </w:p>
    <w:p w14:paraId="073C4AE0">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F1117DE">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3DCD64BC">
      <w:pPr>
        <w:wordWrap w:val="0"/>
        <w:snapToGrid w:val="0"/>
        <w:spacing w:line="360" w:lineRule="auto"/>
        <w:ind w:firstLine="560" w:firstLineChars="200"/>
        <w:jc w:val="right"/>
        <w:rPr>
          <w:rFonts w:hint="eastAsia" w:ascii="仿宋" w:hAnsi="仿宋" w:eastAsia="仿宋"/>
          <w:color w:val="000000" w:themeColor="text1"/>
          <w:sz w:val="28"/>
          <w:szCs w:val="28"/>
          <w:u w:val="single"/>
          <w14:textFill>
            <w14:solidFill>
              <w14:schemeClr w14:val="tx1"/>
            </w14:solidFill>
          </w14:textFill>
        </w:rPr>
      </w:pPr>
    </w:p>
    <w:p w14:paraId="0B9E45E9">
      <w:pPr>
        <w:rPr>
          <w:color w:val="000000" w:themeColor="text1"/>
          <w14:textFill>
            <w14:solidFill>
              <w14:schemeClr w14:val="tx1"/>
            </w14:solidFill>
          </w14:textFill>
        </w:rPr>
      </w:pPr>
    </w:p>
    <w:p w14:paraId="51ECA54E">
      <w:pPr>
        <w:rPr>
          <w:color w:val="000000" w:themeColor="text1"/>
          <w14:textFill>
            <w14:solidFill>
              <w14:schemeClr w14:val="tx1"/>
            </w14:solidFill>
          </w14:textFill>
        </w:rPr>
      </w:pPr>
    </w:p>
    <w:p w14:paraId="7E8E7ADF">
      <w:pPr>
        <w:widowControl/>
        <w:jc w:val="left"/>
        <w:rPr>
          <w:rFonts w:hint="eastAsia" w:ascii="仿宋" w:hAnsi="仿宋" w:eastAsia="仿宋"/>
          <w:color w:val="000000" w:themeColor="text1"/>
          <w:sz w:val="30"/>
          <w:szCs w:val="30"/>
          <w14:textFill>
            <w14:solidFill>
              <w14:schemeClr w14:val="tx1"/>
            </w14:solidFill>
          </w14:textFill>
        </w:rPr>
      </w:pPr>
    </w:p>
    <w:p w14:paraId="3B0CBF8A">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31CD4CA">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341C4A69">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61" w:name="PO_1000000445_PM002"/>
      <w:r>
        <w:rPr>
          <w:rFonts w:hint="eastAsia" w:ascii="仿宋" w:hAnsi="仿宋" w:eastAsia="仿宋"/>
          <w:b/>
          <w:color w:val="000000" w:themeColor="text1"/>
          <w:spacing w:val="40"/>
          <w:sz w:val="52"/>
          <w:szCs w:val="52"/>
          <w14:textFill>
            <w14:solidFill>
              <w14:schemeClr w14:val="tx1"/>
            </w14:solidFill>
          </w14:textFill>
        </w:rPr>
        <w:t>浙江师范大学西湖校区物业管理服务项目</w:t>
      </w:r>
      <w:bookmarkEnd w:id="61"/>
    </w:p>
    <w:p w14:paraId="3C5F6FE4">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2" w:name="PO_15528_PM001_4"/>
      <w:r>
        <w:rPr>
          <w:rFonts w:hint="eastAsia" w:ascii="仿宋" w:hAnsi="仿宋" w:eastAsia="仿宋"/>
          <w:color w:val="000000" w:themeColor="text1"/>
          <w:sz w:val="36"/>
          <w:szCs w:val="36"/>
          <w14:textFill>
            <w14:solidFill>
              <w14:schemeClr w14:val="tx1"/>
            </w14:solidFill>
          </w14:textFill>
        </w:rPr>
        <w:t>ZZCG2024X-GK-155</w:t>
      </w:r>
      <w:bookmarkEnd w:id="62"/>
      <w:r>
        <w:rPr>
          <w:rFonts w:hint="eastAsia" w:ascii="仿宋" w:hAnsi="仿宋" w:eastAsia="仿宋"/>
          <w:color w:val="000000" w:themeColor="text1"/>
          <w:sz w:val="36"/>
          <w:szCs w:val="36"/>
          <w14:textFill>
            <w14:solidFill>
              <w14:schemeClr w14:val="tx1"/>
            </w14:solidFill>
          </w14:textFill>
        </w:rPr>
        <w:t>（标项  ）</w:t>
      </w:r>
    </w:p>
    <w:p w14:paraId="34545E30">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3AE218B">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A499D9F">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530CB9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5BFEDF68">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5BCD6F2C">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32ED561">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6BCE7BE">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134773">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6A90868">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DB43A8C">
      <w:pPr>
        <w:snapToGrid w:val="0"/>
        <w:spacing w:before="50" w:after="50"/>
        <w:rPr>
          <w:rFonts w:hint="eastAsia" w:ascii="仿宋" w:hAnsi="仿宋" w:eastAsia="仿宋"/>
          <w:color w:val="000000" w:themeColor="text1"/>
          <w:sz w:val="30"/>
          <w:szCs w:val="30"/>
          <w14:textFill>
            <w14:solidFill>
              <w14:schemeClr w14:val="tx1"/>
            </w14:solidFill>
          </w14:textFill>
        </w:rPr>
      </w:pPr>
    </w:p>
    <w:p w14:paraId="3636F29D">
      <w:pPr>
        <w:snapToGrid w:val="0"/>
        <w:spacing w:before="50" w:after="50"/>
        <w:rPr>
          <w:rFonts w:hint="eastAsia" w:ascii="仿宋" w:hAnsi="仿宋" w:eastAsia="仿宋"/>
          <w:color w:val="000000" w:themeColor="text1"/>
          <w:sz w:val="30"/>
          <w:szCs w:val="30"/>
          <w14:textFill>
            <w14:solidFill>
              <w14:schemeClr w14:val="tx1"/>
            </w14:solidFill>
          </w14:textFill>
        </w:rPr>
      </w:pPr>
    </w:p>
    <w:p w14:paraId="75063E49">
      <w:pPr>
        <w:snapToGrid w:val="0"/>
        <w:spacing w:before="50" w:after="5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0B905AC7">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BF7394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165CCFA8">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01970D5E">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AE87E8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449ECE9">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312880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78F8C9AE">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7B5E1C4F">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470FC7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D91F4C9">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368AC8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1AF3A91">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5A6694C1">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2C65A647">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2A8B66D">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2D6B5C20">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A3B7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AB9FA04">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BB91C62">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782A688">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AECE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FC1F5B">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14BB676">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A37C85">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37070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963D02">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7AF4F3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7DDFFE">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3784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2C8806C">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0F3663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4A5CBB7">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5E93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111E2F">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EBFE5D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2E03667">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3FE3F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E24EBE">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9F3C39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A429CB">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38930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6F084E">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99E6CDA">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DC2E33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4A4ED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65603B">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829A4FA">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AAFA3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267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D20FB13">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54CF54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6B45F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A35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571D962">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BAD5FD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5438445">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bl>
    <w:p w14:paraId="64254FA8">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66DDBF7">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F9C56D7">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6BBC5437">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32F7A137">
      <w:pPr>
        <w:pStyle w:val="20"/>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60F08FB9">
      <w:pPr>
        <w:pStyle w:val="2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7E21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C696C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8924F3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FF4E5E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125170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06F22DC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3D3264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266F4D5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6F7BE6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94FDD1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03F8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99554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D6A7AE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8FA13DD">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CD8C93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3AD460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965951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914DBC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7A3D2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B2555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781540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780B1AF">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F2D620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B17D15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BC69BB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D4FD22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1801CF28">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B253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74F5F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A0BF22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75650B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564127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8124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D6480B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3AAA85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5093D45">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E8038D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2E370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FC7023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0AE13B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1370B60">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17BC4F3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10C21622">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0D7D2E6">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72C26C09">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7B7951A">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48DFC0D0">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4AF4D882">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E22D11D">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08BD0FDE">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A4C6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8167251">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702C6FE1">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73CCFE80">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5EA3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00F4732">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52B0268">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E08474B">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2715D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8F92E1">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F029C1A">
            <w:pPr>
              <w:pStyle w:val="32"/>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22B6D89">
            <w:pPr>
              <w:pStyle w:val="32"/>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02F1B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CD816EA">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8F3C21C">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A6A815E">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601C7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E975703">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EF1C517">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7C22DA45">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69C79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160179">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743458B">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ACF9D04">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BB38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864D37A">
            <w:pPr>
              <w:pStyle w:val="32"/>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F11AB6A">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3E9CEE9">
            <w:pPr>
              <w:pStyle w:val="32"/>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1220D0E8">
      <w:pPr>
        <w:pStyle w:val="25"/>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0FFB0AAF">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2CD58A1B">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71FFFEF">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41AA2A4C">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38258179">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1E4CCF6">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1197B038">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CE1C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3500653">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00F578C">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79E74F2">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4F945A5">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9F1D410">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6D612CDF">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40356A8">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F203762">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21F987F7">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10FAB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C1677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FAAD355">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77A705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F35B62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9A584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E3A632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A5A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93BC7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B23A8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7C65D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5B112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AD627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A7B86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E66D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47DF8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6574643">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D2F5AB9">
            <w:pPr>
              <w:pStyle w:val="35"/>
              <w:snapToGrid w:val="0"/>
              <w:spacing w:before="120" w:beforeLines="50" w:after="120" w:line="460" w:lineRule="exact"/>
              <w:ind w:left="5250"/>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CB831A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55308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337D9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37EE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529CE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15B005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B291E6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380984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5FD35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3B4C6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81A0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19ECE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EA2AEF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21E168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7536E7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C0DBB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BAB0B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5BED6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C3B41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E1C7E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EBEBD1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667E7F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3B418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4CC9F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2721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7CDDB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52A173">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08AF2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34B7C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7BE94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B0E5F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2790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8D4CA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C1B48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B37692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7C9A2E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7C734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5F5D6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671D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3BB39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166A9A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A879C8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F8BA7B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AF550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05CE2B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bl>
    <w:p w14:paraId="58510884">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7C0940B">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71FC46C1">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633555E">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2A5EEFB6">
      <w:pPr>
        <w:pStyle w:val="32"/>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171ED6A3">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151CE390">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052D592">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54D7F5BD">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97DE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BFB3A3C">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FF6032F">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BE517C9">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2ECE61A6">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E84D8CC">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7A023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EE6643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279F1534">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CFD3E7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A521527">
            <w:pPr>
              <w:snapToGrid w:val="0"/>
              <w:jc w:val="left"/>
              <w:rPr>
                <w:rFonts w:hint="eastAsia" w:ascii="仿宋" w:hAnsi="仿宋" w:eastAsia="仿宋"/>
                <w:color w:val="000000" w:themeColor="text1"/>
                <w:sz w:val="28"/>
                <w:szCs w:val="28"/>
                <w14:textFill>
                  <w14:solidFill>
                    <w14:schemeClr w14:val="tx1"/>
                  </w14:solidFill>
                </w14:textFill>
              </w:rPr>
            </w:pPr>
          </w:p>
        </w:tc>
      </w:tr>
      <w:tr w14:paraId="4617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2D04C96">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C16DEA6">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4685D13">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C7626A">
            <w:pPr>
              <w:snapToGrid w:val="0"/>
              <w:jc w:val="left"/>
              <w:rPr>
                <w:rFonts w:hint="eastAsia" w:ascii="仿宋" w:hAnsi="仿宋" w:eastAsia="仿宋"/>
                <w:color w:val="000000" w:themeColor="text1"/>
                <w:sz w:val="28"/>
                <w:szCs w:val="28"/>
                <w14:textFill>
                  <w14:solidFill>
                    <w14:schemeClr w14:val="tx1"/>
                  </w14:solidFill>
                </w14:textFill>
              </w:rPr>
            </w:pPr>
          </w:p>
        </w:tc>
      </w:tr>
      <w:tr w14:paraId="0628C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A9A2C03">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79731C6">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E5D6C18">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08B587">
            <w:pPr>
              <w:snapToGrid w:val="0"/>
              <w:jc w:val="left"/>
              <w:rPr>
                <w:rFonts w:hint="eastAsia" w:ascii="仿宋" w:hAnsi="仿宋" w:eastAsia="仿宋"/>
                <w:color w:val="000000" w:themeColor="text1"/>
                <w:sz w:val="28"/>
                <w:szCs w:val="28"/>
                <w14:textFill>
                  <w14:solidFill>
                    <w14:schemeClr w14:val="tx1"/>
                  </w14:solidFill>
                </w14:textFill>
              </w:rPr>
            </w:pPr>
          </w:p>
        </w:tc>
      </w:tr>
      <w:tr w14:paraId="6E551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5CAA5FB">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A4E7F41">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07497C3">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3EEE1B1">
            <w:pPr>
              <w:snapToGrid w:val="0"/>
              <w:jc w:val="left"/>
              <w:rPr>
                <w:rFonts w:hint="eastAsia" w:ascii="仿宋" w:hAnsi="仿宋" w:eastAsia="仿宋"/>
                <w:color w:val="000000" w:themeColor="text1"/>
                <w:sz w:val="28"/>
                <w:szCs w:val="28"/>
                <w14:textFill>
                  <w14:solidFill>
                    <w14:schemeClr w14:val="tx1"/>
                  </w14:solidFill>
                </w14:textFill>
              </w:rPr>
            </w:pPr>
          </w:p>
        </w:tc>
      </w:tr>
      <w:tr w14:paraId="18FFE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0B671FC">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023FAFA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041A095">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0BA5FF4">
            <w:pPr>
              <w:snapToGrid w:val="0"/>
              <w:jc w:val="left"/>
              <w:rPr>
                <w:rFonts w:hint="eastAsia" w:ascii="仿宋" w:hAnsi="仿宋" w:eastAsia="仿宋"/>
                <w:color w:val="000000" w:themeColor="text1"/>
                <w:sz w:val="28"/>
                <w:szCs w:val="28"/>
                <w14:textFill>
                  <w14:solidFill>
                    <w14:schemeClr w14:val="tx1"/>
                  </w14:solidFill>
                </w14:textFill>
              </w:rPr>
            </w:pPr>
          </w:p>
        </w:tc>
      </w:tr>
      <w:tr w14:paraId="454C8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D299AA6">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01EAE8B">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41AD4FA">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469436D">
            <w:pPr>
              <w:snapToGrid w:val="0"/>
              <w:jc w:val="left"/>
              <w:rPr>
                <w:rFonts w:hint="eastAsia" w:ascii="仿宋" w:hAnsi="仿宋" w:eastAsia="仿宋"/>
                <w:color w:val="000000" w:themeColor="text1"/>
                <w:sz w:val="28"/>
                <w:szCs w:val="28"/>
                <w14:textFill>
                  <w14:solidFill>
                    <w14:schemeClr w14:val="tx1"/>
                  </w14:solidFill>
                </w14:textFill>
              </w:rPr>
            </w:pPr>
          </w:p>
        </w:tc>
      </w:tr>
      <w:tr w14:paraId="720DF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3DCA7B7">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31ADC4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880ECCE">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50954FB">
            <w:pPr>
              <w:snapToGrid w:val="0"/>
              <w:jc w:val="left"/>
              <w:rPr>
                <w:rFonts w:hint="eastAsia" w:ascii="仿宋" w:hAnsi="仿宋" w:eastAsia="仿宋"/>
                <w:color w:val="000000" w:themeColor="text1"/>
                <w:sz w:val="28"/>
                <w:szCs w:val="28"/>
                <w14:textFill>
                  <w14:solidFill>
                    <w14:schemeClr w14:val="tx1"/>
                  </w14:solidFill>
                </w14:textFill>
              </w:rPr>
            </w:pPr>
          </w:p>
        </w:tc>
      </w:tr>
      <w:tr w14:paraId="19BC1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D1EE9F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4602255C">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600D97">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EF64B86">
            <w:pPr>
              <w:snapToGrid w:val="0"/>
              <w:jc w:val="left"/>
              <w:rPr>
                <w:rFonts w:hint="eastAsia" w:ascii="仿宋" w:hAnsi="仿宋" w:eastAsia="仿宋"/>
                <w:color w:val="000000" w:themeColor="text1"/>
                <w:sz w:val="28"/>
                <w:szCs w:val="28"/>
                <w14:textFill>
                  <w14:solidFill>
                    <w14:schemeClr w14:val="tx1"/>
                  </w14:solidFill>
                </w14:textFill>
              </w:rPr>
            </w:pPr>
          </w:p>
        </w:tc>
      </w:tr>
      <w:tr w14:paraId="431F6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09316DC">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5E0EE8F">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12CA85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943A50B">
            <w:pPr>
              <w:snapToGrid w:val="0"/>
              <w:spacing w:before="120" w:beforeLines="50"/>
              <w:rPr>
                <w:rFonts w:hint="eastAsia" w:ascii="仿宋" w:hAnsi="仿宋" w:eastAsia="仿宋"/>
                <w:b/>
                <w:bCs/>
                <w:color w:val="000000" w:themeColor="text1"/>
                <w:sz w:val="30"/>
                <w:szCs w:val="30"/>
                <w14:textFill>
                  <w14:solidFill>
                    <w14:schemeClr w14:val="tx1"/>
                  </w14:solidFill>
                </w14:textFill>
              </w:rPr>
            </w:pPr>
          </w:p>
        </w:tc>
      </w:tr>
    </w:tbl>
    <w:p w14:paraId="268F268E">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7B4DB2C">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1" w:gutter="0"/>
          <w:pgNumType w:fmt="decimal"/>
          <w:cols w:space="720" w:num="1"/>
        </w:sectPr>
      </w:pPr>
    </w:p>
    <w:p w14:paraId="563541C5">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542904CC">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4A9E4F8">
      <w:pPr>
        <w:pStyle w:val="20"/>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EC2F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4C1D64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B46805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AB670EF">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041746D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043FB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A0CA15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7195CB2F">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AA0C8B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5407A5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5A1D9A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1D27E683">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F31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8E38E70">
            <w:pPr>
              <w:widowControl/>
              <w:jc w:val="left"/>
              <w:rPr>
                <w:rFonts w:hint="eastAsia"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CDC3BC0">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ECFF27">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05632B">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BBA46F5">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440F2C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AAEAAF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9E1841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B94852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BC5D2B5">
            <w:pPr>
              <w:widowControl/>
              <w:jc w:val="left"/>
              <w:rPr>
                <w:rFonts w:hint="eastAsia" w:ascii="仿宋" w:hAnsi="仿宋" w:eastAsia="仿宋"/>
                <w:color w:val="000000" w:themeColor="text1"/>
                <w:sz w:val="30"/>
                <w:szCs w:val="30"/>
                <w14:textFill>
                  <w14:solidFill>
                    <w14:schemeClr w14:val="tx1"/>
                  </w14:solidFill>
                </w14:textFill>
              </w:rPr>
            </w:pPr>
          </w:p>
        </w:tc>
      </w:tr>
      <w:tr w14:paraId="7235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ACFC8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4600C7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CA6FF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364EE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7E4E5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68FFF3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3F209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9D16C5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A85B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C42652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A2EA92F">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B1D562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7DF29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D0C3C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CF38E3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6A3EDE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9E9D46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40C8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7246DF1">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B9A6B8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E1BDDA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E123D2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C209C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FE82C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EC7B9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B4F160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B767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512EA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577A57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14B10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6D86D1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7DD64B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6CBEA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DA08A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08A79F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71F8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907788">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04661B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3F17914C">
      <w:pPr>
        <w:pStyle w:val="20"/>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07F46E7E">
      <w:pPr>
        <w:widowControl/>
        <w:jc w:val="left"/>
        <w:rPr>
          <w:rFonts w:hint="eastAsia"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2AA7AE07">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7DCC14F6">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63" w:name="PO_1000000445_PM002_1"/>
      <w:r>
        <w:rPr>
          <w:rFonts w:hint="eastAsia" w:ascii="仿宋" w:hAnsi="仿宋" w:eastAsia="仿宋"/>
          <w:b/>
          <w:color w:val="000000" w:themeColor="text1"/>
          <w:spacing w:val="40"/>
          <w:sz w:val="52"/>
          <w:szCs w:val="52"/>
          <w14:textFill>
            <w14:solidFill>
              <w14:schemeClr w14:val="tx1"/>
            </w14:solidFill>
          </w14:textFill>
        </w:rPr>
        <w:t>浙江师范大学西湖校区物业管理服务项目</w:t>
      </w:r>
      <w:bookmarkEnd w:id="63"/>
    </w:p>
    <w:p w14:paraId="194D1A14">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4" w:name="PO_1000000445_PM001"/>
      <w:r>
        <w:rPr>
          <w:rFonts w:hint="eastAsia" w:ascii="仿宋" w:hAnsi="仿宋" w:eastAsia="仿宋"/>
          <w:b/>
          <w:color w:val="000000" w:themeColor="text1"/>
          <w:sz w:val="36"/>
          <w:szCs w:val="36"/>
          <w14:textFill>
            <w14:solidFill>
              <w14:schemeClr w14:val="tx1"/>
            </w14:solidFill>
          </w14:textFill>
        </w:rPr>
        <w:t>ZZCG2024X-GK-155</w:t>
      </w:r>
      <w:bookmarkEnd w:id="64"/>
      <w:r>
        <w:rPr>
          <w:rFonts w:hint="eastAsia" w:ascii="仿宋" w:hAnsi="仿宋" w:eastAsia="仿宋"/>
          <w:color w:val="000000" w:themeColor="text1"/>
          <w:sz w:val="36"/>
          <w:szCs w:val="36"/>
          <w14:textFill>
            <w14:solidFill>
              <w14:schemeClr w14:val="tx1"/>
            </w14:solidFill>
          </w14:textFill>
        </w:rPr>
        <w:t>（标项  ）</w:t>
      </w:r>
    </w:p>
    <w:p w14:paraId="3DEE3CB8">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779C354F">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EB60911">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886A445">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058D5C4">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B0D8CDB">
      <w:pPr>
        <w:spacing w:line="500" w:lineRule="exact"/>
        <w:ind w:right="532"/>
        <w:jc w:val="center"/>
        <w:rPr>
          <w:rFonts w:hint="eastAsia" w:ascii="仿宋" w:hAnsi="仿宋" w:eastAsia="仿宋"/>
          <w:color w:val="000000" w:themeColor="text1"/>
          <w:sz w:val="36"/>
          <w:szCs w:val="36"/>
          <w14:textFill>
            <w14:solidFill>
              <w14:schemeClr w14:val="tx1"/>
            </w14:solidFill>
          </w14:textFill>
        </w:rPr>
      </w:pPr>
    </w:p>
    <w:p w14:paraId="11E1806F">
      <w:pPr>
        <w:spacing w:line="5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308D1C2">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463B221">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FB56DBD">
      <w:pPr>
        <w:snapToGrid w:val="0"/>
        <w:spacing w:before="50" w:after="50"/>
        <w:rPr>
          <w:rFonts w:hint="eastAsia" w:ascii="仿宋" w:hAnsi="仿宋" w:eastAsia="仿宋"/>
          <w:color w:val="000000" w:themeColor="text1"/>
          <w:sz w:val="30"/>
          <w:szCs w:val="30"/>
          <w14:textFill>
            <w14:solidFill>
              <w14:schemeClr w14:val="tx1"/>
            </w14:solidFill>
          </w14:textFill>
        </w:rPr>
      </w:pPr>
    </w:p>
    <w:p w14:paraId="3E3FA5A8">
      <w:pPr>
        <w:pStyle w:val="35"/>
        <w:snapToGrid w:val="0"/>
        <w:spacing w:after="120"/>
        <w:ind w:left="0" w:leftChars="0"/>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2AC2E823">
      <w:pPr>
        <w:rPr>
          <w:rFonts w:hint="eastAsia" w:ascii="仿宋" w:hAnsi="仿宋" w:eastAsia="仿宋"/>
          <w:color w:val="000000" w:themeColor="text1"/>
          <w14:textFill>
            <w14:solidFill>
              <w14:schemeClr w14:val="tx1"/>
            </w14:solidFill>
          </w14:textFill>
        </w:rPr>
      </w:pPr>
    </w:p>
    <w:p w14:paraId="125052D8">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2E86F0ED">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09D58061">
      <w:pPr>
        <w:pStyle w:val="32"/>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5EAAB944">
      <w:pPr>
        <w:pStyle w:val="32"/>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692501A">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4617CC96">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A1079DA">
      <w:pPr>
        <w:snapToGrid w:val="0"/>
        <w:rPr>
          <w:rFonts w:hint="eastAsia" w:ascii="仿宋" w:hAnsi="仿宋" w:eastAsia="仿宋"/>
          <w:color w:val="000000" w:themeColor="text1"/>
          <w:sz w:val="28"/>
          <w:szCs w:val="28"/>
          <w14:textFill>
            <w14:solidFill>
              <w14:schemeClr w14:val="tx1"/>
            </w14:solidFill>
          </w14:textFill>
        </w:rPr>
      </w:pPr>
    </w:p>
    <w:p w14:paraId="051F4E21">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D0508BB">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7BDD0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52C9F0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6B64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A9390D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3A27643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143D487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0E128C1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789566C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6940BD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489768E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73A08DC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16B208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35CB6E7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58590D6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190CF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08CE3F4F">
            <w:pPr>
              <w:widowControl/>
              <w:jc w:val="left"/>
              <w:rPr>
                <w:rFonts w:hint="eastAsia"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6B5F6AA0">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468A6D6B">
            <w:pPr>
              <w:widowControl/>
              <w:jc w:val="left"/>
              <w:rPr>
                <w:rFonts w:hint="eastAsia"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47946DEC">
            <w:pPr>
              <w:widowControl/>
              <w:jc w:val="left"/>
              <w:rPr>
                <w:rFonts w:hint="eastAsia"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2449DE96">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40ECF0E4">
            <w:pPr>
              <w:widowControl/>
              <w:jc w:val="left"/>
              <w:rPr>
                <w:rFonts w:hint="eastAsia"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CE230D8">
            <w:pPr>
              <w:widowControl/>
              <w:jc w:val="left"/>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6C78BC6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6EE00DB6">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247AE0C0">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3FCC9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0DEAAB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1948DF5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1BADD04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761CC17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48369B2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71EA94C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4F5BB62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C67877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AC52B9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925F24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2531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6DA7117">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8A3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F1E1D04">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714C2593">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14A73D0">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049AC54">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5651471">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1CE0BB1">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DD661A4">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146C98E3">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531FACF">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96F8F79">
      <w:pPr>
        <w:pStyle w:val="32"/>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7DFD83F">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0177A0B6">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55D25F4">
      <w:pPr>
        <w:snapToGrid w:val="0"/>
        <w:rPr>
          <w:rFonts w:hint="eastAsia" w:ascii="仿宋" w:hAnsi="仿宋" w:eastAsia="仿宋"/>
          <w:color w:val="000000" w:themeColor="text1"/>
          <w:sz w:val="28"/>
          <w:szCs w:val="28"/>
          <w14:textFill>
            <w14:solidFill>
              <w14:schemeClr w14:val="tx1"/>
            </w14:solidFill>
          </w14:textFill>
        </w:rPr>
      </w:pPr>
    </w:p>
    <w:p w14:paraId="4185F88E">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B9D28A4">
      <w:pPr>
        <w:snapToGrid w:val="0"/>
        <w:spacing w:line="360" w:lineRule="auto"/>
        <w:rPr>
          <w:rFonts w:hint="eastAsia"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43627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72CF93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1AE1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32D554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6D2E990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2FB19FE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4C4F117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05CF75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59889B0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68B0CCC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1FC4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F97C5D9">
            <w:pPr>
              <w:widowControl/>
              <w:jc w:val="left"/>
              <w:rPr>
                <w:rFonts w:hint="eastAsia"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2C8E004F">
            <w:pPr>
              <w:widowControl/>
              <w:jc w:val="left"/>
              <w:rPr>
                <w:rFonts w:hint="eastAsia"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5EAE8E85">
            <w:pPr>
              <w:widowControl/>
              <w:jc w:val="left"/>
              <w:rPr>
                <w:rFonts w:hint="eastAsia"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99E6A84">
            <w:pPr>
              <w:widowControl/>
              <w:jc w:val="left"/>
              <w:rPr>
                <w:rFonts w:hint="eastAsia"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7D6940DC">
            <w:pPr>
              <w:widowControl/>
              <w:jc w:val="left"/>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49EA423D">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3AFC03FD">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7131D4FA">
            <w:pPr>
              <w:snapToGrid w:val="0"/>
              <w:spacing w:line="400" w:lineRule="exact"/>
              <w:jc w:val="center"/>
              <w:rPr>
                <w:rFonts w:hint="eastAsia"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0FF1B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E8B341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D5B419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40F0C7E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7032A92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6290707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5A379F0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2DDD8C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3D1BAA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41CF6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46979F84">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DE6D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C0CF4E9">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281C6437">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43D561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01C8E78">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2924A78">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13F8BE6">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C4B4A8D">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4F77FB42">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8EEEC5E">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0EEA060">
      <w:pPr>
        <w:pStyle w:val="32"/>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D8B4EA1">
      <w:pPr>
        <w:pStyle w:val="32"/>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54544277">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F86B01D">
      <w:pPr>
        <w:snapToGrid w:val="0"/>
        <w:rPr>
          <w:rFonts w:hint="eastAsia" w:ascii="仿宋" w:hAnsi="仿宋" w:eastAsia="仿宋"/>
          <w:color w:val="000000" w:themeColor="text1"/>
          <w:sz w:val="28"/>
          <w:szCs w:val="28"/>
          <w14:textFill>
            <w14:solidFill>
              <w14:schemeClr w14:val="tx1"/>
            </w14:solidFill>
          </w14:textFill>
        </w:rPr>
      </w:pPr>
    </w:p>
    <w:p w14:paraId="2D1F1D0E">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DAA77BB">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7599A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FC00C0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47AE9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22F843E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2950B98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18EA18A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67C0A9B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653CA72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62E567C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15CBD4C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EC3C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10E4B9D7">
            <w:pPr>
              <w:widowControl/>
              <w:jc w:val="left"/>
              <w:rPr>
                <w:rFonts w:hint="eastAsia"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31BA3078">
            <w:pPr>
              <w:widowControl/>
              <w:jc w:val="left"/>
              <w:rPr>
                <w:rFonts w:hint="eastAsia"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4EE22A62">
            <w:pPr>
              <w:widowControl/>
              <w:jc w:val="left"/>
              <w:rPr>
                <w:rFonts w:hint="eastAsia"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5580D3AF">
            <w:pPr>
              <w:widowControl/>
              <w:jc w:val="left"/>
              <w:rPr>
                <w:rFonts w:hint="eastAsia"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4A45B17F">
            <w:pPr>
              <w:widowControl/>
              <w:jc w:val="left"/>
              <w:rPr>
                <w:rFonts w:hint="eastAsia"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6EB73591">
            <w:pPr>
              <w:widowControl/>
              <w:jc w:val="left"/>
              <w:rPr>
                <w:rFonts w:hint="eastAsia"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058EF31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581167B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1FAE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27DF1B0E">
            <w:pPr>
              <w:widowControl/>
              <w:jc w:val="left"/>
              <w:rPr>
                <w:rFonts w:hint="eastAsia"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351DAAA0">
            <w:pPr>
              <w:widowControl/>
              <w:jc w:val="left"/>
              <w:rPr>
                <w:rFonts w:hint="eastAsia"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4E277AFD">
            <w:pPr>
              <w:widowControl/>
              <w:jc w:val="left"/>
              <w:rPr>
                <w:rFonts w:hint="eastAsia"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5BA624F5">
            <w:pPr>
              <w:widowControl/>
              <w:jc w:val="left"/>
              <w:rPr>
                <w:rFonts w:hint="eastAsia"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FE4BE2C">
            <w:pPr>
              <w:widowControl/>
              <w:jc w:val="left"/>
              <w:rPr>
                <w:rFonts w:hint="eastAsia"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5560586D">
            <w:pPr>
              <w:widowControl/>
              <w:jc w:val="left"/>
              <w:rPr>
                <w:rFonts w:hint="eastAsia"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6C2D418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1F37185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5589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6F1471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2141295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5BDB4B9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6F0A68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5931FA8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6D65440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0EF3D0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504D47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18C2D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315DCC3">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5DD95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6110BAE">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56F9BE45">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6052F6A">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FF8C0E3">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50C93F7">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1E9539DB">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6400724">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15ED576">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E2FBA33">
      <w:pPr>
        <w:pStyle w:val="41"/>
        <w:spacing w:after="120"/>
        <w:rPr>
          <w:color w:val="000000" w:themeColor="text1"/>
          <w14:textFill>
            <w14:solidFill>
              <w14:schemeClr w14:val="tx1"/>
            </w14:solidFill>
          </w14:textFill>
        </w:rPr>
      </w:pPr>
    </w:p>
    <w:p w14:paraId="0807286C">
      <w:pPr>
        <w:rPr>
          <w:color w:val="000000" w:themeColor="text1"/>
          <w14:textFill>
            <w14:solidFill>
              <w14:schemeClr w14:val="tx1"/>
            </w14:solidFill>
          </w14:textFill>
        </w:rPr>
      </w:pPr>
    </w:p>
    <w:p w14:paraId="15A66E4F">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2CE29395">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0B448E87">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601C8AE3">
      <w:pPr>
        <w:rPr>
          <w:color w:val="000000" w:themeColor="text1"/>
          <w14:textFill>
            <w14:solidFill>
              <w14:schemeClr w14:val="tx1"/>
            </w14:solidFill>
          </w14:textFill>
        </w:rPr>
      </w:pPr>
    </w:p>
    <w:p w14:paraId="420908FF">
      <w:pPr>
        <w:rPr>
          <w:color w:val="000000" w:themeColor="text1"/>
          <w14:textFill>
            <w14:solidFill>
              <w14:schemeClr w14:val="tx1"/>
            </w14:solidFill>
          </w14:textFill>
        </w:rPr>
      </w:pPr>
    </w:p>
    <w:p w14:paraId="6FAAF301">
      <w:pPr>
        <w:rPr>
          <w:color w:val="000000" w:themeColor="text1"/>
          <w14:textFill>
            <w14:solidFill>
              <w14:schemeClr w14:val="tx1"/>
            </w14:solidFill>
          </w14:textFill>
        </w:rPr>
      </w:pPr>
    </w:p>
    <w:p w14:paraId="0C395B70">
      <w:pPr>
        <w:rPr>
          <w:color w:val="000000" w:themeColor="text1"/>
          <w14:textFill>
            <w14:solidFill>
              <w14:schemeClr w14:val="tx1"/>
            </w14:solidFill>
          </w14:textFill>
        </w:rPr>
      </w:pPr>
    </w:p>
    <w:p w14:paraId="0F7584B9">
      <w:pPr>
        <w:rPr>
          <w:color w:val="000000" w:themeColor="text1"/>
          <w14:textFill>
            <w14:solidFill>
              <w14:schemeClr w14:val="tx1"/>
            </w14:solidFill>
          </w14:textFill>
        </w:rPr>
      </w:pPr>
    </w:p>
    <w:p w14:paraId="2A71670E"/>
    <w:p w14:paraId="59EFC7AF"/>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FCED">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51CE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951CE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15B2">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C2465">
                          <w:pPr>
                            <w:pStyle w:val="39"/>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CC2465">
                    <w:pPr>
                      <w:pStyle w:val="39"/>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83EE">
    <w:pPr>
      <w:pStyle w:val="39"/>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E8DC5">
                          <w:pPr>
                            <w:pStyle w:val="3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1E8DC5">
                    <w:pPr>
                      <w:pStyle w:val="39"/>
                    </w:pPr>
                    <w:r>
                      <w:fldChar w:fldCharType="begin"/>
                    </w:r>
                    <w:r>
                      <w:instrText xml:space="preserve"> PAGE  \* MERGEFORMAT </w:instrText>
                    </w:r>
                    <w:r>
                      <w:fldChar w:fldCharType="separate"/>
                    </w:r>
                    <w:r>
                      <w:t>114</w:t>
                    </w:r>
                    <w:r>
                      <w:fldChar w:fldCharType="end"/>
                    </w:r>
                  </w:p>
                </w:txbxContent>
              </v:textbox>
            </v:shape>
          </w:pict>
        </mc:Fallback>
      </mc:AlternateContent>
    </w:r>
  </w:p>
  <w:p w14:paraId="640F1D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787E">
    <w:pPr>
      <w:pStyle w:val="39"/>
      <w:framePr w:wrap="around" w:vAnchor="text" w:hAnchor="margin" w:xAlign="outside" w:y="1"/>
      <w:rPr>
        <w:rStyle w:val="66"/>
      </w:rPr>
    </w:pPr>
    <w:r>
      <w:fldChar w:fldCharType="begin"/>
    </w:r>
    <w:r>
      <w:rPr>
        <w:rStyle w:val="66"/>
      </w:rPr>
      <w:instrText xml:space="preserve">PAGE  </w:instrText>
    </w:r>
    <w:r>
      <w:fldChar w:fldCharType="end"/>
    </w:r>
  </w:p>
  <w:p w14:paraId="670ADA99">
    <w:pPr>
      <w:pStyle w:val="39"/>
      <w:ind w:right="360" w:firstLine="360"/>
    </w:pPr>
  </w:p>
  <w:p w14:paraId="1974AD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6CCB">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3EFC">
    <w:pPr>
      <w:pStyle w:val="282"/>
    </w:pPr>
  </w:p>
  <w:p w14:paraId="077AD1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EE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882C7"/>
    <w:multiLevelType w:val="singleLevel"/>
    <w:tmpl w:val="A66882C7"/>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FC5502B"/>
    <w:rsid w:val="2EEB79AC"/>
    <w:rsid w:val="4A8C1C36"/>
    <w:rsid w:val="52683EEA"/>
    <w:rsid w:val="7872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Indent"/>
    <w:basedOn w:val="1"/>
    <w:next w:val="3"/>
    <w:link w:val="86"/>
    <w:qFormat/>
    <w:uiPriority w:val="0"/>
    <w:pPr>
      <w:spacing w:line="200" w:lineRule="exact"/>
      <w:ind w:firstLine="301"/>
    </w:pPr>
    <w:rPr>
      <w:rFonts w:ascii="宋体" w:hAnsi="Courier New"/>
      <w:spacing w:val="-4"/>
      <w:sz w:val="18"/>
      <w:szCs w:val="20"/>
    </w:rPr>
  </w:style>
  <w:style w:type="paragraph" w:styleId="3">
    <w:name w:val="Body Text First Indent 2"/>
    <w:basedOn w:val="2"/>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qFormat/>
    <w:uiPriority w:val="0"/>
    <w:pPr>
      <w:ind w:firstLine="420"/>
    </w:pPr>
    <w:rPr>
      <w:szCs w:val="20"/>
    </w:rPr>
  </w:style>
  <w:style w:type="paragraph" w:styleId="20">
    <w:name w:val="caption"/>
    <w:basedOn w:val="1"/>
    <w:next w:val="1"/>
    <w:link w:val="107"/>
    <w:semiHidden/>
    <w:unhideWhenUsed/>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82"/>
    <w:qFormat/>
    <w:uiPriority w:val="0"/>
    <w:pPr>
      <w:jc w:val="left"/>
    </w:pPr>
  </w:style>
  <w:style w:type="paragraph" w:styleId="24">
    <w:name w:val="Salutation"/>
    <w:basedOn w:val="1"/>
    <w:next w:val="1"/>
    <w:link w:val="83"/>
    <w:qFormat/>
    <w:uiPriority w:val="0"/>
    <w:rPr>
      <w:rFonts w:ascii="宋体" w:hAnsi="Times New Roman"/>
      <w:b/>
      <w:sz w:val="28"/>
      <w:szCs w:val="20"/>
    </w:rPr>
  </w:style>
  <w:style w:type="paragraph" w:styleId="25">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6">
    <w:name w:val="Body Text"/>
    <w:basedOn w:val="1"/>
    <w:link w:val="85"/>
    <w:unhideWhenUsed/>
    <w:qFormat/>
    <w:uiPriority w:val="0"/>
    <w:pPr>
      <w:spacing w:after="120"/>
    </w:pPr>
    <w:rPr>
      <w:sz w:val="28"/>
      <w:szCs w:val="24"/>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245"/>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w:basedOn w:val="26"/>
    <w:link w:val="102"/>
    <w:qFormat/>
    <w:uiPriority w:val="0"/>
    <w:pPr>
      <w:ind w:firstLine="420" w:firstLineChars="100"/>
    </w:pPr>
    <w:rPr>
      <w:sz w:val="21"/>
      <w:szCs w:val="22"/>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6"/>
    <w:qFormat/>
    <w:uiPriority w:val="99"/>
    <w:rPr>
      <w:rFonts w:ascii="Calibri" w:hAnsi="Calibri" w:eastAsia="宋体" w:cs="Times New Roman"/>
      <w:sz w:val="28"/>
      <w:szCs w:val="24"/>
    </w:rPr>
  </w:style>
  <w:style w:type="character" w:customStyle="1" w:styleId="86">
    <w:name w:val="正文文本缩进 字符1"/>
    <w:basedOn w:val="64"/>
    <w:link w:val="2"/>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3"/>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17322</Words>
  <Characters>18526</Characters>
  <Lines>1280</Lines>
  <Paragraphs>1000</Paragraphs>
  <TotalTime>2</TotalTime>
  <ScaleCrop>false</ScaleCrop>
  <LinksUpToDate>false</LinksUpToDate>
  <CharactersWithSpaces>18624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2024-12-03T08:49:56Z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E0B592C51EB14940B2B56F1CDF25F6FD_12</vt:lpwstr>
  </property>
</Properties>
</file>