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BC729">
      <w:pPr>
        <w:spacing w:line="360" w:lineRule="auto"/>
        <w:ind w:right="-110"/>
        <w:jc w:val="center"/>
        <w:rPr>
          <w:rFonts w:hint="eastAsia" w:ascii="宋体" w:hAnsi="宋体" w:eastAsia="宋体"/>
          <w:b/>
          <w:bCs/>
          <w:spacing w:val="40"/>
          <w:sz w:val="52"/>
          <w:szCs w:val="52"/>
          <w:lang w:eastAsia="zh-CN"/>
        </w:rPr>
      </w:pPr>
      <w:bookmarkStart w:id="0" w:name="PO_15530_PM002"/>
      <w:r>
        <w:rPr>
          <w:rFonts w:hint="eastAsia" w:ascii="宋体" w:hAnsi="宋体"/>
          <w:b/>
          <w:bCs/>
          <w:spacing w:val="40"/>
          <w:sz w:val="52"/>
          <w:szCs w:val="52"/>
          <w:lang w:eastAsia="zh-CN"/>
        </w:rPr>
        <w:t>省委网信办（本级）专网传输IDC资源租赁项目</w:t>
      </w:r>
      <w:bookmarkEnd w:id="0"/>
    </w:p>
    <w:p w14:paraId="7467636B">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bookmarkStart w:id="1" w:name="PO_15530_PM001"/>
      <w:r>
        <w:rPr>
          <w:rFonts w:hint="eastAsia" w:ascii="仿宋" w:hAnsi="仿宋" w:eastAsia="仿宋"/>
          <w:sz w:val="36"/>
          <w:szCs w:val="36"/>
          <w:lang w:eastAsia="zh-CN"/>
        </w:rPr>
        <w:t>ZZCG2025X-CS-105</w:t>
      </w:r>
      <w:bookmarkEnd w:id="1"/>
    </w:p>
    <w:p w14:paraId="4C2EC735">
      <w:pPr>
        <w:pStyle w:val="524"/>
        <w:numPr>
          <w:ilvl w:val="6"/>
          <w:numId w:val="0"/>
        </w:numPr>
      </w:pPr>
    </w:p>
    <w:p w14:paraId="2896CAE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39D17C9C">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60302DC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7DF4D4F9">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57E748B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52026D2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63931F2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6FD7ACF9">
      <w:pPr>
        <w:ind w:right="-110"/>
        <w:rPr>
          <w:rFonts w:ascii="仿宋" w:hAnsi="仿宋" w:eastAsia="仿宋"/>
          <w:sz w:val="32"/>
          <w:szCs w:val="32"/>
        </w:rPr>
      </w:pPr>
    </w:p>
    <w:p w14:paraId="2203362B">
      <w:pPr>
        <w:spacing w:line="500" w:lineRule="exact"/>
        <w:ind w:right="532"/>
        <w:jc w:val="center"/>
        <w:rPr>
          <w:rFonts w:ascii="仿宋" w:hAnsi="仿宋" w:eastAsia="仿宋"/>
          <w:sz w:val="36"/>
          <w:szCs w:val="36"/>
        </w:rPr>
      </w:pPr>
      <w:r>
        <w:rPr>
          <w:rFonts w:hint="eastAsia" w:ascii="宋体" w:hAnsi="宋体"/>
          <w:color w:val="000000"/>
          <w:sz w:val="36"/>
          <w:szCs w:val="36"/>
        </w:rPr>
        <w:t>浙江省政府采购中心</w:t>
      </w:r>
    </w:p>
    <w:p w14:paraId="54F8BFAD">
      <w:pPr>
        <w:spacing w:line="500" w:lineRule="exact"/>
        <w:ind w:right="532"/>
        <w:jc w:val="center"/>
        <w:rPr>
          <w:rFonts w:ascii="仿宋" w:hAnsi="仿宋" w:eastAsia="仿宋"/>
          <w:sz w:val="36"/>
          <w:szCs w:val="36"/>
        </w:rPr>
      </w:pPr>
    </w:p>
    <w:p w14:paraId="16D10D88">
      <w:pPr>
        <w:spacing w:line="500" w:lineRule="exact"/>
        <w:ind w:right="532"/>
        <w:jc w:val="center"/>
        <w:rPr>
          <w:rFonts w:hint="eastAsia" w:ascii="宋体" w:hAnsi="宋体"/>
          <w:color w:val="000000"/>
          <w:sz w:val="36"/>
          <w:szCs w:val="36"/>
        </w:rPr>
      </w:pPr>
      <w:r>
        <w:rPr>
          <w:rFonts w:hint="eastAsia" w:ascii="宋体" w:hAnsi="宋体"/>
          <w:color w:val="000000"/>
          <w:sz w:val="36"/>
          <w:szCs w:val="36"/>
        </w:rPr>
        <w:t>地  址：杭州市西湖区宝石一路3号</w:t>
      </w:r>
    </w:p>
    <w:p w14:paraId="3ED45E85">
      <w:pPr>
        <w:spacing w:line="500" w:lineRule="exact"/>
        <w:ind w:right="532"/>
        <w:jc w:val="both"/>
        <w:rPr>
          <w:rFonts w:hint="eastAsia" w:ascii="宋体" w:hAnsi="宋体"/>
          <w:color w:val="000000"/>
          <w:sz w:val="36"/>
          <w:szCs w:val="36"/>
        </w:rPr>
      </w:pPr>
      <w:r>
        <w:rPr>
          <w:rFonts w:hint="eastAsia" w:ascii="宋体" w:hAnsi="宋体"/>
          <w:color w:val="000000"/>
          <w:sz w:val="36"/>
          <w:szCs w:val="36"/>
        </w:rPr>
        <w:br w:type="page"/>
      </w:r>
    </w:p>
    <w:p w14:paraId="1661CF3A">
      <w:pPr>
        <w:spacing w:line="500" w:lineRule="exact"/>
        <w:ind w:right="532"/>
        <w:jc w:val="both"/>
        <w:rPr>
          <w:rFonts w:hint="eastAsia" w:ascii="宋体" w:hAnsi="宋体"/>
          <w:color w:val="000000"/>
          <w:sz w:val="36"/>
          <w:szCs w:val="36"/>
        </w:rPr>
      </w:pPr>
    </w:p>
    <w:p w14:paraId="79EEF1D0">
      <w:pPr>
        <w:spacing w:line="500" w:lineRule="exact"/>
        <w:ind w:right="532"/>
        <w:jc w:val="both"/>
        <w:rPr>
          <w:rFonts w:hint="eastAsia" w:ascii="宋体" w:hAnsi="宋体"/>
          <w:color w:val="000000"/>
          <w:sz w:val="36"/>
          <w:szCs w:val="36"/>
        </w:rPr>
      </w:pPr>
    </w:p>
    <w:p w14:paraId="769AEE40">
      <w:pPr>
        <w:spacing w:line="500" w:lineRule="exact"/>
        <w:ind w:right="532"/>
        <w:jc w:val="center"/>
        <w:rPr>
          <w:rFonts w:hAnsi="宋体"/>
          <w:b/>
          <w:sz w:val="44"/>
          <w:szCs w:val="44"/>
        </w:rPr>
      </w:pPr>
      <w:r>
        <w:rPr>
          <w:rFonts w:hint="eastAsia" w:hAnsi="宋体"/>
          <w:b/>
          <w:sz w:val="44"/>
          <w:szCs w:val="44"/>
        </w:rPr>
        <w:t xml:space="preserve">目 </w:t>
      </w:r>
      <w:r>
        <w:rPr>
          <w:rFonts w:hAnsi="宋体"/>
          <w:b/>
          <w:sz w:val="44"/>
          <w:szCs w:val="44"/>
        </w:rPr>
        <w:t xml:space="preserve">  </w:t>
      </w:r>
      <w:r>
        <w:rPr>
          <w:rFonts w:hint="eastAsia" w:hAnsi="宋体"/>
          <w:b/>
          <w:sz w:val="44"/>
          <w:szCs w:val="44"/>
        </w:rPr>
        <w:t>录</w:t>
      </w:r>
    </w:p>
    <w:p w14:paraId="38D3F7A2">
      <w:pPr>
        <w:pStyle w:val="29"/>
        <w:spacing w:before="120" w:after="120" w:line="480" w:lineRule="exact"/>
        <w:jc w:val="center"/>
        <w:rPr>
          <w:rFonts w:hAnsi="宋体"/>
          <w:sz w:val="28"/>
          <w:szCs w:val="28"/>
        </w:rPr>
      </w:pPr>
      <w:r>
        <w:rPr>
          <w:rFonts w:hint="eastAsia" w:hAnsi="宋体"/>
          <w:sz w:val="32"/>
          <w:szCs w:val="32"/>
        </w:rPr>
        <w:fldChar w:fldCharType="begin"/>
      </w:r>
      <w:r>
        <w:rPr>
          <w:rFonts w:hint="eastAsia" w:hAnsi="宋体"/>
          <w:sz w:val="32"/>
          <w:szCs w:val="32"/>
        </w:rPr>
        <w:instrText xml:space="preserve">TOC \o "1-1" \h \z \u</w:instrText>
      </w:r>
      <w:r>
        <w:rPr>
          <w:rFonts w:hint="eastAsia" w:hAnsi="宋体"/>
          <w:sz w:val="32"/>
          <w:szCs w:val="32"/>
        </w:rPr>
        <w:fldChar w:fldCharType="separate"/>
      </w:r>
    </w:p>
    <w:p w14:paraId="26395216">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"_Toc510137459" </w:instrText>
      </w:r>
      <w:r>
        <w:fldChar w:fldCharType="separate"/>
      </w:r>
      <w:r>
        <w:rPr>
          <w:rStyle w:val="61"/>
          <w:rFonts w:hint="eastAsia" w:hAnsi="宋体"/>
          <w:sz w:val="28"/>
          <w:szCs w:val="28"/>
        </w:rPr>
        <w:t>第一章竞争性磋商公告</w:t>
      </w:r>
      <w:r>
        <w:rPr>
          <w:rStyle w:val="61"/>
          <w:sz w:val="28"/>
          <w:szCs w:val="28"/>
        </w:rPr>
        <w:tab/>
      </w:r>
      <w:r>
        <w:rPr>
          <w:rStyle w:val="61"/>
          <w:sz w:val="28"/>
          <w:szCs w:val="28"/>
        </w:rPr>
        <w:fldChar w:fldCharType="begin"/>
      </w:r>
      <w:r>
        <w:rPr>
          <w:rStyle w:val="61"/>
          <w:sz w:val="28"/>
          <w:szCs w:val="28"/>
        </w:rPr>
        <w:instrText xml:space="preserve"> PAGEREF _Toc510137459 \h </w:instrText>
      </w:r>
      <w:r>
        <w:rPr>
          <w:rStyle w:val="61"/>
          <w:sz w:val="28"/>
          <w:szCs w:val="28"/>
        </w:rPr>
        <w:fldChar w:fldCharType="separate"/>
      </w:r>
      <w:r>
        <w:rPr>
          <w:rStyle w:val="61"/>
          <w:sz w:val="28"/>
          <w:szCs w:val="28"/>
        </w:rPr>
        <w:t>3</w:t>
      </w:r>
      <w:r>
        <w:rPr>
          <w:rStyle w:val="61"/>
          <w:sz w:val="28"/>
          <w:szCs w:val="28"/>
        </w:rPr>
        <w:fldChar w:fldCharType="end"/>
      </w:r>
      <w:r>
        <w:rPr>
          <w:rStyle w:val="61"/>
          <w:sz w:val="28"/>
          <w:szCs w:val="28"/>
        </w:rPr>
        <w:fldChar w:fldCharType="end"/>
      </w:r>
    </w:p>
    <w:p w14:paraId="6C435F89">
      <w:pPr>
        <w:pStyle w:val="38"/>
        <w:tabs>
          <w:tab w:val="right" w:leader="dot" w:pos="8834"/>
        </w:tabs>
        <w:spacing w:before="120" w:after="120" w:line="480" w:lineRule="exact"/>
        <w:rPr>
          <w:rFonts w:ascii="Calibri" w:hAnsi="Calibri"/>
          <w:sz w:val="28"/>
          <w:szCs w:val="28"/>
        </w:rPr>
      </w:pPr>
      <w:r>
        <w:fldChar w:fldCharType="begin"/>
      </w:r>
      <w:r>
        <w:instrText xml:space="preserve"> HYPERLINK "PageOfficeControl%20中的文档" \l "_Toc510137460" </w:instrText>
      </w:r>
      <w:r>
        <w:fldChar w:fldCharType="separate"/>
      </w:r>
      <w:r>
        <w:rPr>
          <w:rStyle w:val="61"/>
          <w:rFonts w:hint="eastAsia" w:hAnsi="宋体"/>
          <w:sz w:val="28"/>
          <w:szCs w:val="28"/>
        </w:rPr>
        <w:t>第二章响应方须知</w:t>
      </w:r>
      <w:r>
        <w:rPr>
          <w:rStyle w:val="61"/>
          <w:sz w:val="28"/>
          <w:szCs w:val="28"/>
        </w:rPr>
        <w:tab/>
      </w:r>
      <w:r>
        <w:rPr>
          <w:rStyle w:val="61"/>
          <w:rFonts w:hint="eastAsia"/>
          <w:sz w:val="28"/>
          <w:szCs w:val="28"/>
          <w:lang w:val="en-US" w:eastAsia="zh-CN"/>
        </w:rPr>
        <w:t>8</w:t>
      </w:r>
      <w:r>
        <w:rPr>
          <w:rStyle w:val="61"/>
          <w:sz w:val="28"/>
          <w:szCs w:val="28"/>
        </w:rPr>
        <w:fldChar w:fldCharType="end"/>
      </w:r>
    </w:p>
    <w:p w14:paraId="37A0CACD">
      <w:pPr>
        <w:pStyle w:val="38"/>
        <w:tabs>
          <w:tab w:val="right" w:leader="dot" w:pos="8834"/>
        </w:tabs>
        <w:spacing w:before="120" w:after="120" w:line="480" w:lineRule="exact"/>
        <w:rPr>
          <w:rFonts w:hint="eastAsia" w:ascii="Calibri" w:hAnsi="Calibri" w:eastAsia="宋体"/>
          <w:sz w:val="28"/>
          <w:szCs w:val="28"/>
          <w:lang w:val="en-US" w:eastAsia="zh-CN"/>
        </w:rPr>
      </w:pPr>
      <w:r>
        <w:fldChar w:fldCharType="begin"/>
      </w:r>
      <w:r>
        <w:instrText xml:space="preserve"> HYPERLINK "PageOfficeControl%20中的文档" \l "_Toc510137466" </w:instrText>
      </w:r>
      <w:r>
        <w:fldChar w:fldCharType="separate"/>
      </w:r>
      <w:r>
        <w:rPr>
          <w:rStyle w:val="61"/>
          <w:rFonts w:hint="eastAsia" w:hAnsi="宋体"/>
          <w:sz w:val="28"/>
          <w:szCs w:val="28"/>
        </w:rPr>
        <w:t>第三章评审办法及评审标准</w:t>
      </w:r>
      <w:r>
        <w:rPr>
          <w:rStyle w:val="61"/>
          <w:sz w:val="28"/>
          <w:szCs w:val="28"/>
        </w:rPr>
        <w:tab/>
      </w:r>
      <w:r>
        <w:rPr>
          <w:rStyle w:val="61"/>
          <w:rFonts w:hint="eastAsia"/>
          <w:sz w:val="28"/>
          <w:szCs w:val="28"/>
          <w:lang w:val="en-US" w:eastAsia="zh-CN"/>
        </w:rPr>
        <w:t>2</w:t>
      </w:r>
      <w:r>
        <w:rPr>
          <w:rStyle w:val="61"/>
          <w:sz w:val="28"/>
          <w:szCs w:val="28"/>
        </w:rPr>
        <w:fldChar w:fldCharType="end"/>
      </w:r>
      <w:r>
        <w:rPr>
          <w:rStyle w:val="61"/>
          <w:rFonts w:hint="eastAsia"/>
          <w:sz w:val="28"/>
          <w:szCs w:val="28"/>
          <w:lang w:val="en-US" w:eastAsia="zh-CN"/>
        </w:rPr>
        <w:t>8</w:t>
      </w:r>
    </w:p>
    <w:p w14:paraId="177F606E">
      <w:pPr>
        <w:pStyle w:val="38"/>
        <w:tabs>
          <w:tab w:val="right" w:leader="dot" w:pos="8834"/>
        </w:tabs>
        <w:spacing w:before="120" w:after="120" w:line="480" w:lineRule="exact"/>
        <w:rPr>
          <w:rStyle w:val="61"/>
          <w:rFonts w:hint="eastAsia" w:hAnsi="宋体" w:eastAsia="宋体"/>
          <w:lang w:val="en-US" w:eastAsia="zh-CN"/>
        </w:rPr>
      </w:pPr>
      <w:r>
        <w:fldChar w:fldCharType="begin"/>
      </w:r>
      <w:r>
        <w:instrText xml:space="preserve"> HYPERLINK "PageOfficeControl%20中的文档" \l "_Toc93909457" </w:instrText>
      </w:r>
      <w:r>
        <w:fldChar w:fldCharType="separate"/>
      </w:r>
      <w:r>
        <w:rPr>
          <w:rStyle w:val="61"/>
          <w:rFonts w:hint="eastAsia" w:hAnsi="宋体"/>
          <w:sz w:val="28"/>
          <w:szCs w:val="28"/>
        </w:rPr>
        <w:t>第四章项目需求</w:t>
      </w:r>
      <w:r>
        <w:rPr>
          <w:rStyle w:val="61"/>
          <w:rFonts w:hAnsi="宋体"/>
          <w:sz w:val="28"/>
          <w:szCs w:val="28"/>
        </w:rPr>
        <w:tab/>
      </w:r>
      <w:r>
        <w:rPr>
          <w:rStyle w:val="61"/>
          <w:rFonts w:hint="eastAsia" w:hAnsi="宋体"/>
          <w:sz w:val="28"/>
          <w:szCs w:val="28"/>
          <w:lang w:val="en-US" w:eastAsia="zh-CN"/>
        </w:rPr>
        <w:t>3</w:t>
      </w:r>
      <w:r>
        <w:rPr>
          <w:rStyle w:val="61"/>
          <w:rFonts w:hAnsi="宋体"/>
          <w:sz w:val="28"/>
          <w:szCs w:val="28"/>
        </w:rPr>
        <w:fldChar w:fldCharType="end"/>
      </w:r>
      <w:r>
        <w:rPr>
          <w:rStyle w:val="61"/>
          <w:rFonts w:hint="eastAsia" w:hAnsi="宋体"/>
          <w:sz w:val="28"/>
          <w:szCs w:val="28"/>
          <w:lang w:val="en-US" w:eastAsia="zh-CN"/>
        </w:rPr>
        <w:t>0</w:t>
      </w:r>
    </w:p>
    <w:p w14:paraId="38CC6A18">
      <w:pPr>
        <w:pStyle w:val="38"/>
        <w:tabs>
          <w:tab w:val="right" w:leader="dot" w:pos="8834"/>
        </w:tabs>
        <w:spacing w:before="120" w:after="120" w:line="480" w:lineRule="exact"/>
        <w:rPr>
          <w:rStyle w:val="61"/>
          <w:rFonts w:hint="eastAsia" w:hAnsi="宋体" w:eastAsia="宋体"/>
          <w:sz w:val="28"/>
          <w:szCs w:val="28"/>
          <w:lang w:val="en-US" w:eastAsia="zh-CN"/>
        </w:rPr>
      </w:pPr>
      <w:r>
        <w:fldChar w:fldCharType="begin"/>
      </w:r>
      <w:r>
        <w:instrText xml:space="preserve"> HYPERLINK "PageOfficeControl%20中的文档" \l "_Toc93909458" </w:instrText>
      </w:r>
      <w:r>
        <w:fldChar w:fldCharType="separate"/>
      </w:r>
      <w:r>
        <w:rPr>
          <w:rStyle w:val="61"/>
          <w:rFonts w:hint="eastAsia" w:hAnsi="宋体"/>
          <w:sz w:val="28"/>
          <w:szCs w:val="28"/>
        </w:rPr>
        <w:t>第五章浙江省政府采购合同主要条款指引</w:t>
      </w:r>
      <w:r>
        <w:rPr>
          <w:rStyle w:val="61"/>
          <w:rFonts w:hAnsi="宋体"/>
          <w:sz w:val="28"/>
          <w:szCs w:val="28"/>
        </w:rPr>
        <w:tab/>
      </w:r>
      <w:r>
        <w:rPr>
          <w:rStyle w:val="61"/>
          <w:rFonts w:hint="eastAsia" w:hAnsi="宋体"/>
          <w:sz w:val="28"/>
          <w:szCs w:val="28"/>
          <w:lang w:val="en-US" w:eastAsia="zh-CN"/>
        </w:rPr>
        <w:t>3</w:t>
      </w:r>
      <w:r>
        <w:rPr>
          <w:rStyle w:val="61"/>
          <w:rFonts w:hAnsi="宋体"/>
          <w:sz w:val="28"/>
          <w:szCs w:val="28"/>
        </w:rPr>
        <w:fldChar w:fldCharType="end"/>
      </w:r>
      <w:r>
        <w:rPr>
          <w:rStyle w:val="61"/>
          <w:rFonts w:hint="eastAsia" w:hAnsi="宋体"/>
          <w:sz w:val="28"/>
          <w:szCs w:val="28"/>
          <w:lang w:val="en-US" w:eastAsia="zh-CN"/>
        </w:rPr>
        <w:t>2</w:t>
      </w:r>
    </w:p>
    <w:p w14:paraId="688B7BEF">
      <w:pPr>
        <w:pStyle w:val="38"/>
        <w:tabs>
          <w:tab w:val="right" w:leader="dot" w:pos="8834"/>
        </w:tabs>
        <w:spacing w:before="120" w:after="120" w:line="480" w:lineRule="exact"/>
        <w:rPr>
          <w:rFonts w:hint="eastAsia" w:ascii="Calibri" w:hAnsi="Calibri" w:eastAsia="宋体"/>
          <w:szCs w:val="22"/>
          <w:lang w:val="en-US" w:eastAsia="zh-CN"/>
        </w:rPr>
      </w:pPr>
      <w:r>
        <w:fldChar w:fldCharType="begin"/>
      </w:r>
      <w:r>
        <w:instrText xml:space="preserve"> HYPERLINK "PageOfficeControl%20中的文档" \l "_Toc510137469" </w:instrText>
      </w:r>
      <w:r>
        <w:fldChar w:fldCharType="separate"/>
      </w:r>
      <w:r>
        <w:rPr>
          <w:rStyle w:val="61"/>
          <w:rFonts w:hint="eastAsia" w:hAnsi="宋体"/>
          <w:sz w:val="28"/>
          <w:szCs w:val="28"/>
        </w:rPr>
        <w:t>第六章响应文件格式附件</w:t>
      </w:r>
      <w:r>
        <w:rPr>
          <w:rStyle w:val="61"/>
          <w:sz w:val="28"/>
          <w:szCs w:val="28"/>
        </w:rPr>
        <w:tab/>
      </w:r>
      <w:r>
        <w:rPr>
          <w:rStyle w:val="61"/>
          <w:rFonts w:hint="eastAsia"/>
          <w:sz w:val="28"/>
          <w:szCs w:val="28"/>
          <w:lang w:val="en-US" w:eastAsia="zh-CN"/>
        </w:rPr>
        <w:t>3</w:t>
      </w:r>
      <w:r>
        <w:rPr>
          <w:rStyle w:val="61"/>
          <w:sz w:val="28"/>
          <w:szCs w:val="28"/>
        </w:rPr>
        <w:fldChar w:fldCharType="end"/>
      </w:r>
      <w:r>
        <w:rPr>
          <w:rStyle w:val="61"/>
          <w:rFonts w:hint="eastAsia"/>
          <w:sz w:val="28"/>
          <w:szCs w:val="28"/>
          <w:lang w:val="en-US" w:eastAsia="zh-CN"/>
        </w:rPr>
        <w:t>8</w:t>
      </w:r>
    </w:p>
    <w:p w14:paraId="027B0276">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D18C28F">
      <w:pPr>
        <w:pStyle w:val="29"/>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2" w:name="_Toc510137459"/>
      <w:bookmarkStart w:id="3" w:name="_Toc451762242"/>
    </w:p>
    <w:p w14:paraId="7D3600A3">
      <w:pPr>
        <w:pStyle w:val="4"/>
        <w:tabs>
          <w:tab w:val="left" w:pos="0"/>
        </w:tabs>
        <w:rPr>
          <w:rFonts w:ascii="华文中宋" w:hAnsi="华文中宋" w:eastAsia="华文中宋"/>
        </w:rPr>
      </w:pPr>
      <w:bookmarkStart w:id="4" w:name="_Toc28359011"/>
      <w:bookmarkStart w:id="5" w:name="_Toc35393797"/>
      <w:r>
        <w:rPr>
          <w:rFonts w:hint="eastAsia" w:ascii="华文中宋" w:hAnsi="华文中宋" w:eastAsia="华文中宋"/>
        </w:rPr>
        <w:t>第一章</w:t>
      </w:r>
      <w:r>
        <w:rPr>
          <w:rFonts w:hint="eastAsia" w:ascii="华文中宋" w:hAnsi="华文中宋" w:eastAsia="华文中宋"/>
          <w:lang w:val="en-US" w:eastAsia="zh-CN"/>
        </w:rPr>
        <w:t xml:space="preserve"> </w:t>
      </w:r>
      <w:r>
        <w:rPr>
          <w:rFonts w:hint="eastAsia" w:ascii="华文中宋" w:hAnsi="华文中宋" w:eastAsia="华文中宋"/>
        </w:rPr>
        <w:t>竞争性磋商公告</w:t>
      </w:r>
      <w:bookmarkEnd w:id="4"/>
      <w:bookmarkEnd w:id="5"/>
    </w:p>
    <w:p w14:paraId="60C63BE8"/>
    <w:p w14:paraId="613048EE">
      <w:pPr>
        <w:spacing w:line="48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规定，现就下列项目进行竞争性磋商采购，本项目通过采购人和评审专家分别书面推荐方式选择供应商，进行竞争性磋商采购。</w:t>
      </w:r>
    </w:p>
    <w:p w14:paraId="00E30F13">
      <w:pPr>
        <w:spacing w:line="480" w:lineRule="exact"/>
        <w:rPr>
          <w:rFonts w:ascii="仿宋" w:hAnsi="仿宋" w:eastAsia="仿宋"/>
          <w:sz w:val="30"/>
          <w:szCs w:val="30"/>
        </w:rPr>
      </w:pPr>
    </w:p>
    <w:p w14:paraId="544F6CAC">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01AAC501">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rPr>
        <w:t>省委网信办（本级）专网传输IDC资源租赁项目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政采云平台线上</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6</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27</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9</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22B8589D">
      <w:pPr>
        <w:spacing w:line="480" w:lineRule="exact"/>
        <w:ind w:firstLine="602" w:firstLineChars="200"/>
        <w:rPr>
          <w:rFonts w:hint="eastAsia" w:ascii="仿宋" w:hAnsi="仿宋" w:eastAsia="仿宋"/>
          <w:b/>
          <w:sz w:val="30"/>
          <w:szCs w:val="30"/>
        </w:rPr>
      </w:pPr>
    </w:p>
    <w:p w14:paraId="1D01ABE3">
      <w:pPr>
        <w:spacing w:line="480" w:lineRule="exact"/>
        <w:ind w:firstLine="602" w:firstLineChars="200"/>
        <w:rPr>
          <w:rFonts w:ascii="仿宋" w:hAnsi="仿宋" w:eastAsia="仿宋"/>
          <w:b/>
          <w:sz w:val="30"/>
          <w:szCs w:val="30"/>
        </w:rPr>
      </w:pPr>
      <w:r>
        <w:rPr>
          <w:rFonts w:hint="eastAsia" w:ascii="仿宋" w:hAnsi="仿宋" w:eastAsia="仿宋"/>
          <w:b/>
          <w:sz w:val="30"/>
          <w:szCs w:val="30"/>
        </w:rPr>
        <w:t>一、项目基本情况</w:t>
      </w:r>
    </w:p>
    <w:p w14:paraId="6239227E">
      <w:pPr>
        <w:spacing w:line="480" w:lineRule="exact"/>
        <w:ind w:firstLine="600" w:firstLineChars="200"/>
        <w:rPr>
          <w:rFonts w:hint="eastAsia" w:ascii="仿宋" w:hAnsi="仿宋" w:eastAsia="仿宋" w:cs="Arial"/>
          <w:b/>
          <w:bCs/>
          <w:sz w:val="30"/>
          <w:szCs w:val="30"/>
          <w:lang w:eastAsia="zh-CN"/>
        </w:rPr>
      </w:pPr>
      <w:bookmarkStart w:id="6" w:name="_Toc35393798"/>
      <w:bookmarkStart w:id="7" w:name="_Toc35393629"/>
      <w:bookmarkStart w:id="8" w:name="_Toc28359089"/>
      <w:bookmarkStart w:id="9" w:name="_Toc28359012"/>
      <w:r>
        <w:rPr>
          <w:rFonts w:hint="eastAsia" w:ascii="仿宋" w:hAnsi="仿宋" w:eastAsia="仿宋"/>
          <w:sz w:val="30"/>
          <w:szCs w:val="30"/>
        </w:rPr>
        <w:t>项目编号：</w:t>
      </w:r>
      <w:bookmarkStart w:id="10" w:name="PO_15526_PM001_1"/>
      <w:r>
        <w:rPr>
          <w:rFonts w:hint="eastAsia" w:ascii="仿宋" w:hAnsi="仿宋" w:eastAsia="仿宋" w:cs="Arial"/>
          <w:b/>
          <w:bCs/>
          <w:sz w:val="30"/>
          <w:szCs w:val="30"/>
          <w:lang w:eastAsia="zh-CN"/>
        </w:rPr>
        <w:t>ZZCG2025X-CS-105</w:t>
      </w:r>
      <w:bookmarkEnd w:id="10"/>
    </w:p>
    <w:p w14:paraId="4FF8D9E4">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1" w:name="PO_421_PM002"/>
      <w:r>
        <w:rPr>
          <w:rFonts w:hint="eastAsia" w:ascii="仿宋" w:hAnsi="仿宋" w:eastAsia="仿宋"/>
          <w:color w:val="000000" w:themeColor="text1"/>
          <w:sz w:val="30"/>
          <w:szCs w:val="30"/>
          <w:lang w:eastAsia="zh-CN"/>
          <w14:textFill>
            <w14:solidFill>
              <w14:schemeClr w14:val="tx1"/>
            </w14:solidFill>
          </w14:textFill>
        </w:rPr>
        <w:t>省委网信办（本级）专网传输IDC资源租赁项目</w:t>
      </w:r>
      <w:bookmarkEnd w:id="11"/>
    </w:p>
    <w:p w14:paraId="70C387A6">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2E4EB04A">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2" w:name="PO_421_PM001392"/>
      <w:r>
        <w:rPr>
          <w:rFonts w:hint="eastAsia" w:eastAsia="仿宋"/>
          <w:b/>
          <w:color w:val="000000" w:themeColor="text1"/>
          <w:sz w:val="30"/>
          <w:szCs w:val="30"/>
          <w:lang w:eastAsia="zh-CN"/>
          <w14:textFill>
            <w14:solidFill>
              <w14:schemeClr w14:val="tx1"/>
            </w14:solidFill>
          </w14:textFill>
        </w:rPr>
        <w:t>2107700.00</w:t>
      </w:r>
      <w:bookmarkEnd w:id="12"/>
    </w:p>
    <w:p w14:paraId="168DB1E0">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29BC4E43">
      <w:pPr>
        <w:spacing w:line="480" w:lineRule="exact"/>
        <w:ind w:firstLine="600" w:firstLineChars="200"/>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p>
    <w:p w14:paraId="516B8458">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bookmarkStart w:id="13" w:name="PO_421_PM001389_1"/>
      <w:r>
        <w:rPr>
          <w:rFonts w:hint="eastAsia" w:ascii="仿宋" w:hAnsi="仿宋" w:eastAsia="仿宋"/>
          <w:b/>
          <w:color w:val="000000" w:themeColor="text1"/>
          <w:sz w:val="30"/>
          <w:szCs w:val="30"/>
          <w:lang w:eastAsia="zh-CN"/>
          <w14:textFill>
            <w14:solidFill>
              <w14:schemeClr w14:val="tx1"/>
            </w14:solidFill>
          </w14:textFill>
        </w:rPr>
        <w:t>标项一：</w:t>
      </w:r>
    </w:p>
    <w:p w14:paraId="79B361FF">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数量：1</w:t>
      </w:r>
    </w:p>
    <w:p w14:paraId="7E7D831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单位：批</w:t>
      </w:r>
    </w:p>
    <w:p w14:paraId="0179E017">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预算金额（元）：2107700.00</w:t>
      </w:r>
    </w:p>
    <w:p w14:paraId="23CC64A5">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简要规格描述：详见磋商文件</w:t>
      </w:r>
    </w:p>
    <w:p w14:paraId="17FE2EBC">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lang w:eastAsia="zh-CN"/>
          <w14:textFill>
            <w14:solidFill>
              <w14:schemeClr w14:val="tx1"/>
            </w14:solidFill>
          </w14:textFill>
        </w:rPr>
        <w:t>合同履约期限：详见磋商文件</w:t>
      </w:r>
    </w:p>
    <w:p w14:paraId="43A9BA81">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p>
    <w:bookmarkEnd w:id="13"/>
    <w:p w14:paraId="7000E024">
      <w:pPr>
        <w:spacing w:line="480" w:lineRule="exact"/>
        <w:rPr>
          <w:rFonts w:ascii="仿宋" w:hAnsi="仿宋" w:eastAsia="仿宋"/>
          <w:sz w:val="30"/>
          <w:szCs w:val="30"/>
        </w:rPr>
      </w:pPr>
      <w:r>
        <w:rPr>
          <w:rFonts w:eastAsia="仿宋"/>
          <w:sz w:val="30"/>
          <w:szCs w:val="30"/>
        </w:rPr>
        <w:t>  </w:t>
      </w:r>
    </w:p>
    <w:p w14:paraId="346DE9EC">
      <w:pPr>
        <w:spacing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0989B766">
      <w:pPr>
        <w:spacing w:line="480" w:lineRule="exact"/>
        <w:ind w:firstLine="600" w:firstLineChars="200"/>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01E3F740">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b/>
          <w:sz w:val="30"/>
          <w:szCs w:val="30"/>
        </w:rPr>
        <w:t>落实政府采购政策需满足的资格要求：</w:t>
      </w:r>
      <w:r>
        <w:rPr>
          <w:rFonts w:hint="eastAsia" w:ascii="仿宋" w:hAnsi="仿宋" w:eastAsia="仿宋"/>
          <w:b/>
          <w:sz w:val="30"/>
          <w:szCs w:val="30"/>
          <w:lang w:val="en-US" w:eastAsia="zh-CN"/>
        </w:rPr>
        <w:t>无</w:t>
      </w:r>
    </w:p>
    <w:p w14:paraId="7A543BFD">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3.本项目的特定资格要求</w:t>
      </w:r>
      <w:bookmarkStart w:id="14" w:name="PO_3000001756_PM006"/>
      <w:r>
        <w:rPr>
          <w:rFonts w:hint="eastAsia" w:ascii="仿宋" w:hAnsi="仿宋" w:eastAsia="仿宋"/>
          <w:sz w:val="30"/>
          <w:szCs w:val="30"/>
          <w:lang w:eastAsia="zh-CN"/>
        </w:rPr>
        <w:t>：</w:t>
      </w:r>
      <w:r>
        <w:rPr>
          <w:rFonts w:hint="eastAsia" w:ascii="仿宋" w:hAnsi="仿宋" w:eastAsia="仿宋"/>
          <w:sz w:val="30"/>
          <w:szCs w:val="30"/>
          <w:lang w:val="en-US" w:eastAsia="zh-CN"/>
        </w:rPr>
        <w:t>无</w:t>
      </w:r>
      <w:r>
        <w:rPr>
          <w:rFonts w:hint="eastAsia" w:ascii="仿宋" w:hAnsi="仿宋" w:eastAsia="仿宋"/>
          <w:sz w:val="30"/>
          <w:szCs w:val="30"/>
          <w:lang w:eastAsia="zh-CN"/>
        </w:rPr>
        <w:t xml:space="preserve"> </w:t>
      </w:r>
      <w:bookmarkEnd w:id="14"/>
    </w:p>
    <w:bookmarkEnd w:id="6"/>
    <w:bookmarkEnd w:id="7"/>
    <w:bookmarkEnd w:id="8"/>
    <w:bookmarkEnd w:id="9"/>
    <w:p w14:paraId="3EA68F7F">
      <w:pPr>
        <w:spacing w:line="480" w:lineRule="exact"/>
        <w:ind w:firstLine="602" w:firstLineChars="200"/>
        <w:rPr>
          <w:rFonts w:ascii="仿宋" w:hAnsi="仿宋" w:eastAsia="仿宋"/>
          <w:b/>
          <w:sz w:val="30"/>
          <w:szCs w:val="30"/>
        </w:rPr>
      </w:pPr>
      <w:bookmarkStart w:id="15" w:name="_Toc28359091"/>
      <w:bookmarkStart w:id="16" w:name="_Toc28359014"/>
      <w:bookmarkStart w:id="17" w:name="_Toc35393800"/>
      <w:bookmarkStart w:id="18" w:name="_Toc35393631"/>
      <w:r>
        <w:rPr>
          <w:rFonts w:hint="eastAsia" w:ascii="仿宋" w:hAnsi="仿宋" w:eastAsia="仿宋"/>
          <w:b/>
          <w:sz w:val="30"/>
          <w:szCs w:val="30"/>
        </w:rPr>
        <w:t>三、获取磋商文件</w:t>
      </w:r>
      <w:bookmarkEnd w:id="15"/>
      <w:bookmarkEnd w:id="16"/>
      <w:bookmarkEnd w:id="17"/>
      <w:bookmarkEnd w:id="18"/>
    </w:p>
    <w:p w14:paraId="78FB7E1A">
      <w:pPr>
        <w:spacing w:line="480" w:lineRule="exact"/>
        <w:ind w:firstLine="600" w:firstLineChars="200"/>
        <w:rPr>
          <w:rFonts w:ascii="仿宋" w:hAnsi="仿宋" w:eastAsia="仿宋"/>
          <w:sz w:val="30"/>
          <w:szCs w:val="30"/>
        </w:rPr>
      </w:pPr>
      <w:bookmarkStart w:id="19" w:name="_Toc28359015"/>
      <w:bookmarkStart w:id="20" w:name="_Toc35393801"/>
      <w:bookmarkStart w:id="21" w:name="_Toc35393632"/>
      <w:bookmarkStart w:id="22" w:name="_Toc28359092"/>
      <w:r>
        <w:rPr>
          <w:rFonts w:hint="eastAsia" w:ascii="仿宋" w:hAnsi="仿宋" w:eastAsia="仿宋"/>
          <w:sz w:val="30"/>
          <w:szCs w:val="30"/>
        </w:rPr>
        <w:t>1、获取时间：</w:t>
      </w:r>
      <w:r>
        <w:rPr>
          <w:rFonts w:hint="eastAsia" w:ascii="仿宋" w:hAnsi="仿宋" w:eastAsia="仿宋"/>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olor w:val="000000"/>
          <w:kern w:val="0"/>
          <w:sz w:val="30"/>
          <w:szCs w:val="30"/>
        </w:rPr>
        <w:t>获取开始日期]至</w:t>
      </w:r>
      <w:bookmarkStart w:id="23" w:name="PO_3000001757_PM015"/>
      <w:r>
        <w:rPr>
          <w:rFonts w:hint="eastAsia" w:ascii="仿宋" w:hAnsi="仿宋" w:eastAsia="仿宋"/>
          <w:b/>
          <w:color w:val="FF0000"/>
          <w:kern w:val="0"/>
          <w:sz w:val="30"/>
          <w:szCs w:val="30"/>
          <w:lang w:eastAsia="zh-CN"/>
        </w:rPr>
        <w:t>2025-06-27 09:00:00</w:t>
      </w:r>
      <w:bookmarkEnd w:id="23"/>
      <w:r>
        <w:rPr>
          <w:rFonts w:hint="eastAsia" w:ascii="仿宋" w:hAnsi="仿宋" w:eastAsia="仿宋"/>
          <w:sz w:val="30"/>
          <w:szCs w:val="30"/>
        </w:rPr>
        <w:t>。</w:t>
      </w:r>
    </w:p>
    <w:p w14:paraId="468AE3E4">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3C2172B0">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3B58E45B">
      <w:pPr>
        <w:spacing w:line="480" w:lineRule="exact"/>
        <w:ind w:firstLine="602" w:firstLineChars="200"/>
        <w:rPr>
          <w:rFonts w:ascii="仿宋" w:hAnsi="仿宋" w:eastAsia="仿宋"/>
          <w:b/>
          <w:sz w:val="30"/>
          <w:szCs w:val="30"/>
        </w:rPr>
      </w:pPr>
      <w:r>
        <w:rPr>
          <w:rFonts w:hint="eastAsia" w:ascii="仿宋" w:hAnsi="仿宋" w:eastAsia="仿宋"/>
          <w:b/>
          <w:sz w:val="30"/>
          <w:szCs w:val="30"/>
        </w:rPr>
        <w:t>四、响应文件提交</w:t>
      </w:r>
      <w:bookmarkEnd w:id="19"/>
      <w:bookmarkEnd w:id="20"/>
      <w:bookmarkEnd w:id="21"/>
      <w:bookmarkEnd w:id="22"/>
    </w:p>
    <w:p w14:paraId="5C54A94C">
      <w:pPr>
        <w:spacing w:line="48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截止时间：</w:t>
      </w:r>
      <w:bookmarkStart w:id="24" w:name="PO_15530_PM015"/>
      <w:r>
        <w:rPr>
          <w:rFonts w:hint="eastAsia" w:ascii="仿宋" w:hAnsi="仿宋" w:eastAsia="仿宋" w:cs="Arial"/>
          <w:sz w:val="30"/>
          <w:szCs w:val="30"/>
          <w:lang w:eastAsia="zh-CN"/>
        </w:rPr>
        <w:t>2025-06-27 09:00:00</w:t>
      </w:r>
      <w:bookmarkEnd w:id="24"/>
    </w:p>
    <w:p w14:paraId="52E6E205">
      <w:pPr>
        <w:spacing w:line="480" w:lineRule="exact"/>
        <w:ind w:firstLine="600" w:firstLineChars="200"/>
        <w:rPr>
          <w:rFonts w:ascii="仿宋" w:hAnsi="仿宋" w:eastAsia="仿宋"/>
          <w:sz w:val="30"/>
          <w:szCs w:val="30"/>
        </w:rPr>
      </w:pPr>
      <w:r>
        <w:rPr>
          <w:rFonts w:hint="eastAsia" w:ascii="仿宋" w:hAnsi="仿宋" w:eastAsia="仿宋"/>
          <w:sz w:val="30"/>
          <w:szCs w:val="30"/>
        </w:rPr>
        <w:t>地点：请登录政采云投标客户端投标</w:t>
      </w:r>
    </w:p>
    <w:p w14:paraId="38A7CD84">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本项目实行电子</w:t>
      </w:r>
      <w:r>
        <w:rPr>
          <w:rFonts w:hint="eastAsia" w:ascii="仿宋" w:hAnsi="仿宋" w:eastAsia="仿宋"/>
          <w:sz w:val="30"/>
          <w:szCs w:val="30"/>
          <w:lang w:val="en-US" w:eastAsia="zh-CN"/>
        </w:rPr>
        <w:t>响应</w:t>
      </w:r>
      <w:r>
        <w:rPr>
          <w:rFonts w:hint="eastAsia" w:ascii="仿宋" w:hAnsi="仿宋" w:eastAsia="仿宋"/>
          <w:sz w:val="30"/>
          <w:szCs w:val="30"/>
        </w:rPr>
        <w:t>。磋商响应文件应按照本项目磋商响应文件和电子交易平台的要求编制、加密，并应当在</w:t>
      </w:r>
      <w:r>
        <w:rPr>
          <w:rFonts w:hint="eastAsia" w:ascii="仿宋" w:hAnsi="仿宋" w:eastAsia="仿宋"/>
          <w:sz w:val="30"/>
          <w:szCs w:val="30"/>
          <w:lang w:val="en-US" w:eastAsia="zh-CN"/>
        </w:rPr>
        <w:t>响应</w:t>
      </w:r>
      <w:r>
        <w:rPr>
          <w:rFonts w:hint="eastAsia" w:ascii="仿宋" w:hAnsi="仿宋" w:eastAsia="仿宋"/>
          <w:sz w:val="30"/>
          <w:szCs w:val="30"/>
        </w:rPr>
        <w:t>截止时间前在规定电子交易平台完成传输递交，</w:t>
      </w:r>
      <w:r>
        <w:rPr>
          <w:rFonts w:hint="eastAsia" w:ascii="仿宋" w:hAnsi="仿宋" w:eastAsia="仿宋"/>
          <w:sz w:val="30"/>
          <w:szCs w:val="30"/>
          <w:lang w:val="en-US" w:eastAsia="zh-CN"/>
        </w:rPr>
        <w:t>响应</w:t>
      </w:r>
      <w:r>
        <w:rPr>
          <w:rFonts w:hint="eastAsia" w:ascii="仿宋" w:hAnsi="仿宋" w:eastAsia="仿宋"/>
          <w:sz w:val="30"/>
          <w:szCs w:val="30"/>
        </w:rPr>
        <w:t>截止时间后送达的磋商响应文件，将被电子交易平台拒收。</w:t>
      </w:r>
    </w:p>
    <w:p w14:paraId="5254500B">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如认为需要，</w:t>
      </w:r>
      <w:r>
        <w:rPr>
          <w:rFonts w:hint="eastAsia" w:ascii="仿宋" w:hAnsi="仿宋" w:eastAsia="仿宋"/>
          <w:sz w:val="30"/>
          <w:szCs w:val="30"/>
          <w:lang w:val="en-US" w:eastAsia="zh-CN"/>
        </w:rPr>
        <w:t>响应方</w:t>
      </w:r>
      <w:r>
        <w:rPr>
          <w:rFonts w:hint="eastAsia" w:ascii="仿宋" w:hAnsi="仿宋" w:eastAsia="仿宋"/>
          <w:sz w:val="30"/>
          <w:szCs w:val="30"/>
        </w:rPr>
        <w:t>可以选择递交备份</w:t>
      </w:r>
      <w:r>
        <w:rPr>
          <w:rFonts w:hint="eastAsia" w:ascii="仿宋" w:hAnsi="仿宋" w:eastAsia="仿宋"/>
          <w:sz w:val="30"/>
          <w:szCs w:val="30"/>
          <w:lang w:val="en-US" w:eastAsia="zh-CN"/>
        </w:rPr>
        <w:t>响应</w:t>
      </w:r>
      <w:r>
        <w:rPr>
          <w:rFonts w:hint="eastAsia" w:ascii="仿宋" w:hAnsi="仿宋" w:eastAsia="仿宋"/>
          <w:sz w:val="30"/>
          <w:szCs w:val="30"/>
        </w:rPr>
        <w:t>文件，采用数据电文形式，以 U 盘或 DVD 光盘形式存储，并在</w:t>
      </w:r>
      <w:r>
        <w:rPr>
          <w:rFonts w:hint="eastAsia" w:ascii="仿宋" w:hAnsi="仿宋" w:eastAsia="仿宋"/>
          <w:sz w:val="30"/>
          <w:szCs w:val="30"/>
          <w:lang w:val="en-US" w:eastAsia="zh-CN"/>
        </w:rPr>
        <w:t>响应</w:t>
      </w:r>
      <w:r>
        <w:rPr>
          <w:rFonts w:hint="eastAsia" w:ascii="仿宋" w:hAnsi="仿宋" w:eastAsia="仿宋"/>
          <w:sz w:val="30"/>
          <w:szCs w:val="30"/>
        </w:rPr>
        <w:t>截止时间前，通过邮寄或直接递交的方式，送达指定地点，逾期送达或未密封将被拒收。</w:t>
      </w:r>
    </w:p>
    <w:p w14:paraId="35B693B0">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539DDF4">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本项目拒绝接受纸质磋商响应文件。</w:t>
      </w:r>
    </w:p>
    <w:p w14:paraId="464F7211">
      <w:pPr>
        <w:spacing w:line="480" w:lineRule="exact"/>
        <w:rPr>
          <w:rFonts w:ascii="仿宋" w:hAnsi="仿宋" w:eastAsia="仿宋"/>
          <w:sz w:val="30"/>
          <w:szCs w:val="30"/>
        </w:rPr>
      </w:pPr>
    </w:p>
    <w:p w14:paraId="51925E2C">
      <w:pPr>
        <w:spacing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2FBAA07F">
      <w:pPr>
        <w:spacing w:line="480" w:lineRule="exact"/>
        <w:ind w:firstLine="600" w:firstLineChars="200"/>
        <w:rPr>
          <w:rFonts w:ascii="仿宋" w:hAnsi="仿宋" w:eastAsia="仿宋"/>
          <w:sz w:val="30"/>
          <w:szCs w:val="30"/>
        </w:rPr>
      </w:pPr>
      <w:r>
        <w:rPr>
          <w:rFonts w:hint="eastAsia" w:ascii="仿宋" w:hAnsi="仿宋" w:eastAsia="仿宋"/>
          <w:sz w:val="30"/>
          <w:szCs w:val="30"/>
        </w:rPr>
        <w:t>本次磋商将于</w:t>
      </w:r>
      <w:bookmarkStart w:id="25" w:name="PO_15530_PM015_1"/>
      <w:r>
        <w:rPr>
          <w:rFonts w:hint="eastAsia" w:ascii="仿宋" w:hAnsi="仿宋" w:eastAsia="仿宋" w:cs="Arial"/>
          <w:sz w:val="30"/>
          <w:szCs w:val="30"/>
          <w:lang w:eastAsia="zh-CN"/>
        </w:rPr>
        <w:t>2025-06-27 09:00:00</w:t>
      </w:r>
      <w:bookmarkEnd w:id="25"/>
      <w:r>
        <w:rPr>
          <w:rFonts w:hint="eastAsia" w:ascii="仿宋" w:hAnsi="仿宋" w:eastAsia="仿宋"/>
          <w:sz w:val="30"/>
          <w:szCs w:val="30"/>
        </w:rPr>
        <w:t>在</w:t>
      </w:r>
      <w:bookmarkStart w:id="26" w:name="PO_3000001757_PM016"/>
      <w:r>
        <w:rPr>
          <w:rFonts w:hint="eastAsia" w:ascii="仿宋" w:hAnsi="仿宋" w:eastAsia="仿宋"/>
          <w:b/>
          <w:color w:val="FF0000"/>
          <w:sz w:val="30"/>
          <w:szCs w:val="30"/>
          <w:lang w:eastAsia="zh-CN"/>
        </w:rPr>
        <w:t>浙江省杭州市西湖区宝石一路3号203开标室</w:t>
      </w:r>
      <w:bookmarkEnd w:id="26"/>
      <w:r>
        <w:rPr>
          <w:rFonts w:hint="eastAsia" w:ascii="仿宋" w:hAnsi="仿宋" w:eastAsia="仿宋"/>
          <w:sz w:val="30"/>
          <w:szCs w:val="30"/>
        </w:rPr>
        <w:t>开启。</w:t>
      </w:r>
    </w:p>
    <w:p w14:paraId="03143D8E">
      <w:pPr>
        <w:spacing w:line="480" w:lineRule="exact"/>
        <w:ind w:firstLine="600" w:firstLineChars="200"/>
        <w:rPr>
          <w:rFonts w:ascii="仿宋" w:hAnsi="仿宋" w:eastAsia="仿宋"/>
          <w:sz w:val="30"/>
          <w:szCs w:val="30"/>
        </w:rPr>
      </w:pPr>
      <w:r>
        <w:rPr>
          <w:rFonts w:hint="eastAsia" w:ascii="仿宋" w:hAnsi="仿宋" w:eastAsia="仿宋"/>
          <w:sz w:val="30"/>
          <w:szCs w:val="30"/>
        </w:rPr>
        <w:t>本项目实行“不见面开评标”，磋商响应方无须派人员到现场出席开标会议。</w:t>
      </w:r>
    </w:p>
    <w:tbl>
      <w:tblPr>
        <w:tblStyle w:val="55"/>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57"/>
        <w:gridCol w:w="3445"/>
      </w:tblGrid>
      <w:tr w14:paraId="4612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14:paraId="7BA6404E">
            <w:pPr>
              <w:adjustRightInd w:val="0"/>
              <w:snapToGrid w:val="0"/>
              <w:spacing w:line="360" w:lineRule="auto"/>
              <w:ind w:left="980" w:hanging="560"/>
              <w:rPr>
                <w:rFonts w:ascii="宋体" w:hAnsi="宋体" w:cs="宋体"/>
                <w:sz w:val="28"/>
                <w:szCs w:val="28"/>
              </w:rPr>
            </w:pPr>
            <w:bookmarkStart w:id="27" w:name="_Toc28359094"/>
            <w:bookmarkStart w:id="28" w:name="_Toc35393634"/>
            <w:bookmarkStart w:id="29" w:name="_Toc35393803"/>
            <w:bookmarkStart w:id="30" w:name="_Toc28359017"/>
            <w:r>
              <w:rPr>
                <w:rFonts w:hint="eastAsia" w:ascii="宋体" w:hAnsi="宋体" w:cs="宋体"/>
                <w:sz w:val="28"/>
                <w:szCs w:val="28"/>
              </w:rPr>
              <w:t>磋商现场</w:t>
            </w:r>
          </w:p>
          <w:p w14:paraId="053C3E9E">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咨询电话</w:t>
            </w:r>
          </w:p>
        </w:tc>
        <w:tc>
          <w:tcPr>
            <w:tcW w:w="2657" w:type="dxa"/>
            <w:vAlign w:val="center"/>
          </w:tcPr>
          <w:p w14:paraId="78FA2786">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开标室：</w:t>
            </w:r>
          </w:p>
          <w:p w14:paraId="3CB53ED5">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w:t>
            </w:r>
            <w:r>
              <w:rPr>
                <w:rFonts w:ascii="宋体" w:hAnsi="宋体" w:cs="宋体"/>
                <w:sz w:val="28"/>
                <w:szCs w:val="28"/>
              </w:rPr>
              <w:t>1816</w:t>
            </w:r>
          </w:p>
        </w:tc>
        <w:tc>
          <w:tcPr>
            <w:tcW w:w="3445" w:type="dxa"/>
            <w:vAlign w:val="center"/>
          </w:tcPr>
          <w:p w14:paraId="47F50102">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评标室：</w:t>
            </w:r>
          </w:p>
          <w:p w14:paraId="76F963FD">
            <w:pPr>
              <w:adjustRightInd w:val="0"/>
              <w:snapToGrid w:val="0"/>
              <w:spacing w:line="360" w:lineRule="auto"/>
              <w:ind w:left="980" w:hanging="560"/>
              <w:rPr>
                <w:rFonts w:ascii="宋体" w:hAnsi="宋体" w:cs="宋体"/>
                <w:sz w:val="28"/>
                <w:szCs w:val="28"/>
              </w:rPr>
            </w:pPr>
            <w:r>
              <w:rPr>
                <w:rFonts w:hint="eastAsia" w:ascii="宋体" w:hAnsi="宋体" w:cs="宋体"/>
                <w:sz w:val="28"/>
                <w:szCs w:val="28"/>
              </w:rPr>
              <w:t>0571-88901873</w:t>
            </w:r>
            <w:bookmarkStart w:id="93" w:name="_GoBack"/>
            <w:bookmarkEnd w:id="93"/>
          </w:p>
        </w:tc>
      </w:tr>
    </w:tbl>
    <w:p w14:paraId="6F71FFFC">
      <w:pPr>
        <w:spacing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7"/>
      <w:bookmarkEnd w:id="28"/>
      <w:bookmarkEnd w:id="29"/>
      <w:bookmarkEnd w:id="30"/>
    </w:p>
    <w:p w14:paraId="44FB9F48">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371E46A9">
      <w:pPr>
        <w:spacing w:line="480" w:lineRule="exact"/>
        <w:ind w:firstLine="602" w:firstLineChars="200"/>
        <w:rPr>
          <w:rFonts w:ascii="仿宋" w:hAnsi="仿宋" w:eastAsia="仿宋"/>
          <w:b/>
          <w:sz w:val="30"/>
          <w:szCs w:val="30"/>
        </w:rPr>
      </w:pPr>
      <w:bookmarkStart w:id="31" w:name="_Toc35393804"/>
      <w:bookmarkStart w:id="32" w:name="_Toc35393635"/>
      <w:r>
        <w:rPr>
          <w:rFonts w:hint="eastAsia" w:ascii="仿宋" w:hAnsi="仿宋" w:eastAsia="仿宋"/>
          <w:b/>
          <w:sz w:val="30"/>
          <w:szCs w:val="30"/>
        </w:rPr>
        <w:t>七、其他补充事宜</w:t>
      </w:r>
      <w:bookmarkEnd w:id="31"/>
      <w:bookmarkEnd w:id="32"/>
    </w:p>
    <w:p w14:paraId="152CA872">
      <w:pPr>
        <w:spacing w:line="480" w:lineRule="exact"/>
        <w:ind w:firstLine="600" w:firstLineChars="200"/>
        <w:rPr>
          <w:rFonts w:ascii="仿宋" w:hAnsi="仿宋" w:eastAsia="仿宋"/>
          <w:sz w:val="30"/>
          <w:szCs w:val="30"/>
        </w:rPr>
      </w:pPr>
      <w:r>
        <w:rPr>
          <w:rFonts w:hint="eastAsia" w:ascii="仿宋" w:hAnsi="仿宋" w:eastAsia="仿宋"/>
          <w:sz w:val="30"/>
          <w:szCs w:val="30"/>
        </w:rPr>
        <w:t>1、电子交易平台的网络地址和登录方法</w:t>
      </w:r>
    </w:p>
    <w:p w14:paraId="276D629F">
      <w:pPr>
        <w:spacing w:line="480" w:lineRule="exact"/>
        <w:ind w:firstLine="600" w:firstLineChars="200"/>
        <w:rPr>
          <w:rFonts w:ascii="仿宋" w:hAnsi="仿宋" w:eastAsia="仿宋"/>
          <w:sz w:val="30"/>
          <w:szCs w:val="30"/>
        </w:rPr>
      </w:pPr>
      <w:r>
        <w:rPr>
          <w:rFonts w:hint="eastAsia" w:ascii="仿宋" w:hAnsi="仿宋" w:eastAsia="仿宋"/>
          <w:sz w:val="30"/>
          <w:szCs w:val="30"/>
        </w:rPr>
        <w:t>网络地址：浙江政府采购网</w:t>
      </w:r>
      <w:r>
        <w:fldChar w:fldCharType="begin"/>
      </w:r>
      <w:r>
        <w:instrText xml:space="preserve"> HYPERLINK "http://zfcg.czt.zj.gov.cn/" </w:instrText>
      </w:r>
      <w:r>
        <w:fldChar w:fldCharType="separate"/>
      </w:r>
      <w:r>
        <w:rPr>
          <w:rStyle w:val="61"/>
          <w:rFonts w:hint="eastAsia" w:ascii="仿宋" w:hAnsi="仿宋" w:eastAsia="仿宋"/>
          <w:sz w:val="30"/>
          <w:szCs w:val="30"/>
        </w:rPr>
        <w:t>http://zfcg.czt.zj.gov.cn/</w:t>
      </w:r>
      <w:r>
        <w:rPr>
          <w:rStyle w:val="61"/>
          <w:rFonts w:hint="eastAsia" w:ascii="仿宋" w:hAnsi="仿宋" w:eastAsia="仿宋"/>
          <w:sz w:val="30"/>
          <w:szCs w:val="30"/>
        </w:rPr>
        <w:fldChar w:fldCharType="end"/>
      </w:r>
    </w:p>
    <w:p w14:paraId="0BE793C0">
      <w:pPr>
        <w:spacing w:line="480" w:lineRule="exact"/>
        <w:ind w:firstLine="600" w:firstLineChars="200"/>
        <w:rPr>
          <w:rFonts w:ascii="仿宋" w:hAnsi="仿宋" w:eastAsia="仿宋"/>
          <w:sz w:val="30"/>
          <w:szCs w:val="30"/>
        </w:rPr>
      </w:pPr>
      <w:r>
        <w:rPr>
          <w:rFonts w:hint="eastAsia" w:ascii="仿宋" w:hAnsi="仿宋" w:eastAsia="仿宋"/>
          <w:sz w:val="30"/>
          <w:szCs w:val="30"/>
        </w:rPr>
        <w:t>登录方法：磋商响应方须先完成供应商</w:t>
      </w:r>
      <w:r>
        <w:rPr>
          <w:rFonts w:hint="eastAsia" w:ascii="仿宋" w:hAnsi="仿宋" w:eastAsia="仿宋"/>
          <w:sz w:val="30"/>
          <w:szCs w:val="30"/>
          <w:lang w:val="en-US" w:eastAsia="zh-CN"/>
        </w:rPr>
        <w:t>登记</w:t>
      </w:r>
      <w:r>
        <w:rPr>
          <w:rFonts w:hint="eastAsia" w:ascii="仿宋" w:hAnsi="仿宋" w:eastAsia="仿宋"/>
          <w:sz w:val="30"/>
          <w:szCs w:val="30"/>
        </w:rPr>
        <w:t>并申请CA，再下载客户端编制、加密电子磋商响应文件，最后应在浙江政府采购网政采云用户登录窗口登录，完成电子磋商响应文件传输递交（具体详见第二章磋商响应方须知前附表）。</w:t>
      </w:r>
    </w:p>
    <w:p w14:paraId="587025D1">
      <w:pPr>
        <w:spacing w:line="480" w:lineRule="exact"/>
        <w:ind w:firstLine="600" w:firstLineChars="200"/>
        <w:rPr>
          <w:rFonts w:ascii="仿宋" w:hAnsi="仿宋" w:eastAsia="仿宋"/>
          <w:sz w:val="30"/>
          <w:szCs w:val="30"/>
        </w:rPr>
      </w:pPr>
      <w:r>
        <w:rPr>
          <w:rFonts w:hint="eastAsia" w:ascii="仿宋" w:hAnsi="仿宋" w:eastAsia="仿宋"/>
          <w:sz w:val="30"/>
          <w:szCs w:val="30"/>
        </w:rPr>
        <w:t>2、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AADA9B">
      <w:pPr>
        <w:spacing w:line="480" w:lineRule="exact"/>
        <w:ind w:firstLine="600" w:firstLineChars="200"/>
        <w:rPr>
          <w:rFonts w:ascii="仿宋" w:hAnsi="仿宋" w:eastAsia="仿宋"/>
          <w:sz w:val="30"/>
          <w:szCs w:val="30"/>
        </w:rPr>
      </w:pPr>
      <w:r>
        <w:rPr>
          <w:rFonts w:hint="eastAsia" w:ascii="仿宋" w:hAnsi="仿宋" w:eastAsia="仿宋"/>
          <w:sz w:val="30"/>
          <w:szCs w:val="30"/>
        </w:rPr>
        <w:t>3、其他事项：无</w:t>
      </w:r>
    </w:p>
    <w:p w14:paraId="2AEFF450">
      <w:pPr>
        <w:spacing w:line="480" w:lineRule="exact"/>
        <w:ind w:firstLine="600" w:firstLineChars="200"/>
        <w:rPr>
          <w:rFonts w:ascii="仿宋" w:hAnsi="仿宋" w:eastAsia="仿宋"/>
          <w:sz w:val="30"/>
          <w:szCs w:val="30"/>
        </w:rPr>
      </w:pPr>
    </w:p>
    <w:p w14:paraId="5053C6A2">
      <w:pPr>
        <w:spacing w:line="360" w:lineRule="auto"/>
        <w:ind w:firstLine="602" w:firstLineChars="200"/>
        <w:rPr>
          <w:rFonts w:ascii="仿宋" w:hAnsi="仿宋" w:eastAsia="仿宋"/>
          <w:b/>
          <w:sz w:val="30"/>
          <w:szCs w:val="30"/>
        </w:rPr>
      </w:pPr>
      <w:bookmarkStart w:id="33" w:name="_Toc35393636"/>
      <w:bookmarkStart w:id="34" w:name="_Toc35393805"/>
      <w:bookmarkStart w:id="35" w:name="_Toc28359018"/>
      <w:bookmarkStart w:id="36" w:name="_Toc28359095"/>
      <w:r>
        <w:rPr>
          <w:rFonts w:hint="eastAsia" w:ascii="仿宋" w:hAnsi="仿宋" w:eastAsia="仿宋"/>
          <w:b/>
          <w:sz w:val="30"/>
          <w:szCs w:val="30"/>
        </w:rPr>
        <w:t>八、</w:t>
      </w:r>
      <w:bookmarkEnd w:id="33"/>
      <w:bookmarkEnd w:id="34"/>
      <w:bookmarkEnd w:id="35"/>
      <w:bookmarkEnd w:id="36"/>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1C02C504">
      <w:pPr>
        <w:spacing w:line="360" w:lineRule="auto"/>
        <w:ind w:firstLine="600" w:firstLineChars="200"/>
        <w:jc w:val="left"/>
        <w:rPr>
          <w:rFonts w:hint="eastAsia" w:ascii="仿宋" w:hAnsi="仿宋" w:eastAsia="仿宋" w:cs="Times New Roman"/>
          <w:sz w:val="30"/>
          <w:szCs w:val="30"/>
        </w:rPr>
      </w:pPr>
      <w:bookmarkStart w:id="37" w:name="_Toc28359096"/>
      <w:bookmarkStart w:id="38" w:name="_Toc35393637"/>
      <w:bookmarkStart w:id="39" w:name="_Toc35393806"/>
      <w:bookmarkStart w:id="40" w:name="_Toc28359019"/>
      <w:r>
        <w:rPr>
          <w:rFonts w:hint="eastAsia" w:ascii="仿宋" w:hAnsi="仿宋" w:eastAsia="仿宋" w:cs="Times New Roman"/>
          <w:sz w:val="30"/>
          <w:szCs w:val="30"/>
        </w:rPr>
        <w:t>1.采购人信息</w:t>
      </w:r>
      <w:bookmarkEnd w:id="37"/>
      <w:bookmarkEnd w:id="38"/>
      <w:bookmarkEnd w:id="39"/>
      <w:bookmarkEnd w:id="40"/>
    </w:p>
    <w:p w14:paraId="61944529">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名    称：</w:t>
      </w:r>
      <w:bookmarkStart w:id="41" w:name="PO_421_PM026"/>
      <w:r>
        <w:rPr>
          <w:rFonts w:hint="eastAsia" w:ascii="仿宋" w:hAnsi="仿宋" w:eastAsia="仿宋" w:cs="Times New Roman"/>
          <w:sz w:val="30"/>
          <w:szCs w:val="30"/>
          <w:lang w:eastAsia="zh-CN"/>
        </w:rPr>
        <w:t>中共浙江省委网络安全和信息化委员会办公室</w:t>
      </w:r>
      <w:bookmarkEnd w:id="41"/>
    </w:p>
    <w:p w14:paraId="0BEE8B07">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地    址：</w:t>
      </w:r>
      <w:bookmarkStart w:id="42" w:name="PO_421_PM030"/>
      <w:r>
        <w:rPr>
          <w:rFonts w:hint="eastAsia" w:ascii="仿宋" w:hAnsi="仿宋" w:eastAsia="仿宋" w:cs="Times New Roman"/>
          <w:sz w:val="30"/>
          <w:szCs w:val="30"/>
          <w:lang w:eastAsia="zh-CN"/>
        </w:rPr>
        <w:t>浙江省杭州市西湖区省府路29号</w:t>
      </w:r>
      <w:bookmarkEnd w:id="42"/>
    </w:p>
    <w:p w14:paraId="4C9BA148">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传    真：</w:t>
      </w:r>
      <w:bookmarkStart w:id="43" w:name="PO_421_PM029"/>
      <w:r>
        <w:rPr>
          <w:rFonts w:hint="eastAsia" w:ascii="仿宋" w:hAnsi="仿宋" w:eastAsia="仿宋" w:cs="Times New Roman"/>
          <w:sz w:val="30"/>
          <w:szCs w:val="30"/>
          <w:lang w:val="en-US" w:eastAsia="zh-CN"/>
        </w:rPr>
        <w:t>/</w:t>
      </w:r>
      <w:r>
        <w:rPr>
          <w:rFonts w:hint="eastAsia" w:ascii="仿宋" w:hAnsi="仿宋" w:eastAsia="仿宋" w:cs="Times New Roman"/>
          <w:sz w:val="30"/>
          <w:szCs w:val="30"/>
          <w:lang w:eastAsia="zh-CN"/>
        </w:rPr>
        <w:t xml:space="preserve"> </w:t>
      </w:r>
      <w:bookmarkEnd w:id="43"/>
    </w:p>
    <w:p w14:paraId="08CFC43A">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项目联系人（询问）：沈彤彤</w:t>
      </w:r>
    </w:p>
    <w:p w14:paraId="75197343">
      <w:pPr>
        <w:spacing w:line="360" w:lineRule="auto"/>
        <w:ind w:firstLine="600" w:firstLineChars="200"/>
        <w:jc w:val="left"/>
        <w:rPr>
          <w:rFonts w:hint="eastAsia" w:ascii="仿宋" w:hAnsi="仿宋" w:eastAsia="仿宋" w:cs="Times New Roman"/>
          <w:sz w:val="30"/>
          <w:szCs w:val="30"/>
        </w:rPr>
      </w:pPr>
      <w:bookmarkStart w:id="44" w:name="PO_3000001756_PM028"/>
      <w:r>
        <w:rPr>
          <w:rFonts w:hint="eastAsia" w:ascii="仿宋" w:hAnsi="仿宋" w:eastAsia="仿宋" w:cs="Times New Roman"/>
          <w:sz w:val="30"/>
          <w:szCs w:val="30"/>
        </w:rPr>
        <w:t>项目联系方式（询问）：</w:t>
      </w:r>
      <w:bookmarkEnd w:id="44"/>
      <w:r>
        <w:rPr>
          <w:rFonts w:hint="eastAsia" w:ascii="仿宋" w:hAnsi="仿宋" w:eastAsia="仿宋" w:cs="Times New Roman"/>
          <w:sz w:val="30"/>
          <w:szCs w:val="30"/>
        </w:rPr>
        <w:t>17767194617</w:t>
      </w:r>
    </w:p>
    <w:p w14:paraId="7D12ECFF">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质疑联系人：沈彤彤</w:t>
      </w:r>
    </w:p>
    <w:p w14:paraId="14A10E71">
      <w:pPr>
        <w:spacing w:line="360" w:lineRule="auto"/>
        <w:ind w:firstLine="600" w:firstLineChars="200"/>
        <w:jc w:val="left"/>
        <w:rPr>
          <w:rFonts w:hint="eastAsia" w:ascii="仿宋" w:hAnsi="仿宋" w:eastAsia="仿宋" w:cs="Times New Roman"/>
          <w:sz w:val="30"/>
          <w:szCs w:val="30"/>
          <w:lang w:eastAsia="zh-CN"/>
        </w:rPr>
      </w:pPr>
      <w:r>
        <w:rPr>
          <w:rFonts w:hint="eastAsia" w:ascii="仿宋" w:hAnsi="仿宋" w:eastAsia="仿宋" w:cs="Times New Roman"/>
          <w:sz w:val="30"/>
          <w:szCs w:val="30"/>
        </w:rPr>
        <w:t>质疑联系方式：17767194617</w:t>
      </w:r>
    </w:p>
    <w:p w14:paraId="692CEC8D">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 xml:space="preserve">　　　　　　　 　　　 </w:t>
      </w:r>
    </w:p>
    <w:bookmarkEnd w:id="2"/>
    <w:bookmarkEnd w:id="3"/>
    <w:p w14:paraId="74880ADD">
      <w:pPr>
        <w:spacing w:line="360" w:lineRule="auto"/>
        <w:ind w:firstLine="600" w:firstLineChars="200"/>
        <w:jc w:val="left"/>
        <w:rPr>
          <w:rFonts w:hint="eastAsia" w:ascii="仿宋" w:hAnsi="仿宋" w:eastAsia="仿宋" w:cs="Times New Roman"/>
          <w:sz w:val="30"/>
          <w:szCs w:val="30"/>
        </w:rPr>
      </w:pPr>
      <w:bookmarkStart w:id="45" w:name="_Toc28359020"/>
      <w:bookmarkStart w:id="46" w:name="_Toc35393807"/>
      <w:bookmarkStart w:id="47" w:name="_Toc35393638"/>
      <w:bookmarkStart w:id="48" w:name="_Toc28359097"/>
      <w:r>
        <w:rPr>
          <w:rFonts w:hint="eastAsia" w:ascii="仿宋" w:hAnsi="仿宋" w:eastAsia="仿宋" w:cs="Times New Roman"/>
          <w:sz w:val="30"/>
          <w:szCs w:val="30"/>
        </w:rPr>
        <w:t>2.采购代理机构信息（如有）</w:t>
      </w:r>
      <w:bookmarkEnd w:id="45"/>
      <w:bookmarkEnd w:id="46"/>
      <w:bookmarkEnd w:id="47"/>
      <w:bookmarkEnd w:id="48"/>
    </w:p>
    <w:p w14:paraId="440C0DFA">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名    称：浙江省政府采购中心 </w:t>
      </w:r>
    </w:p>
    <w:p w14:paraId="21C4C4D1">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地    址：浙江省杭州市西湖区宝石一路3号 </w:t>
      </w:r>
    </w:p>
    <w:p w14:paraId="125F8B70">
      <w:pPr>
        <w:spacing w:line="360" w:lineRule="auto"/>
        <w:ind w:firstLine="600" w:firstLineChars="20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rPr>
        <w:t>传    真：</w:t>
      </w:r>
      <w:r>
        <w:rPr>
          <w:rFonts w:hint="eastAsia" w:ascii="仿宋" w:hAnsi="仿宋" w:eastAsia="仿宋" w:cs="Times New Roman"/>
          <w:sz w:val="30"/>
          <w:szCs w:val="30"/>
          <w:lang w:val="en-US" w:eastAsia="zh-CN"/>
        </w:rPr>
        <w:t>/</w:t>
      </w:r>
    </w:p>
    <w:p w14:paraId="3ABBB72D">
      <w:pPr>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项目联系人（询问）：A岗：</w:t>
      </w:r>
      <w:bookmarkStart w:id="49" w:name="PO_15528_PM032"/>
      <w:r>
        <w:rPr>
          <w:rFonts w:hint="eastAsia" w:ascii="仿宋" w:hAnsi="仿宋" w:eastAsia="仿宋" w:cs="Times New Roman"/>
          <w:sz w:val="30"/>
          <w:szCs w:val="30"/>
        </w:rPr>
        <w:t>柯女士</w:t>
      </w:r>
      <w:bookmarkEnd w:id="49"/>
      <w:r>
        <w:rPr>
          <w:rFonts w:hint="eastAsia" w:ascii="仿宋" w:hAnsi="仿宋" w:eastAsia="仿宋" w:cs="Times New Roman"/>
          <w:sz w:val="30"/>
          <w:szCs w:val="30"/>
        </w:rPr>
        <w:t xml:space="preserve"> </w:t>
      </w:r>
      <w:r>
        <w:rPr>
          <w:rFonts w:hint="eastAsia" w:ascii="仿宋" w:hAnsi="仿宋" w:eastAsia="仿宋" w:cs="仿宋"/>
          <w:sz w:val="28"/>
          <w:szCs w:val="28"/>
        </w:rPr>
        <w:t>B岗：马先生</w:t>
      </w:r>
    </w:p>
    <w:p w14:paraId="1D62173F">
      <w:pPr>
        <w:spacing w:line="360" w:lineRule="auto"/>
        <w:ind w:firstLine="600" w:firstLineChars="200"/>
        <w:jc w:val="left"/>
        <w:rPr>
          <w:rFonts w:ascii="仿宋" w:hAnsi="仿宋" w:eastAsia="仿宋" w:cs="仿宋"/>
          <w:sz w:val="28"/>
          <w:szCs w:val="28"/>
        </w:rPr>
      </w:pPr>
      <w:r>
        <w:rPr>
          <w:rFonts w:hint="eastAsia" w:ascii="仿宋" w:hAnsi="仿宋" w:eastAsia="仿宋" w:cs="Times New Roman"/>
          <w:sz w:val="30"/>
          <w:szCs w:val="30"/>
        </w:rPr>
        <w:t>项目联系方式（询问）：</w:t>
      </w:r>
      <w:bookmarkStart w:id="50" w:name="PO_15528_PM033"/>
      <w:bookmarkStart w:id="51" w:name="PO_3000001756_PM033"/>
      <w:r>
        <w:rPr>
          <w:rFonts w:hint="eastAsia" w:ascii="仿宋" w:hAnsi="仿宋" w:eastAsia="仿宋" w:cs="Times New Roman"/>
          <w:sz w:val="30"/>
          <w:szCs w:val="30"/>
        </w:rPr>
        <w:t>A岗：0571-88901833</w:t>
      </w:r>
      <w:bookmarkEnd w:id="50"/>
      <w:r>
        <w:rPr>
          <w:rFonts w:hint="eastAsia" w:ascii="仿宋" w:hAnsi="仿宋" w:eastAsia="仿宋" w:cs="Times New Roman"/>
          <w:sz w:val="30"/>
          <w:szCs w:val="30"/>
        </w:rPr>
        <w:t xml:space="preserve"> </w:t>
      </w:r>
      <w:r>
        <w:rPr>
          <w:rFonts w:hint="eastAsia" w:ascii="仿宋" w:hAnsi="仿宋" w:eastAsia="仿宋" w:cs="仿宋"/>
          <w:sz w:val="28"/>
          <w:szCs w:val="28"/>
        </w:rPr>
        <w:t>B岗：</w:t>
      </w:r>
      <w:r>
        <w:rPr>
          <w:rFonts w:hint="eastAsia" w:ascii="仿宋" w:hAnsi="仿宋" w:eastAsia="仿宋" w:cs="Times New Roman"/>
          <w:sz w:val="30"/>
          <w:szCs w:val="30"/>
        </w:rPr>
        <w:t>0571-8890</w:t>
      </w:r>
      <w:bookmarkEnd w:id="51"/>
      <w:r>
        <w:rPr>
          <w:rFonts w:hint="eastAsia" w:ascii="仿宋" w:hAnsi="仿宋" w:eastAsia="仿宋" w:cs="Times New Roman"/>
          <w:sz w:val="30"/>
          <w:szCs w:val="30"/>
        </w:rPr>
        <w:t>7708</w:t>
      </w:r>
    </w:p>
    <w:p w14:paraId="5CBA1884">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质疑联系人：张女士</w:t>
      </w:r>
    </w:p>
    <w:p w14:paraId="286F5372">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质疑联系方式：0571-88907711</w:t>
      </w:r>
    </w:p>
    <w:p w14:paraId="5C66DC6A">
      <w:pPr>
        <w:spacing w:line="480" w:lineRule="exact"/>
        <w:ind w:firstLine="600" w:firstLineChars="200"/>
        <w:rPr>
          <w:rFonts w:ascii="仿宋" w:hAnsi="仿宋" w:eastAsia="仿宋"/>
          <w:sz w:val="30"/>
          <w:szCs w:val="30"/>
        </w:rPr>
      </w:pPr>
    </w:p>
    <w:p w14:paraId="706909CB">
      <w:pPr>
        <w:spacing w:line="360" w:lineRule="auto"/>
        <w:ind w:firstLine="600" w:firstLineChars="200"/>
        <w:jc w:val="left"/>
        <w:rPr>
          <w:rFonts w:hint="eastAsia" w:ascii="仿宋" w:hAnsi="仿宋" w:eastAsia="仿宋" w:cs="Times New Roman"/>
          <w:sz w:val="30"/>
          <w:szCs w:val="30"/>
        </w:rPr>
      </w:pPr>
      <w:bookmarkStart w:id="52" w:name="_Toc35393639"/>
      <w:bookmarkStart w:id="53" w:name="_Toc28359021"/>
      <w:bookmarkStart w:id="54" w:name="_Toc28359098"/>
      <w:bookmarkStart w:id="55" w:name="_Toc35393808"/>
      <w:r>
        <w:rPr>
          <w:rFonts w:hint="eastAsia" w:ascii="仿宋" w:hAnsi="仿宋" w:eastAsia="仿宋" w:cs="Times New Roman"/>
          <w:sz w:val="30"/>
          <w:szCs w:val="30"/>
        </w:rPr>
        <w:t>3.</w:t>
      </w:r>
      <w:bookmarkEnd w:id="52"/>
      <w:bookmarkEnd w:id="53"/>
      <w:bookmarkEnd w:id="54"/>
      <w:bookmarkEnd w:id="55"/>
      <w:r>
        <w:rPr>
          <w:rFonts w:hint="eastAsia" w:ascii="仿宋" w:hAnsi="仿宋" w:eastAsia="仿宋" w:cs="Times New Roman"/>
          <w:sz w:val="30"/>
          <w:szCs w:val="30"/>
        </w:rPr>
        <w:t xml:space="preserve"> 同级政府采购监督管理部门</w:t>
      </w:r>
    </w:p>
    <w:p w14:paraId="573A36E7">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60414A8B">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41F9895F">
      <w:pPr>
        <w:spacing w:line="360" w:lineRule="auto"/>
        <w:ind w:firstLine="600" w:firstLineChars="20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传   真：/</w:t>
      </w:r>
    </w:p>
    <w:p w14:paraId="6AB8186C">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1AB6054F">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监督投诉电话：0571-87807798</w:t>
      </w:r>
    </w:p>
    <w:p w14:paraId="201F2053">
      <w:pPr>
        <w:spacing w:line="360" w:lineRule="auto"/>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预算金额未达100万元的采购项目，由采购人处理采购争议。</w:t>
      </w:r>
    </w:p>
    <w:p w14:paraId="34D38404">
      <w:pPr>
        <w:spacing w:line="360" w:lineRule="auto"/>
        <w:jc w:val="center"/>
        <w:rPr>
          <w:rFonts w:hint="eastAsia" w:ascii="仿宋" w:hAnsi="仿宋"/>
        </w:rPr>
      </w:pPr>
      <w:r>
        <w:rPr>
          <w:rFonts w:hint="eastAsia" w:ascii="仿宋" w:hAnsi="仿宋" w:eastAsia="仿宋"/>
          <w:sz w:val="30"/>
          <w:szCs w:val="30"/>
        </w:rPr>
        <w:br w:type="page"/>
      </w:r>
      <w:bookmarkStart w:id="56" w:name="_Toc451762243"/>
      <w:bookmarkStart w:id="57" w:name="_Toc510137460"/>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6"/>
      <w:bookmarkEnd w:id="57"/>
    </w:p>
    <w:p w14:paraId="2FB3F5E0">
      <w:pPr>
        <w:snapToGrid w:val="0"/>
        <w:rPr>
          <w:rFonts w:ascii="仿宋" w:hAnsi="仿宋" w:eastAsia="仿宋"/>
          <w:sz w:val="30"/>
          <w:szCs w:val="30"/>
        </w:rPr>
      </w:pPr>
      <w:r>
        <w:rPr>
          <w:rFonts w:hint="eastAsia" w:ascii="仿宋" w:hAnsi="仿宋" w:eastAsia="仿宋"/>
          <w:sz w:val="30"/>
          <w:szCs w:val="30"/>
        </w:rPr>
        <w:t>前附表</w:t>
      </w:r>
    </w:p>
    <w:tbl>
      <w:tblPr>
        <w:tblStyle w:val="54"/>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3"/>
        <w:gridCol w:w="7757"/>
      </w:tblGrid>
      <w:tr w14:paraId="6710E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63" w:type="dxa"/>
            <w:tcBorders>
              <w:top w:val="single" w:color="auto" w:sz="4" w:space="0"/>
              <w:left w:val="single" w:color="auto" w:sz="4" w:space="0"/>
              <w:bottom w:val="single" w:color="auto" w:sz="4" w:space="0"/>
              <w:right w:val="single" w:color="auto" w:sz="4" w:space="0"/>
            </w:tcBorders>
            <w:vAlign w:val="center"/>
          </w:tcPr>
          <w:p w14:paraId="16EEF153">
            <w:pPr>
              <w:snapToGrid w:val="0"/>
              <w:spacing w:line="4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序号</w:t>
            </w:r>
          </w:p>
        </w:tc>
        <w:tc>
          <w:tcPr>
            <w:tcW w:w="7757" w:type="dxa"/>
            <w:tcBorders>
              <w:top w:val="single" w:color="auto" w:sz="4" w:space="0"/>
              <w:left w:val="single" w:color="auto" w:sz="4" w:space="0"/>
              <w:bottom w:val="single" w:color="auto" w:sz="4" w:space="0"/>
              <w:right w:val="single" w:color="auto" w:sz="4" w:space="0"/>
            </w:tcBorders>
            <w:vAlign w:val="center"/>
          </w:tcPr>
          <w:p w14:paraId="00F939BE">
            <w:pPr>
              <w:snapToGrid w:val="0"/>
              <w:spacing w:line="460" w:lineRule="exact"/>
              <w:jc w:val="center"/>
              <w:rPr>
                <w:rFonts w:hint="eastAsia" w:ascii="仿宋" w:hAnsi="仿宋" w:eastAsia="仿宋" w:cs="Times New Roman"/>
                <w:b/>
                <w:bCs/>
                <w:sz w:val="24"/>
                <w:szCs w:val="24"/>
              </w:rPr>
            </w:pPr>
            <w:r>
              <w:rPr>
                <w:rFonts w:hint="eastAsia" w:ascii="仿宋" w:hAnsi="仿宋" w:eastAsia="仿宋" w:cs="Times New Roman"/>
                <w:b/>
                <w:bCs/>
                <w:sz w:val="24"/>
                <w:szCs w:val="24"/>
              </w:rPr>
              <w:t>内容及要求</w:t>
            </w:r>
          </w:p>
        </w:tc>
      </w:tr>
      <w:tr w14:paraId="3BC2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3F30D15E">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7757" w:type="dxa"/>
            <w:tcBorders>
              <w:top w:val="single" w:color="auto" w:sz="4" w:space="0"/>
              <w:left w:val="single" w:color="auto" w:sz="4" w:space="0"/>
              <w:bottom w:val="single" w:color="auto" w:sz="4" w:space="0"/>
              <w:right w:val="single" w:color="auto" w:sz="4" w:space="0"/>
            </w:tcBorders>
            <w:vAlign w:val="center"/>
          </w:tcPr>
          <w:p w14:paraId="131C7BF9">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项目名称及数量：详见《竞争性磋商采购公告》</w:t>
            </w:r>
          </w:p>
        </w:tc>
      </w:tr>
      <w:tr w14:paraId="68408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2F53CF83">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7757" w:type="dxa"/>
            <w:tcBorders>
              <w:top w:val="single" w:color="auto" w:sz="4" w:space="0"/>
              <w:left w:val="single" w:color="auto" w:sz="4" w:space="0"/>
              <w:bottom w:val="single" w:color="auto" w:sz="4" w:space="0"/>
              <w:right w:val="single" w:color="auto" w:sz="4" w:space="0"/>
            </w:tcBorders>
            <w:vAlign w:val="center"/>
          </w:tcPr>
          <w:p w14:paraId="0205DAC7">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信用记录: 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17D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0F5DD028">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7757" w:type="dxa"/>
            <w:tcBorders>
              <w:top w:val="single" w:color="auto" w:sz="4" w:space="0"/>
              <w:left w:val="single" w:color="auto" w:sz="4" w:space="0"/>
              <w:bottom w:val="single" w:color="auto" w:sz="4" w:space="0"/>
              <w:right w:val="single" w:color="auto" w:sz="4" w:space="0"/>
            </w:tcBorders>
            <w:vAlign w:val="center"/>
          </w:tcPr>
          <w:p w14:paraId="0073731E">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 xml:space="preserve">政府采购节能环保产品: </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产品若属于节能（环保）产品的，请提供参与实施政府采购节能（环境标志）产品认证机构出具的认证证书或证书发布平台的</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2C943657">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cs="Times New Roman"/>
                <w:b/>
                <w:bCs/>
                <w:sz w:val="24"/>
                <w:szCs w:val="24"/>
              </w:rPr>
              <w:t>产品属于政府强制采购节能产品品目的，磋商响应方未提供节能产品的，其磋商响应将作无效处理；本文件“第四章项目需求”另有规定的除外。</w:t>
            </w:r>
          </w:p>
        </w:tc>
      </w:tr>
      <w:tr w14:paraId="6BE24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13AA5381">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7757" w:type="dxa"/>
            <w:tcBorders>
              <w:top w:val="single" w:color="auto" w:sz="4" w:space="0"/>
              <w:left w:val="single" w:color="auto" w:sz="4" w:space="0"/>
              <w:bottom w:val="single" w:color="auto" w:sz="4" w:space="0"/>
              <w:right w:val="single" w:color="auto" w:sz="4" w:space="0"/>
            </w:tcBorders>
            <w:vAlign w:val="center"/>
          </w:tcPr>
          <w:p w14:paraId="409528AF">
            <w:pPr>
              <w:snapToGrid w:val="0"/>
              <w:spacing w:line="460" w:lineRule="exact"/>
              <w:rPr>
                <w:rFonts w:hint="eastAsia" w:ascii="仿宋" w:hAnsi="仿宋" w:eastAsia="仿宋" w:cs="Times New Roman"/>
                <w:sz w:val="24"/>
                <w:szCs w:val="24"/>
              </w:rPr>
            </w:pPr>
            <w:r>
              <w:rPr>
                <w:rFonts w:hint="eastAsia" w:ascii="仿宋" w:hAnsi="仿宋" w:eastAsia="仿宋" w:cs="Times New Roman"/>
                <w:b/>
                <w:bCs/>
                <w:sz w:val="24"/>
                <w:szCs w:val="24"/>
              </w:rPr>
              <w:t>根据《政府采购促进中小企业发展管理办法》财库〔2020〕46号，《关于进一步加大政府采购支持中小企业力度的通知》财库〔2022〕19号文件的规定，本项目</w:t>
            </w:r>
            <w:r>
              <w:rPr>
                <w:rFonts w:hint="eastAsia" w:ascii="仿宋" w:hAnsi="仿宋" w:eastAsia="仿宋" w:cs="Times New Roman"/>
                <w:b/>
                <w:bCs/>
                <w:sz w:val="24"/>
                <w:szCs w:val="24"/>
                <w:lang w:val="en-US" w:eastAsia="zh-CN"/>
              </w:rPr>
              <w:t>不</w:t>
            </w:r>
            <w:r>
              <w:rPr>
                <w:rFonts w:hint="eastAsia" w:ascii="仿宋" w:hAnsi="仿宋" w:eastAsia="仿宋" w:cs="Times New Roman"/>
                <w:b/>
                <w:bCs/>
                <w:sz w:val="24"/>
                <w:szCs w:val="24"/>
              </w:rPr>
              <w:t>属于预留份额专门面向中小企业采购的项目。</w:t>
            </w:r>
          </w:p>
        </w:tc>
      </w:tr>
      <w:tr w14:paraId="49E19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3AC8759E">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5</w:t>
            </w:r>
          </w:p>
        </w:tc>
        <w:tc>
          <w:tcPr>
            <w:tcW w:w="7757" w:type="dxa"/>
            <w:tcBorders>
              <w:top w:val="single" w:color="auto" w:sz="4" w:space="0"/>
              <w:left w:val="single" w:color="auto" w:sz="4" w:space="0"/>
              <w:bottom w:val="single" w:color="auto" w:sz="4" w:space="0"/>
              <w:right w:val="single" w:color="auto" w:sz="4" w:space="0"/>
            </w:tcBorders>
            <w:vAlign w:val="center"/>
          </w:tcPr>
          <w:p w14:paraId="0B186DAF">
            <w:pPr>
              <w:widowControl w:val="0"/>
              <w:numPr>
                <w:ilvl w:val="0"/>
                <w:numId w:val="19"/>
              </w:numPr>
              <w:snapToGrid w:val="0"/>
              <w:spacing w:line="460" w:lineRule="exact"/>
              <w:ind w:left="960" w:hanging="360" w:firstLineChars="0"/>
              <w:jc w:val="both"/>
              <w:rPr>
                <w:rFonts w:ascii="仿宋" w:hAnsi="仿宋" w:eastAsia="仿宋" w:cs="Times New Roman"/>
                <w:b/>
                <w:kern w:val="2"/>
                <w:sz w:val="24"/>
                <w:szCs w:val="24"/>
                <w:u w:val="single"/>
                <w:lang w:val="en-US" w:eastAsia="zh-CN" w:bidi="ar-SA"/>
              </w:rPr>
            </w:pPr>
            <w:r>
              <w:rPr>
                <w:rFonts w:hint="eastAsia" w:ascii="仿宋" w:hAnsi="仿宋" w:eastAsia="仿宋" w:cs="Times New Roman"/>
                <w:b/>
                <w:kern w:val="2"/>
                <w:sz w:val="24"/>
                <w:szCs w:val="24"/>
                <w:lang w:val="en-US" w:eastAsia="zh-CN" w:bidi="ar-SA"/>
              </w:rPr>
              <w:t>项目属性</w:t>
            </w:r>
            <w:r>
              <w:rPr>
                <w:rFonts w:hint="eastAsia" w:ascii="仿宋" w:hAnsi="仿宋" w:eastAsia="仿宋" w:cs="Times New Roman"/>
                <w:b/>
                <w:kern w:val="2"/>
                <w:sz w:val="24"/>
                <w:szCs w:val="24"/>
                <w:u w:val="single"/>
                <w:lang w:val="en-US" w:eastAsia="zh-CN" w:bidi="ar-SA"/>
              </w:rPr>
              <w:t xml:space="preserve">   服务类    </w:t>
            </w:r>
          </w:p>
          <w:p w14:paraId="372DE08F">
            <w:pPr>
              <w:widowControl w:val="0"/>
              <w:numPr>
                <w:ilvl w:val="0"/>
                <w:numId w:val="19"/>
              </w:numPr>
              <w:snapToGrid w:val="0"/>
              <w:spacing w:line="460" w:lineRule="exact"/>
              <w:ind w:left="960" w:hanging="360" w:firstLineChars="0"/>
              <w:jc w:val="both"/>
              <w:rPr>
                <w:rFonts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t>中小企业划分标准所属行业（具体根据《中小企业划型标准规定》执行）</w:t>
            </w:r>
          </w:p>
          <w:p w14:paraId="2E0F27CD">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eastAsia="zh-CN"/>
                <w14:textFill>
                  <w14:solidFill>
                    <w14:schemeClr w14:val="tx1"/>
                  </w14:solidFill>
                </w14:textFill>
              </w:rPr>
              <w:t>省委网信办（本级）专网传输IDC资源租赁项目</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w:t>
            </w: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u w:val="single"/>
                <w:lang w:val="en-US" w:eastAsia="zh-CN"/>
              </w:rPr>
              <w:t>租赁和商务服务业</w:t>
            </w:r>
            <w:r>
              <w:rPr>
                <w:rFonts w:hint="eastAsia" w:ascii="仿宋" w:hAnsi="仿宋" w:eastAsia="仿宋"/>
                <w:b/>
                <w:sz w:val="24"/>
                <w:szCs w:val="24"/>
                <w:u w:val="single"/>
              </w:rPr>
              <w:t xml:space="preserve">   </w:t>
            </w:r>
          </w:p>
          <w:p w14:paraId="1BD0B2D3">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w:t>
            </w:r>
            <w:r>
              <w:rPr>
                <w:rFonts w:hint="eastAsia" w:ascii="仿宋" w:hAnsi="仿宋" w:eastAsia="仿宋"/>
                <w:b/>
                <w:color w:val="000000" w:themeColor="text1"/>
                <w:sz w:val="24"/>
                <w:szCs w:val="24"/>
                <w:lang w:val="en-US" w:eastAsia="zh-CN"/>
                <w14:textFill>
                  <w14:solidFill>
                    <w14:schemeClr w14:val="tx1"/>
                  </w14:solidFill>
                </w14:textFill>
              </w:rPr>
              <w:t>响应</w:t>
            </w:r>
            <w:r>
              <w:rPr>
                <w:rFonts w:hint="eastAsia" w:ascii="仿宋" w:hAnsi="仿宋" w:eastAsia="仿宋"/>
                <w:b/>
                <w:color w:val="000000" w:themeColor="text1"/>
                <w:sz w:val="24"/>
                <w:szCs w:val="24"/>
                <w14:textFill>
                  <w14:solidFill>
                    <w14:schemeClr w14:val="tx1"/>
                  </w14:solidFill>
                </w14:textFill>
              </w:rPr>
              <w:t>报价（此最终</w:t>
            </w:r>
            <w:r>
              <w:rPr>
                <w:rFonts w:hint="eastAsia" w:ascii="仿宋" w:hAnsi="仿宋" w:eastAsia="仿宋"/>
                <w:b/>
                <w:color w:val="000000" w:themeColor="text1"/>
                <w:sz w:val="24"/>
                <w:szCs w:val="24"/>
                <w:lang w:val="en-US" w:eastAsia="zh-CN"/>
                <w14:textFill>
                  <w14:solidFill>
                    <w14:schemeClr w14:val="tx1"/>
                  </w14:solidFill>
                </w14:textFill>
              </w:rPr>
              <w:t>响应</w:t>
            </w:r>
            <w:r>
              <w:rPr>
                <w:rFonts w:hint="eastAsia" w:ascii="仿宋" w:hAnsi="仿宋" w:eastAsia="仿宋"/>
                <w:b/>
                <w:color w:val="000000" w:themeColor="text1"/>
                <w:sz w:val="24"/>
                <w:szCs w:val="24"/>
                <w14:textFill>
                  <w14:solidFill>
                    <w14:schemeClr w14:val="tx1"/>
                  </w14:solidFill>
                </w14:textFill>
              </w:rPr>
              <w:t>报价仅作为价格分计算）。中小企业参加政府采购活动，应当出具本办法规定的《中小企业声明函》，否则不得享受相关中小企业扶持政策。</w:t>
            </w:r>
          </w:p>
          <w:p w14:paraId="0A253F1C">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54118E5F">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组成联合体或者接受分包的小微企业与联合体内其他企业、分包企业之间存在直接控股、管理关系的，不享受价格扣除优惠政策。</w:t>
            </w:r>
          </w:p>
          <w:p w14:paraId="4CFF5961">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价格扣除比例或者价格分加分比例对小型企业和微型企业同等对待，不作区分。具体采购项目的价格扣除比例或 者价格分加分比例，由采购人根据采购标的相关行业平均利润率、市场竞争状况等，在本办法规定的幅度内确定。</w:t>
            </w:r>
          </w:p>
          <w:p w14:paraId="2DA98345">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20FCFD98">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14:paraId="24BC5C8F">
            <w:pPr>
              <w:snapToGrid w:val="0"/>
              <w:spacing w:line="460" w:lineRule="exact"/>
              <w:rPr>
                <w:rFonts w:ascii="仿宋" w:hAnsi="仿宋" w:eastAsia="仿宋"/>
                <w:sz w:val="30"/>
                <w:szCs w:val="30"/>
              </w:rPr>
            </w:pPr>
            <w:r>
              <w:rPr>
                <w:rFonts w:hint="eastAsia" w:ascii="仿宋" w:hAnsi="仿宋" w:eastAsia="仿宋"/>
                <w:b/>
                <w:sz w:val="24"/>
                <w:szCs w:val="24"/>
              </w:rPr>
              <w:t>(注：未提供以上材料的，均不给予价格扣除）。</w:t>
            </w:r>
          </w:p>
        </w:tc>
      </w:tr>
      <w:tr w14:paraId="3BABB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63" w:type="dxa"/>
            <w:tcBorders>
              <w:top w:val="single" w:color="auto" w:sz="4" w:space="0"/>
              <w:left w:val="single" w:color="auto" w:sz="4" w:space="0"/>
              <w:bottom w:val="single" w:color="auto" w:sz="4" w:space="0"/>
              <w:right w:val="single" w:color="auto" w:sz="4" w:space="0"/>
            </w:tcBorders>
            <w:vAlign w:val="center"/>
          </w:tcPr>
          <w:p w14:paraId="1334921C">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6</w:t>
            </w:r>
          </w:p>
        </w:tc>
        <w:tc>
          <w:tcPr>
            <w:tcW w:w="7757" w:type="dxa"/>
            <w:tcBorders>
              <w:top w:val="single" w:color="auto" w:sz="4" w:space="0"/>
              <w:left w:val="single" w:color="auto" w:sz="4" w:space="0"/>
              <w:bottom w:val="single" w:color="auto" w:sz="4" w:space="0"/>
              <w:right w:val="single" w:color="auto" w:sz="4" w:space="0"/>
            </w:tcBorders>
            <w:vAlign w:val="center"/>
          </w:tcPr>
          <w:p w14:paraId="668AF7CC">
            <w:pPr>
              <w:snapToGrid w:val="0"/>
              <w:spacing w:line="460" w:lineRule="exact"/>
              <w:rPr>
                <w:rFonts w:hint="eastAsia" w:ascii="仿宋" w:hAnsi="仿宋" w:eastAsia="仿宋" w:cs="Times New Roman"/>
                <w:sz w:val="24"/>
                <w:szCs w:val="24"/>
                <w:lang w:eastAsia="zh-CN"/>
              </w:rPr>
            </w:pPr>
            <w:bookmarkStart w:id="58" w:name="PO_3000001756_PM042"/>
            <w:r>
              <w:rPr>
                <w:rFonts w:hint="eastAsia" w:ascii="仿宋" w:hAnsi="仿宋" w:eastAsia="仿宋" w:cs="Times New Roman"/>
                <w:sz w:val="24"/>
                <w:szCs w:val="24"/>
                <w:lang w:eastAsia="zh-CN"/>
              </w:rPr>
              <w:t>不允许进口产品</w:t>
            </w:r>
            <w:bookmarkEnd w:id="58"/>
          </w:p>
        </w:tc>
      </w:tr>
      <w:tr w14:paraId="38058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63" w:type="dxa"/>
            <w:tcBorders>
              <w:top w:val="single" w:color="auto" w:sz="4" w:space="0"/>
              <w:left w:val="single" w:color="auto" w:sz="4" w:space="0"/>
              <w:bottom w:val="single" w:color="auto" w:sz="4" w:space="0"/>
              <w:right w:val="single" w:color="auto" w:sz="4" w:space="0"/>
            </w:tcBorders>
            <w:vAlign w:val="center"/>
          </w:tcPr>
          <w:p w14:paraId="50C6857C">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7</w:t>
            </w:r>
          </w:p>
        </w:tc>
        <w:tc>
          <w:tcPr>
            <w:tcW w:w="7757" w:type="dxa"/>
            <w:tcBorders>
              <w:top w:val="single" w:color="auto" w:sz="4" w:space="0"/>
              <w:left w:val="single" w:color="auto" w:sz="4" w:space="0"/>
              <w:bottom w:val="single" w:color="auto" w:sz="4" w:space="0"/>
              <w:right w:val="single" w:color="auto" w:sz="4" w:space="0"/>
            </w:tcBorders>
            <w:vAlign w:val="center"/>
          </w:tcPr>
          <w:p w14:paraId="13C7E75C">
            <w:pPr>
              <w:snapToGrid w:val="0"/>
              <w:spacing w:line="46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Times New Roman"/>
                <w:sz w:val="24"/>
                <w:szCs w:val="24"/>
                <w:lang w:val="en-US" w:eastAsia="zh-CN"/>
              </w:rPr>
              <w:t>格式及内容要求详见总则（六）询问和质疑</w:t>
            </w:r>
          </w:p>
        </w:tc>
      </w:tr>
      <w:tr w14:paraId="3191D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63" w:type="dxa"/>
            <w:tcBorders>
              <w:top w:val="single" w:color="auto" w:sz="4" w:space="0"/>
              <w:left w:val="single" w:color="auto" w:sz="4" w:space="0"/>
              <w:bottom w:val="single" w:color="auto" w:sz="4" w:space="0"/>
              <w:right w:val="single" w:color="auto" w:sz="4" w:space="0"/>
            </w:tcBorders>
            <w:vAlign w:val="center"/>
          </w:tcPr>
          <w:p w14:paraId="3E86C79F">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8</w:t>
            </w:r>
          </w:p>
        </w:tc>
        <w:tc>
          <w:tcPr>
            <w:tcW w:w="7757" w:type="dxa"/>
            <w:tcBorders>
              <w:top w:val="single" w:color="auto" w:sz="4" w:space="0"/>
              <w:left w:val="single" w:color="auto" w:sz="4" w:space="0"/>
              <w:bottom w:val="single" w:color="auto" w:sz="4" w:space="0"/>
              <w:right w:val="single" w:color="auto" w:sz="4" w:space="0"/>
            </w:tcBorders>
            <w:vAlign w:val="center"/>
          </w:tcPr>
          <w:p w14:paraId="64758550">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转包：否</w:t>
            </w:r>
          </w:p>
          <w:p w14:paraId="6FD7C891">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分包：允许分包；非主体、非关键性工作允许分包。</w:t>
            </w:r>
          </w:p>
          <w:p w14:paraId="3805EB17">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1BA31BB5">
            <w:pPr>
              <w:snapToGrid w:val="0"/>
              <w:spacing w:line="460" w:lineRule="exact"/>
              <w:rPr>
                <w:rFonts w:hint="eastAsia" w:ascii="仿宋" w:hAnsi="仿宋" w:eastAsia="仿宋" w:cs="Times New Roman"/>
                <w:sz w:val="24"/>
                <w:szCs w:val="24"/>
                <w:lang w:eastAsia="zh-CN"/>
              </w:rPr>
            </w:pPr>
            <w:r>
              <w:rPr>
                <w:rFonts w:hint="eastAsia" w:ascii="仿宋" w:hAnsi="仿宋" w:eastAsia="仿宋" w:cs="Times New Roman"/>
                <w:sz w:val="24"/>
                <w:szCs w:val="24"/>
              </w:rPr>
              <w:t>依据政府采购促进中小企业发展管理办法规定享受扶持政策获得政府采购合同的，小微企业不得将合同分包给大中型企业，中型企业不得将合同分包给大型企业</w:t>
            </w:r>
            <w:r>
              <w:rPr>
                <w:rFonts w:hint="eastAsia" w:ascii="仿宋" w:hAnsi="仿宋" w:eastAsia="仿宋" w:cs="Times New Roman"/>
                <w:sz w:val="24"/>
                <w:szCs w:val="24"/>
                <w:lang w:eastAsia="zh-CN"/>
              </w:rPr>
              <w:t>。</w:t>
            </w:r>
          </w:p>
          <w:p w14:paraId="401345C0">
            <w:pPr>
              <w:snapToGrid w:val="0"/>
              <w:spacing w:line="460" w:lineRule="exact"/>
              <w:rPr>
                <w:rFonts w:hint="eastAsia" w:ascii="仿宋" w:hAnsi="仿宋" w:eastAsia="仿宋" w:cs="Times New Roman"/>
                <w:sz w:val="24"/>
                <w:szCs w:val="24"/>
              </w:rPr>
            </w:pPr>
          </w:p>
          <w:p w14:paraId="1C94040F">
            <w:pPr>
              <w:snapToGrid w:val="0"/>
              <w:spacing w:line="460" w:lineRule="exact"/>
              <w:rPr>
                <w:rFonts w:ascii="仿宋_GB2312" w:hAnsi="仿宋" w:eastAsia="仿宋_GB2312" w:cs="Times New Roman"/>
                <w:bCs/>
                <w:color w:val="000000"/>
                <w:sz w:val="24"/>
              </w:rPr>
            </w:pPr>
            <w:r>
              <w:rPr>
                <w:rFonts w:hint="eastAsia" w:ascii="仿宋_GB2312" w:hAnsi="仿宋" w:eastAsia="仿宋_GB2312" w:cs="Times New Roman"/>
                <w:bCs/>
                <w:color w:val="000000"/>
                <w:sz w:val="24"/>
              </w:rPr>
              <w:t>允许联合体投标。</w:t>
            </w:r>
          </w:p>
          <w:p w14:paraId="3C41DCA3">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1.业绩证明材料</w:t>
            </w:r>
          </w:p>
          <w:p w14:paraId="23122DED">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联合体投标的，按联合体协议约定的分工内容出具相应的业绩证明材料。承担相同工作的各方或工作内容存在部分相同的，业绩数量以主办人为准。</w:t>
            </w:r>
          </w:p>
          <w:p w14:paraId="15383D1B">
            <w:pPr>
              <w:snapToGrid w:val="0"/>
              <w:spacing w:line="460" w:lineRule="exact"/>
              <w:rPr>
                <w:rFonts w:hint="eastAsia" w:ascii="仿宋_GB2312" w:hAnsi="仿宋" w:eastAsia="仿宋_GB2312" w:cs="Times New Roman"/>
                <w:bCs/>
                <w:color w:val="000000"/>
                <w:sz w:val="24"/>
              </w:rPr>
            </w:pPr>
            <w:r>
              <w:rPr>
                <w:rFonts w:hint="eastAsia" w:ascii="仿宋_GB2312" w:hAnsi="仿宋" w:eastAsia="仿宋_GB2312" w:cs="Times New Roman"/>
                <w:bCs/>
                <w:color w:val="000000"/>
                <w:sz w:val="24"/>
              </w:rPr>
              <w:t>2.其他证明材料</w:t>
            </w:r>
          </w:p>
          <w:p w14:paraId="28836E4B">
            <w:pPr>
              <w:snapToGrid w:val="0"/>
              <w:spacing w:line="460" w:lineRule="exact"/>
              <w:rPr>
                <w:rFonts w:hint="eastAsia" w:ascii="仿宋" w:hAnsi="仿宋" w:eastAsia="仿宋" w:cs="Times New Roman"/>
                <w:sz w:val="24"/>
                <w:szCs w:val="24"/>
              </w:rPr>
            </w:pPr>
            <w:r>
              <w:rPr>
                <w:rFonts w:hint="eastAsia" w:ascii="仿宋_GB2312" w:hAnsi="仿宋" w:eastAsia="仿宋_GB2312" w:cs="Times New Roman"/>
                <w:bCs/>
                <w:color w:val="000000"/>
                <w:sz w:val="24"/>
              </w:rPr>
              <w:t>联合体投标的，需按招标文件第三章评标标准要求提供证明文件的，证明材料以主办人为准。</w:t>
            </w:r>
          </w:p>
        </w:tc>
      </w:tr>
      <w:tr w14:paraId="79C4A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963" w:type="dxa"/>
            <w:tcBorders>
              <w:top w:val="single" w:color="auto" w:sz="4" w:space="0"/>
              <w:left w:val="single" w:color="auto" w:sz="4" w:space="0"/>
              <w:bottom w:val="single" w:color="auto" w:sz="4" w:space="0"/>
              <w:right w:val="single" w:color="auto" w:sz="4" w:space="0"/>
            </w:tcBorders>
            <w:vAlign w:val="center"/>
          </w:tcPr>
          <w:p w14:paraId="01D974E3">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9</w:t>
            </w:r>
          </w:p>
        </w:tc>
        <w:tc>
          <w:tcPr>
            <w:tcW w:w="7757" w:type="dxa"/>
            <w:tcBorders>
              <w:top w:val="single" w:color="auto" w:sz="4" w:space="0"/>
              <w:left w:val="single" w:color="auto" w:sz="4" w:space="0"/>
              <w:bottom w:val="single" w:color="auto" w:sz="4" w:space="0"/>
              <w:right w:val="single" w:color="auto" w:sz="4" w:space="0"/>
            </w:tcBorders>
            <w:vAlign w:val="center"/>
          </w:tcPr>
          <w:p w14:paraId="0CE641B8">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现场踏勘：</w:t>
            </w:r>
            <w:bookmarkStart w:id="59" w:name="PO_3000001756_PM040"/>
            <w:r>
              <w:rPr>
                <w:rFonts w:hint="eastAsia" w:ascii="仿宋" w:hAnsi="仿宋" w:eastAsia="仿宋" w:cs="Times New Roman"/>
                <w:sz w:val="24"/>
                <w:szCs w:val="24"/>
                <w:lang w:eastAsia="zh-CN"/>
              </w:rPr>
              <w:t>不组织现场踏勘</w:t>
            </w:r>
            <w:bookmarkEnd w:id="59"/>
            <w:r>
              <w:rPr>
                <w:rFonts w:hint="eastAsia" w:ascii="仿宋" w:hAnsi="仿宋" w:eastAsia="仿宋" w:cs="Times New Roman"/>
                <w:sz w:val="24"/>
                <w:szCs w:val="24"/>
              </w:rPr>
              <w:t xml:space="preserve"> </w:t>
            </w:r>
          </w:p>
        </w:tc>
      </w:tr>
      <w:tr w14:paraId="217A0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3" w:type="dxa"/>
            <w:tcBorders>
              <w:top w:val="single" w:color="auto" w:sz="4" w:space="0"/>
              <w:left w:val="single" w:color="auto" w:sz="4" w:space="0"/>
              <w:bottom w:val="single" w:color="auto" w:sz="4" w:space="0"/>
              <w:right w:val="single" w:color="auto" w:sz="4" w:space="0"/>
            </w:tcBorders>
            <w:vAlign w:val="center"/>
          </w:tcPr>
          <w:p w14:paraId="3D1E00A7">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10</w:t>
            </w:r>
          </w:p>
        </w:tc>
        <w:tc>
          <w:tcPr>
            <w:tcW w:w="7757" w:type="dxa"/>
            <w:tcBorders>
              <w:top w:val="single" w:color="auto" w:sz="4" w:space="0"/>
              <w:left w:val="single" w:color="auto" w:sz="4" w:space="0"/>
              <w:bottom w:val="single" w:color="auto" w:sz="4" w:space="0"/>
              <w:right w:val="single" w:color="auto" w:sz="4" w:space="0"/>
            </w:tcBorders>
            <w:vAlign w:val="center"/>
          </w:tcPr>
          <w:p w14:paraId="2B860F71">
            <w:pPr>
              <w:snapToGrid w:val="0"/>
              <w:spacing w:line="460" w:lineRule="exact"/>
              <w:rPr>
                <w:rFonts w:hint="eastAsia" w:ascii="仿宋" w:hAnsi="仿宋" w:eastAsia="仿宋" w:cs="Times New Roman"/>
                <w:sz w:val="24"/>
                <w:szCs w:val="24"/>
                <w:lang w:eastAsia="zh-CN"/>
              </w:rPr>
            </w:pPr>
            <w:r>
              <w:rPr>
                <w:rFonts w:hint="eastAsia" w:ascii="仿宋" w:hAnsi="仿宋" w:eastAsia="仿宋" w:cs="Times New Roman"/>
                <w:sz w:val="24"/>
                <w:szCs w:val="24"/>
              </w:rPr>
              <w:t>演示时间：</w:t>
            </w:r>
            <w:bookmarkStart w:id="60" w:name="PO_3000001756_PM041"/>
            <w:r>
              <w:rPr>
                <w:rFonts w:hint="eastAsia" w:ascii="仿宋" w:hAnsi="仿宋" w:eastAsia="仿宋" w:cs="Times New Roman"/>
                <w:sz w:val="24"/>
                <w:szCs w:val="24"/>
                <w:lang w:eastAsia="zh-CN"/>
              </w:rPr>
              <w:t>不进行演示</w:t>
            </w:r>
            <w:bookmarkEnd w:id="60"/>
          </w:p>
        </w:tc>
      </w:tr>
      <w:tr w14:paraId="1B09B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3" w:type="dxa"/>
            <w:tcBorders>
              <w:top w:val="single" w:color="auto" w:sz="4" w:space="0"/>
              <w:left w:val="single" w:color="auto" w:sz="4" w:space="0"/>
              <w:bottom w:val="single" w:color="auto" w:sz="4" w:space="0"/>
              <w:right w:val="single" w:color="auto" w:sz="4" w:space="0"/>
            </w:tcBorders>
            <w:vAlign w:val="center"/>
          </w:tcPr>
          <w:p w14:paraId="34B0523F">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11</w:t>
            </w:r>
          </w:p>
        </w:tc>
        <w:tc>
          <w:tcPr>
            <w:tcW w:w="7757" w:type="dxa"/>
            <w:tcBorders>
              <w:top w:val="single" w:color="auto" w:sz="4" w:space="0"/>
              <w:left w:val="single" w:color="auto" w:sz="4" w:space="0"/>
              <w:bottom w:val="single" w:color="auto" w:sz="4" w:space="0"/>
              <w:right w:val="single" w:color="auto" w:sz="4" w:space="0"/>
            </w:tcBorders>
            <w:vAlign w:val="center"/>
          </w:tcPr>
          <w:p w14:paraId="0F43F4BC">
            <w:pPr>
              <w:snapToGrid w:val="0"/>
              <w:spacing w:line="46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rPr>
              <w:t>样品：</w:t>
            </w:r>
            <w:bookmarkStart w:id="61" w:name="PO_3000001756_PM043"/>
            <w:r>
              <w:rPr>
                <w:rFonts w:hint="eastAsia" w:ascii="仿宋" w:hAnsi="仿宋" w:eastAsia="仿宋" w:cs="Times New Roman"/>
                <w:sz w:val="24"/>
                <w:szCs w:val="24"/>
                <w:lang w:eastAsia="zh-CN"/>
              </w:rPr>
              <w:t>不要求提供样品</w:t>
            </w:r>
            <w:bookmarkEnd w:id="61"/>
          </w:p>
        </w:tc>
      </w:tr>
      <w:tr w14:paraId="6B428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63" w:type="dxa"/>
            <w:tcBorders>
              <w:top w:val="single" w:color="auto" w:sz="4" w:space="0"/>
              <w:left w:val="single" w:color="auto" w:sz="4" w:space="0"/>
              <w:bottom w:val="single" w:color="auto" w:sz="4" w:space="0"/>
              <w:right w:val="single" w:color="auto" w:sz="4" w:space="0"/>
            </w:tcBorders>
            <w:vAlign w:val="center"/>
          </w:tcPr>
          <w:p w14:paraId="1EB54177">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12</w:t>
            </w:r>
          </w:p>
        </w:tc>
        <w:tc>
          <w:tcPr>
            <w:tcW w:w="7757" w:type="dxa"/>
            <w:tcBorders>
              <w:top w:val="single" w:color="auto" w:sz="4" w:space="0"/>
              <w:left w:val="single" w:color="auto" w:sz="4" w:space="0"/>
              <w:bottom w:val="single" w:color="auto" w:sz="4" w:space="0"/>
              <w:right w:val="single" w:color="auto" w:sz="4" w:space="0"/>
            </w:tcBorders>
            <w:vAlign w:val="center"/>
          </w:tcPr>
          <w:p w14:paraId="56AF1C49">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磋商响应文件组成：</w:t>
            </w:r>
            <w:r>
              <w:rPr>
                <w:rFonts w:hint="eastAsia" w:ascii="仿宋" w:hAnsi="仿宋" w:eastAsia="仿宋" w:cs="Times New Roman"/>
                <w:b/>
                <w:bCs/>
                <w:sz w:val="24"/>
                <w:szCs w:val="24"/>
              </w:rPr>
              <w:t>磋商响应文件由磋商响应资信文件、技术及商务文件、报价文件三部份组成。</w:t>
            </w:r>
          </w:p>
          <w:p w14:paraId="1DAA847B">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磋商响应方提供备份磋商响应文件（正本）的，数量为1份。</w:t>
            </w:r>
          </w:p>
        </w:tc>
      </w:tr>
      <w:tr w14:paraId="62CAC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3" w:type="dxa"/>
            <w:tcBorders>
              <w:top w:val="single" w:color="auto" w:sz="4" w:space="0"/>
              <w:left w:val="single" w:color="auto" w:sz="4" w:space="0"/>
              <w:bottom w:val="single" w:color="auto" w:sz="4" w:space="0"/>
              <w:right w:val="single" w:color="auto" w:sz="4" w:space="0"/>
            </w:tcBorders>
            <w:vAlign w:val="center"/>
          </w:tcPr>
          <w:p w14:paraId="03322240">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13</w:t>
            </w:r>
          </w:p>
        </w:tc>
        <w:tc>
          <w:tcPr>
            <w:tcW w:w="7757" w:type="dxa"/>
            <w:tcBorders>
              <w:top w:val="single" w:color="auto" w:sz="4" w:space="0"/>
              <w:left w:val="single" w:color="auto" w:sz="4" w:space="0"/>
              <w:bottom w:val="single" w:color="auto" w:sz="4" w:space="0"/>
              <w:right w:val="single" w:color="auto" w:sz="4" w:space="0"/>
            </w:tcBorders>
            <w:vAlign w:val="center"/>
          </w:tcPr>
          <w:p w14:paraId="7DF9EDA0">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电子交易平台登录方法：</w:t>
            </w:r>
          </w:p>
          <w:p w14:paraId="229937A5">
            <w:pPr>
              <w:snapToGrid w:val="0"/>
              <w:spacing w:line="46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t>第一步：供应商</w:t>
            </w:r>
            <w:r>
              <w:rPr>
                <w:rFonts w:hint="eastAsia" w:ascii="仿宋" w:hAnsi="仿宋" w:eastAsia="仿宋" w:cs="Times New Roman"/>
                <w:sz w:val="24"/>
                <w:szCs w:val="24"/>
                <w:lang w:val="en-US" w:eastAsia="zh-CN"/>
              </w:rPr>
              <w:t>登记</w:t>
            </w:r>
          </w:p>
          <w:p w14:paraId="62975733">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成为浙江政府采购网的正式供应商（</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网址：</w:t>
            </w:r>
            <w:r>
              <w:rPr>
                <w:rFonts w:hint="eastAsia" w:ascii="仿宋" w:hAnsi="仿宋" w:eastAsia="仿宋" w:cs="Times New Roman"/>
                <w:sz w:val="24"/>
                <w:szCs w:val="24"/>
              </w:rPr>
              <w:fldChar w:fldCharType="begin"/>
            </w:r>
            <w:r>
              <w:rPr>
                <w:rFonts w:hint="eastAsia" w:ascii="仿宋" w:hAnsi="仿宋" w:eastAsia="仿宋" w:cs="Times New Roman"/>
                <w:sz w:val="24"/>
                <w:szCs w:val="24"/>
              </w:rPr>
              <w:instrText xml:space="preserve"> HYPERLINK "https://middle.zcygov.cn/v-settle-front/registry" </w:instrText>
            </w:r>
            <w:r>
              <w:rPr>
                <w:rFonts w:hint="eastAsia" w:ascii="仿宋" w:hAnsi="仿宋" w:eastAsia="仿宋" w:cs="Times New Roman"/>
                <w:sz w:val="24"/>
                <w:szCs w:val="24"/>
              </w:rPr>
              <w:fldChar w:fldCharType="separate"/>
            </w:r>
            <w:r>
              <w:rPr>
                <w:rFonts w:hint="eastAsia" w:ascii="仿宋" w:hAnsi="仿宋" w:eastAsia="仿宋" w:cs="Times New Roman"/>
                <w:sz w:val="24"/>
                <w:szCs w:val="24"/>
              </w:rPr>
              <w:t>https://middle.zcygov.cn/v-settle-front/registry</w:t>
            </w:r>
            <w:r>
              <w:rPr>
                <w:rFonts w:hint="eastAsia" w:ascii="仿宋" w:hAnsi="仿宋" w:eastAsia="仿宋" w:cs="Times New Roman"/>
                <w:sz w:val="24"/>
                <w:szCs w:val="24"/>
              </w:rPr>
              <w:fldChar w:fldCharType="end"/>
            </w:r>
            <w:r>
              <w:rPr>
                <w:rFonts w:hint="eastAsia" w:ascii="仿宋" w:hAnsi="仿宋" w:eastAsia="仿宋" w:cs="Times New Roman"/>
                <w:sz w:val="24"/>
                <w:szCs w:val="24"/>
              </w:rPr>
              <w:t>）；</w:t>
            </w:r>
          </w:p>
          <w:p w14:paraId="05D0DABE">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第二步：申请CA</w:t>
            </w:r>
          </w:p>
          <w:p w14:paraId="46C34128">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前完成CA数字证书办理（办理流程详见http://zfcg.czt.zj.gov.cn/bidClientTemplate/2019-05-27/12945.html）。完成CA数字证书办理预计一周左右，建议各磋商响应方抓紧时间办理；</w:t>
            </w:r>
          </w:p>
          <w:p w14:paraId="7B2A3B89">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第三步：下载客户端</w:t>
            </w:r>
          </w:p>
          <w:p w14:paraId="7A5051E9">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磋商响应方通过政采云电子交易客户端制作磋商响应文件，请自行前往浙江政府采购网下载并安装（下载网址：</w:t>
            </w:r>
            <w:r>
              <w:rPr>
                <w:rFonts w:hint="eastAsia" w:ascii="仿宋" w:hAnsi="仿宋" w:eastAsia="仿宋" w:cs="Times New Roman"/>
                <w:sz w:val="24"/>
                <w:szCs w:val="24"/>
              </w:rPr>
              <w:fldChar w:fldCharType="begin"/>
            </w:r>
            <w:r>
              <w:rPr>
                <w:rFonts w:hint="eastAsia" w:ascii="仿宋" w:hAnsi="仿宋" w:eastAsia="仿宋" w:cs="Times New Roman"/>
                <w:sz w:val="24"/>
                <w:szCs w:val="24"/>
              </w:rPr>
              <w:instrText xml:space="preserve"> HYPERLINK "http://zfcg.czt.zj.gov.cn/bidClientTemplate/2019-09-24/12975.html" </w:instrText>
            </w:r>
            <w:r>
              <w:rPr>
                <w:rFonts w:hint="eastAsia" w:ascii="仿宋" w:hAnsi="仿宋" w:eastAsia="仿宋" w:cs="Times New Roman"/>
                <w:sz w:val="24"/>
                <w:szCs w:val="24"/>
              </w:rPr>
              <w:fldChar w:fldCharType="separate"/>
            </w:r>
            <w:r>
              <w:rPr>
                <w:rFonts w:hint="eastAsia" w:ascii="仿宋" w:hAnsi="仿宋" w:eastAsia="仿宋" w:cs="Times New Roman"/>
                <w:sz w:val="24"/>
                <w:szCs w:val="24"/>
              </w:rPr>
              <w:t>http://zfcg.czt.zj.gov.cn/bidClientTemplate/2019-09-24/12975.html</w:t>
            </w:r>
            <w:r>
              <w:rPr>
                <w:rFonts w:hint="eastAsia" w:ascii="仿宋" w:hAnsi="仿宋" w:eastAsia="仿宋" w:cs="Times New Roman"/>
                <w:sz w:val="24"/>
                <w:szCs w:val="24"/>
              </w:rPr>
              <w:fldChar w:fldCharType="end"/>
            </w:r>
            <w:r>
              <w:rPr>
                <w:rFonts w:hint="eastAsia" w:ascii="仿宋" w:hAnsi="仿宋" w:eastAsia="仿宋" w:cs="Times New Roman"/>
                <w:sz w:val="24"/>
                <w:szCs w:val="24"/>
              </w:rPr>
              <w:t>）；</w:t>
            </w:r>
          </w:p>
          <w:p w14:paraId="29EFCF3A">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第四步：具体流程</w:t>
            </w:r>
          </w:p>
          <w:p w14:paraId="75161663">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详见浙江省“电子交易/不见面开评标”学习专题（网址</w:t>
            </w:r>
            <w:r>
              <w:rPr>
                <w:rFonts w:hint="eastAsia" w:ascii="仿宋" w:hAnsi="仿宋" w:eastAsia="仿宋" w:cs="Times New Roman"/>
                <w:sz w:val="24"/>
                <w:szCs w:val="24"/>
              </w:rPr>
              <w:fldChar w:fldCharType="begin"/>
            </w:r>
            <w:r>
              <w:rPr>
                <w:rFonts w:hint="eastAsia" w:ascii="仿宋" w:hAnsi="仿宋" w:eastAsia="仿宋" w:cs="Times New Roman"/>
                <w:sz w:val="24"/>
                <w:szCs w:val="24"/>
              </w:rPr>
              <w:instrText xml:space="preserve"> HYPERLINK "https://edu.zcygov.cn/luban/e-biding" </w:instrText>
            </w:r>
            <w:r>
              <w:rPr>
                <w:rFonts w:hint="eastAsia" w:ascii="仿宋" w:hAnsi="仿宋" w:eastAsia="仿宋" w:cs="Times New Roman"/>
                <w:sz w:val="24"/>
                <w:szCs w:val="24"/>
              </w:rPr>
              <w:fldChar w:fldCharType="separate"/>
            </w:r>
            <w:r>
              <w:rPr>
                <w:rFonts w:hint="eastAsia" w:ascii="仿宋" w:hAnsi="仿宋" w:eastAsia="仿宋" w:cs="Times New Roman"/>
                <w:sz w:val="24"/>
                <w:szCs w:val="24"/>
              </w:rPr>
              <w:t>https://edu.zcygov.cn/luban/e-biding</w:t>
            </w:r>
            <w:r>
              <w:rPr>
                <w:rFonts w:hint="eastAsia" w:ascii="仿宋" w:hAnsi="仿宋" w:eastAsia="仿宋" w:cs="Times New Roman"/>
                <w:sz w:val="24"/>
                <w:szCs w:val="24"/>
              </w:rPr>
              <w:fldChar w:fldCharType="end"/>
            </w:r>
            <w:r>
              <w:rPr>
                <w:rFonts w:hint="eastAsia" w:ascii="仿宋" w:hAnsi="仿宋" w:eastAsia="仿宋" w:cs="Times New Roman"/>
                <w:sz w:val="24"/>
                <w:szCs w:val="24"/>
              </w:rPr>
              <w:t>）</w:t>
            </w:r>
          </w:p>
          <w:p w14:paraId="279CC79A">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rPr>
              <w:t>提醒：</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请各磋商响应方合理安排时间，尽快完成第一、二、三步骤，避免影响</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p>
          <w:p w14:paraId="24AC168A">
            <w:pPr>
              <w:snapToGrid w:val="0"/>
              <w:spacing w:line="46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为避免页面存在兼容性等问题，</w:t>
            </w:r>
            <w:r>
              <w:rPr>
                <w:rFonts w:hint="eastAsia" w:ascii="仿宋" w:hAnsi="仿宋" w:eastAsia="仿宋" w:cs="Times New Roman"/>
                <w:sz w:val="24"/>
                <w:szCs w:val="24"/>
                <w:lang w:val="en-US" w:eastAsia="zh-CN"/>
              </w:rPr>
              <w:t>磋商响应方</w:t>
            </w:r>
            <w:r>
              <w:rPr>
                <w:rFonts w:hint="eastAsia" w:ascii="仿宋" w:hAnsi="仿宋" w:eastAsia="仿宋" w:cs="Times New Roman"/>
                <w:sz w:val="24"/>
                <w:szCs w:val="24"/>
              </w:rPr>
              <w:t>须使用谷歌Chrome浏览器或360浏览器极速模式，涉及视频会议等功能的，还应安装摄像头和麦克风。</w:t>
            </w:r>
          </w:p>
        </w:tc>
      </w:tr>
      <w:tr w14:paraId="1F8DA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63" w:type="dxa"/>
            <w:tcBorders>
              <w:top w:val="single" w:color="auto" w:sz="4" w:space="0"/>
              <w:left w:val="single" w:color="auto" w:sz="4" w:space="0"/>
              <w:bottom w:val="single" w:color="auto" w:sz="4" w:space="0"/>
              <w:right w:val="single" w:color="auto" w:sz="4" w:space="0"/>
            </w:tcBorders>
            <w:vAlign w:val="center"/>
          </w:tcPr>
          <w:p w14:paraId="7D23ADBD">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14</w:t>
            </w:r>
          </w:p>
        </w:tc>
        <w:tc>
          <w:tcPr>
            <w:tcW w:w="7757" w:type="dxa"/>
            <w:tcBorders>
              <w:top w:val="single" w:color="auto" w:sz="4" w:space="0"/>
              <w:left w:val="single" w:color="auto" w:sz="4" w:space="0"/>
              <w:bottom w:val="single" w:color="auto" w:sz="4" w:space="0"/>
              <w:right w:val="single" w:color="auto" w:sz="4" w:space="0"/>
            </w:tcBorders>
            <w:vAlign w:val="center"/>
          </w:tcPr>
          <w:p w14:paraId="2FC3873F">
            <w:pPr>
              <w:snapToGrid w:val="0"/>
              <w:spacing w:line="460" w:lineRule="exact"/>
              <w:rPr>
                <w:rFonts w:hint="eastAsia" w:ascii="仿宋" w:hAnsi="仿宋" w:eastAsia="仿宋" w:cs="Times New Roman"/>
                <w:sz w:val="24"/>
                <w:szCs w:val="24"/>
              </w:rPr>
            </w:pPr>
            <w:r>
              <w:rPr>
                <w:rFonts w:hint="eastAsia" w:ascii="仿宋" w:hAnsi="仿宋" w:eastAsia="仿宋" w:cs="Times New Roman"/>
                <w:b/>
                <w:bCs/>
                <w:sz w:val="24"/>
                <w:szCs w:val="24"/>
              </w:rPr>
              <w:t>磋商响应文件的递交与接收：</w:t>
            </w:r>
            <w:r>
              <w:rPr>
                <w:rFonts w:hint="eastAsia" w:ascii="仿宋" w:hAnsi="仿宋" w:eastAsia="仿宋" w:cs="Times New Roman"/>
                <w:sz w:val="24"/>
                <w:szCs w:val="24"/>
              </w:rPr>
              <w:t>磋商响应方应当在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截止时间前未完成传输的，视为撤回磋商响应文件。</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截止时间后送达的磋商响应文件，将被电子交易平台拒收。</w:t>
            </w:r>
          </w:p>
          <w:p w14:paraId="5E877EBE">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磋商响应文件的接收以本项目公告要求的时间、地点和“第二章”的“磋商响应文件的编制”等要求为准。</w:t>
            </w:r>
          </w:p>
          <w:p w14:paraId="006F364E">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磋商响应方递交备份磋商响应文件，出现下列情况之一的，将被拒收：</w:t>
            </w:r>
          </w:p>
          <w:p w14:paraId="203F65E1">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未按规定密封或标记的；</w:t>
            </w:r>
          </w:p>
          <w:p w14:paraId="555A0AC5">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由于包装不妥，在送交途中严重破损或失散的；</w:t>
            </w:r>
          </w:p>
          <w:p w14:paraId="3630E57A">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超过</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截止时间送达的。</w:t>
            </w:r>
          </w:p>
        </w:tc>
      </w:tr>
      <w:tr w14:paraId="35C93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63" w:type="dxa"/>
            <w:tcBorders>
              <w:top w:val="single" w:color="auto" w:sz="4" w:space="0"/>
              <w:left w:val="single" w:color="auto" w:sz="4" w:space="0"/>
              <w:bottom w:val="single" w:color="auto" w:sz="4" w:space="0"/>
              <w:right w:val="single" w:color="auto" w:sz="4" w:space="0"/>
            </w:tcBorders>
            <w:vAlign w:val="center"/>
          </w:tcPr>
          <w:p w14:paraId="42851924">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15</w:t>
            </w:r>
          </w:p>
        </w:tc>
        <w:tc>
          <w:tcPr>
            <w:tcW w:w="7757" w:type="dxa"/>
            <w:tcBorders>
              <w:top w:val="single" w:color="auto" w:sz="4" w:space="0"/>
              <w:left w:val="single" w:color="auto" w:sz="4" w:space="0"/>
              <w:bottom w:val="single" w:color="auto" w:sz="4" w:space="0"/>
              <w:right w:val="single" w:color="auto" w:sz="4" w:space="0"/>
            </w:tcBorders>
            <w:vAlign w:val="center"/>
          </w:tcPr>
          <w:p w14:paraId="1B4BF812">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rPr>
              <w:t>结果同时公告），并向成交供应商发出成交通知书。</w:t>
            </w:r>
          </w:p>
        </w:tc>
      </w:tr>
      <w:tr w14:paraId="2E6D7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63" w:type="dxa"/>
            <w:tcBorders>
              <w:top w:val="single" w:color="auto" w:sz="4" w:space="0"/>
              <w:left w:val="single" w:color="auto" w:sz="4" w:space="0"/>
              <w:bottom w:val="single" w:color="auto" w:sz="4" w:space="0"/>
              <w:right w:val="single" w:color="auto" w:sz="4" w:space="0"/>
            </w:tcBorders>
            <w:vAlign w:val="center"/>
          </w:tcPr>
          <w:p w14:paraId="0C781512">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16</w:t>
            </w:r>
          </w:p>
        </w:tc>
        <w:tc>
          <w:tcPr>
            <w:tcW w:w="7757" w:type="dxa"/>
            <w:tcBorders>
              <w:top w:val="single" w:color="auto" w:sz="4" w:space="0"/>
              <w:left w:val="single" w:color="auto" w:sz="4" w:space="0"/>
              <w:bottom w:val="single" w:color="auto" w:sz="4" w:space="0"/>
              <w:right w:val="single" w:color="auto" w:sz="4" w:space="0"/>
            </w:tcBorders>
            <w:vAlign w:val="center"/>
          </w:tcPr>
          <w:p w14:paraId="20BB1855">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签订合同时间：成交通知书发出之日起30日内。</w:t>
            </w:r>
          </w:p>
        </w:tc>
      </w:tr>
      <w:tr w14:paraId="0EEBE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63" w:type="dxa"/>
            <w:tcBorders>
              <w:top w:val="single" w:color="auto" w:sz="4" w:space="0"/>
              <w:left w:val="single" w:color="auto" w:sz="4" w:space="0"/>
              <w:bottom w:val="single" w:color="auto" w:sz="4" w:space="0"/>
              <w:right w:val="single" w:color="auto" w:sz="4" w:space="0"/>
            </w:tcBorders>
            <w:vAlign w:val="center"/>
          </w:tcPr>
          <w:p w14:paraId="717FB527">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17</w:t>
            </w:r>
          </w:p>
        </w:tc>
        <w:tc>
          <w:tcPr>
            <w:tcW w:w="7757" w:type="dxa"/>
            <w:tcBorders>
              <w:top w:val="single" w:color="auto" w:sz="4" w:space="0"/>
              <w:left w:val="single" w:color="auto" w:sz="4" w:space="0"/>
              <w:bottom w:val="single" w:color="auto" w:sz="4" w:space="0"/>
              <w:right w:val="single" w:color="auto" w:sz="4" w:space="0"/>
            </w:tcBorders>
            <w:vAlign w:val="center"/>
          </w:tcPr>
          <w:p w14:paraId="201D593C">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7A17D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963" w:type="dxa"/>
            <w:tcBorders>
              <w:top w:val="single" w:color="auto" w:sz="4" w:space="0"/>
              <w:left w:val="single" w:color="auto" w:sz="4" w:space="0"/>
              <w:bottom w:val="single" w:color="auto" w:sz="4" w:space="0"/>
              <w:right w:val="single" w:color="auto" w:sz="4" w:space="0"/>
            </w:tcBorders>
            <w:vAlign w:val="center"/>
          </w:tcPr>
          <w:p w14:paraId="5327074F">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18</w:t>
            </w:r>
          </w:p>
        </w:tc>
        <w:tc>
          <w:tcPr>
            <w:tcW w:w="7757" w:type="dxa"/>
            <w:tcBorders>
              <w:top w:val="single" w:color="auto" w:sz="4" w:space="0"/>
              <w:left w:val="single" w:color="auto" w:sz="4" w:space="0"/>
              <w:bottom w:val="single" w:color="auto" w:sz="4" w:space="0"/>
              <w:right w:val="single" w:color="auto" w:sz="4" w:space="0"/>
            </w:tcBorders>
            <w:vAlign w:val="center"/>
          </w:tcPr>
          <w:p w14:paraId="166A0CC5">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国库集中支付（采购人自行支付）详见各标项的商务要求表。</w:t>
            </w:r>
          </w:p>
          <w:p w14:paraId="0C45FAE4">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cs="Times New Roman"/>
                <w:sz w:val="24"/>
                <w:szCs w:val="24"/>
                <w:lang w:val="en-US" w:eastAsia="zh-CN"/>
              </w:rPr>
              <w:t>项目</w:t>
            </w:r>
            <w:r>
              <w:rPr>
                <w:rFonts w:hint="eastAsia" w:ascii="仿宋" w:hAnsi="仿宋" w:eastAsia="仿宋" w:cs="Times New Roman"/>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887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63" w:type="dxa"/>
            <w:tcBorders>
              <w:top w:val="single" w:color="auto" w:sz="4" w:space="0"/>
              <w:left w:val="single" w:color="auto" w:sz="4" w:space="0"/>
              <w:bottom w:val="single" w:color="auto" w:sz="4" w:space="0"/>
              <w:right w:val="single" w:color="auto" w:sz="4" w:space="0"/>
            </w:tcBorders>
            <w:vAlign w:val="center"/>
          </w:tcPr>
          <w:p w14:paraId="08A39F10">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19</w:t>
            </w:r>
          </w:p>
        </w:tc>
        <w:tc>
          <w:tcPr>
            <w:tcW w:w="7757" w:type="dxa"/>
            <w:tcBorders>
              <w:top w:val="single" w:color="auto" w:sz="4" w:space="0"/>
              <w:left w:val="single" w:color="auto" w:sz="4" w:space="0"/>
              <w:bottom w:val="single" w:color="auto" w:sz="4" w:space="0"/>
              <w:right w:val="single" w:color="auto" w:sz="4" w:space="0"/>
            </w:tcBorders>
            <w:vAlign w:val="center"/>
          </w:tcPr>
          <w:p w14:paraId="101593AC">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磋商响应文件有效期为90天</w:t>
            </w:r>
          </w:p>
        </w:tc>
      </w:tr>
      <w:tr w14:paraId="29B8E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3" w:type="dxa"/>
            <w:tcBorders>
              <w:top w:val="single" w:color="auto" w:sz="4" w:space="0"/>
              <w:left w:val="single" w:color="auto" w:sz="4" w:space="0"/>
              <w:bottom w:val="single" w:color="auto" w:sz="4" w:space="0"/>
              <w:right w:val="single" w:color="auto" w:sz="4" w:space="0"/>
            </w:tcBorders>
            <w:vAlign w:val="center"/>
          </w:tcPr>
          <w:p w14:paraId="56FD030A">
            <w:pPr>
              <w:snapToGrid w:val="0"/>
              <w:spacing w:line="460" w:lineRule="exact"/>
              <w:jc w:val="center"/>
              <w:rPr>
                <w:rFonts w:hint="eastAsia" w:ascii="仿宋" w:hAnsi="仿宋" w:eastAsia="仿宋" w:cs="Times New Roman"/>
                <w:sz w:val="24"/>
                <w:szCs w:val="24"/>
              </w:rPr>
            </w:pPr>
            <w:r>
              <w:rPr>
                <w:rFonts w:hint="eastAsia" w:ascii="仿宋" w:hAnsi="仿宋" w:eastAsia="仿宋" w:cs="Times New Roman"/>
                <w:sz w:val="24"/>
                <w:szCs w:val="24"/>
              </w:rPr>
              <w:t>20</w:t>
            </w:r>
          </w:p>
        </w:tc>
        <w:tc>
          <w:tcPr>
            <w:tcW w:w="7757" w:type="dxa"/>
            <w:tcBorders>
              <w:top w:val="single" w:color="auto" w:sz="4" w:space="0"/>
              <w:left w:val="single" w:color="auto" w:sz="4" w:space="0"/>
              <w:bottom w:val="single" w:color="auto" w:sz="4" w:space="0"/>
              <w:right w:val="single" w:color="auto" w:sz="4" w:space="0"/>
            </w:tcBorders>
            <w:vAlign w:val="center"/>
          </w:tcPr>
          <w:p w14:paraId="57BC86D5">
            <w:pPr>
              <w:snapToGrid w:val="0"/>
              <w:spacing w:line="460" w:lineRule="exact"/>
              <w:rPr>
                <w:rFonts w:hint="eastAsia" w:ascii="仿宋" w:hAnsi="仿宋" w:eastAsia="仿宋" w:cs="Times New Roman"/>
                <w:sz w:val="24"/>
                <w:szCs w:val="24"/>
              </w:rPr>
            </w:pPr>
            <w:r>
              <w:rPr>
                <w:rFonts w:hint="eastAsia" w:ascii="仿宋" w:hAnsi="仿宋" w:eastAsia="仿宋" w:cs="Times New Roman"/>
                <w:sz w:val="24"/>
                <w:szCs w:val="24"/>
              </w:rPr>
              <w:t>解释：本磋商文件的解释权属于浙江省政府采购中心。</w:t>
            </w:r>
          </w:p>
        </w:tc>
      </w:tr>
    </w:tbl>
    <w:p w14:paraId="772C56AC">
      <w:pPr>
        <w:widowControl/>
        <w:jc w:val="left"/>
        <w:rPr>
          <w:rFonts w:ascii="宋体" w:hAnsi="宋体"/>
          <w:b/>
          <w:sz w:val="30"/>
          <w:szCs w:val="30"/>
        </w:rPr>
      </w:pPr>
      <w:r>
        <w:rPr>
          <w:rFonts w:hAnsi="宋体"/>
          <w:b/>
          <w:sz w:val="30"/>
          <w:szCs w:val="30"/>
        </w:rPr>
        <w:br w:type="page"/>
      </w:r>
    </w:p>
    <w:p w14:paraId="6DA215CE">
      <w:pPr>
        <w:pStyle w:val="29"/>
        <w:keepNext w:val="0"/>
        <w:keepLines w:val="0"/>
        <w:pageBreakBefore w:val="0"/>
        <w:kinsoku/>
        <w:wordWrap/>
        <w:overflowPunct/>
        <w:topLinePunct w:val="0"/>
        <w:autoSpaceDE/>
        <w:autoSpaceDN/>
        <w:bidi w:val="0"/>
        <w:snapToGrid w:val="0"/>
        <w:spacing w:before="120" w:after="120" w:line="240" w:lineRule="auto"/>
        <w:ind w:firstLine="602" w:firstLineChars="200"/>
        <w:jc w:val="both"/>
        <w:textAlignment w:val="auto"/>
        <w:rPr>
          <w:rFonts w:hAnsi="宋体"/>
          <w:b/>
          <w:sz w:val="30"/>
          <w:szCs w:val="30"/>
        </w:rPr>
      </w:pPr>
      <w:r>
        <w:rPr>
          <w:rFonts w:hint="eastAsia" w:hAnsi="宋体"/>
          <w:b/>
          <w:sz w:val="30"/>
          <w:szCs w:val="30"/>
        </w:rPr>
        <w:t>一、总则</w:t>
      </w:r>
    </w:p>
    <w:p w14:paraId="6641DBAB">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36CBA2D2">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1"/>
        <w:rPr>
          <w:rFonts w:ascii="宋体"/>
          <w:b/>
          <w:sz w:val="30"/>
          <w:szCs w:val="30"/>
        </w:rPr>
      </w:pPr>
      <w:r>
        <w:rPr>
          <w:rFonts w:hint="eastAsia" w:ascii="宋体" w:hAnsi="宋体"/>
          <w:b/>
          <w:sz w:val="30"/>
          <w:szCs w:val="30"/>
        </w:rPr>
        <w:t>（一）适用范围</w:t>
      </w:r>
    </w:p>
    <w:p w14:paraId="5C53D90C">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72C7B814">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（二）定义</w:t>
      </w:r>
    </w:p>
    <w:p w14:paraId="5489E7F9">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6B450C0B">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7901E144">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51859398">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45A908FB">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6449922A">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4B46AF13">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cs="Arial"/>
          <w:b/>
          <w:color w:val="000000"/>
          <w:sz w:val="28"/>
          <w:szCs w:val="28"/>
        </w:rPr>
        <w:t>电子交易平台:指政府采购项目电子交易平台，即政采云平台。</w:t>
      </w:r>
    </w:p>
    <w:p w14:paraId="3B149A40">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cs="Arial"/>
          <w:b/>
          <w:sz w:val="30"/>
          <w:szCs w:val="30"/>
        </w:rPr>
      </w:pPr>
      <w:r>
        <w:rPr>
          <w:rFonts w:hint="eastAsia" w:ascii="宋体" w:hAnsi="宋体" w:cs="Arial"/>
          <w:b/>
          <w:sz w:val="30"/>
          <w:szCs w:val="30"/>
        </w:rPr>
        <w:t>（三）磋商响应方的确定</w:t>
      </w:r>
    </w:p>
    <w:p w14:paraId="6889583B">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本项目通过采购人和评审专家分别书面推荐方式选择供应商，进行竞争性磋商采购。</w:t>
      </w:r>
    </w:p>
    <w:p w14:paraId="717F4E88">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（四）磋商响应方委托有关说明</w:t>
      </w:r>
    </w:p>
    <w:p w14:paraId="747DF186">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仿宋"/>
          <w:bCs/>
          <w:color w:val="000000" w:themeColor="text1"/>
          <w:sz w:val="30"/>
          <w:szCs w:val="30"/>
          <w14:textFill>
            <w14:solidFill>
              <w14:schemeClr w14:val="tx1"/>
            </w14:solidFill>
          </w14:textFill>
        </w:rPr>
        <w:t>1.如授权代表不是法定代表人，须有法定代表人出具的授权委托书</w:t>
      </w:r>
      <w:r>
        <w:rPr>
          <w:rFonts w:hint="eastAsia" w:ascii="仿宋" w:hAnsi="仿宋" w:eastAsia="仿宋" w:cs="仿宋"/>
          <w:b/>
          <w:bCs w:val="0"/>
          <w:color w:val="000000" w:themeColor="text1"/>
          <w:sz w:val="30"/>
          <w:szCs w:val="30"/>
          <w14:textFill>
            <w14:solidFill>
              <w14:schemeClr w14:val="tx1"/>
            </w14:solidFill>
          </w14:textFill>
        </w:rPr>
        <w:t>（格式见附件）</w:t>
      </w:r>
      <w:r>
        <w:rPr>
          <w:rFonts w:hint="eastAsia" w:ascii="仿宋" w:hAnsi="仿宋" w:eastAsia="仿宋" w:cs="仿宋"/>
          <w:bCs/>
          <w:color w:val="000000" w:themeColor="text1"/>
          <w:sz w:val="30"/>
          <w:szCs w:val="30"/>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响应方</w:t>
      </w:r>
      <w:r>
        <w:rPr>
          <w:rFonts w:hint="eastAsia" w:ascii="仿宋" w:hAnsi="仿宋" w:eastAsia="仿宋" w:cs="仿宋"/>
          <w:bCs/>
          <w:color w:val="000000" w:themeColor="text1"/>
          <w:sz w:val="30"/>
          <w:szCs w:val="30"/>
          <w14:textFill>
            <w14:solidFill>
              <w14:schemeClr w14:val="tx1"/>
            </w14:solidFill>
          </w14:textFill>
        </w:rPr>
        <w:t>委派不在本单位缴纳社保的人员作为授权代表的，应当在</w:t>
      </w:r>
      <w:r>
        <w:rPr>
          <w:rFonts w:hint="eastAsia" w:ascii="仿宋" w:hAnsi="仿宋" w:eastAsia="仿宋" w:cs="仿宋"/>
          <w:bCs/>
          <w:color w:val="000000" w:themeColor="text1"/>
          <w:sz w:val="30"/>
          <w:szCs w:val="30"/>
          <w:lang w:val="en-US" w:eastAsia="zh-CN"/>
          <w14:textFill>
            <w14:solidFill>
              <w14:schemeClr w14:val="tx1"/>
            </w14:solidFill>
          </w14:textFill>
        </w:rPr>
        <w:t>响应</w:t>
      </w:r>
      <w:r>
        <w:rPr>
          <w:rFonts w:hint="eastAsia" w:ascii="仿宋" w:hAnsi="仿宋" w:eastAsia="仿宋" w:cs="仿宋"/>
          <w:bCs/>
          <w:color w:val="000000" w:themeColor="text1"/>
          <w:sz w:val="30"/>
          <w:szCs w:val="30"/>
          <w14:textFill>
            <w14:solidFill>
              <w14:schemeClr w14:val="tx1"/>
            </w14:solidFill>
          </w14:textFill>
        </w:rPr>
        <w:t>文件中，说明具体原因、授权代表缴纳社保的单位，并附列该授权代表缴纳社保清单。</w:t>
      </w:r>
    </w:p>
    <w:p w14:paraId="12518BB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磋商响应方所使用的资格、信誉、荣誉、业绩与企业认证必须为本法人所拥有。其所使用的采购项目实施人员必须为本法人员工（或必须为本法人或其控股公司正式员工）。</w:t>
      </w:r>
    </w:p>
    <w:p w14:paraId="0510CC1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以联合体形式参加政府采购活动的，联合体各方不得再单独参加或者与其他供应商另外组成联合体参加同一合同项下的政府采购活动。</w:t>
      </w:r>
    </w:p>
    <w:p w14:paraId="6AEA8871">
      <w:pPr>
        <w:keepNext w:val="0"/>
        <w:keepLines w:val="0"/>
        <w:pageBreakBefore w:val="0"/>
        <w:kinsoku/>
        <w:wordWrap/>
        <w:overflowPunct/>
        <w:topLinePunct w:val="0"/>
        <w:autoSpaceDE/>
        <w:autoSpaceDN/>
        <w:bidi w:val="0"/>
        <w:snapToGrid w:val="0"/>
        <w:spacing w:line="460" w:lineRule="exact"/>
        <w:ind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60B16B9C">
      <w:pPr>
        <w:keepNext w:val="0"/>
        <w:keepLines w:val="0"/>
        <w:pageBreakBefore w:val="0"/>
        <w:kinsoku/>
        <w:wordWrap/>
        <w:overflowPunct/>
        <w:topLinePunct w:val="0"/>
        <w:autoSpaceDE/>
        <w:autoSpaceDN/>
        <w:bidi w:val="0"/>
        <w:snapToGrid w:val="0"/>
        <w:spacing w:before="120" w:before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auto"/>
          <w:sz w:val="28"/>
          <w:szCs w:val="28"/>
        </w:rPr>
        <w:t>磋商响应方应仔细阅读竞争性磋商文件的所有内容，</w:t>
      </w:r>
      <w:r>
        <w:rPr>
          <w:rFonts w:hint="eastAsia" w:ascii="仿宋" w:hAnsi="仿宋" w:eastAsia="仿宋" w:cs="Arial"/>
          <w:bCs w:val="0"/>
          <w:i w:val="0"/>
          <w:iCs w:val="0"/>
          <w:caps w:val="0"/>
          <w:color w:val="auto"/>
          <w:spacing w:val="0"/>
          <w:sz w:val="28"/>
          <w:szCs w:val="28"/>
        </w:rPr>
        <w:t>遵循诚实信用原则在</w:t>
      </w:r>
      <w:r>
        <w:rPr>
          <w:rFonts w:hint="eastAsia" w:ascii="仿宋" w:hAnsi="仿宋" w:eastAsia="仿宋" w:cs="Arial"/>
          <w:bCs w:val="0"/>
          <w:i w:val="0"/>
          <w:iCs w:val="0"/>
          <w:caps w:val="0"/>
          <w:color w:val="auto"/>
          <w:spacing w:val="0"/>
          <w:sz w:val="28"/>
          <w:szCs w:val="28"/>
          <w:lang w:val="en-US" w:eastAsia="zh-CN"/>
        </w:rPr>
        <w:t>磋商响应</w:t>
      </w:r>
      <w:r>
        <w:rPr>
          <w:rFonts w:hint="eastAsia" w:ascii="仿宋" w:hAnsi="仿宋" w:eastAsia="仿宋" w:cs="Arial"/>
          <w:bCs w:val="0"/>
          <w:i w:val="0"/>
          <w:iCs w:val="0"/>
          <w:caps w:val="0"/>
          <w:color w:val="auto"/>
          <w:spacing w:val="0"/>
          <w:sz w:val="28"/>
          <w:szCs w:val="28"/>
        </w:rPr>
        <w:t>文件中提供真实材料</w:t>
      </w:r>
      <w:r>
        <w:rPr>
          <w:rFonts w:hint="eastAsia" w:ascii="仿宋" w:hAnsi="仿宋" w:eastAsia="仿宋" w:cs="Arial"/>
          <w:bCs w:val="0"/>
          <w:i w:val="0"/>
          <w:iCs w:val="0"/>
          <w:caps w:val="0"/>
          <w:color w:val="auto"/>
          <w:spacing w:val="0"/>
          <w:sz w:val="28"/>
          <w:szCs w:val="28"/>
          <w:lang w:val="en-US" w:eastAsia="zh-CN"/>
        </w:rPr>
        <w:t>,</w:t>
      </w:r>
      <w:r>
        <w:rPr>
          <w:rFonts w:hint="eastAsia" w:ascii="仿宋" w:hAnsi="仿宋" w:eastAsia="仿宋" w:cs="Arial"/>
          <w:color w:val="auto"/>
          <w:sz w:val="28"/>
          <w:szCs w:val="28"/>
        </w:rPr>
        <w:t>按照竞争性磋商文件的要求提交磋商响应文件，并对所提供的全部资料的真实性承担法律责任。</w:t>
      </w:r>
      <w:r>
        <w:rPr>
          <w:rFonts w:hint="eastAsia" w:ascii="仿宋" w:hAnsi="仿宋" w:eastAsia="仿宋" w:cs="Arial"/>
          <w:b w:val="0"/>
          <w:color w:val="auto"/>
          <w:sz w:val="28"/>
          <w:szCs w:val="28"/>
          <w:lang w:val="en-US" w:eastAsia="zh-CN"/>
        </w:rPr>
        <w:t>磋商响应方</w:t>
      </w:r>
      <w:r>
        <w:rPr>
          <w:rFonts w:hint="eastAsia" w:ascii="仿宋" w:hAnsi="仿宋" w:eastAsia="仿宋" w:cs="Arial"/>
          <w:bCs w:val="0"/>
          <w:i w:val="0"/>
          <w:iCs w:val="0"/>
          <w:caps w:val="0"/>
          <w:color w:val="auto"/>
          <w:spacing w:val="0"/>
          <w:sz w:val="28"/>
          <w:szCs w:val="28"/>
        </w:rPr>
        <w:t>可事先在公开官网查询、核对相关证书和报告内容</w:t>
      </w:r>
      <w:r>
        <w:rPr>
          <w:rFonts w:hint="eastAsia" w:ascii="仿宋" w:hAnsi="仿宋" w:eastAsia="仿宋" w:cs="Arial"/>
          <w:bCs w:val="0"/>
          <w:i w:val="0"/>
          <w:iCs w:val="0"/>
          <w:caps w:val="0"/>
          <w:color w:val="auto"/>
          <w:spacing w:val="0"/>
          <w:sz w:val="28"/>
          <w:szCs w:val="28"/>
          <w:lang w:eastAsia="zh-CN"/>
        </w:rPr>
        <w:t>，</w:t>
      </w:r>
      <w:r>
        <w:rPr>
          <w:rFonts w:hint="eastAsia" w:ascii="仿宋" w:hAnsi="仿宋" w:eastAsia="仿宋" w:cs="Arial"/>
          <w:bCs w:val="0"/>
          <w:i w:val="0"/>
          <w:iCs w:val="0"/>
          <w:caps w:val="0"/>
          <w:color w:val="auto"/>
          <w:spacing w:val="0"/>
          <w:sz w:val="28"/>
          <w:szCs w:val="28"/>
        </w:rPr>
        <w:t>确保</w:t>
      </w:r>
      <w:r>
        <w:rPr>
          <w:rFonts w:hint="eastAsia" w:ascii="仿宋" w:hAnsi="仿宋" w:eastAsia="仿宋" w:cs="Arial"/>
          <w:bCs w:val="0"/>
          <w:i w:val="0"/>
          <w:iCs w:val="0"/>
          <w:caps w:val="0"/>
          <w:color w:val="auto"/>
          <w:spacing w:val="0"/>
          <w:sz w:val="28"/>
          <w:szCs w:val="28"/>
          <w:lang w:val="en-US" w:eastAsia="zh-CN"/>
        </w:rPr>
        <w:t>磋商响应</w:t>
      </w:r>
      <w:r>
        <w:rPr>
          <w:rFonts w:hint="eastAsia" w:ascii="仿宋" w:hAnsi="仿宋" w:eastAsia="仿宋" w:cs="Arial"/>
          <w:bCs w:val="0"/>
          <w:i w:val="0"/>
          <w:iCs w:val="0"/>
          <w:caps w:val="0"/>
          <w:color w:val="auto"/>
          <w:spacing w:val="0"/>
          <w:sz w:val="28"/>
          <w:szCs w:val="28"/>
        </w:rPr>
        <w:t>文件资料准确无误</w:t>
      </w:r>
      <w:r>
        <w:rPr>
          <w:rFonts w:hint="eastAsia" w:ascii="仿宋" w:hAnsi="仿宋" w:eastAsia="仿宋" w:cs="Arial"/>
          <w:bCs w:val="0"/>
          <w:i w:val="0"/>
          <w:iCs w:val="0"/>
          <w:caps w:val="0"/>
          <w:color w:val="auto"/>
          <w:spacing w:val="0"/>
          <w:sz w:val="28"/>
          <w:szCs w:val="28"/>
          <w:lang w:eastAsia="zh-CN"/>
        </w:rPr>
        <w:t>。</w:t>
      </w:r>
    </w:p>
    <w:p w14:paraId="7033DAB0">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1"/>
        <w:rPr>
          <w:rFonts w:ascii="宋体"/>
          <w:b/>
          <w:sz w:val="30"/>
          <w:szCs w:val="30"/>
        </w:rPr>
      </w:pPr>
      <w:r>
        <w:rPr>
          <w:rFonts w:hint="eastAsia" w:ascii="宋体" w:hAnsi="宋体"/>
          <w:b/>
          <w:sz w:val="30"/>
          <w:szCs w:val="30"/>
        </w:rPr>
        <w:t>（五）磋商响应费用</w:t>
      </w:r>
    </w:p>
    <w:p w14:paraId="1AFECBB4">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不论磋商采购结果如何，磋商响应方均应自行承担所有与磋商响应有关的全部费用（磋商文件有其他规定除外）。</w:t>
      </w:r>
    </w:p>
    <w:p w14:paraId="1173839A">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bCs/>
          <w:sz w:val="30"/>
          <w:szCs w:val="30"/>
        </w:rPr>
      </w:pPr>
      <w:r>
        <w:rPr>
          <w:rFonts w:hint="eastAsia" w:hAnsi="宋体"/>
          <w:b/>
          <w:bCs/>
          <w:sz w:val="30"/>
          <w:szCs w:val="30"/>
        </w:rPr>
        <w:t>（六）</w:t>
      </w:r>
      <w:r>
        <w:rPr>
          <w:rFonts w:hint="eastAsia" w:hAnsi="宋体"/>
          <w:b/>
          <w:bCs/>
          <w:sz w:val="30"/>
          <w:szCs w:val="30"/>
          <w:lang w:val="en-US" w:eastAsia="zh-CN"/>
        </w:rPr>
        <w:t>询问和</w:t>
      </w:r>
      <w:r>
        <w:rPr>
          <w:rFonts w:hint="eastAsia" w:hAnsi="宋体"/>
          <w:b/>
          <w:bCs/>
          <w:sz w:val="30"/>
          <w:szCs w:val="30"/>
        </w:rPr>
        <w:t>质疑</w:t>
      </w:r>
    </w:p>
    <w:p w14:paraId="5CE26F0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lang w:val="en-US" w:eastAsia="zh-CN"/>
        </w:rPr>
        <w:t>1.</w:t>
      </w:r>
      <w:r>
        <w:rPr>
          <w:rFonts w:hint="eastAsia" w:ascii="仿宋" w:hAnsi="仿宋" w:eastAsia="仿宋" w:cs="Arial"/>
          <w:color w:val="000000"/>
          <w:sz w:val="30"/>
          <w:szCs w:val="3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8D580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2.磋商响应方的询问</w:t>
      </w:r>
    </w:p>
    <w:p w14:paraId="7EF1FD4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18FEF5F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3.磋商响应方的质疑</w:t>
      </w:r>
    </w:p>
    <w:p w14:paraId="418DF438">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lang w:val="en-US" w:eastAsia="zh-CN"/>
        </w:rPr>
        <w:t>3.</w:t>
      </w:r>
      <w:r>
        <w:rPr>
          <w:rFonts w:hint="eastAsia" w:ascii="仿宋" w:hAnsi="仿宋" w:eastAsia="仿宋" w:cs="Arial"/>
          <w:color w:val="000000"/>
          <w:sz w:val="30"/>
          <w:szCs w:val="30"/>
        </w:rPr>
        <w:t>1磋商响应方认为磋商过程或成交结果使自己的合法权益受到损害的，应当在成交结果公示之日起七个工作日内，</w:t>
      </w:r>
      <w:r>
        <w:rPr>
          <w:rFonts w:hint="eastAsia" w:ascii="仿宋" w:hAnsi="仿宋" w:eastAsia="仿宋" w:cs="Arial"/>
          <w:color w:val="000000"/>
          <w:sz w:val="30"/>
          <w:szCs w:val="30"/>
          <w:lang w:val="en-US" w:eastAsia="zh-CN"/>
        </w:rPr>
        <w:t>对磋商文件评分标准及采购需求的质疑，以书面形式一次性向采购人提出质疑，对其他内容的质疑以书面形式一次性向采购人和磋商方提出质疑。</w:t>
      </w:r>
    </w:p>
    <w:p w14:paraId="3F9F5418">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lang w:val="en-US" w:eastAsia="zh-CN"/>
        </w:rPr>
        <w:t>3.</w:t>
      </w:r>
      <w:r>
        <w:rPr>
          <w:rFonts w:hint="eastAsia" w:ascii="仿宋" w:hAnsi="仿宋" w:eastAsia="仿宋" w:cs="Arial"/>
          <w:color w:val="000000"/>
          <w:sz w:val="30"/>
          <w:szCs w:val="30"/>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4ADCD84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a磋商响应方的姓名或者名称、地址、邮编、联系人及联系电话；</w:t>
      </w:r>
    </w:p>
    <w:p w14:paraId="3EDE8BB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b质疑项目的名称、编号；</w:t>
      </w:r>
    </w:p>
    <w:p w14:paraId="0A98C61D">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c具体、明确的质疑事项和与质疑事项相关的请求；</w:t>
      </w:r>
    </w:p>
    <w:p w14:paraId="51540A2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d事实依据；</w:t>
      </w:r>
    </w:p>
    <w:p w14:paraId="75044E63">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e必要的法律依据；</w:t>
      </w:r>
    </w:p>
    <w:p w14:paraId="3290768D">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f提出质疑的日期。</w:t>
      </w:r>
    </w:p>
    <w:p w14:paraId="79C40A84">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3327FD42">
      <w:pPr>
        <w:pStyle w:val="15"/>
        <w:keepNext w:val="0"/>
        <w:keepLines w:val="0"/>
        <w:pageBreakBefore w:val="0"/>
        <w:widowControl w:val="0"/>
        <w:numPr>
          <w:ilvl w:val="0"/>
          <w:numId w:val="0"/>
        </w:numPr>
        <w:tabs>
          <w:tab w:val="clear" w:pos="454"/>
        </w:tabs>
        <w:kinsoku/>
        <w:wordWrap/>
        <w:overflowPunct/>
        <w:topLinePunct w:val="0"/>
        <w:autoSpaceDE/>
        <w:autoSpaceDN/>
        <w:bidi w:val="0"/>
        <w:snapToGrid w:val="0"/>
        <w:spacing w:before="120" w:beforeLines="50" w:after="120" w:line="460" w:lineRule="exact"/>
        <w:ind w:firstLine="602" w:firstLineChars="200"/>
        <w:textAlignment w:val="auto"/>
        <w:rPr>
          <w:rFonts w:ascii="宋体"/>
          <w:b/>
          <w:sz w:val="30"/>
          <w:szCs w:val="30"/>
        </w:rPr>
      </w:pPr>
      <w:r>
        <w:rPr>
          <w:rFonts w:hint="eastAsia" w:ascii="宋体" w:hAnsi="宋体"/>
          <w:b/>
          <w:sz w:val="30"/>
          <w:szCs w:val="30"/>
        </w:rPr>
        <w:t>（七）磋商文件的澄清与修改</w:t>
      </w:r>
    </w:p>
    <w:p w14:paraId="1DD2FFB4">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认真阅读本磋商文件，发现其中有误或有不合理要求的，磋商响应方应当在磋商响应截止之日三个工作日前以书面形式一次性向浙江省政府采购中心提出。采购中心将在规定的时间内，在财政部门指定的政府采购信息发布媒体上发布更正公告，并以书面形式通知所有磋商文件收受人。</w:t>
      </w:r>
    </w:p>
    <w:p w14:paraId="5A6670B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响应方应当按照磋商文件的变动情况和磋商小组的要求重新提交响应文件，并由其法定代表人或授权代表签字或者加盖CA签章。</w:t>
      </w:r>
    </w:p>
    <w:p w14:paraId="1ACB5BD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磋商文件澄清、答复、修改、补充的内容为磋商文件的组成部分。当磋商文件与磋商文件的答复、澄清、修改、补充通知就同一内容的表述不一致时，以最后发出的书面文件为准。</w:t>
      </w:r>
    </w:p>
    <w:p w14:paraId="67CF832C">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45494B16">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二、磋商响应文件的编制</w:t>
      </w:r>
    </w:p>
    <w:p w14:paraId="4F91947B">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宋体"/>
          <w:b/>
          <w:sz w:val="28"/>
          <w:szCs w:val="28"/>
        </w:rPr>
      </w:pPr>
      <w:bookmarkStart w:id="62" w:name="_Toc510137461"/>
      <w:bookmarkStart w:id="63" w:name="_Toc451762244"/>
      <w:bookmarkStart w:id="64" w:name="_Toc451762175"/>
      <w:r>
        <w:rPr>
          <w:rFonts w:hint="eastAsia" w:ascii="宋体" w:hAnsi="宋体"/>
          <w:b/>
          <w:sz w:val="28"/>
          <w:szCs w:val="28"/>
        </w:rPr>
        <w:t>（一）磋商响应文件编制工具</w:t>
      </w:r>
    </w:p>
    <w:p w14:paraId="1B31B01D">
      <w:pPr>
        <w:pStyle w:val="29"/>
        <w:keepNext w:val="0"/>
        <w:keepLines w:val="0"/>
        <w:pageBreakBefore w:val="0"/>
        <w:kinsoku/>
        <w:wordWrap/>
        <w:overflowPunct/>
        <w:topLinePunct w:val="0"/>
        <w:autoSpaceDE/>
        <w:autoSpaceDN/>
        <w:bidi w:val="0"/>
        <w:adjustRightInd w:val="0"/>
        <w:snapToGrid w:val="0"/>
        <w:spacing w:before="120" w:after="120" w:line="500" w:lineRule="exact"/>
        <w:ind w:firstLine="562" w:firstLineChars="200"/>
        <w:textAlignment w:val="auto"/>
        <w:rPr>
          <w:rFonts w:hAnsi="宋体"/>
          <w:b/>
          <w:sz w:val="30"/>
          <w:szCs w:val="30"/>
        </w:rPr>
      </w:pPr>
      <w:r>
        <w:rPr>
          <w:rFonts w:hint="eastAsia" w:hAnsi="宋体"/>
          <w:b/>
          <w:sz w:val="28"/>
          <w:szCs w:val="28"/>
        </w:rPr>
        <w:t>磋商响应文件编制工具为政采云电子交易客户端，下载网址：</w:t>
      </w:r>
      <w:r>
        <w:fldChar w:fldCharType="begin"/>
      </w:r>
      <w:r>
        <w:instrText xml:space="preserve"> HYPERLINK "http://zfcg.czt.zj.gov.cn/bidClientTemplate/2019-09-24/12975.html" </w:instrText>
      </w:r>
      <w:r>
        <w:fldChar w:fldCharType="separate"/>
      </w:r>
      <w:r>
        <w:rPr>
          <w:rStyle w:val="61"/>
          <w:rFonts w:hint="eastAsia"/>
        </w:rPr>
        <w:t>http://zfcg.czt.zj.gov.cn/bidClientTemplate/2019-09-24/12975.html</w:t>
      </w:r>
      <w:r>
        <w:rPr>
          <w:rStyle w:val="61"/>
          <w:rFonts w:hint="eastAsia"/>
        </w:rPr>
        <w:fldChar w:fldCharType="end"/>
      </w:r>
      <w:r>
        <w:rPr>
          <w:rFonts w:hint="eastAsia" w:hAnsi="宋体"/>
          <w:b/>
          <w:sz w:val="28"/>
          <w:szCs w:val="28"/>
        </w:rPr>
        <w:t>，请自行下载并安装。</w:t>
      </w:r>
    </w:p>
    <w:p w14:paraId="1A30E508">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0"/>
        <w:rPr>
          <w:rFonts w:ascii="宋体"/>
          <w:b/>
          <w:sz w:val="30"/>
          <w:szCs w:val="30"/>
        </w:rPr>
      </w:pPr>
      <w:r>
        <w:rPr>
          <w:rFonts w:hint="eastAsia" w:ascii="宋体" w:hAnsi="宋体"/>
          <w:b/>
          <w:sz w:val="30"/>
          <w:szCs w:val="30"/>
        </w:rPr>
        <w:t>（二）磋商响应文件的组成</w:t>
      </w:r>
      <w:bookmarkEnd w:id="62"/>
      <w:bookmarkEnd w:id="63"/>
      <w:bookmarkEnd w:id="64"/>
    </w:p>
    <w:p w14:paraId="2342708B">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本项目所称磋商响应文件系指电子磋商响应文件或备份磋商响应文件。磋商响应文件需按照本磋商文件和电子交易平台的要求制作、加密并递交。</w:t>
      </w:r>
    </w:p>
    <w:p w14:paraId="77F43DA4">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0826A4A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电子磋商响应文件每个标项由磋商响应资格文件、技术及商务文件、报价文件三部份组成，具体详见“第六章磋商响应格式附件”。备份磋商响应文件的组成和内容等同电子磋商响应文件。</w:t>
      </w:r>
    </w:p>
    <w:p w14:paraId="18252F23">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注：法定代表人授权委托书、声明书、报价明细</w:t>
      </w:r>
      <w:r>
        <w:rPr>
          <w:rFonts w:hint="eastAsia" w:ascii="仿宋" w:hAnsi="仿宋" w:eastAsia="仿宋" w:cs="Arial"/>
          <w:b/>
          <w:bCs/>
          <w:color w:val="000000"/>
          <w:sz w:val="30"/>
          <w:szCs w:val="30"/>
          <w:lang w:val="en-US" w:eastAsia="zh-CN"/>
        </w:rPr>
        <w:t>一览</w:t>
      </w:r>
      <w:r>
        <w:rPr>
          <w:rFonts w:hint="eastAsia" w:ascii="仿宋" w:hAnsi="仿宋" w:eastAsia="仿宋" w:cs="Arial"/>
          <w:b/>
          <w:bCs/>
          <w:color w:val="000000"/>
          <w:sz w:val="30"/>
          <w:szCs w:val="30"/>
        </w:rPr>
        <w:t>表必须按磋商文件格式要求正确签署并加盖磋商响应方公章。磋商响应文件中所须加盖公章部分均采用CA签章。</w:t>
      </w:r>
    </w:p>
    <w:p w14:paraId="40AD5CEE">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磋商响应文件的效力</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电子磋商响应文件未按时解密，磋商响应方提供了备份磋商响应文件的，以备份磋商响应文件作为依据，否则视为磋商响应文件撤回。电子磋商响应文件已按时解密的，备份磋商响应自动失效。</w:t>
      </w:r>
    </w:p>
    <w:p w14:paraId="4C449A6A">
      <w:pPr>
        <w:keepNext w:val="0"/>
        <w:keepLines w:val="0"/>
        <w:pageBreakBefore w:val="0"/>
        <w:kinsoku/>
        <w:wordWrap/>
        <w:overflowPunct/>
        <w:topLinePunct w:val="0"/>
        <w:autoSpaceDE/>
        <w:autoSpaceDN/>
        <w:bidi w:val="0"/>
        <w:snapToGrid w:val="0"/>
        <w:spacing w:line="460" w:lineRule="exact"/>
        <w:ind w:firstLine="602" w:firstLineChars="200"/>
        <w:jc w:val="left"/>
        <w:textAlignment w:val="auto"/>
        <w:outlineLvl w:val="0"/>
        <w:rPr>
          <w:rFonts w:ascii="仿宋" w:hAnsi="仿宋" w:eastAsia="仿宋"/>
          <w:b/>
          <w:sz w:val="30"/>
          <w:szCs w:val="30"/>
        </w:rPr>
      </w:pPr>
      <w:bookmarkStart w:id="65" w:name="_Toc451762245"/>
      <w:bookmarkStart w:id="66" w:name="_Toc451762176"/>
      <w:bookmarkStart w:id="67" w:name="_Toc510137462"/>
      <w:r>
        <w:rPr>
          <w:rFonts w:hint="eastAsia" w:ascii="仿宋" w:hAnsi="仿宋" w:eastAsia="仿宋"/>
          <w:b/>
          <w:sz w:val="30"/>
          <w:szCs w:val="30"/>
        </w:rPr>
        <w:t>（三）磋商响应文件的语言及计量</w:t>
      </w:r>
      <w:bookmarkEnd w:id="65"/>
      <w:bookmarkEnd w:id="66"/>
      <w:bookmarkEnd w:id="67"/>
    </w:p>
    <w:p w14:paraId="60F80BD3">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0051ED43">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磋商响应计量单位，磋商文件已有明确规定的，使用磋商文件规定的计量单位；磋商文件没有规定的，应采用中华人民共和国法定计量单位（货币单位：人民币元），否则视同未响应。</w:t>
      </w:r>
    </w:p>
    <w:p w14:paraId="59379143">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0"/>
        <w:rPr>
          <w:rFonts w:ascii="宋体"/>
          <w:b/>
          <w:sz w:val="30"/>
          <w:szCs w:val="30"/>
        </w:rPr>
      </w:pPr>
      <w:bookmarkStart w:id="68" w:name="_Toc510137463"/>
      <w:bookmarkStart w:id="69" w:name="_Toc451762177"/>
      <w:bookmarkStart w:id="70" w:name="_Toc451762246"/>
      <w:r>
        <w:rPr>
          <w:rFonts w:hint="eastAsia" w:ascii="宋体" w:hAnsi="宋体"/>
          <w:b/>
          <w:sz w:val="30"/>
          <w:szCs w:val="30"/>
        </w:rPr>
        <w:t>（四）磋商响应报价</w:t>
      </w:r>
      <w:bookmarkEnd w:id="68"/>
      <w:bookmarkEnd w:id="69"/>
      <w:bookmarkEnd w:id="70"/>
    </w:p>
    <w:p w14:paraId="416E181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磋商响应报价应按磋商文件中相关附表格式填报；</w:t>
      </w:r>
    </w:p>
    <w:p w14:paraId="5DC58B2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磋商响应报价是履行合同的最终价格，应包括货款、标准附件、备品备件、专用工具、包装、运输、装卸、保险、税金、货到就位以及安装、调试、培训、保修等一切税金和费用。</w:t>
      </w:r>
    </w:p>
    <w:p w14:paraId="66802C7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lang w:val="en-US" w:eastAsia="zh-CN"/>
        </w:rPr>
      </w:pPr>
      <w:r>
        <w:rPr>
          <w:rFonts w:hint="eastAsia" w:ascii="仿宋" w:hAnsi="仿宋" w:eastAsia="仿宋" w:cs="Arial"/>
          <w:color w:val="000000"/>
          <w:sz w:val="30"/>
          <w:szCs w:val="30"/>
          <w:lang w:val="en-US" w:eastAsia="zh-CN"/>
        </w:rPr>
        <w:t>3.</w:t>
      </w:r>
      <w:r>
        <w:rPr>
          <w:rFonts w:hint="eastAsia" w:ascii="仿宋" w:hAnsi="仿宋" w:eastAsia="仿宋" w:cs="Arial"/>
          <w:color w:val="000000"/>
          <w:sz w:val="30"/>
          <w:szCs w:val="30"/>
        </w:rPr>
        <w:t>磋商响应报价金额到</w:t>
      </w:r>
      <w:r>
        <w:rPr>
          <w:rFonts w:hint="eastAsia" w:ascii="仿宋" w:hAnsi="仿宋" w:eastAsia="仿宋" w:cs="Arial"/>
          <w:color w:val="000000"/>
          <w:sz w:val="30"/>
          <w:szCs w:val="30"/>
          <w:lang w:val="en-US" w:eastAsia="zh-CN"/>
        </w:rPr>
        <w:t>分为止。</w:t>
      </w:r>
    </w:p>
    <w:p w14:paraId="41A229E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sz w:val="30"/>
          <w:szCs w:val="30"/>
        </w:rPr>
      </w:pPr>
      <w:r>
        <w:rPr>
          <w:rFonts w:hint="eastAsia" w:ascii="仿宋" w:hAnsi="仿宋" w:eastAsia="仿宋" w:cs="Arial"/>
          <w:color w:val="000000"/>
          <w:sz w:val="30"/>
          <w:szCs w:val="30"/>
          <w:lang w:val="en-US" w:eastAsia="zh-CN"/>
        </w:rPr>
        <w:t>4.最终报价</w:t>
      </w:r>
      <w:r>
        <w:rPr>
          <w:rFonts w:hint="eastAsia" w:ascii="仿宋" w:hAnsi="仿宋" w:eastAsia="仿宋" w:cs="Arial"/>
          <w:color w:val="000000"/>
          <w:sz w:val="30"/>
          <w:szCs w:val="30"/>
        </w:rPr>
        <w:t>出现下列情形之一的，</w:t>
      </w:r>
      <w:r>
        <w:rPr>
          <w:rFonts w:hint="eastAsia" w:ascii="仿宋" w:hAnsi="仿宋" w:eastAsia="仿宋" w:cs="Arial"/>
          <w:color w:val="000000"/>
          <w:sz w:val="30"/>
          <w:szCs w:val="30"/>
          <w:lang w:val="en-US" w:eastAsia="zh-CN"/>
        </w:rPr>
        <w:t>磋商小组将对相关供应商进行询标</w:t>
      </w:r>
      <w:r>
        <w:rPr>
          <w:rFonts w:hint="eastAsia" w:ascii="仿宋" w:hAnsi="仿宋" w:eastAsia="仿宋" w:cs="Arial"/>
          <w:color w:val="000000"/>
          <w:sz w:val="30"/>
          <w:szCs w:val="30"/>
        </w:rPr>
        <w:t>：（一）</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报价低于全部通过符合性审查供应商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报价平均值50%的，即</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报价&lt;全部通过符合性审查供应商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报价平均值×50%；（二）</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报价低于通过符合性审查且报价次低供应商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报价50%的，即</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报价&lt;通过符合性审查且报价次低供应商</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报价×50%；（三）</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报价低于采购项目最高限价45%的，即</w:t>
      </w:r>
      <w:r>
        <w:rPr>
          <w:rFonts w:hint="eastAsia" w:ascii="仿宋" w:hAnsi="仿宋" w:eastAsia="仿宋" w:cs="Arial"/>
          <w:color w:val="000000"/>
          <w:sz w:val="30"/>
          <w:szCs w:val="30"/>
          <w:lang w:val="en-US" w:eastAsia="zh-CN"/>
        </w:rPr>
        <w:t>最终</w:t>
      </w:r>
      <w:r>
        <w:rPr>
          <w:rFonts w:hint="eastAsia" w:ascii="仿宋" w:hAnsi="仿宋" w:eastAsia="仿宋" w:cs="Arial"/>
          <w:color w:val="000000"/>
          <w:sz w:val="30"/>
          <w:szCs w:val="30"/>
        </w:rPr>
        <w:t>报价&lt;采购项目最高限价×45%；（四）其他</w:t>
      </w:r>
      <w:r>
        <w:rPr>
          <w:rFonts w:hint="eastAsia" w:ascii="仿宋" w:hAnsi="仿宋" w:eastAsia="仿宋" w:cs="Arial"/>
          <w:color w:val="000000"/>
          <w:sz w:val="30"/>
          <w:szCs w:val="30"/>
          <w:lang w:val="en-US" w:eastAsia="zh-CN"/>
        </w:rPr>
        <w:t>磋商小组</w:t>
      </w:r>
      <w:r>
        <w:rPr>
          <w:rFonts w:hint="eastAsia" w:ascii="仿宋" w:hAnsi="仿宋" w:eastAsia="仿宋" w:cs="Arial"/>
          <w:color w:val="000000"/>
          <w:sz w:val="30"/>
          <w:szCs w:val="30"/>
        </w:rPr>
        <w:t>认为供应商报价过低，有可能影响产品质量或者不能诚信履约的情形。</w:t>
      </w:r>
      <w:r>
        <w:rPr>
          <w:rFonts w:hint="eastAsia" w:ascii="仿宋" w:hAnsi="仿宋" w:eastAsia="仿宋" w:cs="Arial"/>
          <w:color w:val="000000"/>
          <w:sz w:val="30"/>
          <w:szCs w:val="30"/>
          <w:lang w:val="en-US" w:eastAsia="zh-CN"/>
        </w:rPr>
        <w:t>磋商小组发起询标</w:t>
      </w:r>
      <w:r>
        <w:rPr>
          <w:rFonts w:hint="eastAsia" w:ascii="仿宋" w:hAnsi="仿宋" w:eastAsia="仿宋" w:cs="Arial"/>
          <w:color w:val="000000"/>
          <w:sz w:val="30"/>
          <w:szCs w:val="30"/>
        </w:rPr>
        <w:t>后，</w:t>
      </w:r>
      <w:r>
        <w:rPr>
          <w:rFonts w:hint="eastAsia" w:ascii="仿宋" w:hAnsi="仿宋" w:eastAsia="仿宋" w:cs="Arial"/>
          <w:color w:val="000000"/>
          <w:sz w:val="30"/>
          <w:szCs w:val="30"/>
          <w:lang w:eastAsia="zh-CN"/>
        </w:rPr>
        <w:t>磋商响应方</w:t>
      </w:r>
      <w:r>
        <w:rPr>
          <w:rFonts w:hint="eastAsia" w:ascii="仿宋" w:hAnsi="仿宋" w:eastAsia="仿宋" w:cs="Arial"/>
          <w:color w:val="000000"/>
          <w:sz w:val="30"/>
          <w:szCs w:val="30"/>
          <w:lang w:val="en-US" w:eastAsia="zh-CN"/>
        </w:rPr>
        <w:t>必须</w:t>
      </w:r>
      <w:r>
        <w:rPr>
          <w:rFonts w:hint="eastAsia" w:ascii="仿宋" w:hAnsi="仿宋" w:eastAsia="仿宋" w:cs="Arial"/>
          <w:color w:val="000000"/>
          <w:sz w:val="30"/>
          <w:szCs w:val="30"/>
        </w:rPr>
        <w:t>在评审现场合理的时间内提供书面说明及必要的证明材料，对</w:t>
      </w:r>
      <w:r>
        <w:rPr>
          <w:rFonts w:hint="eastAsia" w:ascii="仿宋" w:hAnsi="仿宋" w:eastAsia="仿宋" w:cs="Arial"/>
          <w:color w:val="000000"/>
          <w:sz w:val="30"/>
          <w:szCs w:val="30"/>
          <w:lang w:val="en-US" w:eastAsia="zh-CN"/>
        </w:rPr>
        <w:t>最终报价</w:t>
      </w:r>
      <w:r>
        <w:rPr>
          <w:rFonts w:hint="eastAsia" w:ascii="仿宋" w:hAnsi="仿宋" w:eastAsia="仿宋" w:cs="Arial"/>
          <w:color w:val="000000"/>
          <w:sz w:val="30"/>
          <w:szCs w:val="30"/>
        </w:rPr>
        <w:t>作出解释。书面说明、证明材料主要是项目具体成本测算等与报价合理性相关的说明、材料</w:t>
      </w:r>
      <w:r>
        <w:rPr>
          <w:rFonts w:hint="eastAsia" w:ascii="仿宋" w:hAnsi="仿宋" w:eastAsia="仿宋" w:cs="Arial"/>
          <w:color w:val="000000"/>
          <w:sz w:val="30"/>
          <w:szCs w:val="30"/>
          <w:lang w:eastAsia="zh-CN"/>
        </w:rPr>
        <w:t>。</w:t>
      </w:r>
    </w:p>
    <w:p w14:paraId="322BAC87">
      <w:pPr>
        <w:pStyle w:val="15"/>
        <w:keepNext w:val="0"/>
        <w:keepLines w:val="0"/>
        <w:pageBreakBefore w:val="0"/>
        <w:widowControl w:val="0"/>
        <w:numPr>
          <w:ilvl w:val="0"/>
          <w:numId w:val="0"/>
        </w:numPr>
        <w:tabs>
          <w:tab w:val="clear" w:pos="454"/>
        </w:tabs>
        <w:kinsoku/>
        <w:wordWrap/>
        <w:overflowPunct/>
        <w:topLinePunct w:val="0"/>
        <w:autoSpaceDE/>
        <w:autoSpaceDN/>
        <w:bidi w:val="0"/>
        <w:snapToGrid w:val="0"/>
        <w:spacing w:before="120" w:beforeLines="50" w:after="120" w:line="460" w:lineRule="exact"/>
        <w:ind w:firstLine="602" w:firstLineChars="200"/>
        <w:textAlignment w:val="auto"/>
        <w:rPr>
          <w:rFonts w:ascii="宋体"/>
          <w:b/>
          <w:sz w:val="30"/>
          <w:szCs w:val="30"/>
        </w:rPr>
      </w:pPr>
      <w:r>
        <w:rPr>
          <w:rFonts w:hint="eastAsia" w:ascii="宋体" w:hAnsi="宋体"/>
          <w:b/>
          <w:sz w:val="30"/>
          <w:szCs w:val="30"/>
        </w:rPr>
        <w:t>（五）磋商响应文件的有效期</w:t>
      </w:r>
    </w:p>
    <w:p w14:paraId="3A6533F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自磋商响应截止日起90天内磋商响应文件应保持有效。有效期不足的磋商响应文件将被拒绝。</w:t>
      </w:r>
    </w:p>
    <w:p w14:paraId="00C9356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成交人的磋商响应文件自磋商之日起至合同履行完毕止均应保持有效。</w:t>
      </w:r>
    </w:p>
    <w:p w14:paraId="57B810A8">
      <w:pPr>
        <w:keepNext w:val="0"/>
        <w:keepLines w:val="0"/>
        <w:pageBreakBefore w:val="0"/>
        <w:kinsoku/>
        <w:wordWrap/>
        <w:overflowPunct/>
        <w:topLinePunct w:val="0"/>
        <w:autoSpaceDE/>
        <w:autoSpaceDN/>
        <w:bidi w:val="0"/>
        <w:snapToGrid w:val="0"/>
        <w:spacing w:before="120" w:beforeLines="50" w:line="460" w:lineRule="exact"/>
        <w:ind w:firstLine="602" w:firstLineChars="200"/>
        <w:jc w:val="left"/>
        <w:textAlignment w:val="auto"/>
        <w:outlineLvl w:val="0"/>
        <w:rPr>
          <w:rFonts w:ascii="宋体"/>
          <w:b/>
          <w:sz w:val="30"/>
          <w:szCs w:val="30"/>
        </w:rPr>
      </w:pPr>
      <w:bookmarkStart w:id="71" w:name="_Toc451762247"/>
      <w:bookmarkStart w:id="72" w:name="_Toc451762178"/>
      <w:bookmarkStart w:id="73" w:name="_Toc510137464"/>
      <w:r>
        <w:rPr>
          <w:rFonts w:hint="eastAsia" w:ascii="宋体" w:hAnsi="宋体"/>
          <w:b/>
          <w:sz w:val="30"/>
          <w:szCs w:val="30"/>
        </w:rPr>
        <w:t>（六）</w:t>
      </w:r>
      <w:bookmarkEnd w:id="71"/>
      <w:bookmarkEnd w:id="72"/>
      <w:bookmarkEnd w:id="73"/>
      <w:bookmarkStart w:id="74" w:name="_Toc451762249"/>
      <w:bookmarkStart w:id="75" w:name="_Toc451762180"/>
      <w:bookmarkStart w:id="76" w:name="_Toc510137465"/>
      <w:r>
        <w:rPr>
          <w:rFonts w:hint="eastAsia" w:ascii="宋体" w:hAnsi="宋体"/>
          <w:b/>
          <w:sz w:val="30"/>
          <w:szCs w:val="30"/>
        </w:rPr>
        <w:t>磋商响应文件的签署和份数</w:t>
      </w:r>
      <w:bookmarkEnd w:id="74"/>
      <w:bookmarkEnd w:id="75"/>
      <w:bookmarkEnd w:id="76"/>
    </w:p>
    <w:p w14:paraId="36067662">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电子磋商响应文件部分：</w:t>
      </w:r>
    </w:p>
    <w:p w14:paraId="20802616">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40ACB3CA">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2.磋商响应方选择递交备份磋商响应文件的，备份磋商响应文件另须满足以下条件：</w:t>
      </w:r>
    </w:p>
    <w:p w14:paraId="1057DC9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 xml:space="preserve">（1）储存形式：U盘、DVD </w:t>
      </w:r>
    </w:p>
    <w:p w14:paraId="4B65808C">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密封要求：外包装封面上应注明磋商响应方名称、磋商响应方地址、磋商响应方联系方式（授权代表手机）、磋商响应文件名称（备份磋商响应文件）、项目名称、项目编号、标项及“开标时启封”字样，并加盖磋商响应方公章。</w:t>
      </w:r>
    </w:p>
    <w:p w14:paraId="5496D224">
      <w:pPr>
        <w:keepNext w:val="0"/>
        <w:keepLines w:val="0"/>
        <w:pageBreakBefore w:val="0"/>
        <w:kinsoku/>
        <w:wordWrap/>
        <w:overflowPunct/>
        <w:topLinePunct w:val="0"/>
        <w:autoSpaceDE/>
        <w:autoSpaceDN/>
        <w:bidi w:val="0"/>
        <w:snapToGrid w:val="0"/>
        <w:spacing w:before="120" w:beforeLines="50" w:line="460" w:lineRule="exact"/>
        <w:ind w:firstLine="602" w:firstLineChars="200"/>
        <w:textAlignment w:val="auto"/>
        <w:outlineLvl w:val="2"/>
        <w:rPr>
          <w:rFonts w:ascii="宋体"/>
          <w:b/>
          <w:sz w:val="30"/>
          <w:szCs w:val="30"/>
        </w:rPr>
      </w:pPr>
      <w:r>
        <w:rPr>
          <w:rFonts w:hint="eastAsia" w:ascii="宋体" w:hAnsi="宋体"/>
          <w:b/>
          <w:sz w:val="30"/>
          <w:szCs w:val="30"/>
        </w:rPr>
        <w:t>（七）磋商响应无效的情形</w:t>
      </w:r>
    </w:p>
    <w:p w14:paraId="58438C6E">
      <w:pPr>
        <w:keepNext w:val="0"/>
        <w:keepLines w:val="0"/>
        <w:pageBreakBefore w:val="0"/>
        <w:kinsoku/>
        <w:wordWrap/>
        <w:overflowPunct/>
        <w:topLinePunct w:val="0"/>
        <w:autoSpaceDE/>
        <w:autoSpaceDN/>
        <w:bidi w:val="0"/>
        <w:snapToGrid w:val="0"/>
        <w:spacing w:line="4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0DE336DD">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仅提供备份磋商响应文件的；</w:t>
      </w:r>
    </w:p>
    <w:p w14:paraId="645A807E">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电子磋商响应文件解密失败，且未在规定时间内提交备份磋商响应文件的；</w:t>
      </w:r>
    </w:p>
    <w:p w14:paraId="07AD55C3">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3</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电子磋商响应文件解密失败，虽然在规定时间内提交了备份磋商响应文件，但是备份磋商响应文件无法导入或者无法读取或者不符合本磋商文件和电子交易平台要求的；</w:t>
      </w:r>
    </w:p>
    <w:p w14:paraId="15200006">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4</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磋商响应方未能提供合格的资格文件；</w:t>
      </w:r>
    </w:p>
    <w:p w14:paraId="05815B2A">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5</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与磋商文件有重大偏离、未满足带“▲”号实质性指标的磋商响应文件；</w:t>
      </w:r>
    </w:p>
    <w:p w14:paraId="29F263C0">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6</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标项以赠送方式磋商响应的；</w:t>
      </w:r>
    </w:p>
    <w:p w14:paraId="44109AEB">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7</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磋商响应文件应盖公章而未盖公章或盖非公司公章、未有效授权、法定代表人授权书填写不完整或有涂改的；</w:t>
      </w:r>
    </w:p>
    <w:p w14:paraId="21B5A54C">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8</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未成功办理磋商响应方采购文件获取手续的；</w:t>
      </w:r>
    </w:p>
    <w:p w14:paraId="35BF59ED">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9</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磋商最终报价超出预算</w:t>
      </w:r>
      <w:r>
        <w:rPr>
          <w:rFonts w:hint="eastAsia" w:ascii="仿宋" w:hAnsi="仿宋" w:eastAsia="仿宋" w:cs="Arial"/>
          <w:b/>
          <w:bCs/>
          <w:color w:val="000000"/>
          <w:sz w:val="30"/>
          <w:szCs w:val="30"/>
          <w:lang w:val="en-US" w:eastAsia="zh-CN"/>
        </w:rPr>
        <w:t>或最高限价</w:t>
      </w:r>
      <w:r>
        <w:rPr>
          <w:rFonts w:hint="eastAsia" w:ascii="仿宋" w:hAnsi="仿宋" w:eastAsia="仿宋" w:cs="Arial"/>
          <w:b/>
          <w:bCs/>
          <w:color w:val="000000"/>
          <w:sz w:val="30"/>
          <w:szCs w:val="30"/>
        </w:rPr>
        <w:t>的；</w:t>
      </w:r>
    </w:p>
    <w:p w14:paraId="0062B875">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10</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rPr>
        <w:t>磋商小组认为磋商响应方的最终报价明显低于其他通过符合性审查磋商响应方的报价，有可能影响产品质量或者不能诚信履约，且不能证明其报价合理性的；</w:t>
      </w:r>
    </w:p>
    <w:p w14:paraId="02CD65C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lang w:eastAsia="zh-CN"/>
        </w:rPr>
      </w:pPr>
      <w:r>
        <w:rPr>
          <w:rFonts w:hint="eastAsia" w:ascii="仿宋" w:hAnsi="仿宋" w:eastAsia="仿宋" w:cs="Arial"/>
          <w:b/>
          <w:bCs/>
          <w:color w:val="000000"/>
          <w:sz w:val="30"/>
          <w:szCs w:val="30"/>
          <w:lang w:val="en-US" w:eastAsia="zh-CN"/>
        </w:rPr>
        <w:t>11.磋商小组根据本章“</w:t>
      </w:r>
      <w:r>
        <w:rPr>
          <w:rFonts w:hint="eastAsia" w:ascii="仿宋" w:hAnsi="仿宋" w:eastAsia="仿宋" w:cs="Arial"/>
          <w:b/>
          <w:bCs/>
          <w:color w:val="000000"/>
          <w:sz w:val="30"/>
          <w:szCs w:val="30"/>
        </w:rPr>
        <w:t>二、磋商响应文件的编制</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lang w:val="en-US" w:eastAsia="zh-CN"/>
        </w:rPr>
        <w:t>“</w:t>
      </w:r>
      <w:r>
        <w:rPr>
          <w:rFonts w:hint="eastAsia" w:ascii="仿宋" w:hAnsi="仿宋" w:eastAsia="仿宋" w:cs="Arial"/>
          <w:b/>
          <w:bCs/>
          <w:color w:val="000000"/>
          <w:sz w:val="30"/>
          <w:szCs w:val="30"/>
        </w:rPr>
        <w:t>（四）磋商响应报价</w:t>
      </w:r>
      <w:r>
        <w:rPr>
          <w:rFonts w:hint="eastAsia" w:ascii="仿宋" w:hAnsi="仿宋" w:eastAsia="仿宋" w:cs="Arial"/>
          <w:b/>
          <w:bCs/>
          <w:color w:val="000000"/>
          <w:sz w:val="30"/>
          <w:szCs w:val="30"/>
          <w:lang w:eastAsia="zh-CN"/>
        </w:rPr>
        <w:t>”</w:t>
      </w:r>
      <w:r>
        <w:rPr>
          <w:rFonts w:hint="eastAsia" w:ascii="仿宋" w:hAnsi="仿宋" w:eastAsia="仿宋" w:cs="Arial"/>
          <w:b/>
          <w:bCs/>
          <w:color w:val="000000"/>
          <w:sz w:val="30"/>
          <w:szCs w:val="30"/>
          <w:lang w:val="en-US" w:eastAsia="zh-CN"/>
        </w:rPr>
        <w:t>第4点</w:t>
      </w:r>
      <w:r>
        <w:rPr>
          <w:rFonts w:hint="eastAsia" w:ascii="仿宋" w:hAnsi="仿宋" w:eastAsia="仿宋" w:cs="Arial"/>
          <w:b/>
          <w:bCs/>
          <w:color w:val="000000"/>
          <w:sz w:val="30"/>
          <w:szCs w:val="30"/>
        </w:rPr>
        <w:t>规定情形</w:t>
      </w:r>
      <w:r>
        <w:rPr>
          <w:rFonts w:hint="eastAsia" w:ascii="仿宋" w:hAnsi="仿宋" w:eastAsia="仿宋" w:cs="Arial"/>
          <w:b/>
          <w:bCs/>
          <w:color w:val="000000"/>
          <w:sz w:val="30"/>
          <w:szCs w:val="30"/>
          <w:lang w:val="en-US" w:eastAsia="zh-CN"/>
        </w:rPr>
        <w:t>发起询标</w:t>
      </w:r>
      <w:r>
        <w:rPr>
          <w:rFonts w:hint="eastAsia" w:ascii="仿宋" w:hAnsi="仿宋" w:eastAsia="仿宋" w:cs="Arial"/>
          <w:b/>
          <w:bCs/>
          <w:color w:val="000000"/>
          <w:sz w:val="30"/>
          <w:szCs w:val="30"/>
        </w:rPr>
        <w:t>后</w:t>
      </w:r>
      <w:r>
        <w:rPr>
          <w:rFonts w:hint="eastAsia" w:ascii="仿宋" w:hAnsi="仿宋" w:eastAsia="仿宋" w:cs="Arial"/>
          <w:b/>
          <w:bCs/>
          <w:color w:val="000000"/>
          <w:sz w:val="30"/>
          <w:szCs w:val="30"/>
          <w:lang w:val="en-US" w:eastAsia="zh-CN"/>
        </w:rPr>
        <w:t>，</w:t>
      </w:r>
      <w:r>
        <w:rPr>
          <w:rFonts w:hint="eastAsia" w:ascii="仿宋" w:hAnsi="仿宋" w:eastAsia="仿宋" w:cs="Arial"/>
          <w:b/>
          <w:bCs/>
          <w:color w:val="000000"/>
          <w:sz w:val="30"/>
          <w:szCs w:val="30"/>
        </w:rPr>
        <w:t>响应供应商不提供书面说明、证明材料，或者</w:t>
      </w:r>
      <w:r>
        <w:rPr>
          <w:rFonts w:hint="eastAsia" w:ascii="仿宋" w:hAnsi="仿宋" w:eastAsia="仿宋" w:cs="Arial"/>
          <w:b/>
          <w:bCs/>
          <w:color w:val="000000"/>
          <w:sz w:val="30"/>
          <w:szCs w:val="30"/>
          <w:lang w:val="en-US" w:eastAsia="zh-CN"/>
        </w:rPr>
        <w:t>磋商小组认为其</w:t>
      </w:r>
      <w:r>
        <w:rPr>
          <w:rFonts w:hint="eastAsia" w:ascii="仿宋" w:hAnsi="仿宋" w:eastAsia="仿宋" w:cs="Arial"/>
          <w:b/>
          <w:bCs/>
          <w:color w:val="000000"/>
          <w:sz w:val="30"/>
          <w:szCs w:val="30"/>
        </w:rPr>
        <w:t>提供的书面说明、证明材料不能证明其报价合理性的</w:t>
      </w:r>
      <w:r>
        <w:rPr>
          <w:rFonts w:hint="eastAsia" w:ascii="仿宋" w:hAnsi="仿宋" w:eastAsia="仿宋" w:cs="Arial"/>
          <w:b/>
          <w:bCs/>
          <w:color w:val="000000"/>
          <w:sz w:val="30"/>
          <w:szCs w:val="30"/>
          <w:lang w:eastAsia="zh-CN"/>
        </w:rPr>
        <w:t>；</w:t>
      </w:r>
    </w:p>
    <w:p w14:paraId="70C54BD2">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12.</w:t>
      </w:r>
      <w:r>
        <w:rPr>
          <w:rFonts w:hint="eastAsia" w:ascii="仿宋" w:hAnsi="仿宋" w:eastAsia="仿宋" w:cs="Arial"/>
          <w:b/>
          <w:bCs/>
          <w:color w:val="000000"/>
          <w:sz w:val="30"/>
          <w:szCs w:val="30"/>
        </w:rPr>
        <w:t>未提供样品或提供样品不满足采购需求实质性条件的；</w:t>
      </w:r>
    </w:p>
    <w:p w14:paraId="515943D1">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13.</w:t>
      </w:r>
      <w:r>
        <w:rPr>
          <w:rFonts w:hint="eastAsia" w:ascii="仿宋" w:hAnsi="仿宋" w:eastAsia="仿宋" w:cs="Arial"/>
          <w:b/>
          <w:bCs/>
          <w:color w:val="000000"/>
          <w:sz w:val="30"/>
          <w:szCs w:val="30"/>
        </w:rPr>
        <w:t>不同供应商的电子响应文件上传计算机的网卡MAC地址或硬盘序列号等硬件信息相同且无法合理解释的；</w:t>
      </w:r>
    </w:p>
    <w:p w14:paraId="15964CFB">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14</w:t>
      </w:r>
      <w:r>
        <w:rPr>
          <w:rFonts w:hint="eastAsia" w:ascii="仿宋" w:hAnsi="仿宋" w:eastAsia="仿宋" w:cs="Arial"/>
          <w:b/>
          <w:bCs/>
          <w:color w:val="000000"/>
          <w:sz w:val="30"/>
          <w:szCs w:val="30"/>
        </w:rPr>
        <w:t>.上传的电子响应文件若出现使用本项目其他响应供应商的数字证书加密的，或者加盖本项目其他响应供应商的电子印章且无法合理解释的；</w:t>
      </w:r>
    </w:p>
    <w:p w14:paraId="2C08A2B3">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lang w:val="en-US" w:eastAsia="zh-CN"/>
        </w:rPr>
        <w:t>15</w:t>
      </w:r>
      <w:r>
        <w:rPr>
          <w:rFonts w:hint="eastAsia" w:ascii="仿宋" w:hAnsi="仿宋" w:eastAsia="仿宋" w:cs="Arial"/>
          <w:b/>
          <w:bCs/>
          <w:color w:val="000000"/>
          <w:sz w:val="30"/>
          <w:szCs w:val="30"/>
        </w:rPr>
        <w:t>.不同供应商的响应文件的内容存在三处（含）以上错误一致且无法合理解释的；</w:t>
      </w:r>
    </w:p>
    <w:p w14:paraId="7C7370EE">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lang w:val="en-US" w:eastAsia="zh-CN"/>
        </w:rPr>
      </w:pPr>
      <w:r>
        <w:rPr>
          <w:rFonts w:hint="eastAsia" w:ascii="仿宋" w:hAnsi="仿宋" w:eastAsia="仿宋" w:cs="Arial"/>
          <w:b/>
          <w:bCs/>
          <w:color w:val="000000"/>
          <w:sz w:val="30"/>
          <w:szCs w:val="30"/>
          <w:lang w:val="en-US" w:eastAsia="zh-CN"/>
        </w:rPr>
        <w:t>16</w:t>
      </w:r>
      <w:r>
        <w:rPr>
          <w:rFonts w:hint="eastAsia" w:ascii="仿宋" w:hAnsi="仿宋" w:eastAsia="仿宋" w:cs="Arial"/>
          <w:b/>
          <w:bCs/>
          <w:color w:val="000000"/>
          <w:sz w:val="30"/>
          <w:szCs w:val="30"/>
        </w:rPr>
        <w:t>.不同供应商联系人为同一人或不同联系人的联系电话一致且无法合理解释的</w:t>
      </w:r>
      <w:r>
        <w:rPr>
          <w:rFonts w:hint="eastAsia" w:ascii="仿宋" w:hAnsi="仿宋" w:eastAsia="仿宋" w:cs="Arial"/>
          <w:b/>
          <w:bCs/>
          <w:color w:val="000000"/>
          <w:sz w:val="30"/>
          <w:szCs w:val="30"/>
          <w:lang w:val="en-US" w:eastAsia="zh-CN"/>
        </w:rPr>
        <w:t>;</w:t>
      </w:r>
    </w:p>
    <w:p w14:paraId="621EBDB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w:t>
      </w:r>
      <w:r>
        <w:rPr>
          <w:rFonts w:hint="eastAsia" w:ascii="仿宋" w:hAnsi="仿宋" w:eastAsia="仿宋" w:cs="Arial"/>
          <w:b/>
          <w:bCs/>
          <w:color w:val="000000"/>
          <w:sz w:val="30"/>
          <w:szCs w:val="30"/>
          <w:lang w:val="en-US" w:eastAsia="zh-CN"/>
        </w:rPr>
        <w:t>7.</w:t>
      </w:r>
      <w:r>
        <w:rPr>
          <w:rFonts w:hint="eastAsia" w:ascii="仿宋" w:hAnsi="仿宋" w:eastAsia="仿宋" w:cs="Arial"/>
          <w:b/>
          <w:bCs/>
          <w:color w:val="000000"/>
          <w:sz w:val="30"/>
          <w:szCs w:val="30"/>
        </w:rPr>
        <w:t>不符合法律、法规和本磋商文件规定的其他实质性要求的。</w:t>
      </w:r>
    </w:p>
    <w:p w14:paraId="7BBC8C43">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宋体"/>
          <w:b/>
          <w:sz w:val="28"/>
          <w:szCs w:val="28"/>
        </w:rPr>
      </w:pPr>
      <w:r>
        <w:rPr>
          <w:rFonts w:hint="eastAsia" w:ascii="宋体" w:hAnsi="宋体"/>
          <w:b/>
          <w:sz w:val="28"/>
          <w:szCs w:val="28"/>
        </w:rPr>
        <w:t>（八）磋商过程中的</w:t>
      </w:r>
      <w:r>
        <w:rPr>
          <w:rFonts w:hint="eastAsia" w:hAnsi="宋体"/>
          <w:b/>
          <w:bCs/>
          <w:sz w:val="28"/>
          <w:szCs w:val="28"/>
        </w:rPr>
        <w:t>异常情况及处理措施</w:t>
      </w:r>
    </w:p>
    <w:p w14:paraId="05E2105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磋商过程中出现以下情形，导致电子交易平台无法正常运行，或者无法保证电子交易的公平、公正和安全时，磋商方可中止电子交易活动：</w:t>
      </w:r>
    </w:p>
    <w:p w14:paraId="695FDE86">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1.电子交易平台发生故障而无法登录访问的；</w:t>
      </w:r>
    </w:p>
    <w:p w14:paraId="12CCA5C4">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2.电子交易平台应用或数据库出现错误，不能进行正常操作的；</w:t>
      </w:r>
    </w:p>
    <w:p w14:paraId="5F98959F">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3.电子交易平台发现严重安全漏洞，有潜在泄密危险的；</w:t>
      </w:r>
    </w:p>
    <w:p w14:paraId="14D90679">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4.病毒发作导致不能进行正常操作的；</w:t>
      </w:r>
    </w:p>
    <w:p w14:paraId="5CBAFF61">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5.其他无法保证电子交易的公平、公正和安全的情况。</w:t>
      </w:r>
    </w:p>
    <w:p w14:paraId="69658543">
      <w:pPr>
        <w:pStyle w:val="29"/>
        <w:keepNext w:val="0"/>
        <w:keepLines w:val="0"/>
        <w:pageBreakBefore w:val="0"/>
        <w:kinsoku/>
        <w:wordWrap/>
        <w:overflowPunct/>
        <w:topLinePunct w:val="0"/>
        <w:autoSpaceDE/>
        <w:autoSpaceDN/>
        <w:bidi w:val="0"/>
        <w:snapToGrid w:val="0"/>
        <w:spacing w:before="120" w:after="120" w:line="460" w:lineRule="exact"/>
        <w:ind w:left="2" w:leftChars="1" w:firstLine="602" w:firstLineChars="200"/>
        <w:textAlignment w:val="auto"/>
        <w:rPr>
          <w:rFonts w:hint="eastAsia" w:ascii="仿宋" w:hAnsi="仿宋" w:eastAsia="仿宋" w:cs="Arial"/>
          <w:b/>
          <w:bCs/>
          <w:color w:val="000000"/>
          <w:sz w:val="30"/>
          <w:szCs w:val="30"/>
        </w:rPr>
      </w:pPr>
      <w:r>
        <w:rPr>
          <w:rFonts w:hint="eastAsia" w:ascii="仿宋" w:hAnsi="仿宋" w:eastAsia="仿宋" w:cs="Arial"/>
          <w:b/>
          <w:bCs/>
          <w:color w:val="000000"/>
          <w:sz w:val="30"/>
          <w:szCs w:val="30"/>
        </w:rPr>
        <w:t>出现前款规定情形，不影响采购公平、公正性的，磋商方可以待上述情形消除后继续组织电子交易活动，也可以决定某些环节以纸质形式进行；影响或可能影响采购公平、公正性的，应当重新采购。</w:t>
      </w:r>
    </w:p>
    <w:p w14:paraId="206D6154">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bookmarkStart w:id="77" w:name="_Toc451762181"/>
      <w:bookmarkStart w:id="78" w:name="_Toc451762250"/>
      <w:r>
        <w:rPr>
          <w:rFonts w:hint="eastAsia" w:hAnsi="宋体"/>
          <w:b/>
          <w:sz w:val="30"/>
          <w:szCs w:val="30"/>
        </w:rPr>
        <w:t>三、组织竞争性磋商程序</w:t>
      </w:r>
      <w:bookmarkEnd w:id="77"/>
      <w:bookmarkEnd w:id="78"/>
    </w:p>
    <w:p w14:paraId="56CDD62B">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781AFF9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7E7D4CD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达到公开招标数额标准的货物或者服务采购项目，或者达到招标规模标准的政府采购工程，磋商小组成员应当由5人（含）以上单数组成。</w:t>
      </w:r>
    </w:p>
    <w:p w14:paraId="761AA0DE">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（二）组织开标程序</w:t>
      </w:r>
    </w:p>
    <w:p w14:paraId="1D330F5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3C1C5B3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 落实工作场地、设施，检查录音录像采集设备运行情况，验证电子交易平台是否能正常登录。</w:t>
      </w:r>
    </w:p>
    <w:p w14:paraId="796DA08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 本次竞争性磋商由磋商方主持，主持人介绍磋商现场的人员情况，宣读递交磋商响应文件的磋商响应方名单、磋商纪律、应当回避的情形等注意事项。</w:t>
      </w:r>
    </w:p>
    <w:p w14:paraId="2010B7E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 xml:space="preserve">3. </w:t>
      </w:r>
      <w:r>
        <w:rPr>
          <w:rFonts w:hint="eastAsia" w:ascii="仿宋" w:hAnsi="仿宋" w:eastAsia="仿宋" w:cs="Arial"/>
          <w:color w:val="000000"/>
          <w:sz w:val="30"/>
          <w:szCs w:val="30"/>
          <w:lang w:val="en-US" w:eastAsia="zh-CN"/>
        </w:rPr>
        <w:t>响应</w:t>
      </w:r>
      <w:r>
        <w:rPr>
          <w:rFonts w:hint="eastAsia" w:ascii="仿宋" w:hAnsi="仿宋" w:eastAsia="仿宋" w:cs="Arial"/>
          <w:color w:val="000000"/>
          <w:sz w:val="30"/>
          <w:szCs w:val="30"/>
        </w:rPr>
        <w:t>截止时，电子交易平台自动提取所有电子磋商响应文件。磋商方点击[开始解密]按钮后，磋商响应方可以在线解密，解密时限为30分钟。</w:t>
      </w:r>
    </w:p>
    <w:p w14:paraId="3D0EF63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638CAF5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解密时限内未完成解密且按规定提供了备份磋商响应文件的，磋商方将拆封其备份磋商响应文件，并导入电子交易平台。</w:t>
      </w:r>
    </w:p>
    <w:p w14:paraId="4BBC5C2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w:t>
      </w:r>
      <w:r>
        <w:rPr>
          <w:rFonts w:hint="eastAsia" w:ascii="仿宋" w:hAnsi="仿宋" w:eastAsia="仿宋" w:cs="Arial"/>
          <w:color w:val="000000"/>
          <w:sz w:val="30"/>
          <w:szCs w:val="30"/>
          <w:lang w:val="en-US" w:eastAsia="zh-CN"/>
        </w:rPr>
        <w:t>磋商专家</w:t>
      </w:r>
      <w:r>
        <w:rPr>
          <w:rFonts w:hint="eastAsia" w:ascii="仿宋" w:hAnsi="仿宋" w:eastAsia="仿宋" w:cs="Arial"/>
          <w:color w:val="000000"/>
          <w:sz w:val="30"/>
          <w:szCs w:val="30"/>
        </w:rPr>
        <w:t>可以通过电子交易平台发出“视频会议”邀请，与相关</w:t>
      </w:r>
      <w:r>
        <w:rPr>
          <w:rFonts w:hint="eastAsia" w:ascii="仿宋" w:hAnsi="仿宋" w:eastAsia="仿宋" w:cs="Arial"/>
          <w:color w:val="000000"/>
          <w:sz w:val="30"/>
          <w:szCs w:val="30"/>
          <w:lang w:val="en-US" w:eastAsia="zh-CN"/>
        </w:rPr>
        <w:t>响应方</w:t>
      </w:r>
      <w:r>
        <w:rPr>
          <w:rFonts w:hint="eastAsia" w:ascii="仿宋" w:hAnsi="仿宋" w:eastAsia="仿宋" w:cs="Arial"/>
          <w:color w:val="000000"/>
          <w:sz w:val="30"/>
          <w:szCs w:val="30"/>
        </w:rPr>
        <w:t>以视频会议形式进行，并在平台“讨论”组件中进行数据电文交换。为避免页面存在兼容性等问题，</w:t>
      </w:r>
      <w:r>
        <w:rPr>
          <w:rFonts w:hint="eastAsia" w:ascii="仿宋" w:hAnsi="仿宋" w:eastAsia="仿宋" w:cs="Arial"/>
          <w:color w:val="000000"/>
          <w:sz w:val="30"/>
          <w:szCs w:val="30"/>
          <w:lang w:val="en-US" w:eastAsia="zh-CN"/>
        </w:rPr>
        <w:t>磋商响应方</w:t>
      </w:r>
      <w:r>
        <w:rPr>
          <w:rFonts w:hint="eastAsia" w:ascii="仿宋" w:hAnsi="仿宋" w:eastAsia="仿宋" w:cs="Arial"/>
          <w:color w:val="000000"/>
          <w:sz w:val="30"/>
          <w:szCs w:val="30"/>
        </w:rPr>
        <w:t>须使用谷歌Chrome浏览器或360浏览器极速模式，并安装摄像头和麦克风。如若评审过程中，电子交易平台出现视频会议连接失败等情况，按原方式在电子交易平台与供应商交换数据电文。</w:t>
      </w:r>
    </w:p>
    <w:p w14:paraId="579FF2E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6.磋商响应方通过电子交易平台进行最终报价。</w:t>
      </w:r>
    </w:p>
    <w:p w14:paraId="517EA00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7.磋商专家在电子交易平台上评审并公布评审结果。</w:t>
      </w:r>
    </w:p>
    <w:p w14:paraId="710EF803">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特别说明：政采云公司如对电子化竞争性磋商程序有调整的，按调整后的程序操作。</w:t>
      </w:r>
    </w:p>
    <w:p w14:paraId="081EABE0">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（三）组织磋商程序</w:t>
      </w:r>
    </w:p>
    <w:p w14:paraId="24E71503">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磋商方将按照竞争性磋商文件规定的时间、地点和程序组织磋商，各磋商小组及相关人员应参加磋商活动并接受核验、签到，无关人员不得进入磋商现场。</w:t>
      </w:r>
    </w:p>
    <w:p w14:paraId="154CDE94">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核验出席磋商活动现场的磋商小组各成员和相关监督人员身份，并要求其分别登记、签到，按规定统一收缴、保存其通讯工具，无关人员一律拒绝其进入磋商现场。</w:t>
      </w:r>
    </w:p>
    <w:p w14:paraId="6F2E59C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介绍磋商现场的人员情况，宣布磋商工作纪律，告知磋商人员应当回避情形；组织推选磋商小组组长。</w:t>
      </w:r>
    </w:p>
    <w:p w14:paraId="61ECC05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宣读提交竞争性磋商响应文件的响应方名单，组织磋商小组各位成员签订《政府采购评审人员廉洁自律承诺书》。</w:t>
      </w:r>
    </w:p>
    <w:p w14:paraId="3114952D">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5CD20F8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磋商小组组长组织磋商小组人员独立评审。采购人代表或</w:t>
      </w:r>
      <w:r>
        <w:rPr>
          <w:rFonts w:hint="eastAsia" w:ascii="仿宋" w:hAnsi="仿宋" w:eastAsia="仿宋" w:cs="Arial"/>
          <w:color w:val="000000"/>
          <w:sz w:val="30"/>
          <w:szCs w:val="30"/>
          <w:lang w:val="en-US" w:eastAsia="zh-CN"/>
        </w:rPr>
        <w:t>由</w:t>
      </w:r>
      <w:r>
        <w:rPr>
          <w:rFonts w:hint="eastAsia" w:ascii="仿宋" w:hAnsi="仿宋" w:eastAsia="仿宋" w:cs="Arial"/>
          <w:color w:val="000000"/>
          <w:sz w:val="30"/>
          <w:szCs w:val="30"/>
        </w:rPr>
        <w:t>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4311CB4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6</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做好磋商现场相关记录，协助磋商小组组长做好评审报告起草、有关内容电脑文字录入等工作，并要求磋商小组各成员签字确认。</w:t>
      </w:r>
    </w:p>
    <w:p w14:paraId="73DEF45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7</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14:paraId="3557677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8</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磋商方将在《</w:t>
      </w:r>
      <w:r>
        <w:rPr>
          <w:rFonts w:hint="eastAsia" w:ascii="仿宋" w:hAnsi="仿宋" w:eastAsia="仿宋" w:cs="Arial"/>
          <w:color w:val="000000"/>
          <w:sz w:val="30"/>
          <w:szCs w:val="30"/>
          <w:lang w:val="en-US" w:eastAsia="zh-CN"/>
        </w:rPr>
        <w:t>成交</w:t>
      </w:r>
      <w:r>
        <w:rPr>
          <w:rFonts w:hint="eastAsia" w:ascii="仿宋" w:hAnsi="仿宋" w:eastAsia="仿宋" w:cs="Arial"/>
          <w:color w:val="000000"/>
          <w:sz w:val="30"/>
          <w:szCs w:val="30"/>
        </w:rPr>
        <w:t>公告》中，公开磋商小组对每个响应方的《评分明细》以及《得分汇总表》情况。</w:t>
      </w:r>
    </w:p>
    <w:p w14:paraId="3804FB11">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（四）磋商小组磋商程序</w:t>
      </w:r>
    </w:p>
    <w:p w14:paraId="7C12FB0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在磋商小组中推选组长。</w:t>
      </w:r>
    </w:p>
    <w:p w14:paraId="6EEEC569">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97A5B0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磋商小组组长召集成员讨论确定磋商方法和磋商轮次。</w:t>
      </w:r>
    </w:p>
    <w:p w14:paraId="3BF537B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54E2D3E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按标项与各磋商响应方就项目技术需求、服务、价格构成、供货、付款方式等要素分别进行磋商。</w:t>
      </w:r>
    </w:p>
    <w:p w14:paraId="4DDFD0A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5CB5163E">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6</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64C3C20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7</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磋商小组根据第三章《评审办法与评审标准》对提交最终报价的响应方的响应文件和最后报价进行综合评分。</w:t>
      </w:r>
    </w:p>
    <w:p w14:paraId="45CAE76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8</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根据竞争性磋商文件规定，磋商小组推荐成交候选供应商排序名单。采购人、经其书面授权的采购人代表或经其书面授权的磋商小组按成交候选供应商排名顺序确定成交供应商。</w:t>
      </w:r>
    </w:p>
    <w:p w14:paraId="4194D3A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9</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起草评审报告，所有磋商小组成员须在评审报告上签字确认。</w:t>
      </w:r>
    </w:p>
    <w:p w14:paraId="0449985C">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（五）磋商原则</w:t>
      </w:r>
    </w:p>
    <w:p w14:paraId="7A0861F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14:paraId="1200735B">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005A8987">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2EC945C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lang w:val="en-US" w:eastAsia="zh-CN"/>
        </w:rPr>
        <w:t>参照</w:t>
      </w:r>
      <w:r>
        <w:rPr>
          <w:rFonts w:hint="eastAsia" w:ascii="仿宋" w:hAnsi="仿宋" w:eastAsia="仿宋" w:cs="Arial"/>
          <w:color w:val="000000"/>
          <w:sz w:val="30"/>
          <w:szCs w:val="30"/>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14:paraId="3075FF8E">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sz w:val="30"/>
          <w:szCs w:val="30"/>
        </w:rPr>
      </w:pPr>
      <w:r>
        <w:rPr>
          <w:rFonts w:hint="eastAsia" w:hAnsi="宋体"/>
          <w:b/>
          <w:sz w:val="30"/>
          <w:szCs w:val="30"/>
        </w:rPr>
        <w:t>四、确定成交供应商的原则</w:t>
      </w:r>
    </w:p>
    <w:p w14:paraId="771787C5">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成交结果由采购人确认。采购人未确定成交供应商且在规定时间内不提出异议的，视为默认。</w:t>
      </w:r>
    </w:p>
    <w:p w14:paraId="2589F20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采购人应当自收到评审报告之日起５个工作日内确定成交结果。成交结果经采购人确认后，采购中心将于2个工作日内在浙江省政府采购网上发布成交结果公告，并通过电子交易平台统一签发《成交通知书》。</w:t>
      </w:r>
    </w:p>
    <w:p w14:paraId="2E253D66">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outlineLvl w:val="1"/>
        <w:rPr>
          <w:rFonts w:hAnsi="宋体"/>
          <w:b/>
          <w:sz w:val="30"/>
          <w:szCs w:val="30"/>
        </w:rPr>
      </w:pPr>
      <w:r>
        <w:rPr>
          <w:rFonts w:hint="eastAsia" w:hAnsi="宋体"/>
          <w:b/>
          <w:sz w:val="30"/>
          <w:szCs w:val="30"/>
        </w:rPr>
        <w:t>五、合同授予</w:t>
      </w:r>
    </w:p>
    <w:p w14:paraId="238C5574">
      <w:pPr>
        <w:keepNext w:val="0"/>
        <w:keepLines w:val="0"/>
        <w:pageBreakBefore w:val="0"/>
        <w:kinsoku/>
        <w:wordWrap/>
        <w:overflowPunct/>
        <w:topLinePunct w:val="0"/>
        <w:autoSpaceDE/>
        <w:autoSpaceDN/>
        <w:bidi w:val="0"/>
        <w:snapToGrid w:val="0"/>
        <w:spacing w:line="460" w:lineRule="exact"/>
        <w:ind w:firstLine="602" w:firstLineChars="200"/>
        <w:textAlignment w:val="auto"/>
        <w:rPr>
          <w:rFonts w:ascii="仿宋" w:hAnsi="仿宋" w:eastAsia="仿宋"/>
          <w:b/>
          <w:bCs/>
          <w:sz w:val="30"/>
          <w:szCs w:val="30"/>
        </w:rPr>
      </w:pPr>
      <w:r>
        <w:rPr>
          <w:rFonts w:hint="eastAsia" w:ascii="仿宋" w:hAnsi="仿宋" w:eastAsia="仿宋"/>
          <w:b/>
          <w:bCs/>
          <w:sz w:val="30"/>
          <w:szCs w:val="30"/>
        </w:rPr>
        <w:t>（一）签订合同</w:t>
      </w:r>
    </w:p>
    <w:p w14:paraId="2A3E9F3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1.采购人与成交供应商应当在《成交通知书》发出之日起30日内签订政府采购合同。</w:t>
      </w:r>
    </w:p>
    <w:p w14:paraId="51102B8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2.成交供应商拖延、拒签合同的,将被取消</w:t>
      </w:r>
      <w:r>
        <w:rPr>
          <w:rFonts w:hint="eastAsia" w:ascii="仿宋" w:hAnsi="仿宋" w:eastAsia="仿宋" w:cs="Arial"/>
          <w:color w:val="000000"/>
          <w:sz w:val="30"/>
          <w:szCs w:val="30"/>
          <w:lang w:val="en-US" w:eastAsia="zh-CN"/>
        </w:rPr>
        <w:t>成交</w:t>
      </w:r>
      <w:r>
        <w:rPr>
          <w:rFonts w:hint="eastAsia" w:ascii="仿宋" w:hAnsi="仿宋" w:eastAsia="仿宋" w:cs="Arial"/>
          <w:color w:val="000000"/>
          <w:sz w:val="30"/>
          <w:szCs w:val="30"/>
        </w:rPr>
        <w:t>资格。</w:t>
      </w:r>
    </w:p>
    <w:p w14:paraId="44385E6A">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3FFFF1C">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ascii="仿宋" w:hAnsi="仿宋" w:eastAsia="仿宋"/>
          <w:b/>
          <w:sz w:val="30"/>
          <w:szCs w:val="30"/>
        </w:rPr>
      </w:pPr>
      <w:r>
        <w:rPr>
          <w:rFonts w:hint="eastAsia" w:ascii="仿宋" w:hAnsi="仿宋" w:eastAsia="仿宋"/>
          <w:b/>
          <w:sz w:val="30"/>
          <w:szCs w:val="30"/>
        </w:rPr>
        <w:t>（二）履约保证金</w:t>
      </w:r>
    </w:p>
    <w:p w14:paraId="5D30314F">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460642E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按合同约定办理履约保证金退还手续。</w:t>
      </w:r>
    </w:p>
    <w:p w14:paraId="7BE79F60">
      <w:pPr>
        <w:pStyle w:val="29"/>
        <w:keepNext w:val="0"/>
        <w:keepLines w:val="0"/>
        <w:pageBreakBefore w:val="0"/>
        <w:kinsoku/>
        <w:wordWrap/>
        <w:overflowPunct/>
        <w:topLinePunct w:val="0"/>
        <w:autoSpaceDE/>
        <w:autoSpaceDN/>
        <w:bidi w:val="0"/>
        <w:snapToGrid w:val="0"/>
        <w:spacing w:before="120" w:after="120" w:line="460" w:lineRule="exact"/>
        <w:ind w:firstLine="602" w:firstLineChars="200"/>
        <w:textAlignment w:val="auto"/>
        <w:rPr>
          <w:rFonts w:hAnsi="宋体"/>
          <w:b/>
          <w:sz w:val="30"/>
          <w:szCs w:val="30"/>
        </w:rPr>
      </w:pPr>
      <w:r>
        <w:rPr>
          <w:rFonts w:hint="eastAsia" w:hAnsi="宋体"/>
          <w:b/>
          <w:sz w:val="30"/>
          <w:szCs w:val="30"/>
        </w:rPr>
        <w:t>六、货款的结算</w:t>
      </w:r>
    </w:p>
    <w:p w14:paraId="724E3D6C">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bookmarkStart w:id="79" w:name="_Toc510137466"/>
      <w:r>
        <w:rPr>
          <w:rFonts w:hint="eastAsia" w:ascii="仿宋" w:hAnsi="仿宋" w:eastAsia="仿宋" w:cs="Arial"/>
          <w:color w:val="000000"/>
          <w:sz w:val="30"/>
          <w:szCs w:val="30"/>
        </w:rPr>
        <w:t>货款由采购人按采购文件规定的付款方式自行支付。纳入国库集中支付的，按照国库集中支付有关规定付款。</w:t>
      </w:r>
    </w:p>
    <w:p w14:paraId="22884FF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资金支付进度：采购人对于满足合同约定支付条件的，自收到发票后7个工作日内将资金支付到合同约定的供应商账户。迟延支付中小企业款项的，供应商可要求采购人支付逾期利息。</w:t>
      </w:r>
    </w:p>
    <w:p w14:paraId="2CAEF14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41A72DC0">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1.对中小企业合同预付款比例原则上不低于合同金额的40％，不高于合同金额的70%；</w:t>
      </w:r>
    </w:p>
    <w:p w14:paraId="710DB006">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2.项目分年安排预算的，每年预付款比例不低于项目年度计划支付资金额的40％，不高于年度计划支付资金额的70%；</w:t>
      </w:r>
    </w:p>
    <w:p w14:paraId="6501F261">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3.采购项目实施以人工投入为主的，可适当降低预付款比例，但不得低于20%。</w:t>
      </w:r>
    </w:p>
    <w:p w14:paraId="1E864AE2">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hint="eastAsia" w:ascii="仿宋" w:hAnsi="仿宋" w:eastAsia="仿宋" w:cs="Arial"/>
          <w:color w:val="000000"/>
          <w:sz w:val="30"/>
          <w:szCs w:val="30"/>
        </w:rPr>
      </w:pPr>
      <w:r>
        <w:rPr>
          <w:rFonts w:hint="eastAsia" w:ascii="仿宋" w:hAnsi="仿宋" w:eastAsia="仿宋" w:cs="Arial"/>
          <w:color w:val="000000"/>
          <w:sz w:val="30"/>
          <w:szCs w:val="30"/>
        </w:rPr>
        <w:t>4.对供应商为大型企业的项目或者以人工投入为主且实行按月定期结算支付款项的项目，预付款可低于上述比例或者不约定预付款。</w:t>
      </w:r>
    </w:p>
    <w:p w14:paraId="00BB620D">
      <w:pPr>
        <w:pStyle w:val="29"/>
        <w:keepNext w:val="0"/>
        <w:keepLines w:val="0"/>
        <w:pageBreakBefore w:val="0"/>
        <w:kinsoku/>
        <w:wordWrap/>
        <w:overflowPunct/>
        <w:topLinePunct w:val="0"/>
        <w:autoSpaceDE/>
        <w:autoSpaceDN/>
        <w:bidi w:val="0"/>
        <w:snapToGrid w:val="0"/>
        <w:spacing w:before="120" w:after="120" w:line="460" w:lineRule="exact"/>
        <w:ind w:left="2" w:leftChars="1" w:firstLine="600" w:firstLineChars="200"/>
        <w:textAlignment w:val="auto"/>
        <w:rPr>
          <w:rFonts w:ascii="宋体" w:hAnsi="宋体"/>
          <w:b/>
          <w:sz w:val="36"/>
          <w:szCs w:val="36"/>
        </w:rPr>
      </w:pPr>
      <w:r>
        <w:rPr>
          <w:rFonts w:hint="eastAsia" w:ascii="仿宋" w:hAnsi="仿宋" w:eastAsia="仿宋" w:cs="Arial"/>
          <w:color w:val="000000"/>
          <w:sz w:val="30"/>
          <w:szCs w:val="30"/>
        </w:rPr>
        <w:t>备注：在签订合同时，供应商明确表示无需预付款或者主动要求降低预付款比例的，采购单位可不适用前述预付款比例的规定。</w:t>
      </w:r>
      <w:r>
        <w:rPr>
          <w:rFonts w:hAnsi="宋体"/>
          <w:b/>
          <w:sz w:val="36"/>
          <w:szCs w:val="36"/>
        </w:rPr>
        <w:br w:type="page"/>
      </w:r>
    </w:p>
    <w:p w14:paraId="6CBA4720">
      <w:pPr>
        <w:pStyle w:val="29"/>
        <w:snapToGrid w:val="0"/>
        <w:spacing w:before="120" w:after="120" w:line="460" w:lineRule="exact"/>
        <w:ind w:firstLine="2530" w:firstLineChars="700"/>
        <w:rPr>
          <w:rFonts w:ascii="仿宋" w:hAnsi="仿宋" w:eastAsia="仿宋"/>
          <w:sz w:val="30"/>
          <w:szCs w:val="30"/>
        </w:rPr>
      </w:pPr>
      <w:r>
        <w:rPr>
          <w:rFonts w:hint="eastAsia" w:hAnsi="宋体"/>
          <w:b/>
          <w:sz w:val="36"/>
          <w:szCs w:val="36"/>
        </w:rPr>
        <w:t>第三章</w:t>
      </w:r>
      <w:r>
        <w:rPr>
          <w:rFonts w:hint="eastAsia" w:hAnsi="宋体"/>
          <w:b/>
          <w:sz w:val="36"/>
          <w:szCs w:val="36"/>
          <w:lang w:val="en-US" w:eastAsia="zh-CN"/>
        </w:rPr>
        <w:t xml:space="preserve"> </w:t>
      </w:r>
      <w:r>
        <w:rPr>
          <w:rFonts w:hint="eastAsia" w:hAnsi="宋体"/>
          <w:b/>
          <w:sz w:val="36"/>
          <w:szCs w:val="36"/>
        </w:rPr>
        <w:t>评审办法及评审标准</w:t>
      </w:r>
      <w:bookmarkEnd w:id="79"/>
    </w:p>
    <w:p w14:paraId="0B349DDE">
      <w:pPr>
        <w:pStyle w:val="29"/>
        <w:snapToGrid w:val="0"/>
        <w:spacing w:before="120" w:after="120" w:line="460" w:lineRule="exact"/>
        <w:jc w:val="center"/>
        <w:outlineLvl w:val="0"/>
        <w:rPr>
          <w:rFonts w:ascii="仿宋" w:hAnsi="仿宋" w:eastAsia="仿宋"/>
          <w:sz w:val="30"/>
          <w:szCs w:val="30"/>
        </w:rPr>
      </w:pPr>
    </w:p>
    <w:p w14:paraId="04CCCD9C">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根据《中华人民共和国政府采购法》、《中华人民共和国政府采购法实施条例》、《政府采购竞争性磋商采购方式管理暂行办法》等有关法律法规，结合本项目的实际需求，制定本办法。</w:t>
      </w:r>
    </w:p>
    <w:p w14:paraId="5F5679D8">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6AFF5B16">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50EEB1B7">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670F6714">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2B3EDE5E">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3D07BB1E">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86F15FD">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sz w:val="30"/>
          <w:szCs w:val="30"/>
          <w:lang w:val="en-US" w:eastAsia="zh-CN"/>
        </w:rPr>
        <w:t>总</w:t>
      </w:r>
      <w:r>
        <w:rPr>
          <w:rFonts w:hint="eastAsia" w:ascii="仿宋" w:hAnsi="仿宋" w:eastAsia="仿宋"/>
          <w:bCs/>
          <w:sz w:val="30"/>
          <w:szCs w:val="30"/>
        </w:rPr>
        <w:t>得分=价格分+(技术分+资信商务及其他分)</w:t>
      </w:r>
    </w:p>
    <w:p w14:paraId="139BE472">
      <w:pPr>
        <w:spacing w:before="120" w:beforeLines="50" w:after="120" w:afterLines="50" w:line="460" w:lineRule="exact"/>
        <w:ind w:firstLine="600" w:firstLineChars="200"/>
        <w:rPr>
          <w:rFonts w:ascii="仿宋" w:hAnsi="仿宋" w:eastAsia="仿宋"/>
          <w:bCs/>
          <w:sz w:val="30"/>
          <w:szCs w:val="30"/>
        </w:rPr>
      </w:pPr>
    </w:p>
    <w:p w14:paraId="40D6AC4B">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磋商小组对每个响应方的评分明细以及得分汇总表情况在</w:t>
      </w:r>
      <w:r>
        <w:rPr>
          <w:rFonts w:hint="eastAsia" w:ascii="仿宋" w:hAnsi="仿宋" w:eastAsia="仿宋"/>
          <w:bCs/>
          <w:sz w:val="30"/>
          <w:szCs w:val="30"/>
          <w:lang w:val="en-US" w:eastAsia="zh-CN"/>
        </w:rPr>
        <w:t>成交</w:t>
      </w:r>
      <w:r>
        <w:rPr>
          <w:rFonts w:hint="eastAsia" w:ascii="仿宋" w:hAnsi="仿宋" w:eastAsia="仿宋"/>
          <w:bCs/>
          <w:sz w:val="30"/>
          <w:szCs w:val="30"/>
        </w:rPr>
        <w:t>公告中公布。</w:t>
      </w:r>
    </w:p>
    <w:p w14:paraId="5383A57A">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40"/>
        <w:gridCol w:w="4644"/>
        <w:gridCol w:w="972"/>
        <w:gridCol w:w="1338"/>
      </w:tblGrid>
      <w:tr w14:paraId="2EED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6" w:type="dxa"/>
            <w:vAlign w:val="center"/>
          </w:tcPr>
          <w:p w14:paraId="777AFECF">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bookmarkStart w:id="80" w:name="PO_TDCUS_ITEM_SM_TABLE_1_0"/>
            <w:bookmarkStart w:id="81" w:name="_Toc510137467"/>
            <w:r>
              <w:rPr>
                <w:rFonts w:hint="eastAsia" w:ascii="仿宋" w:hAnsi="仿宋" w:eastAsia="仿宋" w:cs="仿宋"/>
                <w:bCs/>
                <w:kern w:val="2"/>
                <w:sz w:val="24"/>
                <w:szCs w:val="24"/>
                <w:highlight w:val="none"/>
                <w:lang w:val="en-US" w:eastAsia="zh-CN" w:bidi="ar-SA"/>
              </w:rPr>
              <w:t>序号</w:t>
            </w:r>
          </w:p>
        </w:tc>
        <w:tc>
          <w:tcPr>
            <w:tcW w:w="1340" w:type="dxa"/>
            <w:vAlign w:val="center"/>
          </w:tcPr>
          <w:p w14:paraId="2911EC7F">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评分类型</w:t>
            </w:r>
          </w:p>
        </w:tc>
        <w:tc>
          <w:tcPr>
            <w:tcW w:w="4644" w:type="dxa"/>
            <w:vAlign w:val="center"/>
          </w:tcPr>
          <w:p w14:paraId="67C2769F">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评分标准</w:t>
            </w:r>
          </w:p>
        </w:tc>
        <w:tc>
          <w:tcPr>
            <w:tcW w:w="972" w:type="dxa"/>
            <w:vAlign w:val="center"/>
          </w:tcPr>
          <w:p w14:paraId="2FDE810C">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分值</w:t>
            </w:r>
          </w:p>
        </w:tc>
        <w:tc>
          <w:tcPr>
            <w:tcW w:w="1338" w:type="dxa"/>
            <w:vAlign w:val="center"/>
          </w:tcPr>
          <w:p w14:paraId="65D67D5A">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打分方法</w:t>
            </w:r>
          </w:p>
        </w:tc>
      </w:tr>
      <w:tr w14:paraId="6591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3848E96">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w:t>
            </w:r>
          </w:p>
        </w:tc>
        <w:tc>
          <w:tcPr>
            <w:tcW w:w="1340" w:type="dxa"/>
            <w:vAlign w:val="center"/>
          </w:tcPr>
          <w:p w14:paraId="222DE330">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报价</w:t>
            </w:r>
          </w:p>
        </w:tc>
        <w:tc>
          <w:tcPr>
            <w:tcW w:w="4644" w:type="dxa"/>
            <w:vAlign w:val="center"/>
          </w:tcPr>
          <w:p w14:paraId="4C4EE112">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(最低报价/投标报价)*最大分值。</w:t>
            </w:r>
          </w:p>
        </w:tc>
        <w:tc>
          <w:tcPr>
            <w:tcW w:w="972" w:type="dxa"/>
            <w:vAlign w:val="center"/>
          </w:tcPr>
          <w:p w14:paraId="474F3B49">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30</w:t>
            </w:r>
          </w:p>
        </w:tc>
        <w:tc>
          <w:tcPr>
            <w:tcW w:w="1338" w:type="dxa"/>
            <w:vAlign w:val="center"/>
          </w:tcPr>
          <w:p w14:paraId="73CFE01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p>
        </w:tc>
      </w:tr>
      <w:tr w14:paraId="66B9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A94C82B">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w:t>
            </w:r>
          </w:p>
        </w:tc>
        <w:tc>
          <w:tcPr>
            <w:tcW w:w="1340" w:type="dxa"/>
            <w:vAlign w:val="center"/>
          </w:tcPr>
          <w:p w14:paraId="5382217E">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4017FC50">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根据采购需求提供机柜租赁服务方案（最高5分，评分范围：0，1，2，3，4，5）。</w:t>
            </w:r>
          </w:p>
        </w:tc>
        <w:tc>
          <w:tcPr>
            <w:tcW w:w="972" w:type="dxa"/>
            <w:vAlign w:val="center"/>
          </w:tcPr>
          <w:p w14:paraId="52B45BB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516C47A8">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3D9A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AA1188F">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w:t>
            </w:r>
          </w:p>
        </w:tc>
        <w:tc>
          <w:tcPr>
            <w:tcW w:w="1340" w:type="dxa"/>
            <w:vAlign w:val="center"/>
          </w:tcPr>
          <w:p w14:paraId="671DCA76">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26B2D812">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根据采购需求提供机柜运维服务方案（最高5分，评分范围：0，1，2，3，4，5）。</w:t>
            </w:r>
          </w:p>
        </w:tc>
        <w:tc>
          <w:tcPr>
            <w:tcW w:w="972" w:type="dxa"/>
            <w:vAlign w:val="center"/>
          </w:tcPr>
          <w:p w14:paraId="540A806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7F8E270E">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6D77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69E6C95">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w:t>
            </w:r>
          </w:p>
        </w:tc>
        <w:tc>
          <w:tcPr>
            <w:tcW w:w="1340" w:type="dxa"/>
            <w:vAlign w:val="center"/>
          </w:tcPr>
          <w:p w14:paraId="21F1D08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5950787E">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根据采购需求提供合理的线路租赁服务方案（最高5分，评分范围：0，1，2，3，4，5）。</w:t>
            </w:r>
          </w:p>
        </w:tc>
        <w:tc>
          <w:tcPr>
            <w:tcW w:w="972" w:type="dxa"/>
            <w:vAlign w:val="center"/>
          </w:tcPr>
          <w:p w14:paraId="6836F503">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3D6BF4DB">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0D1C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66" w:type="dxa"/>
            <w:vAlign w:val="center"/>
          </w:tcPr>
          <w:p w14:paraId="1E64176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4</w:t>
            </w:r>
          </w:p>
        </w:tc>
        <w:tc>
          <w:tcPr>
            <w:tcW w:w="1340" w:type="dxa"/>
            <w:vAlign w:val="center"/>
          </w:tcPr>
          <w:p w14:paraId="1A128BB9">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68F989C5">
            <w:pPr>
              <w:widowControl w:val="0"/>
              <w:numPr>
                <w:ilvl w:val="0"/>
                <w:numId w:val="0"/>
              </w:numPr>
              <w:snapToGrid w:val="0"/>
              <w:spacing w:before="120" w:beforeLines="50" w:after="120" w:afterLines="50" w:line="240" w:lineRule="auto"/>
              <w:ind w:left="0" w:leftChars="0" w:firstLine="0" w:firstLineChars="0"/>
              <w:jc w:val="both"/>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磋商响应方针对本项目提出合理可行的实施方案。方案内容详实，科学合理，逻辑缜密（最高</w:t>
            </w:r>
            <w:r>
              <w:rPr>
                <w:rFonts w:hint="default" w:ascii="仿宋" w:hAnsi="仿宋" w:eastAsia="仿宋" w:cs="仿宋"/>
                <w:bCs/>
                <w:kern w:val="2"/>
                <w:sz w:val="24"/>
                <w:szCs w:val="24"/>
                <w:highlight w:val="none"/>
                <w:lang w:eastAsia="zh-CN" w:bidi="ar-SA"/>
              </w:rPr>
              <w:t>6</w:t>
            </w:r>
            <w:r>
              <w:rPr>
                <w:rFonts w:hint="eastAsia" w:ascii="仿宋" w:hAnsi="仿宋" w:eastAsia="仿宋" w:cs="仿宋"/>
                <w:bCs/>
                <w:kern w:val="2"/>
                <w:sz w:val="24"/>
                <w:szCs w:val="24"/>
                <w:highlight w:val="none"/>
                <w:lang w:val="en-US" w:eastAsia="zh-CN" w:bidi="ar-SA"/>
              </w:rPr>
              <w:t>分，评分范围：0，1，2，3，4，5</w:t>
            </w:r>
            <w:r>
              <w:rPr>
                <w:rFonts w:hint="default" w:ascii="仿宋" w:hAnsi="仿宋" w:eastAsia="仿宋" w:cs="仿宋"/>
                <w:bCs/>
                <w:kern w:val="2"/>
                <w:sz w:val="24"/>
                <w:szCs w:val="24"/>
                <w:highlight w:val="none"/>
                <w:lang w:eastAsia="zh-CN" w:bidi="ar-SA"/>
              </w:rPr>
              <w:t>，6</w:t>
            </w:r>
            <w:r>
              <w:rPr>
                <w:rFonts w:hint="eastAsia" w:ascii="仿宋" w:hAnsi="仿宋" w:eastAsia="仿宋" w:cs="仿宋"/>
                <w:bCs/>
                <w:kern w:val="2"/>
                <w:sz w:val="24"/>
                <w:szCs w:val="24"/>
                <w:highlight w:val="none"/>
                <w:lang w:val="en-US" w:eastAsia="zh-CN" w:bidi="ar-SA"/>
              </w:rPr>
              <w:t>）。</w:t>
            </w:r>
          </w:p>
        </w:tc>
        <w:tc>
          <w:tcPr>
            <w:tcW w:w="972" w:type="dxa"/>
            <w:vAlign w:val="center"/>
          </w:tcPr>
          <w:p w14:paraId="20723CB5">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rPr>
              <w:t>6</w:t>
            </w:r>
          </w:p>
        </w:tc>
        <w:tc>
          <w:tcPr>
            <w:tcW w:w="1338" w:type="dxa"/>
            <w:vAlign w:val="center"/>
          </w:tcPr>
          <w:p w14:paraId="1AAB9036">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43EB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DF25F42">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40" w:type="dxa"/>
            <w:vAlign w:val="center"/>
          </w:tcPr>
          <w:p w14:paraId="02FF4AEB">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5720EAD7">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根据磋商响应方进一步明确的搬迁/配合搬迁（原承接主体）服务方案进行评分：搬迁/配合搬迁（原承接主体）方案需针对采购需求，需要保障业务延续性，不影响业务（最高5分，评分范围：0，1，2，3，4，5）。</w:t>
            </w:r>
          </w:p>
        </w:tc>
        <w:tc>
          <w:tcPr>
            <w:tcW w:w="972" w:type="dxa"/>
            <w:vAlign w:val="center"/>
          </w:tcPr>
          <w:p w14:paraId="0779A520">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2404E34D">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35BF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9F7DCE3">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6</w:t>
            </w:r>
          </w:p>
        </w:tc>
        <w:tc>
          <w:tcPr>
            <w:tcW w:w="1340" w:type="dxa"/>
            <w:vAlign w:val="center"/>
          </w:tcPr>
          <w:p w14:paraId="0557924B">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174E0BE3">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运维质量管理和流程规范程度（管理制度、流程图、记录等），其中：</w:t>
            </w:r>
          </w:p>
          <w:p w14:paraId="6E18B80B">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1、运维质量管理（最高5分，评分范围：0，1，2，3，4，5）</w:t>
            </w:r>
            <w:r>
              <w:rPr>
                <w:rFonts w:hint="eastAsia" w:ascii="仿宋" w:hAnsi="仿宋" w:eastAsia="仿宋" w:cs="仿宋"/>
                <w:bCs/>
                <w:kern w:val="2"/>
                <w:sz w:val="24"/>
                <w:szCs w:val="24"/>
                <w:highlight w:val="none"/>
                <w:lang w:val="en-US" w:eastAsia="zh-CN" w:bidi="ar-SA"/>
              </w:rPr>
              <w:br w:type="textWrapping"/>
            </w:r>
            <w:r>
              <w:rPr>
                <w:rFonts w:hint="eastAsia" w:ascii="仿宋" w:hAnsi="仿宋" w:eastAsia="仿宋" w:cs="仿宋"/>
                <w:bCs/>
                <w:kern w:val="2"/>
                <w:sz w:val="24"/>
                <w:szCs w:val="24"/>
                <w:highlight w:val="none"/>
                <w:lang w:val="en-US" w:eastAsia="zh-CN" w:bidi="ar-SA"/>
              </w:rPr>
              <w:t>2、流程规范程度：流程图</w:t>
            </w:r>
            <w:r>
              <w:rPr>
                <w:rFonts w:hint="default" w:ascii="仿宋" w:hAnsi="仿宋" w:eastAsia="仿宋" w:cs="仿宋"/>
                <w:bCs/>
                <w:kern w:val="2"/>
                <w:sz w:val="24"/>
                <w:szCs w:val="24"/>
                <w:highlight w:val="none"/>
                <w:lang w:eastAsia="zh-CN" w:bidi="ar-SA"/>
              </w:rPr>
              <w:t>（</w:t>
            </w:r>
            <w:r>
              <w:rPr>
                <w:rFonts w:hint="eastAsia" w:ascii="仿宋" w:hAnsi="仿宋" w:eastAsia="仿宋" w:cs="仿宋"/>
                <w:bCs/>
                <w:kern w:val="2"/>
                <w:sz w:val="24"/>
                <w:szCs w:val="24"/>
                <w:highlight w:val="none"/>
                <w:lang w:val="en-US" w:eastAsia="zh-CN" w:bidi="ar-SA"/>
              </w:rPr>
              <w:t>最高</w:t>
            </w:r>
            <w:r>
              <w:rPr>
                <w:rFonts w:hint="default" w:ascii="仿宋" w:hAnsi="仿宋" w:eastAsia="仿宋" w:cs="仿宋"/>
                <w:bCs/>
                <w:kern w:val="2"/>
                <w:sz w:val="24"/>
                <w:szCs w:val="24"/>
                <w:highlight w:val="none"/>
                <w:lang w:eastAsia="zh-CN" w:bidi="ar-SA"/>
              </w:rPr>
              <w:t>3分</w:t>
            </w:r>
            <w:r>
              <w:rPr>
                <w:rFonts w:hint="eastAsia" w:ascii="仿宋" w:hAnsi="仿宋" w:eastAsia="仿宋" w:cs="仿宋"/>
                <w:bCs/>
                <w:kern w:val="2"/>
                <w:sz w:val="24"/>
                <w:szCs w:val="24"/>
                <w:highlight w:val="none"/>
                <w:lang w:val="en-US" w:eastAsia="zh-CN" w:bidi="ar-SA"/>
              </w:rPr>
              <w:t>，评分范围：0，1，2，3</w:t>
            </w:r>
            <w:r>
              <w:rPr>
                <w:rFonts w:hint="default" w:ascii="仿宋" w:hAnsi="仿宋" w:eastAsia="仿宋" w:cs="仿宋"/>
                <w:bCs/>
                <w:kern w:val="2"/>
                <w:sz w:val="24"/>
                <w:szCs w:val="24"/>
                <w:highlight w:val="none"/>
                <w:lang w:eastAsia="zh-CN" w:bidi="ar-SA"/>
              </w:rPr>
              <w:t>）</w:t>
            </w:r>
            <w:r>
              <w:rPr>
                <w:rFonts w:hint="eastAsia" w:ascii="仿宋" w:hAnsi="仿宋" w:eastAsia="仿宋" w:cs="仿宋"/>
                <w:bCs/>
                <w:kern w:val="2"/>
                <w:sz w:val="24"/>
                <w:szCs w:val="24"/>
                <w:highlight w:val="none"/>
                <w:lang w:val="en-US" w:eastAsia="zh-CN" w:bidi="ar-SA"/>
              </w:rPr>
              <w:t>、记录</w:t>
            </w:r>
            <w:r>
              <w:rPr>
                <w:rFonts w:hint="default" w:ascii="仿宋" w:hAnsi="仿宋" w:eastAsia="仿宋" w:cs="仿宋"/>
                <w:bCs/>
                <w:kern w:val="2"/>
                <w:sz w:val="24"/>
                <w:szCs w:val="24"/>
                <w:highlight w:val="none"/>
                <w:lang w:eastAsia="zh-CN" w:bidi="ar-SA"/>
              </w:rPr>
              <w:t>（</w:t>
            </w:r>
            <w:r>
              <w:rPr>
                <w:rFonts w:hint="eastAsia" w:ascii="仿宋" w:hAnsi="仿宋" w:eastAsia="仿宋" w:cs="仿宋"/>
                <w:bCs/>
                <w:kern w:val="2"/>
                <w:sz w:val="24"/>
                <w:szCs w:val="24"/>
                <w:highlight w:val="none"/>
                <w:lang w:val="en-US" w:eastAsia="zh-CN" w:bidi="ar-SA"/>
              </w:rPr>
              <w:t>最高</w:t>
            </w:r>
            <w:r>
              <w:rPr>
                <w:rFonts w:hint="default" w:ascii="仿宋" w:hAnsi="仿宋" w:eastAsia="仿宋" w:cs="仿宋"/>
                <w:bCs/>
                <w:kern w:val="2"/>
                <w:sz w:val="24"/>
                <w:szCs w:val="24"/>
                <w:highlight w:val="none"/>
                <w:lang w:eastAsia="zh-CN" w:bidi="ar-SA"/>
              </w:rPr>
              <w:t>3分</w:t>
            </w:r>
            <w:r>
              <w:rPr>
                <w:rFonts w:hint="eastAsia" w:ascii="仿宋" w:hAnsi="仿宋" w:eastAsia="仿宋" w:cs="仿宋"/>
                <w:bCs/>
                <w:kern w:val="2"/>
                <w:sz w:val="24"/>
                <w:szCs w:val="24"/>
                <w:highlight w:val="none"/>
                <w:lang w:val="en-US" w:eastAsia="zh-CN" w:bidi="ar-SA"/>
              </w:rPr>
              <w:t>，评分范围：0，1，2，3</w:t>
            </w:r>
            <w:r>
              <w:rPr>
                <w:rFonts w:hint="default" w:ascii="仿宋" w:hAnsi="仿宋" w:eastAsia="仿宋" w:cs="仿宋"/>
                <w:bCs/>
                <w:kern w:val="2"/>
                <w:sz w:val="24"/>
                <w:szCs w:val="24"/>
                <w:highlight w:val="none"/>
                <w:lang w:eastAsia="zh-CN" w:bidi="ar-SA"/>
              </w:rPr>
              <w:t>）</w:t>
            </w:r>
            <w:r>
              <w:rPr>
                <w:rFonts w:hint="eastAsia" w:ascii="仿宋" w:hAnsi="仿宋" w:eastAsia="仿宋" w:cs="仿宋"/>
                <w:bCs/>
                <w:kern w:val="2"/>
                <w:sz w:val="24"/>
                <w:szCs w:val="24"/>
                <w:highlight w:val="none"/>
                <w:lang w:val="en-US" w:eastAsia="zh-CN" w:bidi="ar-SA"/>
              </w:rPr>
              <w:t>、表单</w:t>
            </w:r>
            <w:r>
              <w:rPr>
                <w:rFonts w:hint="default" w:ascii="仿宋" w:hAnsi="仿宋" w:eastAsia="仿宋" w:cs="仿宋"/>
                <w:bCs/>
                <w:kern w:val="2"/>
                <w:sz w:val="24"/>
                <w:szCs w:val="24"/>
                <w:highlight w:val="none"/>
                <w:lang w:eastAsia="zh-CN" w:bidi="ar-SA"/>
              </w:rPr>
              <w:t>（</w:t>
            </w:r>
            <w:r>
              <w:rPr>
                <w:rFonts w:hint="eastAsia" w:ascii="仿宋" w:hAnsi="仿宋" w:eastAsia="仿宋" w:cs="仿宋"/>
                <w:bCs/>
                <w:kern w:val="2"/>
                <w:sz w:val="24"/>
                <w:szCs w:val="24"/>
                <w:highlight w:val="none"/>
                <w:lang w:val="en-US" w:eastAsia="zh-CN" w:bidi="ar-SA"/>
              </w:rPr>
              <w:t>最高</w:t>
            </w:r>
            <w:r>
              <w:rPr>
                <w:rFonts w:hint="default" w:ascii="仿宋" w:hAnsi="仿宋" w:eastAsia="仿宋" w:cs="仿宋"/>
                <w:bCs/>
                <w:kern w:val="2"/>
                <w:sz w:val="24"/>
                <w:szCs w:val="24"/>
                <w:highlight w:val="none"/>
                <w:lang w:eastAsia="zh-CN" w:bidi="ar-SA"/>
              </w:rPr>
              <w:t>3分</w:t>
            </w:r>
            <w:r>
              <w:rPr>
                <w:rFonts w:hint="eastAsia" w:ascii="仿宋" w:hAnsi="仿宋" w:eastAsia="仿宋" w:cs="仿宋"/>
                <w:bCs/>
                <w:kern w:val="2"/>
                <w:sz w:val="24"/>
                <w:szCs w:val="24"/>
                <w:highlight w:val="none"/>
                <w:lang w:val="en-US" w:eastAsia="zh-CN" w:bidi="ar-SA"/>
              </w:rPr>
              <w:t>，评分范围：0，1，2，3</w:t>
            </w:r>
            <w:r>
              <w:rPr>
                <w:rFonts w:hint="default" w:ascii="仿宋" w:hAnsi="仿宋" w:eastAsia="仿宋" w:cs="仿宋"/>
                <w:bCs/>
                <w:kern w:val="2"/>
                <w:sz w:val="24"/>
                <w:szCs w:val="24"/>
                <w:highlight w:val="none"/>
                <w:lang w:eastAsia="zh-CN" w:bidi="ar-SA"/>
              </w:rPr>
              <w:t>）</w:t>
            </w:r>
            <w:r>
              <w:rPr>
                <w:rFonts w:hint="eastAsia" w:ascii="仿宋" w:hAnsi="仿宋" w:eastAsia="仿宋" w:cs="仿宋"/>
                <w:bCs/>
                <w:kern w:val="2"/>
                <w:sz w:val="24"/>
                <w:szCs w:val="24"/>
                <w:highlight w:val="none"/>
                <w:lang w:val="en-US" w:eastAsia="zh-CN" w:bidi="ar-SA"/>
              </w:rPr>
              <w:t>等设计。</w:t>
            </w:r>
          </w:p>
        </w:tc>
        <w:tc>
          <w:tcPr>
            <w:tcW w:w="972" w:type="dxa"/>
            <w:vAlign w:val="center"/>
          </w:tcPr>
          <w:p w14:paraId="6DD614D0">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rPr>
              <w:t>14</w:t>
            </w:r>
          </w:p>
        </w:tc>
        <w:tc>
          <w:tcPr>
            <w:tcW w:w="1338" w:type="dxa"/>
            <w:vAlign w:val="center"/>
          </w:tcPr>
          <w:p w14:paraId="32D6E2B0">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rPr>
              <w:t>主观分</w:t>
            </w:r>
          </w:p>
        </w:tc>
      </w:tr>
      <w:tr w14:paraId="492D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766" w:type="dxa"/>
            <w:vAlign w:val="center"/>
          </w:tcPr>
          <w:p w14:paraId="0C9B12AF">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7</w:t>
            </w:r>
          </w:p>
        </w:tc>
        <w:tc>
          <w:tcPr>
            <w:tcW w:w="1340" w:type="dxa"/>
            <w:vAlign w:val="center"/>
          </w:tcPr>
          <w:p w14:paraId="62EEE055">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技术</w:t>
            </w:r>
          </w:p>
        </w:tc>
        <w:tc>
          <w:tcPr>
            <w:tcW w:w="4644" w:type="dxa"/>
            <w:vAlign w:val="center"/>
          </w:tcPr>
          <w:p w14:paraId="7C56142F">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1、拟投入本次项目的项目负责人：</w:t>
            </w:r>
          </w:p>
          <w:p w14:paraId="317727FF">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具备人力资源与保障部门颁发的信息系统项目管理师证书（4分）、人力资源和社会保障部、住房城乡建设部颁发的一级建造师执业资格证（通信与广电工程）（4分）。</w:t>
            </w:r>
          </w:p>
          <w:p w14:paraId="618CC918">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证明材料：提供项目负责人相关证书证明材料和在本单位缴纳的社保证明，否则不得分。</w:t>
            </w:r>
          </w:p>
          <w:p w14:paraId="336AD1F7">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2、拟投入本次项目的技术负责人：</w:t>
            </w:r>
          </w:p>
          <w:p w14:paraId="13AEF866">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具备人力资源与保障部门颁发的信息系统项目管理师证书（3分）、网络工程师证书（3分）。</w:t>
            </w:r>
          </w:p>
          <w:p w14:paraId="1236B347">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证明材料：提供技术负责人相关证书证明材料和在本单位缴纳的社保证明，否则不得分。</w:t>
            </w:r>
          </w:p>
        </w:tc>
        <w:tc>
          <w:tcPr>
            <w:tcW w:w="972" w:type="dxa"/>
            <w:vAlign w:val="center"/>
          </w:tcPr>
          <w:p w14:paraId="6EECC2B2">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14</w:t>
            </w:r>
          </w:p>
        </w:tc>
        <w:tc>
          <w:tcPr>
            <w:tcW w:w="1338" w:type="dxa"/>
            <w:vAlign w:val="center"/>
          </w:tcPr>
          <w:p w14:paraId="216B82F9">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客观分</w:t>
            </w:r>
          </w:p>
        </w:tc>
      </w:tr>
      <w:tr w14:paraId="6AA9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66" w:type="dxa"/>
            <w:vAlign w:val="center"/>
          </w:tcPr>
          <w:p w14:paraId="6E287FAA">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8</w:t>
            </w:r>
          </w:p>
        </w:tc>
        <w:tc>
          <w:tcPr>
            <w:tcW w:w="1340" w:type="dxa"/>
            <w:vAlign w:val="center"/>
          </w:tcPr>
          <w:p w14:paraId="38D0648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3FC14A5D">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售后服务的响应情况（对用户故障响应、处理等）（最高5分，评分范围：0，1，2，3，4，5）。</w:t>
            </w:r>
          </w:p>
        </w:tc>
        <w:tc>
          <w:tcPr>
            <w:tcW w:w="972" w:type="dxa"/>
            <w:vAlign w:val="center"/>
          </w:tcPr>
          <w:p w14:paraId="3B0269DE">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6DFE3B50">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主观分</w:t>
            </w:r>
          </w:p>
        </w:tc>
      </w:tr>
      <w:tr w14:paraId="3CFF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66" w:type="dxa"/>
            <w:vAlign w:val="center"/>
          </w:tcPr>
          <w:p w14:paraId="4BE54C3F">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9</w:t>
            </w:r>
          </w:p>
        </w:tc>
        <w:tc>
          <w:tcPr>
            <w:tcW w:w="1340" w:type="dxa"/>
            <w:vAlign w:val="center"/>
          </w:tcPr>
          <w:p w14:paraId="53A92728">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3E307E2B">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磋商响应方针对本项目提出合理可行的应急保障方案（最高5分，评分范围：0，1，2，3，4，5）</w:t>
            </w:r>
            <w:r>
              <w:rPr>
                <w:rFonts w:hint="eastAsia" w:ascii="仿宋" w:hAnsi="仿宋" w:eastAsia="仿宋" w:cs="仿宋"/>
                <w:bCs/>
                <w:sz w:val="24"/>
                <w:szCs w:val="24"/>
                <w:highlight w:val="none"/>
                <w:lang w:eastAsia="zh-CN"/>
              </w:rPr>
              <w:t>。</w:t>
            </w:r>
          </w:p>
        </w:tc>
        <w:tc>
          <w:tcPr>
            <w:tcW w:w="972" w:type="dxa"/>
            <w:vAlign w:val="center"/>
          </w:tcPr>
          <w:p w14:paraId="676DB9F7">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5</w:t>
            </w:r>
          </w:p>
        </w:tc>
        <w:tc>
          <w:tcPr>
            <w:tcW w:w="1338" w:type="dxa"/>
            <w:vAlign w:val="center"/>
          </w:tcPr>
          <w:p w14:paraId="77FE994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default" w:ascii="仿宋" w:hAnsi="仿宋" w:eastAsia="仿宋" w:cs="仿宋"/>
                <w:bCs/>
                <w:kern w:val="2"/>
                <w:sz w:val="24"/>
                <w:szCs w:val="24"/>
                <w:highlight w:val="none"/>
                <w:lang w:eastAsia="zh-CN" w:bidi="ar-SA"/>
              </w:rPr>
              <w:t>主观分</w:t>
            </w:r>
          </w:p>
        </w:tc>
      </w:tr>
      <w:tr w14:paraId="6BD3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FE12283">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10</w:t>
            </w:r>
          </w:p>
        </w:tc>
        <w:tc>
          <w:tcPr>
            <w:tcW w:w="1340" w:type="dxa"/>
            <w:vAlign w:val="center"/>
          </w:tcPr>
          <w:p w14:paraId="11EEC75E">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566BF2BD">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公司技术力量情况：详见商务要求表。</w:t>
            </w:r>
          </w:p>
        </w:tc>
        <w:tc>
          <w:tcPr>
            <w:tcW w:w="972" w:type="dxa"/>
            <w:vAlign w:val="center"/>
          </w:tcPr>
          <w:p w14:paraId="416E7C10">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w:t>
            </w:r>
          </w:p>
        </w:tc>
        <w:tc>
          <w:tcPr>
            <w:tcW w:w="1338" w:type="dxa"/>
            <w:vAlign w:val="center"/>
          </w:tcPr>
          <w:p w14:paraId="7A575A10">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客观分</w:t>
            </w:r>
          </w:p>
        </w:tc>
      </w:tr>
      <w:tr w14:paraId="6939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6BC62312">
            <w:pPr>
              <w:widowControl w:val="0"/>
              <w:numPr>
                <w:ilvl w:val="0"/>
                <w:numId w:val="0"/>
              </w:numPr>
              <w:snapToGrid w:val="0"/>
              <w:spacing w:before="120" w:beforeLines="50" w:after="120" w:afterLines="50" w:line="240" w:lineRule="auto"/>
              <w:ind w:left="0" w:leftChars="0" w:firstLine="0" w:firstLineChars="0"/>
              <w:jc w:val="center"/>
              <w:outlineLvl w:val="0"/>
              <w:rPr>
                <w:rFonts w:hint="default"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11</w:t>
            </w:r>
          </w:p>
        </w:tc>
        <w:tc>
          <w:tcPr>
            <w:tcW w:w="1340" w:type="dxa"/>
            <w:vAlign w:val="center"/>
          </w:tcPr>
          <w:p w14:paraId="062B1071">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商务资信</w:t>
            </w:r>
          </w:p>
        </w:tc>
        <w:tc>
          <w:tcPr>
            <w:tcW w:w="4644" w:type="dxa"/>
            <w:vAlign w:val="center"/>
          </w:tcPr>
          <w:p w14:paraId="0C856939">
            <w:pPr>
              <w:widowControl w:val="0"/>
              <w:numPr>
                <w:ilvl w:val="0"/>
                <w:numId w:val="0"/>
              </w:numPr>
              <w:snapToGrid w:val="0"/>
              <w:spacing w:before="120" w:beforeLines="50" w:after="120" w:afterLines="50" w:line="240" w:lineRule="auto"/>
              <w:ind w:left="0" w:leftChars="0" w:firstLine="0" w:firstLineChars="0"/>
              <w:jc w:val="both"/>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经验或业绩要求：详见商务要求表。</w:t>
            </w:r>
          </w:p>
        </w:tc>
        <w:tc>
          <w:tcPr>
            <w:tcW w:w="972" w:type="dxa"/>
            <w:vAlign w:val="center"/>
          </w:tcPr>
          <w:p w14:paraId="3FD2443C">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3</w:t>
            </w:r>
          </w:p>
        </w:tc>
        <w:tc>
          <w:tcPr>
            <w:tcW w:w="1338" w:type="dxa"/>
            <w:vAlign w:val="center"/>
          </w:tcPr>
          <w:p w14:paraId="6B02CCE5">
            <w:pPr>
              <w:widowControl w:val="0"/>
              <w:numPr>
                <w:ilvl w:val="0"/>
                <w:numId w:val="0"/>
              </w:numPr>
              <w:snapToGrid w:val="0"/>
              <w:spacing w:before="120" w:beforeLines="50" w:after="120" w:afterLines="50" w:line="240" w:lineRule="auto"/>
              <w:ind w:left="0" w:leftChars="0" w:firstLine="0" w:firstLineChars="0"/>
              <w:jc w:val="center"/>
              <w:outlineLvl w:val="0"/>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客观分</w:t>
            </w:r>
          </w:p>
        </w:tc>
      </w:tr>
    </w:tbl>
    <w:p w14:paraId="04FB15C1">
      <w:pPr>
        <w:pStyle w:val="29"/>
        <w:snapToGrid w:val="0"/>
        <w:spacing w:before="120" w:after="120" w:line="480" w:lineRule="auto"/>
        <w:jc w:val="center"/>
        <w:outlineLvl w:val="0"/>
        <w:rPr>
          <w:rFonts w:hAnsi="宋体"/>
          <w:b/>
          <w:sz w:val="36"/>
          <w:szCs w:val="36"/>
        </w:rPr>
      </w:pPr>
      <w:r>
        <w:rPr>
          <w:rFonts w:hint="eastAsia" w:ascii="仿宋" w:hAnsi="仿宋" w:eastAsia="仿宋"/>
          <w:lang w:eastAsia="zh-CN"/>
        </w:rPr>
        <w:t xml:space="preserve"> </w:t>
      </w:r>
      <w:bookmarkEnd w:id="80"/>
    </w:p>
    <w:p w14:paraId="02EB981F">
      <w:pPr>
        <w:pStyle w:val="29"/>
        <w:snapToGrid w:val="0"/>
        <w:spacing w:before="120" w:after="120" w:line="480" w:lineRule="auto"/>
        <w:jc w:val="center"/>
        <w:outlineLvl w:val="0"/>
        <w:rPr>
          <w:rFonts w:hint="eastAsia" w:hAnsi="宋体"/>
          <w:b/>
          <w:sz w:val="36"/>
          <w:szCs w:val="36"/>
        </w:rPr>
      </w:pPr>
    </w:p>
    <w:p w14:paraId="44C439B6">
      <w:pPr>
        <w:pStyle w:val="29"/>
        <w:snapToGrid w:val="0"/>
        <w:spacing w:before="120" w:after="120" w:line="480" w:lineRule="auto"/>
        <w:jc w:val="center"/>
        <w:outlineLvl w:val="0"/>
        <w:rPr>
          <w:rFonts w:hint="eastAsia" w:hAnsi="宋体"/>
          <w:b/>
          <w:sz w:val="36"/>
          <w:szCs w:val="36"/>
        </w:rPr>
      </w:pPr>
    </w:p>
    <w:p w14:paraId="28B790BE">
      <w:pPr>
        <w:pStyle w:val="29"/>
        <w:snapToGrid w:val="0"/>
        <w:spacing w:before="120" w:after="120" w:line="480" w:lineRule="auto"/>
        <w:jc w:val="center"/>
        <w:outlineLvl w:val="0"/>
        <w:rPr>
          <w:rFonts w:hint="eastAsia" w:hAnsi="宋体"/>
          <w:b/>
          <w:sz w:val="36"/>
          <w:szCs w:val="36"/>
        </w:rPr>
      </w:pPr>
    </w:p>
    <w:p w14:paraId="5FF80027">
      <w:pPr>
        <w:pStyle w:val="29"/>
        <w:snapToGrid w:val="0"/>
        <w:spacing w:before="120" w:after="120" w:line="480" w:lineRule="auto"/>
        <w:jc w:val="center"/>
        <w:outlineLvl w:val="0"/>
        <w:rPr>
          <w:rFonts w:hint="eastAsia" w:hAnsi="宋体"/>
          <w:b/>
          <w:sz w:val="36"/>
          <w:szCs w:val="36"/>
        </w:rPr>
      </w:pPr>
    </w:p>
    <w:p w14:paraId="79DAFA3C">
      <w:pPr>
        <w:pStyle w:val="29"/>
        <w:snapToGrid w:val="0"/>
        <w:spacing w:before="120" w:after="120" w:line="480" w:lineRule="auto"/>
        <w:jc w:val="center"/>
        <w:outlineLvl w:val="0"/>
        <w:rPr>
          <w:rFonts w:hint="eastAsia" w:hAnsi="宋体"/>
          <w:b/>
          <w:sz w:val="36"/>
          <w:szCs w:val="36"/>
        </w:rPr>
      </w:pPr>
    </w:p>
    <w:p w14:paraId="1134EFE2">
      <w:pPr>
        <w:pStyle w:val="29"/>
        <w:snapToGrid w:val="0"/>
        <w:spacing w:before="120" w:after="120" w:line="480" w:lineRule="auto"/>
        <w:jc w:val="center"/>
        <w:outlineLvl w:val="0"/>
        <w:rPr>
          <w:rFonts w:hint="eastAsia" w:hAnsi="宋体"/>
          <w:b/>
          <w:sz w:val="36"/>
          <w:szCs w:val="36"/>
        </w:rPr>
      </w:pPr>
    </w:p>
    <w:p w14:paraId="1AE67941">
      <w:pPr>
        <w:pStyle w:val="29"/>
        <w:snapToGrid w:val="0"/>
        <w:spacing w:before="120" w:after="120" w:line="480" w:lineRule="auto"/>
        <w:jc w:val="center"/>
        <w:outlineLvl w:val="0"/>
        <w:rPr>
          <w:rFonts w:hint="eastAsia" w:hAnsi="宋体"/>
          <w:b/>
          <w:sz w:val="36"/>
          <w:szCs w:val="36"/>
        </w:rPr>
      </w:pPr>
    </w:p>
    <w:p w14:paraId="3159CBFC">
      <w:pPr>
        <w:pStyle w:val="29"/>
        <w:snapToGrid w:val="0"/>
        <w:spacing w:before="120" w:after="120" w:line="480" w:lineRule="auto"/>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项目需求</w:t>
      </w:r>
      <w:bookmarkEnd w:id="81"/>
    </w:p>
    <w:p w14:paraId="2F561CE3">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14:paraId="20350382">
      <w:pPr>
        <w:spacing w:line="360" w:lineRule="auto"/>
        <w:ind w:firstLine="562" w:firstLineChars="200"/>
        <w:rPr>
          <w:rFonts w:ascii="仿宋" w:hAnsi="仿宋" w:eastAsia="仿宋"/>
          <w:b/>
          <w:sz w:val="28"/>
          <w:szCs w:val="28"/>
        </w:rPr>
      </w:pPr>
      <w:r>
        <w:rPr>
          <w:rFonts w:hint="eastAsia" w:ascii="仿宋" w:hAnsi="仿宋" w:eastAsia="仿宋"/>
          <w:b/>
          <w:color w:val="000000" w:themeColor="text1"/>
          <w:sz w:val="28"/>
          <w:szCs w:val="28"/>
          <w:lang w:val="en-US" w:eastAsia="zh-CN"/>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核心产品在各标项内容中明确，如出现同品牌情况的，</w:t>
      </w:r>
      <w:r>
        <w:rPr>
          <w:rFonts w:hint="eastAsia" w:ascii="仿宋" w:hAnsi="仿宋" w:eastAsia="仿宋"/>
          <w:b/>
          <w:color w:val="000000" w:themeColor="text1"/>
          <w:sz w:val="28"/>
          <w:szCs w:val="28"/>
          <w:lang w:val="en-US" w:eastAsia="zh-CN"/>
          <w14:textFill>
            <w14:solidFill>
              <w14:schemeClr w14:val="tx1"/>
            </w14:solidFill>
          </w14:textFill>
        </w:rPr>
        <w:t>磋商小组</w:t>
      </w:r>
      <w:r>
        <w:rPr>
          <w:rFonts w:hint="eastAsia" w:ascii="仿宋" w:hAnsi="仿宋" w:eastAsia="仿宋"/>
          <w:b/>
          <w:color w:val="000000" w:themeColor="text1"/>
          <w:sz w:val="28"/>
          <w:szCs w:val="28"/>
          <w14:textFill>
            <w14:solidFill>
              <w14:schemeClr w14:val="tx1"/>
            </w14:solidFill>
          </w14:textFill>
        </w:rPr>
        <w:t>会根据</w:t>
      </w:r>
      <w:r>
        <w:rPr>
          <w:rFonts w:hint="eastAsia" w:ascii="仿宋" w:hAnsi="仿宋" w:eastAsia="仿宋"/>
          <w:b/>
          <w:color w:val="000000" w:themeColor="text1"/>
          <w:sz w:val="28"/>
          <w:szCs w:val="28"/>
          <w:lang w:val="en-US" w:eastAsia="zh-CN"/>
          <w14:textFill>
            <w14:solidFill>
              <w14:schemeClr w14:val="tx1"/>
            </w14:solidFill>
          </w14:textFill>
        </w:rPr>
        <w:t>磋商</w:t>
      </w:r>
      <w:r>
        <w:rPr>
          <w:rFonts w:hint="eastAsia" w:ascii="仿宋" w:hAnsi="仿宋" w:eastAsia="仿宋"/>
          <w:b/>
          <w:color w:val="000000" w:themeColor="text1"/>
          <w:sz w:val="28"/>
          <w:szCs w:val="28"/>
          <w14:textFill>
            <w14:solidFill>
              <w14:schemeClr w14:val="tx1"/>
            </w14:solidFill>
          </w14:textFill>
        </w:rPr>
        <w:t>原则第4条规定执行</w:t>
      </w:r>
      <w:r>
        <w:rPr>
          <w:rFonts w:hint="eastAsia" w:ascii="仿宋" w:hAnsi="仿宋" w:eastAsia="仿宋_GB2312"/>
          <w:b/>
          <w:color w:val="000000" w:themeColor="text1"/>
          <w:sz w:val="30"/>
          <w:szCs w:val="30"/>
          <w14:textFill>
            <w14:solidFill>
              <w14:schemeClr w14:val="tx1"/>
            </w14:solidFill>
          </w14:textFill>
        </w:rPr>
        <w:t>。</w:t>
      </w:r>
    </w:p>
    <w:p w14:paraId="42AC3D7D">
      <w:pPr>
        <w:spacing w:line="360" w:lineRule="auto"/>
        <w:ind w:firstLine="562" w:firstLineChars="200"/>
        <w:rPr>
          <w:rFonts w:ascii="仿宋" w:hAnsi="仿宋" w:eastAsia="仿宋"/>
          <w:b/>
          <w:sz w:val="28"/>
          <w:szCs w:val="28"/>
        </w:rPr>
      </w:pPr>
      <w:r>
        <w:rPr>
          <w:rFonts w:hint="eastAsia" w:ascii="仿宋" w:hAnsi="仿宋" w:eastAsia="仿宋"/>
          <w:b/>
          <w:sz w:val="28"/>
          <w:szCs w:val="28"/>
        </w:rPr>
        <w:t>2</w:t>
      </w:r>
      <w:r>
        <w:rPr>
          <w:rFonts w:hint="eastAsia" w:ascii="仿宋" w:hAnsi="仿宋" w:eastAsia="仿宋"/>
          <w:b/>
          <w:sz w:val="28"/>
          <w:szCs w:val="28"/>
          <w:lang w:eastAsia="zh-CN"/>
        </w:rPr>
        <w:t>.</w:t>
      </w:r>
      <w:r>
        <w:rPr>
          <w:rFonts w:hint="eastAsia" w:ascii="仿宋" w:hAnsi="仿宋" w:eastAsia="仿宋"/>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14:paraId="2DE3EA39">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3</w:t>
      </w:r>
      <w:r>
        <w:rPr>
          <w:rFonts w:hint="eastAsia" w:ascii="仿宋" w:hAnsi="仿宋" w:eastAsia="仿宋"/>
          <w:b/>
          <w:sz w:val="28"/>
          <w:szCs w:val="28"/>
          <w:lang w:eastAsia="zh-CN"/>
        </w:rPr>
        <w:t>.</w:t>
      </w:r>
      <w:r>
        <w:rPr>
          <w:rFonts w:hint="eastAsia" w:ascii="仿宋" w:hAnsi="仿宋" w:eastAsia="仿宋"/>
          <w:b/>
          <w:sz w:val="28"/>
          <w:szCs w:val="28"/>
        </w:rPr>
        <w:t>需求中不允许偏离的实质性要求和条件，以“▲”号标明，如磋商响应方未响应的，将被视为无效。</w:t>
      </w:r>
    </w:p>
    <w:p w14:paraId="656EFD62">
      <w:pPr>
        <w:spacing w:line="360" w:lineRule="auto"/>
        <w:ind w:firstLine="562" w:firstLineChars="200"/>
        <w:rPr>
          <w:rFonts w:hint="eastAsia" w:ascii="仿宋" w:hAnsi="仿宋" w:eastAsia="仿宋"/>
          <w:b/>
          <w:sz w:val="28"/>
          <w:szCs w:val="28"/>
        </w:rPr>
      </w:pPr>
      <w:r>
        <w:rPr>
          <w:rFonts w:hint="eastAsia" w:ascii="仿宋" w:hAnsi="仿宋" w:eastAsia="仿宋"/>
          <w:b/>
          <w:color w:val="000000" w:themeColor="text1"/>
          <w:sz w:val="28"/>
          <w:szCs w:val="28"/>
          <w:lang w:val="en-US" w:eastAsia="zh-CN"/>
          <w14:textFill>
            <w14:solidFill>
              <w14:schemeClr w14:val="tx1"/>
            </w14:solidFill>
          </w14:textFill>
        </w:rPr>
        <w:t>4.响应方响应</w:t>
      </w:r>
      <w:r>
        <w:rPr>
          <w:rFonts w:hint="eastAsia" w:ascii="仿宋" w:hAnsi="仿宋" w:eastAsia="仿宋"/>
          <w:b/>
          <w:color w:val="000000" w:themeColor="text1"/>
          <w:sz w:val="28"/>
          <w:szCs w:val="28"/>
          <w14:textFill>
            <w14:solidFill>
              <w14:schemeClr w14:val="tx1"/>
            </w14:solidFill>
          </w14:textFill>
        </w:rPr>
        <w:t>产品规格型号与官网公布的产品规格型号一致，但技术参数不一致的，应当在</w:t>
      </w:r>
      <w:r>
        <w:rPr>
          <w:rFonts w:hint="eastAsia" w:ascii="仿宋" w:hAnsi="仿宋" w:eastAsia="仿宋"/>
          <w:b/>
          <w:color w:val="000000" w:themeColor="text1"/>
          <w:sz w:val="28"/>
          <w:szCs w:val="28"/>
          <w:lang w:val="en-US" w:eastAsia="zh-CN"/>
          <w14:textFill>
            <w14:solidFill>
              <w14:schemeClr w14:val="tx1"/>
            </w14:solidFill>
          </w14:textFill>
        </w:rPr>
        <w:t>响应</w:t>
      </w:r>
      <w:r>
        <w:rPr>
          <w:rFonts w:hint="eastAsia" w:ascii="仿宋" w:hAnsi="仿宋" w:eastAsia="仿宋"/>
          <w:b/>
          <w:color w:val="000000" w:themeColor="text1"/>
          <w:sz w:val="28"/>
          <w:szCs w:val="28"/>
          <w14:textFill>
            <w14:solidFill>
              <w14:schemeClr w14:val="tx1"/>
            </w14:solidFill>
          </w14:textFill>
        </w:rPr>
        <w:t>文件中阐述技术参数不一致的原因，以及通过何种技术路线来实现</w:t>
      </w:r>
      <w:r>
        <w:rPr>
          <w:rFonts w:hint="eastAsia" w:ascii="仿宋" w:hAnsi="仿宋" w:eastAsia="仿宋"/>
          <w:b/>
          <w:color w:val="000000" w:themeColor="text1"/>
          <w:sz w:val="28"/>
          <w:szCs w:val="28"/>
          <w:lang w:val="en-US" w:eastAsia="zh-CN"/>
          <w14:textFill>
            <w14:solidFill>
              <w14:schemeClr w14:val="tx1"/>
            </w14:solidFill>
          </w14:textFill>
        </w:rPr>
        <w:t>响应</w:t>
      </w:r>
      <w:r>
        <w:rPr>
          <w:rFonts w:hint="eastAsia" w:ascii="仿宋" w:hAnsi="仿宋" w:eastAsia="仿宋"/>
          <w:b/>
          <w:color w:val="000000" w:themeColor="text1"/>
          <w:sz w:val="28"/>
          <w:szCs w:val="28"/>
          <w14:textFill>
            <w14:solidFill>
              <w14:schemeClr w14:val="tx1"/>
            </w14:solidFill>
          </w14:textFill>
        </w:rPr>
        <w:t>产品技术参数。</w:t>
      </w:r>
      <w:r>
        <w:rPr>
          <w:rFonts w:hint="eastAsia" w:ascii="仿宋" w:hAnsi="仿宋" w:eastAsia="仿宋"/>
          <w:b/>
          <w:color w:val="000000" w:themeColor="text1"/>
          <w:sz w:val="28"/>
          <w:szCs w:val="28"/>
          <w:lang w:val="en-US" w:eastAsia="zh-CN"/>
          <w14:textFill>
            <w14:solidFill>
              <w14:schemeClr w14:val="tx1"/>
            </w14:solidFill>
          </w14:textFill>
        </w:rPr>
        <w:t>响应方</w:t>
      </w:r>
      <w:r>
        <w:rPr>
          <w:rFonts w:hint="eastAsia" w:ascii="仿宋" w:hAnsi="仿宋" w:eastAsia="仿宋"/>
          <w:b/>
          <w:color w:val="000000" w:themeColor="text1"/>
          <w:sz w:val="28"/>
          <w:szCs w:val="28"/>
          <w14:textFill>
            <w14:solidFill>
              <w14:schemeClr w14:val="tx1"/>
            </w14:solidFill>
          </w14:textFill>
        </w:rPr>
        <w:t>未作说明的，</w:t>
      </w:r>
      <w:r>
        <w:rPr>
          <w:rFonts w:hint="eastAsia" w:ascii="仿宋" w:hAnsi="仿宋" w:eastAsia="仿宋"/>
          <w:b/>
          <w:color w:val="000000" w:themeColor="text1"/>
          <w:sz w:val="28"/>
          <w:szCs w:val="28"/>
          <w:lang w:val="en-US" w:eastAsia="zh-CN"/>
          <w14:textFill>
            <w14:solidFill>
              <w14:schemeClr w14:val="tx1"/>
            </w14:solidFill>
          </w14:textFill>
        </w:rPr>
        <w:t>磋商小组</w:t>
      </w:r>
      <w:r>
        <w:rPr>
          <w:rFonts w:hint="eastAsia" w:ascii="仿宋" w:hAnsi="仿宋" w:eastAsia="仿宋"/>
          <w:b/>
          <w:color w:val="000000" w:themeColor="text1"/>
          <w:sz w:val="28"/>
          <w:szCs w:val="28"/>
          <w14:textFill>
            <w14:solidFill>
              <w14:schemeClr w14:val="tx1"/>
            </w14:solidFill>
          </w14:textFill>
        </w:rPr>
        <w:t>有权对该</w:t>
      </w:r>
      <w:r>
        <w:rPr>
          <w:rFonts w:hint="eastAsia" w:ascii="仿宋" w:hAnsi="仿宋" w:eastAsia="仿宋"/>
          <w:b/>
          <w:color w:val="000000" w:themeColor="text1"/>
          <w:sz w:val="28"/>
          <w:szCs w:val="28"/>
          <w:lang w:val="en-US" w:eastAsia="zh-CN"/>
          <w14:textFill>
            <w14:solidFill>
              <w14:schemeClr w14:val="tx1"/>
            </w14:solidFill>
          </w14:textFill>
        </w:rPr>
        <w:t>响应</w:t>
      </w:r>
      <w:r>
        <w:rPr>
          <w:rFonts w:hint="eastAsia" w:ascii="仿宋" w:hAnsi="仿宋" w:eastAsia="仿宋"/>
          <w:b/>
          <w:color w:val="000000" w:themeColor="text1"/>
          <w:sz w:val="28"/>
          <w:szCs w:val="28"/>
          <w14:textFill>
            <w14:solidFill>
              <w14:schemeClr w14:val="tx1"/>
            </w14:solidFill>
          </w14:textFill>
        </w:rPr>
        <w:t>文件作出不利于</w:t>
      </w:r>
      <w:r>
        <w:rPr>
          <w:rFonts w:hint="eastAsia" w:ascii="仿宋" w:hAnsi="仿宋" w:eastAsia="仿宋"/>
          <w:b/>
          <w:color w:val="000000" w:themeColor="text1"/>
          <w:sz w:val="28"/>
          <w:szCs w:val="28"/>
          <w:lang w:val="en-US" w:eastAsia="zh-CN"/>
          <w14:textFill>
            <w14:solidFill>
              <w14:schemeClr w14:val="tx1"/>
            </w14:solidFill>
          </w14:textFill>
        </w:rPr>
        <w:t>响应方</w:t>
      </w:r>
      <w:r>
        <w:rPr>
          <w:rFonts w:hint="eastAsia" w:ascii="仿宋" w:hAnsi="仿宋" w:eastAsia="仿宋"/>
          <w:b/>
          <w:color w:val="000000" w:themeColor="text1"/>
          <w:sz w:val="28"/>
          <w:szCs w:val="28"/>
          <w14:textFill>
            <w14:solidFill>
              <w14:schemeClr w14:val="tx1"/>
            </w14:solidFill>
          </w14:textFill>
        </w:rPr>
        <w:t>的评判。</w:t>
      </w:r>
    </w:p>
    <w:p w14:paraId="50455A1C">
      <w:pPr>
        <w:jc w:val="center"/>
        <w:rPr>
          <w:rFonts w:hint="eastAsia" w:ascii="仿宋" w:hAnsi="仿宋" w:eastAsia="仿宋"/>
          <w:sz w:val="30"/>
          <w:szCs w:val="30"/>
          <w:lang w:eastAsia="zh-CN"/>
        </w:rPr>
      </w:pPr>
      <w:bookmarkStart w:id="82" w:name="PO_15530_PM048"/>
      <w:r>
        <w:rPr>
          <w:rFonts w:hint="eastAsia" w:ascii="仿宋" w:hAnsi="仿宋" w:eastAsia="仿宋"/>
          <w:sz w:val="30"/>
          <w:szCs w:val="30"/>
          <w:lang w:eastAsia="zh-CN"/>
        </w:rPr>
        <w:t xml:space="preserve"> </w:t>
      </w:r>
      <w:bookmarkEnd w:id="82"/>
      <w:bookmarkStart w:id="83" w:name="PO_TDCUS_ITEM_P_REQ_TITLE_0_1"/>
    </w:p>
    <w:p w14:paraId="3B416A21">
      <w:pPr>
        <w:jc w:val="center"/>
        <w:rPr>
          <w:rFonts w:hint="eastAsia" w:ascii="仿宋" w:hAnsi="仿宋" w:eastAsia="仿宋"/>
          <w:sz w:val="30"/>
          <w:szCs w:val="30"/>
          <w:lang w:eastAsia="zh-CN"/>
        </w:rPr>
      </w:pPr>
    </w:p>
    <w:p w14:paraId="0CFBE117">
      <w:pPr>
        <w:jc w:val="center"/>
        <w:rPr>
          <w:rFonts w:hint="eastAsia" w:ascii="仿宋" w:hAnsi="仿宋" w:eastAsia="仿宋"/>
          <w:sz w:val="30"/>
          <w:szCs w:val="30"/>
          <w:lang w:eastAsia="zh-CN"/>
        </w:rPr>
      </w:pPr>
    </w:p>
    <w:p w14:paraId="03887972">
      <w:pPr>
        <w:jc w:val="center"/>
        <w:rPr>
          <w:rFonts w:hint="eastAsia" w:ascii="仿宋" w:hAnsi="仿宋" w:eastAsia="仿宋"/>
          <w:sz w:val="30"/>
          <w:szCs w:val="30"/>
          <w:lang w:eastAsia="zh-CN"/>
        </w:rPr>
      </w:pPr>
    </w:p>
    <w:p w14:paraId="3C710961">
      <w:pPr>
        <w:jc w:val="center"/>
        <w:rPr>
          <w:rFonts w:hint="eastAsia" w:ascii="仿宋" w:hAnsi="仿宋" w:eastAsia="仿宋"/>
          <w:sz w:val="30"/>
          <w:szCs w:val="30"/>
          <w:lang w:eastAsia="zh-CN"/>
        </w:rPr>
      </w:pPr>
    </w:p>
    <w:p w14:paraId="2A05CBD9">
      <w:pPr>
        <w:jc w:val="center"/>
        <w:rPr>
          <w:rFonts w:hint="eastAsia" w:ascii="仿宋" w:hAnsi="仿宋" w:eastAsia="仿宋"/>
          <w:sz w:val="30"/>
          <w:szCs w:val="30"/>
          <w:lang w:eastAsia="zh-CN"/>
        </w:rPr>
      </w:pPr>
    </w:p>
    <w:p w14:paraId="72300F8B">
      <w:pPr>
        <w:jc w:val="center"/>
        <w:rPr>
          <w:rFonts w:hint="eastAsia" w:ascii="仿宋" w:hAnsi="仿宋" w:eastAsia="仿宋"/>
          <w:sz w:val="30"/>
          <w:szCs w:val="30"/>
          <w:lang w:eastAsia="zh-CN"/>
        </w:rPr>
      </w:pPr>
    </w:p>
    <w:p w14:paraId="6A2A69C7">
      <w:pPr>
        <w:jc w:val="center"/>
        <w:rPr>
          <w:rFonts w:hint="eastAsia" w:ascii="仿宋" w:hAnsi="仿宋" w:eastAsia="仿宋"/>
          <w:sz w:val="30"/>
          <w:szCs w:val="30"/>
          <w:lang w:eastAsia="zh-CN"/>
        </w:rPr>
      </w:pPr>
    </w:p>
    <w:p w14:paraId="2B74530D">
      <w:pPr>
        <w:jc w:val="center"/>
        <w:rPr>
          <w:rFonts w:hint="eastAsia" w:ascii="仿宋" w:hAnsi="仿宋" w:eastAsia="仿宋"/>
          <w:sz w:val="30"/>
          <w:szCs w:val="30"/>
          <w:lang w:eastAsia="zh-CN"/>
        </w:rPr>
      </w:pPr>
    </w:p>
    <w:p w14:paraId="11687B32">
      <w:pPr>
        <w:jc w:val="center"/>
        <w:rPr>
          <w:rFonts w:hint="eastAsia" w:ascii="仿宋" w:hAnsi="仿宋" w:eastAsia="仿宋"/>
          <w:sz w:val="30"/>
          <w:szCs w:val="30"/>
          <w:lang w:eastAsia="zh-CN"/>
        </w:rPr>
      </w:pPr>
    </w:p>
    <w:p w14:paraId="722F44D3">
      <w:pPr>
        <w:jc w:val="center"/>
        <w:rPr>
          <w:rFonts w:hint="eastAsia" w:ascii="仿宋" w:hAnsi="仿宋" w:eastAsia="仿宋"/>
          <w:sz w:val="30"/>
          <w:szCs w:val="30"/>
          <w:lang w:eastAsia="zh-CN"/>
        </w:rPr>
      </w:pPr>
    </w:p>
    <w:p w14:paraId="249F1F20">
      <w:pPr>
        <w:jc w:val="center"/>
        <w:rPr>
          <w:rFonts w:hint="eastAsia" w:ascii="仿宋" w:hAnsi="仿宋" w:eastAsia="仿宋"/>
          <w:sz w:val="30"/>
          <w:szCs w:val="30"/>
          <w:lang w:eastAsia="zh-CN"/>
        </w:rPr>
      </w:pPr>
    </w:p>
    <w:p w14:paraId="572754D1">
      <w:pPr>
        <w:jc w:val="center"/>
        <w:rPr>
          <w:rFonts w:hint="eastAsia" w:ascii="仿宋" w:hAnsi="仿宋" w:eastAsia="仿宋"/>
          <w:sz w:val="30"/>
          <w:szCs w:val="30"/>
          <w:lang w:eastAsia="zh-CN"/>
        </w:rPr>
      </w:pPr>
    </w:p>
    <w:p w14:paraId="4BB55415">
      <w:pPr>
        <w:jc w:val="center"/>
        <w:rPr>
          <w:rFonts w:hint="eastAsia" w:ascii="仿宋" w:hAnsi="仿宋" w:eastAsia="仿宋"/>
          <w:sz w:val="30"/>
          <w:szCs w:val="30"/>
          <w:lang w:eastAsia="zh-CN"/>
        </w:rPr>
      </w:pPr>
    </w:p>
    <w:p w14:paraId="01F222BF">
      <w:pPr>
        <w:jc w:val="center"/>
        <w:rPr>
          <w:rFonts w:hint="eastAsia" w:ascii="仿宋" w:hAnsi="仿宋" w:eastAsia="仿宋"/>
          <w:sz w:val="30"/>
          <w:szCs w:val="30"/>
          <w:lang w:eastAsia="zh-CN"/>
        </w:rPr>
      </w:pPr>
    </w:p>
    <w:bookmarkEnd w:id="83"/>
    <w:p w14:paraId="34939C47">
      <w:pPr>
        <w:pStyle w:val="4"/>
        <w:keepNext w:val="0"/>
        <w:keepLines w:val="0"/>
        <w:pageBreakBefore w:val="0"/>
        <w:widowControl w:val="0"/>
        <w:kinsoku/>
        <w:wordWrap/>
        <w:overflowPunct/>
        <w:topLinePunct w:val="0"/>
        <w:autoSpaceDE w:val="0"/>
        <w:autoSpaceDN w:val="0"/>
        <w:bidi w:val="0"/>
        <w:adjustRightInd w:val="0"/>
        <w:snapToGrid/>
        <w:spacing w:line="700" w:lineRule="exact"/>
        <w:textAlignment w:val="auto"/>
        <w:rPr>
          <w:rFonts w:hint="eastAsia"/>
          <w:sz w:val="44"/>
          <w:szCs w:val="44"/>
          <w:highlight w:val="none"/>
          <w:lang w:eastAsia="zh-Hans"/>
        </w:rPr>
      </w:pPr>
      <w:bookmarkStart w:id="84" w:name="PO_TDCUS_ITEM_P_REQ_FILE_1_1_1"/>
      <w:r>
        <w:rPr>
          <w:rFonts w:hint="eastAsia" w:ascii="仿宋" w:hAnsi="仿宋" w:eastAsia="仿宋"/>
          <w:sz w:val="44"/>
          <w:szCs w:val="44"/>
          <w:lang w:eastAsia="zh-CN"/>
        </w:rPr>
        <w:t>标项1：省委网信办（本级）专网传输IDC资源租赁项目</w:t>
      </w:r>
    </w:p>
    <w:p w14:paraId="7B97EE61">
      <w:pPr>
        <w:widowControl/>
        <w:spacing w:line="600" w:lineRule="exact"/>
        <w:ind w:firstLine="643" w:firstLineChars="200"/>
        <w:jc w:val="left"/>
        <w:outlineLvl w:val="0"/>
        <w:rPr>
          <w:rFonts w:hint="eastAsia" w:ascii="仿宋" w:hAnsi="仿宋" w:eastAsia="仿宋" w:cs="仿宋"/>
          <w:b/>
          <w:bCs/>
          <w:sz w:val="32"/>
          <w:szCs w:val="32"/>
          <w:lang w:bidi="ar"/>
        </w:rPr>
      </w:pPr>
    </w:p>
    <w:p w14:paraId="44DAF1E8">
      <w:pPr>
        <w:widowControl/>
        <w:spacing w:line="360" w:lineRule="auto"/>
        <w:ind w:firstLine="643" w:firstLineChars="200"/>
        <w:jc w:val="left"/>
        <w:outlineLvl w:val="0"/>
        <w:rPr>
          <w:rFonts w:hint="eastAsia" w:ascii="仿宋" w:hAnsi="仿宋" w:eastAsia="仿宋" w:cs="仿宋"/>
          <w:b/>
          <w:bCs/>
          <w:sz w:val="32"/>
          <w:szCs w:val="32"/>
          <w:lang w:bidi="ar"/>
        </w:rPr>
      </w:pPr>
      <w:r>
        <w:rPr>
          <w:rFonts w:hint="eastAsia" w:ascii="仿宋" w:hAnsi="仿宋" w:eastAsia="仿宋" w:cs="仿宋"/>
          <w:b/>
          <w:bCs/>
          <w:sz w:val="32"/>
          <w:szCs w:val="32"/>
          <w:lang w:bidi="ar"/>
        </w:rPr>
        <w:t>（</w:t>
      </w:r>
      <w:r>
        <w:rPr>
          <w:rFonts w:hint="eastAsia" w:ascii="仿宋" w:hAnsi="仿宋" w:eastAsia="仿宋" w:cs="仿宋"/>
          <w:b/>
          <w:bCs/>
          <w:sz w:val="32"/>
          <w:szCs w:val="32"/>
          <w:lang w:val="en-US" w:eastAsia="zh-CN" w:bidi="ar"/>
        </w:rPr>
        <w:t>一</w:t>
      </w:r>
      <w:r>
        <w:rPr>
          <w:rFonts w:hint="eastAsia" w:ascii="仿宋" w:hAnsi="仿宋" w:eastAsia="仿宋" w:cs="仿宋"/>
          <w:b/>
          <w:bCs/>
          <w:sz w:val="32"/>
          <w:szCs w:val="32"/>
          <w:lang w:bidi="ar"/>
        </w:rPr>
        <w:t xml:space="preserve">）项目维护服务的内容、预期目标 </w:t>
      </w:r>
    </w:p>
    <w:p w14:paraId="1EF0C33D">
      <w:pPr>
        <w:spacing w:line="360" w:lineRule="auto"/>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为确保IDC系统整体正常运行并持续发挥应有效能，需针对系统开展定期巡检、数据对接、实时发现并排除故障、排查和消除系统安全隐患等运维工作。建立完善的运维管理机制，主要包括组建运维组织、运维服务管理流程和运维服务质量评价等</w:t>
      </w:r>
      <w:r>
        <w:rPr>
          <w:rFonts w:hint="eastAsia" w:ascii="Times New Roman" w:hAnsi="Times New Roman" w:cs="宋体"/>
          <w:kern w:val="2"/>
          <w:sz w:val="24"/>
          <w:szCs w:val="24"/>
          <w:lang w:val="en-US" w:eastAsia="zh-CN" w:bidi="ar-SA"/>
        </w:rPr>
        <w:t>。</w:t>
      </w:r>
      <w:r>
        <w:rPr>
          <w:rFonts w:hint="eastAsia" w:ascii="Times New Roman" w:hAnsi="Times New Roman" w:eastAsia="宋体" w:cs="宋体"/>
          <w:kern w:val="2"/>
          <w:sz w:val="24"/>
          <w:szCs w:val="24"/>
          <w:lang w:val="en-US" w:eastAsia="zh-CN" w:bidi="ar-SA"/>
        </w:rPr>
        <w:t>建立行之有效的运维文档管理体系，主要包括运维档案管理、运维档案交接核查、运维人员管理和运维考核等机制。</w:t>
      </w:r>
    </w:p>
    <w:p w14:paraId="7AB918A0">
      <w:pPr>
        <w:spacing w:line="360" w:lineRule="auto"/>
        <w:ind w:firstLine="480" w:firstLineChars="200"/>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（1）服务团队要求：</w:t>
      </w:r>
    </w:p>
    <w:p w14:paraId="207F0D0E">
      <w:pPr>
        <w:spacing w:line="360" w:lineRule="auto"/>
        <w:ind w:firstLine="480" w:firstLineChars="200"/>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本项目需配备项目负责人1名，主要承担项目全生命周期的统筹规划、资源协调、风险管控等核心职责‌；项目技术负责人1名，主要负责技术方案制定、质量控制、施工协调及技术支持等工作‌；项目实施人员至少2名，负责项目实施的整个过程,确保项目按时交付,达到质量标准。</w:t>
      </w:r>
    </w:p>
    <w:p w14:paraId="6F4260DE">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（2）响应时间要求</w:t>
      </w:r>
    </w:p>
    <w:p w14:paraId="77A38CA4">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设备或线路故障，由IDC调度统一受理，全程跟踪故障的响应、处理和解决，响应时间10分钟内。线路故障：所有用户故障申告由线路提供商省公司统一受理，由省公司负责协调相关互联点所在地分公司和相关技术人员，全程跟踪故障的响应、处理和解决，并在故障申告后24小时内以书面形式反馈用户。</w:t>
      </w:r>
    </w:p>
    <w:p w14:paraId="21C56659">
      <w:pPr>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（3）项目验收要求</w:t>
      </w:r>
    </w:p>
    <w:p w14:paraId="16CDF601">
      <w:pPr>
        <w:spacing w:line="360" w:lineRule="auto"/>
        <w:ind w:firstLine="480" w:firstLineChars="200"/>
        <w:rPr>
          <w:rFonts w:hint="eastAsia" w:cs="宋体"/>
          <w:kern w:val="2"/>
          <w:sz w:val="24"/>
          <w:szCs w:val="24"/>
          <w:lang w:val="en-US" w:eastAsia="zh-CN" w:bidi="ar-SA"/>
        </w:rPr>
      </w:pPr>
      <w:r>
        <w:rPr>
          <w:rFonts w:hint="eastAsia" w:ascii="Times New Roman" w:hAnsi="Times New Roman" w:eastAsia="宋体" w:cs="宋体"/>
          <w:kern w:val="2"/>
          <w:sz w:val="24"/>
          <w:szCs w:val="24"/>
          <w:lang w:val="en-US" w:eastAsia="zh-CN" w:bidi="ar-SA"/>
        </w:rPr>
        <w:t>1）在质保期内，乙方需提供重大活动、节假</w:t>
      </w:r>
      <w:r>
        <w:rPr>
          <w:rFonts w:hint="default" w:cs="宋体"/>
          <w:kern w:val="2"/>
          <w:sz w:val="24"/>
          <w:szCs w:val="24"/>
          <w:lang w:val="en-US" w:eastAsia="zh-CN" w:bidi="ar-SA"/>
        </w:rPr>
        <w:t>日、月巡检相关服务，并于重大活动节假日前2个工作日、每月底前提交相关巡检报告。</w:t>
      </w:r>
    </w:p>
    <w:p w14:paraId="62F208C8">
      <w:pPr>
        <w:spacing w:line="36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2）合同乙方应保质保量按时按约完成项目合同规定的各项工作，并于完成时按要求递交相关成果及佐证材料等。</w:t>
      </w:r>
    </w:p>
    <w:p w14:paraId="7D9F35EF">
      <w:pPr>
        <w:spacing w:line="36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3）合同甲方将对合同乙方的项目质量进行客观评估，完成验收后出具验收（评审）意见。</w:t>
      </w:r>
    </w:p>
    <w:p w14:paraId="1154137D">
      <w:pPr>
        <w:spacing w:line="36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（3）保密安全等其他要求</w:t>
      </w:r>
    </w:p>
    <w:p w14:paraId="22128EE9">
      <w:pPr>
        <w:spacing w:line="36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参加此次项目的所有项目组成员须签订保密协议，核心岗位须签订岗位责任书，在合同签订时一并提供给采购人。</w:t>
      </w:r>
    </w:p>
    <w:p w14:paraId="0F150639">
      <w:pPr>
        <w:spacing w:line="36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中标单位具体实施项目中的重要资料和结果，在项目实施期间和实施结束后，中标单位不得带离该地点。</w:t>
      </w:r>
    </w:p>
    <w:p w14:paraId="69E870A9">
      <w:pPr>
        <w:spacing w:line="360" w:lineRule="auto"/>
        <w:ind w:firstLine="480" w:firstLineChars="200"/>
        <w:rPr>
          <w:rFonts w:hint="eastAsia" w:cs="宋体"/>
          <w:kern w:val="2"/>
          <w:sz w:val="24"/>
          <w:szCs w:val="24"/>
          <w:lang w:val="en-US" w:eastAsia="zh-CN" w:bidi="ar-SA"/>
        </w:rPr>
      </w:pPr>
      <w:r>
        <w:rPr>
          <w:rFonts w:hint="eastAsia" w:cs="宋体"/>
          <w:kern w:val="2"/>
          <w:sz w:val="24"/>
          <w:szCs w:val="24"/>
          <w:lang w:val="en-US" w:eastAsia="zh-CN" w:bidi="ar-SA"/>
        </w:rPr>
        <w:t>投标单位对本规范书中的内容及在应标过程中接触的设备信息、数据资料等负有保密责任，不得泄露给任何第三方。无论投标单位中标与否，其对上述内容的保密责任将长期存在。</w:t>
      </w:r>
    </w:p>
    <w:p w14:paraId="1D75529D">
      <w:pPr>
        <w:widowControl/>
        <w:spacing w:line="360" w:lineRule="auto"/>
        <w:ind w:firstLine="643" w:firstLineChars="200"/>
        <w:jc w:val="left"/>
        <w:rPr>
          <w:rFonts w:hint="eastAsia" w:ascii="仿宋" w:hAnsi="仿宋" w:eastAsia="仿宋" w:cs="仿宋"/>
          <w:b w:val="0"/>
          <w:bCs w:val="0"/>
          <w:lang w:bidi="ar"/>
        </w:rPr>
      </w:pPr>
      <w:r>
        <w:rPr>
          <w:rFonts w:hint="eastAsia" w:ascii="仿宋" w:hAnsi="仿宋" w:eastAsia="仿宋" w:cs="仿宋"/>
          <w:b/>
          <w:bCs/>
          <w:sz w:val="32"/>
          <w:szCs w:val="32"/>
          <w:lang w:bidi="ar"/>
        </w:rPr>
        <w:t>（</w:t>
      </w:r>
      <w:r>
        <w:rPr>
          <w:rFonts w:hint="eastAsia" w:ascii="仿宋" w:hAnsi="仿宋" w:eastAsia="仿宋" w:cs="仿宋"/>
          <w:b/>
          <w:bCs/>
          <w:sz w:val="32"/>
          <w:szCs w:val="32"/>
          <w:lang w:val="en-US" w:eastAsia="zh-CN" w:bidi="ar"/>
        </w:rPr>
        <w:t>二</w:t>
      </w:r>
      <w:r>
        <w:rPr>
          <w:rFonts w:hint="eastAsia" w:ascii="仿宋" w:hAnsi="仿宋" w:eastAsia="仿宋" w:cs="仿宋"/>
          <w:b/>
          <w:bCs/>
          <w:sz w:val="32"/>
          <w:szCs w:val="32"/>
          <w:lang w:bidi="ar"/>
        </w:rPr>
        <w:t>）</w:t>
      </w:r>
      <w:r>
        <w:rPr>
          <w:rFonts w:hint="eastAsia" w:ascii="仿宋" w:hAnsi="仿宋" w:eastAsia="仿宋" w:cs="仿宋"/>
          <w:b/>
          <w:bCs/>
          <w:sz w:val="32"/>
          <w:szCs w:val="32"/>
          <w:lang w:val="en-US" w:eastAsia="zh-CN" w:bidi="ar"/>
        </w:rPr>
        <w:t>IDC资源租赁清单</w:t>
      </w:r>
    </w:p>
    <w:tbl>
      <w:tblPr>
        <w:tblStyle w:val="5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00"/>
        <w:gridCol w:w="1801"/>
        <w:gridCol w:w="2281"/>
        <w:gridCol w:w="1966"/>
        <w:gridCol w:w="1208"/>
      </w:tblGrid>
      <w:tr w14:paraId="708B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9" w:hRule="atLeast"/>
          <w:jc w:val="center"/>
        </w:trPr>
        <w:tc>
          <w:tcPr>
            <w:tcW w:w="1800" w:type="dxa"/>
            <w:shd w:val="clear" w:color="000000" w:fill="BEBEBE"/>
            <w:noWrap w:val="0"/>
            <w:tcMar>
              <w:left w:w="108" w:type="dxa"/>
              <w:right w:w="108" w:type="dxa"/>
            </w:tcMar>
            <w:vAlign w:val="center"/>
          </w:tcPr>
          <w:p w14:paraId="59C8DE9D">
            <w:pPr>
              <w:spacing w:after="16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序号</w:t>
            </w:r>
          </w:p>
        </w:tc>
        <w:tc>
          <w:tcPr>
            <w:tcW w:w="1801" w:type="dxa"/>
            <w:shd w:val="clear" w:color="000000" w:fill="BEBEBE"/>
            <w:noWrap w:val="0"/>
            <w:tcMar>
              <w:left w:w="108" w:type="dxa"/>
              <w:right w:w="108" w:type="dxa"/>
            </w:tcMar>
            <w:vAlign w:val="center"/>
          </w:tcPr>
          <w:p w14:paraId="7E2B1126">
            <w:pPr>
              <w:spacing w:after="160"/>
              <w:jc w:val="center"/>
              <w:rPr>
                <w:rFonts w:hint="eastAsia" w:ascii="仿宋" w:hAnsi="仿宋" w:eastAsia="仿宋" w:cs="仿宋"/>
                <w:sz w:val="28"/>
                <w:szCs w:val="28"/>
              </w:rPr>
            </w:pPr>
            <w:r>
              <w:rPr>
                <w:rFonts w:hint="eastAsia" w:ascii="仿宋" w:hAnsi="仿宋" w:eastAsia="仿宋" w:cs="仿宋"/>
                <w:b/>
                <w:sz w:val="28"/>
                <w:szCs w:val="28"/>
              </w:rPr>
              <w:t>货物名称</w:t>
            </w:r>
          </w:p>
        </w:tc>
        <w:tc>
          <w:tcPr>
            <w:tcW w:w="2281" w:type="dxa"/>
            <w:shd w:val="clear" w:color="000000" w:fill="BEBEBE"/>
            <w:noWrap w:val="0"/>
            <w:tcMar>
              <w:left w:w="108" w:type="dxa"/>
              <w:right w:w="108" w:type="dxa"/>
            </w:tcMar>
            <w:vAlign w:val="center"/>
          </w:tcPr>
          <w:p w14:paraId="0320EED7">
            <w:pPr>
              <w:spacing w:after="160"/>
              <w:jc w:val="center"/>
              <w:rPr>
                <w:rFonts w:hint="eastAsia" w:ascii="仿宋" w:hAnsi="仿宋" w:eastAsia="仿宋" w:cs="仿宋"/>
                <w:sz w:val="28"/>
                <w:szCs w:val="28"/>
              </w:rPr>
            </w:pPr>
            <w:r>
              <w:rPr>
                <w:rFonts w:hint="eastAsia" w:ascii="仿宋" w:hAnsi="仿宋" w:eastAsia="仿宋" w:cs="仿宋"/>
                <w:b/>
                <w:sz w:val="28"/>
                <w:szCs w:val="28"/>
              </w:rPr>
              <w:t>规格型号</w:t>
            </w:r>
          </w:p>
        </w:tc>
        <w:tc>
          <w:tcPr>
            <w:tcW w:w="1966" w:type="dxa"/>
            <w:shd w:val="clear" w:color="000000" w:fill="BEBEBE"/>
            <w:noWrap w:val="0"/>
            <w:tcMar>
              <w:left w:w="108" w:type="dxa"/>
              <w:right w:w="108" w:type="dxa"/>
            </w:tcMar>
            <w:vAlign w:val="center"/>
          </w:tcPr>
          <w:p w14:paraId="4F81EB07">
            <w:pPr>
              <w:spacing w:after="160"/>
              <w:jc w:val="center"/>
              <w:rPr>
                <w:rFonts w:hint="eastAsia" w:ascii="仿宋" w:hAnsi="仿宋" w:eastAsia="仿宋" w:cs="仿宋"/>
                <w:sz w:val="28"/>
                <w:szCs w:val="28"/>
              </w:rPr>
            </w:pPr>
            <w:r>
              <w:rPr>
                <w:rFonts w:hint="eastAsia" w:ascii="仿宋" w:hAnsi="仿宋" w:eastAsia="仿宋" w:cs="仿宋"/>
                <w:b/>
                <w:sz w:val="28"/>
                <w:szCs w:val="28"/>
              </w:rPr>
              <w:t>数量</w:t>
            </w:r>
          </w:p>
        </w:tc>
        <w:tc>
          <w:tcPr>
            <w:tcW w:w="1208" w:type="dxa"/>
            <w:shd w:val="clear" w:color="000000" w:fill="BEBEBE"/>
            <w:noWrap w:val="0"/>
            <w:tcMar>
              <w:left w:w="108" w:type="dxa"/>
              <w:right w:w="108" w:type="dxa"/>
            </w:tcMar>
            <w:vAlign w:val="center"/>
          </w:tcPr>
          <w:p w14:paraId="3A809918">
            <w:pPr>
              <w:spacing w:after="160"/>
              <w:jc w:val="center"/>
              <w:rPr>
                <w:rFonts w:hint="eastAsia" w:ascii="仿宋" w:hAnsi="仿宋" w:eastAsia="仿宋" w:cs="仿宋"/>
                <w:b/>
                <w:sz w:val="28"/>
                <w:szCs w:val="28"/>
              </w:rPr>
            </w:pPr>
            <w:r>
              <w:rPr>
                <w:rFonts w:hint="eastAsia" w:ascii="仿宋" w:hAnsi="仿宋" w:eastAsia="仿宋" w:cs="仿宋"/>
                <w:b/>
                <w:sz w:val="28"/>
                <w:szCs w:val="28"/>
              </w:rPr>
              <w:t>服务期</w:t>
            </w:r>
          </w:p>
        </w:tc>
      </w:tr>
      <w:tr w14:paraId="49D9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800" w:type="dxa"/>
            <w:shd w:val="clear" w:color="000000" w:fill="FFFFFF"/>
            <w:noWrap w:val="0"/>
            <w:tcMar>
              <w:left w:w="108" w:type="dxa"/>
              <w:right w:w="108" w:type="dxa"/>
            </w:tcMar>
            <w:vAlign w:val="center"/>
          </w:tcPr>
          <w:p w14:paraId="50D8D5DA">
            <w:pPr>
              <w:spacing w:after="1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01" w:type="dxa"/>
            <w:shd w:val="clear" w:color="000000" w:fill="FFFFFF"/>
            <w:noWrap w:val="0"/>
            <w:tcMar>
              <w:left w:w="108" w:type="dxa"/>
              <w:right w:w="108" w:type="dxa"/>
            </w:tcMar>
            <w:vAlign w:val="center"/>
          </w:tcPr>
          <w:p w14:paraId="75395C21">
            <w:pPr>
              <w:spacing w:after="160"/>
              <w:jc w:val="center"/>
              <w:rPr>
                <w:rFonts w:hint="eastAsia" w:ascii="仿宋" w:hAnsi="仿宋" w:eastAsia="仿宋" w:cs="仿宋"/>
                <w:sz w:val="24"/>
                <w:szCs w:val="24"/>
              </w:rPr>
            </w:pPr>
            <w:r>
              <w:rPr>
                <w:rFonts w:hint="eastAsia" w:ascii="仿宋" w:hAnsi="仿宋" w:eastAsia="仿宋" w:cs="仿宋"/>
                <w:sz w:val="24"/>
                <w:szCs w:val="24"/>
              </w:rPr>
              <w:t>标准机柜</w:t>
            </w:r>
          </w:p>
        </w:tc>
        <w:tc>
          <w:tcPr>
            <w:tcW w:w="2281" w:type="dxa"/>
            <w:shd w:val="clear" w:color="000000" w:fill="FFFFFF"/>
            <w:noWrap w:val="0"/>
            <w:tcMar>
              <w:left w:w="108" w:type="dxa"/>
              <w:right w:w="108" w:type="dxa"/>
            </w:tcMar>
            <w:vAlign w:val="center"/>
          </w:tcPr>
          <w:p w14:paraId="644971BC">
            <w:pPr>
              <w:spacing w:after="160"/>
              <w:jc w:val="center"/>
              <w:rPr>
                <w:rFonts w:hint="eastAsia" w:ascii="仿宋" w:hAnsi="仿宋" w:eastAsia="仿宋" w:cs="仿宋"/>
                <w:sz w:val="24"/>
                <w:szCs w:val="24"/>
              </w:rPr>
            </w:pPr>
            <w:r>
              <w:rPr>
                <w:rFonts w:hint="eastAsia" w:ascii="仿宋" w:hAnsi="仿宋" w:eastAsia="仿宋" w:cs="仿宋"/>
                <w:sz w:val="24"/>
                <w:szCs w:val="24"/>
              </w:rPr>
              <w:t>10A电源/机柜</w:t>
            </w:r>
          </w:p>
        </w:tc>
        <w:tc>
          <w:tcPr>
            <w:tcW w:w="1966" w:type="dxa"/>
            <w:shd w:val="clear" w:color="000000" w:fill="FFFFFF"/>
            <w:noWrap w:val="0"/>
            <w:tcMar>
              <w:left w:w="108" w:type="dxa"/>
              <w:right w:w="108" w:type="dxa"/>
            </w:tcMar>
            <w:vAlign w:val="center"/>
          </w:tcPr>
          <w:p w14:paraId="52934610">
            <w:pPr>
              <w:spacing w:after="160"/>
              <w:jc w:val="center"/>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个</w:t>
            </w:r>
          </w:p>
        </w:tc>
        <w:tc>
          <w:tcPr>
            <w:tcW w:w="1208" w:type="dxa"/>
            <w:vMerge w:val="restart"/>
            <w:shd w:val="clear" w:color="000000" w:fill="FFFFFF"/>
            <w:noWrap w:val="0"/>
            <w:tcMar>
              <w:left w:w="108" w:type="dxa"/>
              <w:right w:w="108" w:type="dxa"/>
            </w:tcMar>
            <w:vAlign w:val="center"/>
          </w:tcPr>
          <w:p w14:paraId="03EAAB0C">
            <w:pPr>
              <w:jc w:val="center"/>
              <w:rPr>
                <w:rFonts w:hint="eastAsia" w:ascii="仿宋" w:hAnsi="仿宋" w:eastAsia="仿宋" w:cs="仿宋"/>
                <w:kern w:val="0"/>
                <w:sz w:val="24"/>
                <w:szCs w:val="24"/>
                <w:lang w:val="en-US" w:eastAsia="zh-CN" w:bidi="ar-SA"/>
              </w:rPr>
            </w:pPr>
            <w:r>
              <w:rPr>
                <w:rFonts w:hint="eastAsia" w:ascii="仿宋" w:hAnsi="仿宋" w:eastAsia="仿宋" w:cs="仿宋"/>
                <w:b w:val="0"/>
                <w:bCs/>
                <w:sz w:val="24"/>
                <w:szCs w:val="24"/>
                <w:lang w:val="en-US" w:eastAsia="zh-CN"/>
              </w:rPr>
              <w:t>签订合同后，1年</w:t>
            </w:r>
          </w:p>
        </w:tc>
      </w:tr>
      <w:tr w14:paraId="3685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800" w:type="dxa"/>
            <w:shd w:val="clear" w:color="000000" w:fill="FFFFFF"/>
            <w:noWrap w:val="0"/>
            <w:tcMar>
              <w:left w:w="108" w:type="dxa"/>
              <w:right w:w="108" w:type="dxa"/>
            </w:tcMar>
            <w:vAlign w:val="center"/>
          </w:tcPr>
          <w:p w14:paraId="75C95F7B">
            <w:pPr>
              <w:spacing w:after="1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01" w:type="dxa"/>
            <w:shd w:val="clear" w:color="000000" w:fill="FFFFFF"/>
            <w:noWrap w:val="0"/>
            <w:tcMar>
              <w:left w:w="108" w:type="dxa"/>
              <w:right w:w="108" w:type="dxa"/>
            </w:tcMar>
            <w:vAlign w:val="center"/>
          </w:tcPr>
          <w:p w14:paraId="47EA94C9">
            <w:pPr>
              <w:spacing w:after="160"/>
              <w:jc w:val="center"/>
              <w:rPr>
                <w:rFonts w:hint="eastAsia" w:ascii="仿宋" w:hAnsi="仿宋" w:eastAsia="仿宋" w:cs="仿宋"/>
                <w:sz w:val="24"/>
                <w:szCs w:val="24"/>
              </w:rPr>
            </w:pPr>
            <w:r>
              <w:rPr>
                <w:rFonts w:hint="eastAsia" w:ascii="仿宋" w:hAnsi="仿宋" w:eastAsia="仿宋" w:cs="仿宋"/>
                <w:sz w:val="24"/>
                <w:szCs w:val="24"/>
              </w:rPr>
              <w:t>裸光纤</w:t>
            </w:r>
          </w:p>
        </w:tc>
        <w:tc>
          <w:tcPr>
            <w:tcW w:w="2281" w:type="dxa"/>
            <w:shd w:val="clear" w:color="000000" w:fill="FFFFFF"/>
            <w:noWrap w:val="0"/>
            <w:tcMar>
              <w:left w:w="108" w:type="dxa"/>
              <w:right w:w="108" w:type="dxa"/>
            </w:tcMar>
            <w:vAlign w:val="center"/>
          </w:tcPr>
          <w:p w14:paraId="0269C289">
            <w:pPr>
              <w:spacing w:after="160"/>
              <w:jc w:val="center"/>
              <w:rPr>
                <w:rFonts w:hint="eastAsia" w:ascii="仿宋" w:hAnsi="仿宋" w:eastAsia="仿宋" w:cs="仿宋"/>
                <w:sz w:val="24"/>
                <w:szCs w:val="24"/>
              </w:rPr>
            </w:pPr>
            <w:r>
              <w:rPr>
                <w:rFonts w:hint="eastAsia" w:ascii="仿宋" w:hAnsi="仿宋" w:eastAsia="仿宋" w:cs="仿宋"/>
                <w:sz w:val="24"/>
                <w:szCs w:val="24"/>
              </w:rPr>
              <w:t>裸光纤</w:t>
            </w:r>
          </w:p>
        </w:tc>
        <w:tc>
          <w:tcPr>
            <w:tcW w:w="1966" w:type="dxa"/>
            <w:shd w:val="clear" w:color="000000" w:fill="FFFFFF"/>
            <w:noWrap w:val="0"/>
            <w:tcMar>
              <w:left w:w="108" w:type="dxa"/>
              <w:right w:w="108" w:type="dxa"/>
            </w:tcMar>
            <w:vAlign w:val="center"/>
          </w:tcPr>
          <w:p w14:paraId="764638FE">
            <w:pPr>
              <w:spacing w:after="160"/>
              <w:jc w:val="center"/>
              <w:rPr>
                <w:rFonts w:hint="eastAsia" w:ascii="仿宋" w:hAnsi="仿宋" w:eastAsia="仿宋" w:cs="仿宋"/>
                <w:sz w:val="24"/>
                <w:szCs w:val="24"/>
              </w:rPr>
            </w:pPr>
            <w:r>
              <w:rPr>
                <w:rFonts w:hint="eastAsia" w:ascii="仿宋" w:hAnsi="仿宋" w:eastAsia="仿宋" w:cs="仿宋"/>
                <w:sz w:val="24"/>
                <w:szCs w:val="24"/>
              </w:rPr>
              <w:t>2条</w:t>
            </w:r>
          </w:p>
        </w:tc>
        <w:tc>
          <w:tcPr>
            <w:tcW w:w="1208" w:type="dxa"/>
            <w:vMerge w:val="continue"/>
            <w:shd w:val="clear" w:color="000000" w:fill="FFFFFF"/>
            <w:noWrap w:val="0"/>
            <w:tcMar>
              <w:left w:w="108" w:type="dxa"/>
              <w:right w:w="108" w:type="dxa"/>
            </w:tcMar>
            <w:vAlign w:val="center"/>
          </w:tcPr>
          <w:p w14:paraId="5A75912C">
            <w:pPr>
              <w:spacing w:after="160"/>
              <w:jc w:val="center"/>
              <w:rPr>
                <w:rFonts w:hint="eastAsia" w:ascii="仿宋" w:hAnsi="仿宋" w:eastAsia="仿宋" w:cs="仿宋"/>
                <w:b w:val="0"/>
                <w:bCs/>
                <w:sz w:val="24"/>
                <w:szCs w:val="24"/>
              </w:rPr>
            </w:pPr>
          </w:p>
        </w:tc>
      </w:tr>
      <w:tr w14:paraId="0CB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800" w:type="dxa"/>
            <w:shd w:val="clear" w:color="000000" w:fill="FFFFFF"/>
            <w:noWrap w:val="0"/>
            <w:tcMar>
              <w:left w:w="108" w:type="dxa"/>
              <w:right w:w="108" w:type="dxa"/>
            </w:tcMar>
            <w:vAlign w:val="center"/>
          </w:tcPr>
          <w:p w14:paraId="398DBDFE">
            <w:pPr>
              <w:spacing w:after="16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801" w:type="dxa"/>
            <w:shd w:val="clear" w:color="000000" w:fill="FFFFFF"/>
            <w:noWrap w:val="0"/>
            <w:tcMar>
              <w:left w:w="108" w:type="dxa"/>
              <w:right w:w="108" w:type="dxa"/>
            </w:tcMar>
            <w:vAlign w:val="center"/>
          </w:tcPr>
          <w:p w14:paraId="4263E850">
            <w:pPr>
              <w:spacing w:after="160"/>
              <w:jc w:val="center"/>
              <w:rPr>
                <w:rFonts w:hint="eastAsia" w:ascii="仿宋" w:hAnsi="仿宋" w:eastAsia="仿宋" w:cs="仿宋"/>
                <w:sz w:val="24"/>
                <w:szCs w:val="24"/>
              </w:rPr>
            </w:pPr>
            <w:r>
              <w:rPr>
                <w:rFonts w:hint="eastAsia" w:ascii="仿宋" w:hAnsi="仿宋" w:eastAsia="仿宋" w:cs="仿宋"/>
                <w:sz w:val="24"/>
                <w:szCs w:val="24"/>
              </w:rPr>
              <w:t>互联网链路</w:t>
            </w:r>
          </w:p>
        </w:tc>
        <w:tc>
          <w:tcPr>
            <w:tcW w:w="2281" w:type="dxa"/>
            <w:shd w:val="clear" w:color="000000" w:fill="FFFFFF"/>
            <w:noWrap w:val="0"/>
            <w:tcMar>
              <w:left w:w="108" w:type="dxa"/>
              <w:right w:w="108" w:type="dxa"/>
            </w:tcMar>
            <w:vAlign w:val="center"/>
          </w:tcPr>
          <w:p w14:paraId="42DA9151">
            <w:pPr>
              <w:spacing w:after="160"/>
              <w:jc w:val="center"/>
              <w:rPr>
                <w:rFonts w:hint="eastAsia" w:ascii="仿宋" w:hAnsi="仿宋" w:eastAsia="仿宋" w:cs="仿宋"/>
                <w:sz w:val="24"/>
                <w:szCs w:val="24"/>
              </w:rPr>
            </w:pPr>
            <w:r>
              <w:rPr>
                <w:rFonts w:hint="eastAsia" w:ascii="仿宋" w:hAnsi="仿宋" w:eastAsia="仿宋" w:cs="仿宋"/>
                <w:sz w:val="24"/>
                <w:szCs w:val="24"/>
              </w:rPr>
              <w:t>带宽：100Mbps；（含18个可用IP）</w:t>
            </w:r>
          </w:p>
        </w:tc>
        <w:tc>
          <w:tcPr>
            <w:tcW w:w="1966" w:type="dxa"/>
            <w:shd w:val="clear" w:color="000000" w:fill="FFFFFF"/>
            <w:noWrap w:val="0"/>
            <w:tcMar>
              <w:left w:w="108" w:type="dxa"/>
              <w:right w:w="108" w:type="dxa"/>
            </w:tcMar>
            <w:vAlign w:val="center"/>
          </w:tcPr>
          <w:p w14:paraId="4CB859A3">
            <w:pPr>
              <w:spacing w:after="160"/>
              <w:jc w:val="center"/>
              <w:rPr>
                <w:rFonts w:hint="eastAsia" w:ascii="仿宋" w:hAnsi="仿宋" w:eastAsia="仿宋" w:cs="仿宋"/>
                <w:sz w:val="24"/>
                <w:szCs w:val="24"/>
              </w:rPr>
            </w:pPr>
            <w:r>
              <w:rPr>
                <w:rFonts w:hint="eastAsia" w:ascii="仿宋" w:hAnsi="仿宋" w:eastAsia="仿宋" w:cs="仿宋"/>
                <w:sz w:val="24"/>
                <w:szCs w:val="24"/>
              </w:rPr>
              <w:t>1条</w:t>
            </w:r>
          </w:p>
        </w:tc>
        <w:tc>
          <w:tcPr>
            <w:tcW w:w="1208" w:type="dxa"/>
            <w:vMerge w:val="continue"/>
            <w:shd w:val="clear" w:color="000000" w:fill="FFFFFF"/>
            <w:noWrap w:val="0"/>
            <w:tcMar>
              <w:left w:w="108" w:type="dxa"/>
              <w:right w:w="108" w:type="dxa"/>
            </w:tcMar>
            <w:vAlign w:val="center"/>
          </w:tcPr>
          <w:p w14:paraId="552C2216">
            <w:pPr>
              <w:spacing w:after="160"/>
              <w:jc w:val="center"/>
              <w:rPr>
                <w:rFonts w:hint="eastAsia" w:ascii="仿宋" w:hAnsi="仿宋" w:eastAsia="仿宋" w:cs="仿宋"/>
                <w:b w:val="0"/>
                <w:bCs/>
                <w:sz w:val="24"/>
                <w:szCs w:val="24"/>
              </w:rPr>
            </w:pPr>
          </w:p>
        </w:tc>
      </w:tr>
      <w:tr w14:paraId="2EB8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800" w:type="dxa"/>
            <w:shd w:val="clear" w:color="000000" w:fill="FFFFFF"/>
            <w:noWrap w:val="0"/>
            <w:tcMar>
              <w:left w:w="108" w:type="dxa"/>
              <w:right w:w="108" w:type="dxa"/>
            </w:tcMar>
            <w:vAlign w:val="center"/>
          </w:tcPr>
          <w:p w14:paraId="3F098C23">
            <w:pPr>
              <w:spacing w:after="16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801" w:type="dxa"/>
            <w:shd w:val="clear" w:color="000000" w:fill="FFFFFF"/>
            <w:noWrap w:val="0"/>
            <w:tcMar>
              <w:left w:w="108" w:type="dxa"/>
              <w:right w:w="108" w:type="dxa"/>
            </w:tcMar>
            <w:vAlign w:val="center"/>
          </w:tcPr>
          <w:p w14:paraId="3B607D21">
            <w:pPr>
              <w:spacing w:after="160"/>
              <w:jc w:val="center"/>
              <w:rPr>
                <w:rFonts w:hint="eastAsia" w:ascii="仿宋" w:hAnsi="仿宋" w:eastAsia="仿宋" w:cs="仿宋"/>
                <w:sz w:val="24"/>
                <w:szCs w:val="24"/>
              </w:rPr>
            </w:pPr>
            <w:r>
              <w:rPr>
                <w:rFonts w:hint="eastAsia" w:ascii="仿宋" w:hAnsi="仿宋" w:eastAsia="仿宋" w:cs="仿宋"/>
                <w:color w:val="000000"/>
                <w:sz w:val="24"/>
                <w:szCs w:val="24"/>
              </w:rPr>
              <w:t>网信专网链路租赁</w:t>
            </w:r>
          </w:p>
        </w:tc>
        <w:tc>
          <w:tcPr>
            <w:tcW w:w="2281" w:type="dxa"/>
            <w:shd w:val="clear" w:color="000000" w:fill="FFFFFF"/>
            <w:noWrap w:val="0"/>
            <w:tcMar>
              <w:left w:w="108" w:type="dxa"/>
              <w:right w:w="108" w:type="dxa"/>
            </w:tcMar>
            <w:vAlign w:val="center"/>
          </w:tcPr>
          <w:p w14:paraId="33F15D17">
            <w:pPr>
              <w:pStyle w:val="524"/>
              <w:numPr>
                <w:ilvl w:val="0"/>
                <w:numId w:val="0"/>
              </w:numPr>
              <w:rPr>
                <w:rFonts w:hint="eastAsia" w:ascii="仿宋" w:hAnsi="仿宋" w:eastAsia="仿宋" w:cs="仿宋"/>
                <w:lang w:val="en-US" w:eastAsia="zh-CN"/>
              </w:rPr>
            </w:pPr>
            <w:r>
              <w:rPr>
                <w:rFonts w:hint="eastAsia" w:ascii="仿宋" w:hAnsi="仿宋" w:eastAsia="仿宋" w:cs="仿宋"/>
                <w:color w:val="000000"/>
                <w:sz w:val="24"/>
                <w:szCs w:val="24"/>
                <w:lang w:val="en-US" w:eastAsia="zh-CN"/>
              </w:rPr>
              <w:t>50Mbps、100Mbps省至地市专线</w:t>
            </w:r>
          </w:p>
        </w:tc>
        <w:tc>
          <w:tcPr>
            <w:tcW w:w="1966" w:type="dxa"/>
            <w:shd w:val="clear" w:color="000000" w:fill="FFFFFF"/>
            <w:noWrap w:val="0"/>
            <w:tcMar>
              <w:left w:w="108" w:type="dxa"/>
              <w:right w:w="108" w:type="dxa"/>
            </w:tcMar>
            <w:vAlign w:val="center"/>
          </w:tcPr>
          <w:p w14:paraId="28990B4E">
            <w:pPr>
              <w:spacing w:after="160"/>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30条</w:t>
            </w:r>
          </w:p>
        </w:tc>
        <w:tc>
          <w:tcPr>
            <w:tcW w:w="1208" w:type="dxa"/>
            <w:vMerge w:val="continue"/>
            <w:shd w:val="clear" w:color="000000" w:fill="FFFFFF"/>
            <w:noWrap w:val="0"/>
            <w:tcMar>
              <w:left w:w="108" w:type="dxa"/>
              <w:right w:w="108" w:type="dxa"/>
            </w:tcMar>
            <w:vAlign w:val="center"/>
          </w:tcPr>
          <w:p w14:paraId="3D333D1C">
            <w:pPr>
              <w:spacing w:after="160"/>
              <w:jc w:val="center"/>
              <w:rPr>
                <w:rFonts w:hint="eastAsia" w:ascii="仿宋" w:hAnsi="仿宋" w:eastAsia="仿宋" w:cs="仿宋"/>
                <w:b w:val="0"/>
                <w:bCs/>
                <w:sz w:val="24"/>
                <w:szCs w:val="24"/>
              </w:rPr>
            </w:pPr>
          </w:p>
        </w:tc>
      </w:tr>
      <w:tr w14:paraId="02B7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800" w:type="dxa"/>
            <w:shd w:val="clear" w:color="000000" w:fill="FFFFFF"/>
            <w:noWrap w:val="0"/>
            <w:tcMar>
              <w:left w:w="108" w:type="dxa"/>
              <w:right w:w="108" w:type="dxa"/>
            </w:tcMar>
            <w:vAlign w:val="center"/>
          </w:tcPr>
          <w:p w14:paraId="2202DB1C">
            <w:pPr>
              <w:spacing w:after="16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801" w:type="dxa"/>
            <w:shd w:val="clear" w:color="000000" w:fill="FFFFFF"/>
            <w:noWrap w:val="0"/>
            <w:tcMar>
              <w:left w:w="108" w:type="dxa"/>
              <w:right w:w="108" w:type="dxa"/>
            </w:tcMar>
            <w:vAlign w:val="center"/>
          </w:tcPr>
          <w:p w14:paraId="78CBAAD0">
            <w:pPr>
              <w:spacing w:after="16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驻场服务人员</w:t>
            </w:r>
          </w:p>
        </w:tc>
        <w:tc>
          <w:tcPr>
            <w:tcW w:w="2281" w:type="dxa"/>
            <w:shd w:val="clear" w:color="000000" w:fill="FFFFFF"/>
            <w:noWrap w:val="0"/>
            <w:tcMar>
              <w:left w:w="108" w:type="dxa"/>
              <w:right w:w="108" w:type="dxa"/>
            </w:tcMar>
            <w:vAlign w:val="center"/>
          </w:tcPr>
          <w:p w14:paraId="41EBBF8E">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负责保障专网运行及视频会议</w:t>
            </w:r>
          </w:p>
        </w:tc>
        <w:tc>
          <w:tcPr>
            <w:tcW w:w="1966" w:type="dxa"/>
            <w:shd w:val="clear" w:color="000000" w:fill="FFFFFF"/>
            <w:noWrap w:val="0"/>
            <w:tcMar>
              <w:left w:w="108" w:type="dxa"/>
              <w:right w:w="108" w:type="dxa"/>
            </w:tcMar>
            <w:vAlign w:val="center"/>
          </w:tcPr>
          <w:p w14:paraId="0B8E04FA">
            <w:pPr>
              <w:spacing w:after="16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1人</w:t>
            </w:r>
          </w:p>
        </w:tc>
        <w:tc>
          <w:tcPr>
            <w:tcW w:w="1208" w:type="dxa"/>
            <w:vMerge w:val="continue"/>
            <w:shd w:val="clear" w:color="000000" w:fill="FFFFFF"/>
            <w:noWrap w:val="0"/>
            <w:tcMar>
              <w:left w:w="108" w:type="dxa"/>
              <w:right w:w="108" w:type="dxa"/>
            </w:tcMar>
            <w:vAlign w:val="center"/>
          </w:tcPr>
          <w:p w14:paraId="12561AB0">
            <w:pPr>
              <w:spacing w:after="160"/>
              <w:jc w:val="center"/>
              <w:rPr>
                <w:rFonts w:hint="eastAsia" w:ascii="仿宋" w:hAnsi="仿宋" w:eastAsia="仿宋" w:cs="仿宋"/>
                <w:b w:val="0"/>
                <w:bCs/>
                <w:sz w:val="24"/>
                <w:szCs w:val="24"/>
              </w:rPr>
            </w:pPr>
          </w:p>
        </w:tc>
      </w:tr>
      <w:tr w14:paraId="248D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9" w:hRule="atLeast"/>
          <w:jc w:val="center"/>
        </w:trPr>
        <w:tc>
          <w:tcPr>
            <w:tcW w:w="1800" w:type="dxa"/>
            <w:shd w:val="clear" w:color="000000" w:fill="FFFFFF"/>
            <w:noWrap w:val="0"/>
            <w:tcMar>
              <w:left w:w="108" w:type="dxa"/>
              <w:right w:w="108" w:type="dxa"/>
            </w:tcMar>
            <w:vAlign w:val="center"/>
          </w:tcPr>
          <w:p w14:paraId="0CD4C5D7">
            <w:pPr>
              <w:spacing w:after="16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801" w:type="dxa"/>
            <w:shd w:val="clear" w:color="000000" w:fill="FFFFFF"/>
            <w:noWrap w:val="0"/>
            <w:tcMar>
              <w:left w:w="108" w:type="dxa"/>
              <w:right w:w="108" w:type="dxa"/>
            </w:tcMar>
            <w:vAlign w:val="center"/>
          </w:tcPr>
          <w:p w14:paraId="06B50B23">
            <w:pPr>
              <w:spacing w:after="16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机房出口</w:t>
            </w:r>
            <w:r>
              <w:rPr>
                <w:rFonts w:hint="eastAsia" w:ascii="仿宋" w:hAnsi="仿宋" w:eastAsia="仿宋" w:cs="仿宋"/>
                <w:kern w:val="0"/>
                <w:sz w:val="24"/>
                <w:szCs w:val="24"/>
                <w:lang w:eastAsia="zh-CN"/>
              </w:rPr>
              <w:t>宽带</w:t>
            </w:r>
          </w:p>
        </w:tc>
        <w:tc>
          <w:tcPr>
            <w:tcW w:w="2281" w:type="dxa"/>
            <w:shd w:val="clear" w:color="000000" w:fill="FFFFFF"/>
            <w:noWrap w:val="0"/>
            <w:tcMar>
              <w:left w:w="108" w:type="dxa"/>
              <w:right w:w="108" w:type="dxa"/>
            </w:tcMar>
            <w:vAlign w:val="center"/>
          </w:tcPr>
          <w:p w14:paraId="1D27210D">
            <w:pPr>
              <w:spacing w:after="160"/>
              <w:jc w:val="center"/>
              <w:rPr>
                <w:rFonts w:hint="eastAsia" w:ascii="仿宋" w:hAnsi="仿宋" w:eastAsia="仿宋" w:cs="仿宋"/>
                <w:color w:val="000000"/>
                <w:sz w:val="24"/>
                <w:szCs w:val="24"/>
              </w:rPr>
            </w:pPr>
            <w:r>
              <w:rPr>
                <w:rFonts w:hint="eastAsia" w:ascii="仿宋" w:hAnsi="仿宋" w:eastAsia="仿宋" w:cs="仿宋"/>
                <w:sz w:val="24"/>
                <w:szCs w:val="24"/>
              </w:rPr>
              <w:t>联通机房申请一条独享宽带，端口速率为200M</w:t>
            </w:r>
          </w:p>
        </w:tc>
        <w:tc>
          <w:tcPr>
            <w:tcW w:w="1966" w:type="dxa"/>
            <w:shd w:val="clear" w:color="000000" w:fill="FFFFFF"/>
            <w:noWrap w:val="0"/>
            <w:tcMar>
              <w:left w:w="108" w:type="dxa"/>
              <w:right w:w="108" w:type="dxa"/>
            </w:tcMar>
            <w:vAlign w:val="center"/>
          </w:tcPr>
          <w:p w14:paraId="6C33266B">
            <w:pPr>
              <w:spacing w:after="16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1条</w:t>
            </w:r>
          </w:p>
        </w:tc>
        <w:tc>
          <w:tcPr>
            <w:tcW w:w="1208" w:type="dxa"/>
            <w:vMerge w:val="continue"/>
            <w:shd w:val="clear" w:color="000000" w:fill="FFFFFF"/>
            <w:noWrap w:val="0"/>
            <w:tcMar>
              <w:left w:w="108" w:type="dxa"/>
              <w:right w:w="108" w:type="dxa"/>
            </w:tcMar>
            <w:vAlign w:val="center"/>
          </w:tcPr>
          <w:p w14:paraId="05A9ED37">
            <w:pPr>
              <w:spacing w:after="160"/>
              <w:jc w:val="center"/>
              <w:rPr>
                <w:rFonts w:hint="eastAsia" w:ascii="仿宋" w:hAnsi="仿宋" w:eastAsia="仿宋" w:cs="仿宋"/>
                <w:b w:val="0"/>
                <w:bCs/>
                <w:sz w:val="24"/>
                <w:szCs w:val="24"/>
                <w:lang w:val="en-US" w:eastAsia="zh-CN"/>
              </w:rPr>
            </w:pPr>
          </w:p>
        </w:tc>
      </w:tr>
      <w:tr w14:paraId="346F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800" w:type="dxa"/>
            <w:shd w:val="clear" w:color="000000" w:fill="FFFFFF"/>
            <w:noWrap w:val="0"/>
            <w:tcMar>
              <w:left w:w="108" w:type="dxa"/>
              <w:right w:w="108" w:type="dxa"/>
            </w:tcMar>
            <w:vAlign w:val="center"/>
          </w:tcPr>
          <w:p w14:paraId="290392A0">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801" w:type="dxa"/>
            <w:shd w:val="clear" w:color="000000" w:fill="FFFFFF"/>
            <w:noWrap w:val="0"/>
            <w:tcMar>
              <w:left w:w="108" w:type="dxa"/>
              <w:right w:w="108" w:type="dxa"/>
            </w:tcMar>
            <w:vAlign w:val="center"/>
          </w:tcPr>
          <w:p w14:paraId="6803627D">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sz w:val="24"/>
                <w:szCs w:val="24"/>
                <w:lang w:eastAsia="zh-CN"/>
              </w:rPr>
              <w:t>流量汇聚</w:t>
            </w:r>
          </w:p>
        </w:tc>
        <w:tc>
          <w:tcPr>
            <w:tcW w:w="2281" w:type="dxa"/>
            <w:shd w:val="clear" w:color="000000" w:fill="FFFFFF"/>
            <w:noWrap w:val="0"/>
            <w:tcMar>
              <w:left w:w="108" w:type="dxa"/>
              <w:right w:w="108" w:type="dxa"/>
            </w:tcMar>
            <w:vAlign w:val="center"/>
          </w:tcPr>
          <w:p w14:paraId="79D308A6">
            <w:pPr>
              <w:pStyle w:val="362"/>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sz w:val="24"/>
                <w:szCs w:val="24"/>
                <w:lang w:eastAsia="zh-CN"/>
              </w:rPr>
              <w:t>汇聚并采集省直党政机关国有企事业单位的互联网专线数据</w:t>
            </w:r>
          </w:p>
        </w:tc>
        <w:tc>
          <w:tcPr>
            <w:tcW w:w="1966" w:type="dxa"/>
            <w:shd w:val="clear" w:color="000000" w:fill="FFFFFF"/>
            <w:noWrap w:val="0"/>
            <w:tcMar>
              <w:left w:w="108" w:type="dxa"/>
              <w:right w:w="108" w:type="dxa"/>
            </w:tcMar>
            <w:vAlign w:val="center"/>
          </w:tcPr>
          <w:p w14:paraId="026150A0">
            <w:pPr>
              <w:pStyle w:val="362"/>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w:t>
            </w:r>
          </w:p>
        </w:tc>
        <w:tc>
          <w:tcPr>
            <w:tcW w:w="1208" w:type="dxa"/>
            <w:vMerge w:val="continue"/>
            <w:shd w:val="clear" w:color="000000" w:fill="FFFFFF"/>
            <w:noWrap w:val="0"/>
            <w:tcMar>
              <w:left w:w="108" w:type="dxa"/>
              <w:right w:w="108" w:type="dxa"/>
            </w:tcMar>
            <w:vAlign w:val="center"/>
          </w:tcPr>
          <w:p w14:paraId="76FD8AD1">
            <w:pPr>
              <w:jc w:val="center"/>
              <w:rPr>
                <w:rFonts w:hint="eastAsia" w:ascii="仿宋" w:hAnsi="仿宋" w:eastAsia="仿宋" w:cs="仿宋"/>
                <w:kern w:val="0"/>
                <w:sz w:val="24"/>
                <w:szCs w:val="24"/>
                <w:lang w:val="en-US" w:eastAsia="zh-CN" w:bidi="ar-SA"/>
              </w:rPr>
            </w:pPr>
          </w:p>
        </w:tc>
      </w:tr>
    </w:tbl>
    <w:p w14:paraId="2A17C64F">
      <w:pPr>
        <w:pStyle w:val="351"/>
        <w:rPr>
          <w:rFonts w:hint="eastAsia" w:ascii="仿宋" w:hAnsi="仿宋" w:eastAsia="仿宋" w:cs="仿宋"/>
          <w:lang w:bidi="ar"/>
        </w:rPr>
      </w:pPr>
    </w:p>
    <w:p w14:paraId="007E6870">
      <w:pPr>
        <w:pStyle w:val="351"/>
        <w:rPr>
          <w:rFonts w:hint="eastAsia" w:ascii="仿宋" w:hAnsi="仿宋" w:eastAsia="仿宋" w:cs="仿宋"/>
          <w:lang w:bidi="ar"/>
        </w:rPr>
      </w:pPr>
    </w:p>
    <w:p w14:paraId="7CE4F09E">
      <w:pPr>
        <w:widowControl/>
        <w:spacing w:line="360" w:lineRule="auto"/>
        <w:ind w:firstLine="643" w:firstLineChars="200"/>
        <w:jc w:val="left"/>
        <w:outlineLvl w:val="0"/>
        <w:rPr>
          <w:rFonts w:ascii="仿宋" w:hAnsi="仿宋" w:eastAsia="仿宋" w:cs="Arial"/>
          <w:b/>
          <w:sz w:val="30"/>
          <w:szCs w:val="30"/>
        </w:rPr>
      </w:pPr>
      <w:r>
        <w:rPr>
          <w:rFonts w:hint="eastAsia" w:ascii="仿宋" w:hAnsi="仿宋" w:eastAsia="仿宋" w:cs="仿宋"/>
          <w:b/>
          <w:bCs/>
          <w:sz w:val="32"/>
          <w:szCs w:val="32"/>
          <w:lang w:eastAsia="zh-CN" w:bidi="ar"/>
        </w:rPr>
        <w:t>（</w:t>
      </w:r>
      <w:r>
        <w:rPr>
          <w:rFonts w:hint="eastAsia" w:ascii="仿宋" w:hAnsi="仿宋" w:eastAsia="仿宋" w:cs="仿宋"/>
          <w:b/>
          <w:bCs/>
          <w:sz w:val="32"/>
          <w:szCs w:val="32"/>
          <w:lang w:val="en-US" w:eastAsia="zh-CN" w:bidi="ar"/>
        </w:rPr>
        <w:t>三</w:t>
      </w:r>
      <w:r>
        <w:rPr>
          <w:rFonts w:hint="eastAsia" w:ascii="仿宋" w:hAnsi="仿宋" w:eastAsia="仿宋" w:cs="仿宋"/>
          <w:b/>
          <w:bCs/>
          <w:sz w:val="32"/>
          <w:szCs w:val="32"/>
          <w:lang w:eastAsia="zh-CN" w:bidi="ar"/>
        </w:rPr>
        <w:t>）</w:t>
      </w:r>
      <w:r>
        <w:rPr>
          <w:rFonts w:hint="eastAsia" w:ascii="仿宋" w:hAnsi="仿宋" w:eastAsia="仿宋" w:cs="仿宋"/>
          <w:b/>
          <w:bCs/>
          <w:sz w:val="32"/>
          <w:szCs w:val="32"/>
          <w:lang w:bidi="ar"/>
        </w:rPr>
        <w:t>商务要求表</w:t>
      </w:r>
      <w:bookmarkEnd w:id="84"/>
    </w:p>
    <w:tbl>
      <w:tblPr>
        <w:tblStyle w:val="5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1"/>
      </w:tblGrid>
      <w:tr w14:paraId="0C0F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3B055C8B">
            <w:pPr>
              <w:spacing w:line="460" w:lineRule="exact"/>
              <w:rPr>
                <w:rFonts w:ascii="仿宋" w:hAnsi="仿宋" w:eastAsia="仿宋"/>
                <w:b/>
                <w:sz w:val="28"/>
                <w:szCs w:val="28"/>
              </w:rPr>
            </w:pPr>
            <w:r>
              <w:rPr>
                <w:rFonts w:hint="eastAsia" w:ascii="仿宋" w:hAnsi="仿宋" w:eastAsia="仿宋" w:cs="仿宋_GB2312"/>
                <w:b/>
                <w:color w:val="000000"/>
                <w:sz w:val="28"/>
                <w:szCs w:val="28"/>
              </w:rPr>
              <w:t>▲</w:t>
            </w:r>
            <w:r>
              <w:rPr>
                <w:rFonts w:hint="eastAsia" w:ascii="仿宋" w:hAnsi="仿宋" w:eastAsia="仿宋"/>
                <w:b/>
                <w:sz w:val="28"/>
                <w:szCs w:val="28"/>
              </w:rPr>
              <w:t>完工时间及地点</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7506330C">
            <w:pPr>
              <w:rPr>
                <w:rFonts w:hint="eastAsia" w:ascii="仿宋" w:hAnsi="仿宋" w:eastAsia="仿宋" w:cs="仿宋"/>
                <w:sz w:val="24"/>
                <w:szCs w:val="24"/>
              </w:rPr>
            </w:pPr>
            <w:r>
              <w:rPr>
                <w:rFonts w:hint="eastAsia" w:ascii="仿宋" w:hAnsi="仿宋" w:eastAsia="仿宋" w:cs="仿宋"/>
                <w:sz w:val="24"/>
                <w:szCs w:val="24"/>
              </w:rPr>
              <w:t>供货时间：自合同签订之日起</w:t>
            </w:r>
            <w:r>
              <w:rPr>
                <w:rFonts w:hint="eastAsia" w:ascii="仿宋" w:hAnsi="仿宋" w:eastAsia="仿宋" w:cs="仿宋"/>
                <w:sz w:val="24"/>
                <w:szCs w:val="24"/>
                <w:lang w:val="en-US" w:eastAsia="zh-CN"/>
              </w:rPr>
              <w:t>12个月</w:t>
            </w:r>
            <w:r>
              <w:rPr>
                <w:rFonts w:hint="eastAsia" w:ascii="仿宋" w:hAnsi="仿宋" w:eastAsia="仿宋" w:cs="仿宋"/>
                <w:sz w:val="24"/>
                <w:szCs w:val="24"/>
              </w:rPr>
              <w:t>。</w:t>
            </w:r>
          </w:p>
          <w:p w14:paraId="0777B400">
            <w:pPr>
              <w:rPr>
                <w:rFonts w:hint="eastAsia" w:ascii="仿宋" w:hAnsi="仿宋" w:eastAsia="仿宋" w:cs="仿宋"/>
                <w:sz w:val="24"/>
                <w:szCs w:val="24"/>
                <w:lang w:val="en-US" w:eastAsia="zh-CN"/>
              </w:rPr>
            </w:pPr>
            <w:r>
              <w:rPr>
                <w:rFonts w:hint="eastAsia" w:ascii="仿宋" w:hAnsi="仿宋" w:eastAsia="仿宋" w:cs="仿宋"/>
                <w:sz w:val="24"/>
                <w:szCs w:val="24"/>
              </w:rPr>
              <w:t>供货地点：用户指定地点。</w:t>
            </w:r>
          </w:p>
        </w:tc>
      </w:tr>
      <w:tr w14:paraId="058E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134E48E2">
            <w:pPr>
              <w:spacing w:line="460" w:lineRule="exact"/>
              <w:rPr>
                <w:rFonts w:ascii="仿宋" w:hAnsi="仿宋" w:eastAsia="仿宋"/>
                <w:b/>
                <w:sz w:val="28"/>
                <w:szCs w:val="28"/>
              </w:rPr>
            </w:pPr>
            <w:r>
              <w:rPr>
                <w:rFonts w:hint="eastAsia" w:ascii="仿宋" w:hAnsi="仿宋" w:eastAsia="仿宋" w:cs="仿宋_GB2312"/>
                <w:b/>
                <w:color w:val="000000"/>
                <w:sz w:val="28"/>
                <w:szCs w:val="28"/>
              </w:rPr>
              <w:t>▲</w:t>
            </w:r>
            <w:r>
              <w:rPr>
                <w:rFonts w:hint="eastAsia" w:ascii="仿宋" w:hAnsi="仿宋" w:eastAsia="仿宋"/>
                <w:b/>
                <w:sz w:val="28"/>
                <w:szCs w:val="28"/>
              </w:rPr>
              <w:t>付款条件（明确是否需要履约保证金）</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504DAF93">
            <w:pPr>
              <w:rPr>
                <w:rFonts w:hint="eastAsia" w:ascii="仿宋" w:hAnsi="仿宋" w:eastAsia="仿宋" w:cs="仿宋"/>
                <w:sz w:val="24"/>
                <w:szCs w:val="24"/>
                <w:lang w:val="en-US" w:eastAsia="zh-CN"/>
              </w:rPr>
            </w:pPr>
            <w:r>
              <w:rPr>
                <w:rFonts w:hint="eastAsia" w:ascii="仿宋" w:hAnsi="仿宋" w:eastAsia="仿宋" w:cs="仿宋"/>
                <w:sz w:val="24"/>
                <w:szCs w:val="24"/>
              </w:rPr>
              <w:t>付款方式：</w:t>
            </w:r>
            <w:r>
              <w:rPr>
                <w:rFonts w:hint="eastAsia" w:ascii="仿宋" w:hAnsi="仿宋" w:eastAsia="仿宋" w:cs="仿宋"/>
                <w:sz w:val="24"/>
                <w:szCs w:val="24"/>
                <w:lang w:val="en-US" w:eastAsia="zh-CN"/>
              </w:rPr>
              <w:t>合同签订后，一次性付款。</w:t>
            </w:r>
          </w:p>
          <w:p w14:paraId="3091C792">
            <w:pPr>
              <w:rPr>
                <w:rFonts w:hint="eastAsia" w:ascii="仿宋" w:hAnsi="仿宋" w:eastAsia="仿宋" w:cs="仿宋"/>
                <w:sz w:val="24"/>
                <w:szCs w:val="24"/>
                <w:lang w:val="en-US" w:eastAsia="zh-CN"/>
              </w:rPr>
            </w:pPr>
            <w:r>
              <w:rPr>
                <w:rFonts w:hint="eastAsia" w:ascii="仿宋" w:hAnsi="仿宋" w:eastAsia="仿宋" w:cs="仿宋"/>
                <w:sz w:val="24"/>
                <w:szCs w:val="24"/>
              </w:rPr>
              <w:t>履约保证金：无。</w:t>
            </w:r>
          </w:p>
        </w:tc>
      </w:tr>
      <w:tr w14:paraId="3713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tcBorders>
              <w:top w:val="single" w:color="auto" w:sz="4" w:space="0"/>
              <w:left w:val="single" w:color="auto" w:sz="4" w:space="0"/>
              <w:bottom w:val="single" w:color="auto" w:sz="4" w:space="0"/>
              <w:right w:val="single" w:color="auto" w:sz="4" w:space="0"/>
            </w:tcBorders>
            <w:vAlign w:val="center"/>
          </w:tcPr>
          <w:p w14:paraId="38BB89CB">
            <w:pPr>
              <w:spacing w:line="460" w:lineRule="exact"/>
              <w:rPr>
                <w:rFonts w:ascii="仿宋" w:hAnsi="仿宋" w:eastAsia="仿宋"/>
                <w:b/>
                <w:sz w:val="28"/>
                <w:szCs w:val="28"/>
              </w:rPr>
            </w:pPr>
            <w:r>
              <w:rPr>
                <w:rFonts w:hint="eastAsia" w:ascii="仿宋" w:hAnsi="仿宋" w:eastAsia="仿宋"/>
                <w:b/>
                <w:sz w:val="28"/>
                <w:szCs w:val="28"/>
              </w:rPr>
              <w:t>违约责任及争议解决方式</w:t>
            </w:r>
          </w:p>
        </w:tc>
        <w:tc>
          <w:tcPr>
            <w:tcW w:w="6801" w:type="dxa"/>
            <w:tcBorders>
              <w:top w:val="single" w:color="auto" w:sz="4" w:space="0"/>
              <w:left w:val="single" w:color="auto" w:sz="4" w:space="0"/>
              <w:bottom w:val="single" w:color="auto" w:sz="4" w:space="0"/>
              <w:right w:val="single" w:color="auto" w:sz="4" w:space="0"/>
            </w:tcBorders>
            <w:vAlign w:val="center"/>
          </w:tcPr>
          <w:p w14:paraId="527A403B">
            <w:pPr>
              <w:rPr>
                <w:rFonts w:hint="eastAsia" w:ascii="仿宋" w:hAnsi="仿宋" w:eastAsia="仿宋" w:cs="仿宋"/>
                <w:sz w:val="24"/>
                <w:szCs w:val="24"/>
              </w:rPr>
            </w:pPr>
            <w:r>
              <w:rPr>
                <w:rFonts w:hint="default" w:ascii="仿宋" w:hAnsi="仿宋" w:eastAsia="仿宋" w:cs="仿宋"/>
                <w:sz w:val="24"/>
                <w:szCs w:val="24"/>
              </w:rPr>
              <w:t>如无特别说明</w:t>
            </w:r>
            <w:r>
              <w:rPr>
                <w:rFonts w:hint="eastAsia" w:ascii="仿宋" w:hAnsi="仿宋" w:eastAsia="仿宋" w:cs="仿宋"/>
                <w:sz w:val="24"/>
                <w:szCs w:val="24"/>
                <w:lang w:eastAsia="zh-CN"/>
              </w:rPr>
              <w:t>，</w:t>
            </w:r>
            <w:r>
              <w:rPr>
                <w:rFonts w:hint="default" w:ascii="仿宋" w:hAnsi="仿宋" w:eastAsia="仿宋" w:cs="仿宋"/>
                <w:sz w:val="24"/>
                <w:szCs w:val="24"/>
              </w:rPr>
              <w:t>按“浙江省政府采购合同主要条款指引”相关违约责任及争议解决方式内容。</w:t>
            </w:r>
          </w:p>
        </w:tc>
      </w:tr>
      <w:tr w14:paraId="4FE4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5868400D">
            <w:pPr>
              <w:spacing w:line="460" w:lineRule="exact"/>
              <w:jc w:val="center"/>
              <w:rPr>
                <w:rFonts w:ascii="仿宋" w:hAnsi="仿宋" w:eastAsia="仿宋"/>
                <w:b/>
                <w:sz w:val="28"/>
                <w:szCs w:val="28"/>
              </w:rPr>
            </w:pPr>
            <w:r>
              <w:rPr>
                <w:rFonts w:hint="eastAsia" w:ascii="仿宋" w:hAnsi="仿宋" w:eastAsia="仿宋"/>
                <w:b/>
                <w:sz w:val="28"/>
                <w:szCs w:val="28"/>
              </w:rPr>
              <w:t>服务</w:t>
            </w:r>
          </w:p>
          <w:p w14:paraId="1A71EBC4">
            <w:pPr>
              <w:spacing w:line="460" w:lineRule="exact"/>
              <w:jc w:val="center"/>
              <w:rPr>
                <w:rFonts w:ascii="仿宋" w:hAnsi="仿宋" w:eastAsia="仿宋"/>
                <w:b/>
                <w:sz w:val="28"/>
                <w:szCs w:val="28"/>
              </w:rPr>
            </w:pPr>
            <w:r>
              <w:rPr>
                <w:rFonts w:hint="eastAsia" w:ascii="仿宋" w:hAnsi="仿宋" w:eastAsia="仿宋"/>
                <w:b/>
                <w:sz w:val="28"/>
                <w:szCs w:val="28"/>
              </w:rPr>
              <w:t>要求</w:t>
            </w:r>
          </w:p>
        </w:tc>
        <w:tc>
          <w:tcPr>
            <w:tcW w:w="1138" w:type="dxa"/>
            <w:tcBorders>
              <w:top w:val="single" w:color="auto" w:sz="4" w:space="0"/>
              <w:left w:val="single" w:color="auto" w:sz="4" w:space="0"/>
              <w:bottom w:val="single" w:color="auto" w:sz="4" w:space="0"/>
              <w:right w:val="single" w:color="auto" w:sz="4" w:space="0"/>
            </w:tcBorders>
            <w:vAlign w:val="center"/>
          </w:tcPr>
          <w:p w14:paraId="234FB1A3">
            <w:pPr>
              <w:spacing w:line="460" w:lineRule="exact"/>
              <w:jc w:val="center"/>
              <w:rPr>
                <w:rFonts w:ascii="仿宋" w:hAnsi="仿宋" w:eastAsia="仿宋"/>
                <w:b/>
                <w:sz w:val="28"/>
                <w:szCs w:val="28"/>
              </w:rPr>
            </w:pPr>
            <w:r>
              <w:rPr>
                <w:rFonts w:hint="eastAsia" w:ascii="仿宋" w:hAnsi="仿宋" w:eastAsia="仿宋"/>
                <w:b/>
                <w:sz w:val="28"/>
                <w:szCs w:val="28"/>
              </w:rPr>
              <w:t>服务</w:t>
            </w:r>
          </w:p>
          <w:p w14:paraId="319ECC4C">
            <w:pPr>
              <w:spacing w:line="460" w:lineRule="exact"/>
              <w:jc w:val="center"/>
              <w:rPr>
                <w:rFonts w:ascii="仿宋" w:hAnsi="仿宋" w:eastAsia="仿宋"/>
                <w:b/>
                <w:sz w:val="28"/>
                <w:szCs w:val="28"/>
              </w:rPr>
            </w:pPr>
            <w:r>
              <w:rPr>
                <w:rFonts w:hint="eastAsia" w:ascii="仿宋" w:hAnsi="仿宋" w:eastAsia="仿宋"/>
                <w:b/>
                <w:sz w:val="28"/>
                <w:szCs w:val="28"/>
              </w:rPr>
              <w:t>承诺</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406BB278">
            <w:pPr>
              <w:rPr>
                <w:rFonts w:hint="eastAsia" w:ascii="仿宋" w:hAnsi="仿宋" w:eastAsia="仿宋" w:cs="仿宋"/>
                <w:sz w:val="24"/>
                <w:szCs w:val="24"/>
                <w:lang w:val="en-US" w:eastAsia="zh-CN"/>
              </w:rPr>
            </w:pPr>
            <w:r>
              <w:rPr>
                <w:rFonts w:hint="eastAsia" w:ascii="仿宋" w:hAnsi="仿宋" w:eastAsia="仿宋" w:cs="仿宋"/>
                <w:sz w:val="24"/>
                <w:szCs w:val="24"/>
              </w:rPr>
              <w:t>项目服务期满，中标供应商提供项目运维文档，由采购人适时组织验收工作。</w:t>
            </w:r>
          </w:p>
        </w:tc>
      </w:tr>
      <w:tr w14:paraId="16B6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52AAAE6D">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06E7C872">
            <w:pPr>
              <w:spacing w:line="460" w:lineRule="exact"/>
              <w:jc w:val="center"/>
              <w:rPr>
                <w:rFonts w:ascii="仿宋" w:hAnsi="仿宋" w:eastAsia="仿宋"/>
                <w:b/>
                <w:sz w:val="28"/>
                <w:szCs w:val="28"/>
              </w:rPr>
            </w:pPr>
            <w:r>
              <w:rPr>
                <w:rFonts w:hint="eastAsia" w:ascii="仿宋" w:hAnsi="仿宋" w:eastAsia="仿宋"/>
                <w:b/>
                <w:sz w:val="28"/>
                <w:szCs w:val="28"/>
              </w:rPr>
              <w:t>响应</w:t>
            </w:r>
          </w:p>
          <w:p w14:paraId="29254D18">
            <w:pPr>
              <w:spacing w:line="460" w:lineRule="exact"/>
              <w:jc w:val="center"/>
              <w:rPr>
                <w:rFonts w:ascii="仿宋" w:hAnsi="仿宋" w:eastAsia="仿宋"/>
                <w:b/>
                <w:sz w:val="28"/>
                <w:szCs w:val="28"/>
                <w:highlight w:val="yellow"/>
              </w:rPr>
            </w:pPr>
            <w:r>
              <w:rPr>
                <w:rFonts w:hint="eastAsia" w:ascii="仿宋" w:hAnsi="仿宋" w:eastAsia="仿宋"/>
                <w:b/>
                <w:sz w:val="28"/>
                <w:szCs w:val="28"/>
              </w:rPr>
              <w:t>情况</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029EB6EA">
            <w:pPr>
              <w:rPr>
                <w:rFonts w:hint="eastAsia" w:ascii="仿宋" w:hAnsi="仿宋" w:eastAsia="仿宋" w:cs="仿宋"/>
                <w:sz w:val="24"/>
                <w:szCs w:val="24"/>
                <w:lang w:val="en-US" w:eastAsia="zh-CN"/>
              </w:rPr>
            </w:pPr>
            <w:r>
              <w:rPr>
                <w:rFonts w:hint="eastAsia" w:ascii="仿宋" w:hAnsi="仿宋" w:eastAsia="仿宋" w:cs="仿宋"/>
                <w:sz w:val="24"/>
                <w:szCs w:val="24"/>
              </w:rPr>
              <w:t>中标供应商应提供7*24小时故障申告热线电话服务，对故障，在15分钟内响应、2小时以内到现场、4小时以内解决问题并保证正常使用。</w:t>
            </w:r>
          </w:p>
        </w:tc>
      </w:tr>
      <w:tr w14:paraId="3DD9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2455CA09">
            <w:pPr>
              <w:widowControl/>
              <w:jc w:val="left"/>
              <w:rPr>
                <w:rFonts w:ascii="仿宋" w:hAnsi="仿宋" w:eastAsia="仿宋"/>
                <w:b/>
                <w:sz w:val="28"/>
                <w:szCs w:val="28"/>
              </w:rPr>
            </w:pPr>
          </w:p>
        </w:tc>
        <w:tc>
          <w:tcPr>
            <w:tcW w:w="1138" w:type="dxa"/>
            <w:tcBorders>
              <w:top w:val="single" w:color="auto" w:sz="4" w:space="0"/>
              <w:left w:val="single" w:color="auto" w:sz="4" w:space="0"/>
              <w:bottom w:val="single" w:color="auto" w:sz="4" w:space="0"/>
              <w:right w:val="single" w:color="auto" w:sz="4" w:space="0"/>
            </w:tcBorders>
            <w:vAlign w:val="center"/>
          </w:tcPr>
          <w:p w14:paraId="3B34127D">
            <w:pPr>
              <w:spacing w:line="460" w:lineRule="exact"/>
              <w:rPr>
                <w:rFonts w:ascii="宋体" w:hAnsi="宋体" w:cs="宋体"/>
                <w:b/>
                <w:bCs/>
                <w:color w:val="000000"/>
                <w:kern w:val="0"/>
                <w:sz w:val="30"/>
                <w:szCs w:val="30"/>
              </w:rPr>
            </w:pPr>
            <w:r>
              <w:rPr>
                <w:rFonts w:hint="eastAsia" w:ascii="仿宋" w:hAnsi="仿宋" w:eastAsia="仿宋"/>
                <w:b/>
                <w:sz w:val="28"/>
                <w:szCs w:val="28"/>
              </w:rPr>
              <w:t>磋商响应方技术力量情况</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25ACF6A2">
            <w:pPr>
              <w:rPr>
                <w:rFonts w:hint="eastAsia" w:ascii="仿宋" w:hAnsi="仿宋" w:eastAsia="仿宋" w:cs="仿宋"/>
                <w:sz w:val="24"/>
                <w:szCs w:val="24"/>
              </w:rPr>
            </w:pPr>
            <w:r>
              <w:rPr>
                <w:rFonts w:hint="eastAsia" w:ascii="仿宋" w:hAnsi="仿宋" w:eastAsia="仿宋" w:cs="仿宋"/>
                <w:sz w:val="24"/>
                <w:szCs w:val="24"/>
              </w:rPr>
              <w:t>磋商</w:t>
            </w:r>
            <w:r>
              <w:rPr>
                <w:rFonts w:hint="eastAsia" w:ascii="仿宋" w:hAnsi="仿宋" w:eastAsia="仿宋" w:cs="仿宋"/>
                <w:sz w:val="24"/>
                <w:szCs w:val="24"/>
                <w:lang w:val="en-US" w:eastAsia="zh-CN"/>
              </w:rPr>
              <w:t>响应</w:t>
            </w:r>
            <w:r>
              <w:rPr>
                <w:rFonts w:hint="eastAsia" w:ascii="仿宋" w:hAnsi="仿宋" w:eastAsia="仿宋" w:cs="仿宋"/>
                <w:sz w:val="24"/>
                <w:szCs w:val="24"/>
              </w:rPr>
              <w:t>方</w:t>
            </w:r>
            <w:r>
              <w:rPr>
                <w:rFonts w:hint="eastAsia" w:ascii="仿宋" w:hAnsi="仿宋" w:eastAsia="仿宋" w:cs="仿宋"/>
                <w:sz w:val="24"/>
                <w:szCs w:val="24"/>
                <w:lang w:eastAsia="zh-CN"/>
              </w:rPr>
              <w:t>提供</w:t>
            </w:r>
            <w:r>
              <w:rPr>
                <w:rFonts w:hint="eastAsia" w:ascii="仿宋" w:hAnsi="仿宋" w:eastAsia="仿宋" w:cs="仿宋"/>
                <w:sz w:val="24"/>
                <w:szCs w:val="24"/>
              </w:rPr>
              <w:t>有效的以下</w:t>
            </w:r>
            <w:r>
              <w:rPr>
                <w:rFonts w:hint="eastAsia" w:ascii="仿宋" w:hAnsi="仿宋" w:eastAsia="仿宋" w:cs="仿宋"/>
                <w:sz w:val="24"/>
                <w:szCs w:val="24"/>
                <w:lang w:val="en-US" w:eastAsia="zh-CN"/>
              </w:rPr>
              <w:t>认证证书</w:t>
            </w:r>
            <w:r>
              <w:rPr>
                <w:rFonts w:hint="eastAsia" w:ascii="仿宋" w:hAnsi="仿宋" w:eastAsia="仿宋" w:cs="仿宋"/>
                <w:sz w:val="24"/>
                <w:szCs w:val="24"/>
              </w:rPr>
              <w:t>：</w:t>
            </w:r>
          </w:p>
          <w:p w14:paraId="6023043A">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.信息安全管理体系认证（ISO27001）</w:t>
            </w:r>
            <w:r>
              <w:rPr>
                <w:rFonts w:hint="eastAsia" w:ascii="仿宋" w:hAnsi="仿宋" w:eastAsia="仿宋" w:cs="仿宋"/>
                <w:sz w:val="24"/>
                <w:szCs w:val="24"/>
                <w:lang w:eastAsia="zh-CN"/>
              </w:rPr>
              <w:t>（</w:t>
            </w:r>
            <w:r>
              <w:rPr>
                <w:rFonts w:hint="eastAsia" w:ascii="仿宋" w:hAnsi="仿宋" w:eastAsia="仿宋" w:cs="仿宋"/>
                <w:sz w:val="24"/>
                <w:szCs w:val="24"/>
              </w:rPr>
              <w:t>1分</w:t>
            </w:r>
            <w:r>
              <w:rPr>
                <w:rFonts w:hint="eastAsia" w:ascii="仿宋" w:hAnsi="仿宋" w:eastAsia="仿宋" w:cs="仿宋"/>
                <w:sz w:val="24"/>
                <w:szCs w:val="24"/>
                <w:lang w:eastAsia="zh-CN"/>
              </w:rPr>
              <w:t>）</w:t>
            </w:r>
            <w:r>
              <w:rPr>
                <w:rFonts w:hint="eastAsia" w:ascii="仿宋" w:hAnsi="仿宋" w:eastAsia="仿宋" w:cs="仿宋"/>
                <w:sz w:val="24"/>
                <w:szCs w:val="24"/>
              </w:rPr>
              <w:t>；</w:t>
            </w:r>
          </w:p>
          <w:p w14:paraId="41CC76FA">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.信息技术服务管理体系认证（ISO20000）</w:t>
            </w:r>
            <w:r>
              <w:rPr>
                <w:rFonts w:hint="eastAsia" w:ascii="仿宋" w:hAnsi="仿宋" w:eastAsia="仿宋" w:cs="仿宋"/>
                <w:sz w:val="24"/>
                <w:szCs w:val="24"/>
                <w:lang w:eastAsia="zh-CN"/>
              </w:rPr>
              <w:t>（</w:t>
            </w:r>
            <w:r>
              <w:rPr>
                <w:rFonts w:hint="eastAsia" w:ascii="仿宋" w:hAnsi="仿宋" w:eastAsia="仿宋" w:cs="仿宋"/>
                <w:sz w:val="24"/>
                <w:szCs w:val="24"/>
              </w:rPr>
              <w:t>1分</w:t>
            </w:r>
            <w:r>
              <w:rPr>
                <w:rFonts w:hint="eastAsia" w:ascii="仿宋" w:hAnsi="仿宋" w:eastAsia="仿宋" w:cs="仿宋"/>
                <w:sz w:val="24"/>
                <w:szCs w:val="24"/>
                <w:lang w:eastAsia="zh-CN"/>
              </w:rPr>
              <w:t>）；</w:t>
            </w:r>
          </w:p>
          <w:p w14:paraId="325AA328">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业务连续性管理体系认证证书（ISO22301）</w:t>
            </w:r>
            <w:r>
              <w:rPr>
                <w:rFonts w:hint="eastAsia" w:ascii="仿宋" w:hAnsi="仿宋" w:eastAsia="仿宋" w:cs="仿宋"/>
                <w:sz w:val="24"/>
                <w:szCs w:val="24"/>
                <w:lang w:eastAsia="zh-CN"/>
              </w:rPr>
              <w:t>（</w:t>
            </w:r>
            <w:r>
              <w:rPr>
                <w:rFonts w:hint="eastAsia" w:ascii="仿宋" w:hAnsi="仿宋" w:eastAsia="仿宋" w:cs="仿宋"/>
                <w:sz w:val="24"/>
                <w:szCs w:val="24"/>
              </w:rPr>
              <w:t>1分</w:t>
            </w:r>
            <w:r>
              <w:rPr>
                <w:rFonts w:hint="eastAsia" w:ascii="仿宋" w:hAnsi="仿宋" w:eastAsia="仿宋" w:cs="仿宋"/>
                <w:sz w:val="24"/>
                <w:szCs w:val="24"/>
                <w:lang w:eastAsia="zh-CN"/>
              </w:rPr>
              <w:t>）。</w:t>
            </w:r>
          </w:p>
          <w:p w14:paraId="1501F09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证明材料：认证证书复印件。</w:t>
            </w:r>
          </w:p>
        </w:tc>
      </w:tr>
      <w:tr w14:paraId="546C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01" w:type="dxa"/>
            <w:tcBorders>
              <w:top w:val="single" w:color="auto" w:sz="4" w:space="0"/>
              <w:left w:val="single" w:color="auto" w:sz="4" w:space="0"/>
              <w:bottom w:val="single" w:color="auto" w:sz="4" w:space="0"/>
              <w:right w:val="single" w:color="auto" w:sz="4" w:space="0"/>
            </w:tcBorders>
            <w:vAlign w:val="center"/>
          </w:tcPr>
          <w:p w14:paraId="3EA90453">
            <w:pPr>
              <w:spacing w:line="460" w:lineRule="exact"/>
              <w:rPr>
                <w:rFonts w:ascii="仿宋" w:hAnsi="仿宋" w:eastAsia="仿宋"/>
                <w:b/>
                <w:sz w:val="28"/>
                <w:szCs w:val="28"/>
              </w:rPr>
            </w:pPr>
            <w:r>
              <w:rPr>
                <w:rFonts w:hint="eastAsia" w:ascii="仿宋" w:hAnsi="仿宋" w:eastAsia="仿宋"/>
                <w:b/>
                <w:sz w:val="28"/>
                <w:szCs w:val="28"/>
              </w:rPr>
              <w:t>履约</w:t>
            </w:r>
          </w:p>
          <w:p w14:paraId="056A30D1">
            <w:pPr>
              <w:spacing w:line="460" w:lineRule="exact"/>
              <w:rPr>
                <w:rFonts w:ascii="仿宋" w:hAnsi="仿宋" w:eastAsia="仿宋"/>
                <w:b/>
                <w:sz w:val="28"/>
                <w:szCs w:val="28"/>
              </w:rPr>
            </w:pPr>
            <w:r>
              <w:rPr>
                <w:rFonts w:hint="eastAsia" w:ascii="仿宋" w:hAnsi="仿宋" w:eastAsia="仿宋"/>
                <w:b/>
                <w:sz w:val="28"/>
                <w:szCs w:val="28"/>
              </w:rPr>
              <w:t>能力</w:t>
            </w:r>
          </w:p>
        </w:tc>
        <w:tc>
          <w:tcPr>
            <w:tcW w:w="1138" w:type="dxa"/>
            <w:tcBorders>
              <w:top w:val="single" w:color="auto" w:sz="4" w:space="0"/>
              <w:left w:val="single" w:color="auto" w:sz="4" w:space="0"/>
              <w:bottom w:val="single" w:color="auto" w:sz="4" w:space="0"/>
              <w:right w:val="single" w:color="auto" w:sz="4" w:space="0"/>
            </w:tcBorders>
            <w:vAlign w:val="center"/>
          </w:tcPr>
          <w:p w14:paraId="10E526EE">
            <w:pPr>
              <w:spacing w:line="460" w:lineRule="exact"/>
              <w:rPr>
                <w:rFonts w:ascii="仿宋" w:hAnsi="仿宋" w:eastAsia="仿宋"/>
                <w:b/>
                <w:sz w:val="28"/>
                <w:szCs w:val="28"/>
                <w:highlight w:val="yellow"/>
              </w:rPr>
            </w:pPr>
            <w:r>
              <w:rPr>
                <w:rFonts w:hint="eastAsia" w:ascii="仿宋" w:hAnsi="仿宋" w:eastAsia="仿宋"/>
                <w:b/>
                <w:sz w:val="28"/>
                <w:szCs w:val="28"/>
              </w:rPr>
              <w:t>经验或业绩要求</w:t>
            </w:r>
          </w:p>
        </w:tc>
        <w:tc>
          <w:tcPr>
            <w:tcW w:w="6801" w:type="dxa"/>
            <w:tcBorders>
              <w:top w:val="single" w:color="auto" w:sz="4" w:space="0"/>
              <w:left w:val="single" w:color="auto" w:sz="4" w:space="0"/>
              <w:bottom w:val="single" w:color="auto" w:sz="4" w:space="0"/>
              <w:right w:val="single" w:color="auto" w:sz="4" w:space="0"/>
            </w:tcBorders>
            <w:shd w:val="clear" w:color="auto" w:fill="auto"/>
            <w:vAlign w:val="center"/>
          </w:tcPr>
          <w:p w14:paraId="70E43070">
            <w:pPr>
              <w:rPr>
                <w:rFonts w:hint="eastAsia" w:ascii="仿宋" w:hAnsi="仿宋" w:eastAsia="仿宋" w:cs="仿宋"/>
                <w:sz w:val="24"/>
                <w:szCs w:val="24"/>
                <w:lang w:val="en-US" w:eastAsia="zh-CN"/>
              </w:rPr>
            </w:pPr>
            <w:r>
              <w:rPr>
                <w:rFonts w:hint="eastAsia" w:ascii="仿宋" w:hAnsi="仿宋" w:eastAsia="仿宋" w:cs="仿宋"/>
                <w:sz w:val="24"/>
                <w:szCs w:val="24"/>
              </w:rPr>
              <w:t>磋商</w:t>
            </w:r>
            <w:r>
              <w:rPr>
                <w:rFonts w:hint="eastAsia" w:ascii="仿宋" w:hAnsi="仿宋" w:eastAsia="仿宋" w:cs="仿宋"/>
                <w:sz w:val="24"/>
                <w:szCs w:val="24"/>
                <w:lang w:val="en-US" w:eastAsia="zh-CN"/>
              </w:rPr>
              <w:t>响应</w:t>
            </w:r>
            <w:r>
              <w:rPr>
                <w:rFonts w:hint="eastAsia" w:ascii="仿宋" w:hAnsi="仿宋" w:eastAsia="仿宋" w:cs="仿宋"/>
                <w:sz w:val="24"/>
                <w:szCs w:val="24"/>
              </w:rPr>
              <w:t>方</w:t>
            </w:r>
            <w:r>
              <w:rPr>
                <w:rFonts w:hint="eastAsia" w:ascii="仿宋" w:hAnsi="仿宋" w:eastAsia="仿宋" w:cs="仿宋"/>
                <w:sz w:val="24"/>
                <w:szCs w:val="24"/>
                <w:lang w:val="en-US" w:eastAsia="zh-CN"/>
              </w:rPr>
              <w:t>提供2022年1月1日起至投标截止时间止（以合同签订时间为准）同类项目成功案例合同复印件，</w:t>
            </w:r>
            <w:r>
              <w:rPr>
                <w:rFonts w:hint="eastAsia" w:ascii="仿宋" w:hAnsi="仿宋" w:eastAsia="仿宋" w:cs="仿宋"/>
                <w:sz w:val="24"/>
                <w:szCs w:val="24"/>
              </w:rPr>
              <w:t>每个项目得</w:t>
            </w:r>
            <w:r>
              <w:rPr>
                <w:rFonts w:hint="eastAsia" w:ascii="仿宋" w:hAnsi="仿宋" w:eastAsia="仿宋" w:cs="仿宋"/>
                <w:sz w:val="24"/>
                <w:szCs w:val="24"/>
                <w:lang w:val="en-US" w:eastAsia="zh-CN"/>
              </w:rPr>
              <w:t>1</w:t>
            </w:r>
            <w:r>
              <w:rPr>
                <w:rFonts w:hint="eastAsia" w:ascii="仿宋" w:hAnsi="仿宋" w:eastAsia="仿宋" w:cs="仿宋"/>
                <w:sz w:val="24"/>
                <w:szCs w:val="24"/>
              </w:rPr>
              <w:t>分，最高</w:t>
            </w:r>
            <w:r>
              <w:rPr>
                <w:rFonts w:hint="eastAsia" w:ascii="仿宋" w:hAnsi="仿宋" w:eastAsia="仿宋" w:cs="仿宋"/>
                <w:sz w:val="24"/>
                <w:szCs w:val="24"/>
                <w:lang w:val="en-US" w:eastAsia="zh-CN"/>
              </w:rPr>
              <w:t>得3</w:t>
            </w:r>
            <w:r>
              <w:rPr>
                <w:rFonts w:hint="eastAsia" w:ascii="仿宋" w:hAnsi="仿宋" w:eastAsia="仿宋" w:cs="仿宋"/>
                <w:sz w:val="24"/>
                <w:szCs w:val="24"/>
              </w:rPr>
              <w:t>分。</w:t>
            </w:r>
          </w:p>
        </w:tc>
      </w:tr>
    </w:tbl>
    <w:p w14:paraId="08B43F94">
      <w:pPr>
        <w:pStyle w:val="51"/>
        <w:spacing w:after="120"/>
        <w:rPr>
          <w:rFonts w:ascii="宋体" w:hAnsi="宋体"/>
          <w:color w:val="000000"/>
          <w:sz w:val="36"/>
          <w:szCs w:val="36"/>
        </w:rPr>
      </w:pPr>
      <w:bookmarkStart w:id="85" w:name="_Toc44941660"/>
      <w:bookmarkStart w:id="86" w:name="_Toc44941459"/>
    </w:p>
    <w:p w14:paraId="5845F245">
      <w:pPr>
        <w:pStyle w:val="51"/>
        <w:spacing w:after="120"/>
        <w:rPr>
          <w:rFonts w:ascii="宋体" w:hAnsi="宋体"/>
          <w:color w:val="000000"/>
          <w:sz w:val="36"/>
          <w:szCs w:val="36"/>
        </w:rPr>
      </w:pPr>
    </w:p>
    <w:p w14:paraId="44B9D211">
      <w:pPr>
        <w:pStyle w:val="51"/>
        <w:spacing w:after="120"/>
        <w:rPr>
          <w:rFonts w:ascii="宋体" w:hAnsi="宋体"/>
          <w:color w:val="000000"/>
          <w:sz w:val="36"/>
          <w:szCs w:val="36"/>
        </w:rPr>
      </w:pPr>
    </w:p>
    <w:p w14:paraId="401B45C7">
      <w:pPr>
        <w:pStyle w:val="51"/>
        <w:spacing w:after="120"/>
        <w:rPr>
          <w:rFonts w:ascii="宋体" w:hAnsi="宋体"/>
          <w:color w:val="000000"/>
          <w:sz w:val="36"/>
          <w:szCs w:val="36"/>
        </w:rPr>
      </w:pPr>
    </w:p>
    <w:p w14:paraId="0D62DE65">
      <w:pPr>
        <w:pStyle w:val="51"/>
        <w:spacing w:after="120"/>
        <w:rPr>
          <w:rFonts w:ascii="宋体" w:hAnsi="宋体"/>
          <w:color w:val="000000"/>
          <w:sz w:val="36"/>
          <w:szCs w:val="36"/>
        </w:rPr>
      </w:pPr>
    </w:p>
    <w:p w14:paraId="3213AA22">
      <w:pPr>
        <w:pStyle w:val="51"/>
        <w:spacing w:after="120"/>
        <w:rPr>
          <w:rFonts w:ascii="宋体" w:hAnsi="宋体"/>
          <w:color w:val="000000"/>
          <w:sz w:val="36"/>
          <w:szCs w:val="36"/>
        </w:rPr>
      </w:pPr>
    </w:p>
    <w:p w14:paraId="29047594">
      <w:pPr>
        <w:pStyle w:val="51"/>
        <w:spacing w:after="120"/>
        <w:rPr>
          <w:rFonts w:ascii="宋体" w:hAnsi="宋体"/>
          <w:color w:val="000000"/>
          <w:sz w:val="36"/>
          <w:szCs w:val="36"/>
        </w:rPr>
      </w:pPr>
    </w:p>
    <w:p w14:paraId="040D69A9">
      <w:pPr>
        <w:pStyle w:val="51"/>
        <w:spacing w:after="120"/>
        <w:rPr>
          <w:rFonts w:ascii="宋体" w:hAnsi="宋体"/>
          <w:color w:val="000000"/>
          <w:sz w:val="36"/>
          <w:szCs w:val="36"/>
        </w:rPr>
      </w:pPr>
    </w:p>
    <w:p w14:paraId="2AA24EA3">
      <w:pPr>
        <w:pStyle w:val="51"/>
        <w:spacing w:after="120"/>
        <w:rPr>
          <w:rFonts w:ascii="宋体" w:hAnsi="宋体"/>
          <w:color w:val="000000"/>
          <w:sz w:val="36"/>
          <w:szCs w:val="36"/>
        </w:rPr>
      </w:pPr>
    </w:p>
    <w:p w14:paraId="710D8050">
      <w:pPr>
        <w:pStyle w:val="51"/>
        <w:spacing w:after="120"/>
        <w:jc w:val="both"/>
        <w:rPr>
          <w:rFonts w:hint="eastAsia" w:ascii="宋体" w:hAnsi="宋体"/>
          <w:color w:val="000000"/>
          <w:sz w:val="36"/>
          <w:szCs w:val="36"/>
        </w:rPr>
      </w:pPr>
    </w:p>
    <w:p w14:paraId="08AFC5F7">
      <w:pPr>
        <w:pStyle w:val="51"/>
        <w:spacing w:after="120"/>
        <w:rPr>
          <w:rFonts w:ascii="宋体"/>
          <w:color w:val="000000"/>
          <w:sz w:val="36"/>
          <w:szCs w:val="36"/>
        </w:rPr>
      </w:pPr>
      <w:r>
        <w:rPr>
          <w:rFonts w:hint="eastAsia" w:ascii="宋体" w:hAnsi="宋体"/>
          <w:color w:val="000000"/>
          <w:sz w:val="36"/>
          <w:szCs w:val="36"/>
        </w:rPr>
        <w:t>第五章</w:t>
      </w:r>
      <w:r>
        <w:rPr>
          <w:rFonts w:hint="eastAsia" w:ascii="宋体" w:hAnsi="宋体"/>
          <w:color w:val="000000"/>
          <w:sz w:val="36"/>
          <w:szCs w:val="36"/>
          <w:lang w:val="en-US" w:eastAsia="zh-CN"/>
        </w:rPr>
        <w:t xml:space="preserve"> </w:t>
      </w:r>
      <w:r>
        <w:rPr>
          <w:rFonts w:hint="eastAsia" w:ascii="宋体" w:hAnsi="宋体"/>
          <w:color w:val="000000"/>
          <w:sz w:val="36"/>
          <w:szCs w:val="36"/>
        </w:rPr>
        <w:t>浙江省政府采购合同主要条款指引</w:t>
      </w:r>
      <w:bookmarkEnd w:id="85"/>
      <w:bookmarkEnd w:id="86"/>
    </w:p>
    <w:p w14:paraId="20BE47EF">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w:t>
      </w:r>
      <w:r>
        <w:rPr>
          <w:rFonts w:hint="eastAsia" w:ascii="宋体" w:hAnsi="宋体" w:cs="宋体"/>
          <w:b/>
          <w:bCs/>
          <w:color w:val="000000"/>
          <w:kern w:val="0"/>
          <w:sz w:val="28"/>
          <w:lang w:eastAsia="zh-CN"/>
        </w:rPr>
        <w:t>，</w:t>
      </w:r>
      <w:r>
        <w:rPr>
          <w:rFonts w:hint="eastAsia" w:ascii="宋体" w:hAnsi="宋体" w:cs="宋体"/>
          <w:b/>
          <w:bCs/>
          <w:color w:val="000000"/>
          <w:kern w:val="0"/>
          <w:sz w:val="28"/>
        </w:rPr>
        <w:t>最终稿由甲乙双方按磋商约定协商确定）</w:t>
      </w:r>
    </w:p>
    <w:p w14:paraId="389E49F0">
      <w:pPr>
        <w:widowControl/>
        <w:snapToGrid w:val="0"/>
        <w:spacing w:line="560" w:lineRule="exact"/>
        <w:ind w:right="1124"/>
        <w:jc w:val="center"/>
        <w:rPr>
          <w:rFonts w:ascii="宋体" w:hAnsi="宋体" w:cs="宋体"/>
          <w:b/>
          <w:color w:val="000000"/>
          <w:kern w:val="0"/>
          <w:sz w:val="28"/>
          <w:szCs w:val="28"/>
        </w:rPr>
      </w:pPr>
      <w:r>
        <w:rPr>
          <w:rFonts w:hint="eastAsia" w:ascii="宋体" w:hAnsi="宋体" w:cs="宋体"/>
          <w:b/>
          <w:color w:val="000000"/>
          <w:kern w:val="0"/>
          <w:sz w:val="28"/>
          <w:szCs w:val="28"/>
        </w:rPr>
        <w:t xml:space="preserve"> </w:t>
      </w:r>
      <w:r>
        <w:rPr>
          <w:rFonts w:ascii="宋体" w:hAnsi="宋体" w:cs="宋体"/>
          <w:b/>
          <w:color w:val="000000"/>
          <w:kern w:val="0"/>
          <w:sz w:val="28"/>
          <w:szCs w:val="28"/>
        </w:rPr>
        <w:t xml:space="preserve">                                       </w:t>
      </w:r>
      <w:r>
        <w:rPr>
          <w:rFonts w:hint="eastAsia" w:ascii="宋体" w:hAnsi="宋体" w:cs="宋体"/>
          <w:b/>
          <w:color w:val="000000"/>
          <w:kern w:val="0"/>
          <w:sz w:val="28"/>
          <w:szCs w:val="28"/>
        </w:rPr>
        <w:t>合同编号：</w:t>
      </w:r>
    </w:p>
    <w:p w14:paraId="381CED12">
      <w:pPr>
        <w:pStyle w:val="38"/>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7A3D3B7F">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1B42848D">
      <w:pPr>
        <w:pStyle w:val="29"/>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49A54D30">
      <w:pPr>
        <w:pStyle w:val="29"/>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49331FA8">
      <w:pPr>
        <w:pStyle w:val="29"/>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07FC8A29">
      <w:pPr>
        <w:pStyle w:val="29"/>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4"/>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481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7151C845">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172D719F">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8C7947D">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70C7081">
            <w:pPr>
              <w:pStyle w:val="29"/>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8194B1A">
            <w:pPr>
              <w:pStyle w:val="29"/>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5D83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37A2B3EA">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14:paraId="12A25D78">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2FE1C590">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8F3FAA7">
            <w:pPr>
              <w:pStyle w:val="52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73B0A847">
            <w:pPr>
              <w:pStyle w:val="522"/>
              <w:spacing w:after="120" w:line="460" w:lineRule="exact"/>
              <w:ind w:left="570"/>
              <w:rPr>
                <w:rFonts w:ascii="仿宋" w:hAnsi="仿宋" w:eastAsia="仿宋"/>
                <w:color w:val="auto"/>
                <w:kern w:val="2"/>
                <w:sz w:val="30"/>
                <w:szCs w:val="30"/>
              </w:rPr>
            </w:pPr>
          </w:p>
        </w:tc>
      </w:tr>
      <w:tr w14:paraId="61FF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5466599C">
            <w:pPr>
              <w:pStyle w:val="29"/>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4B747CC1">
            <w:pPr>
              <w:pStyle w:val="29"/>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13F2E713">
            <w:pPr>
              <w:pStyle w:val="522"/>
              <w:spacing w:after="120" w:line="460" w:lineRule="exact"/>
              <w:ind w:firstLine="639" w:firstLineChars="213"/>
              <w:rPr>
                <w:rFonts w:ascii="仿宋" w:hAnsi="仿宋" w:eastAsia="仿宋"/>
                <w:color w:val="auto"/>
                <w:kern w:val="2"/>
                <w:sz w:val="30"/>
                <w:szCs w:val="30"/>
              </w:rPr>
            </w:pPr>
          </w:p>
        </w:tc>
      </w:tr>
      <w:tr w14:paraId="5B58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5218987D">
            <w:pPr>
              <w:pStyle w:val="29"/>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4CF70BAF">
      <w:pPr>
        <w:pStyle w:val="29"/>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21153F3A">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14:paraId="1F7C3FA4">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0614814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44B22183">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A928A9A">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工程类：质量保证</w:t>
      </w:r>
    </w:p>
    <w:p w14:paraId="42476C6D">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6544391E">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5A57122B">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6887C0F2">
      <w:pPr>
        <w:pStyle w:val="29"/>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174C6967">
      <w:pPr>
        <w:pStyle w:val="29"/>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72E57362">
      <w:pPr>
        <w:pStyle w:val="29"/>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2FB67D9F">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66E860AF">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14:paraId="3FB07772">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1E9F070A">
      <w:pPr>
        <w:pStyle w:val="29"/>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426CACB8">
      <w:pPr>
        <w:pStyle w:val="29"/>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14:paraId="68BFA2E4">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14:paraId="271C444A">
      <w:pPr>
        <w:pStyle w:val="29"/>
        <w:spacing w:before="120" w:after="120"/>
        <w:ind w:firstLine="562" w:firstLineChars="200"/>
        <w:rPr>
          <w:rFonts w:hAnsi="宋体"/>
          <w:b/>
          <w:color w:val="FF0000"/>
          <w:sz w:val="28"/>
          <w:szCs w:val="28"/>
        </w:rPr>
      </w:pPr>
      <w:r>
        <w:rPr>
          <w:rFonts w:hint="eastAsia" w:hAnsi="宋体"/>
          <w:b/>
          <w:color w:val="FF0000"/>
          <w:sz w:val="28"/>
          <w:szCs w:val="28"/>
        </w:rPr>
        <w:t>工程类：履约（质量）保证金</w:t>
      </w:r>
    </w:p>
    <w:p w14:paraId="732224B6">
      <w:pPr>
        <w:autoSpaceDE w:val="0"/>
        <w:autoSpaceDN w:val="0"/>
        <w:adjustRightInd w:val="0"/>
        <w:snapToGrid w:val="0"/>
        <w:spacing w:line="520" w:lineRule="exact"/>
        <w:ind w:left="-181" w:leftChars="-86" w:right="-178" w:rightChars="-85" w:firstLine="697" w:firstLineChars="249"/>
        <w:textAlignment w:val="bottom"/>
        <w:rPr>
          <w:rFonts w:ascii="宋体" w:hAnsi="宋体" w:cs="宋体"/>
          <w:bCs/>
          <w:color w:val="FF0000"/>
          <w:kern w:val="0"/>
          <w:sz w:val="28"/>
          <w:szCs w:val="28"/>
        </w:rPr>
      </w:pPr>
      <w:r>
        <w:rPr>
          <w:rFonts w:hint="eastAsia" w:ascii="宋体" w:hAnsi="宋体" w:cs="宋体"/>
          <w:bCs/>
          <w:color w:val="FF0000"/>
          <w:kern w:val="0"/>
          <w:sz w:val="28"/>
          <w:szCs w:val="28"/>
        </w:rPr>
        <w:t>需提交履约保证金和质量保证金，可以采用保函形式，分别为合同价的5%，审计结算完成后并符合财政相关流程退回履约保证金，竣工验收合格后退回质量保证金。</w:t>
      </w:r>
    </w:p>
    <w:p w14:paraId="03854BDC">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2B32FDF0">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14:paraId="1ED836AE">
      <w:pPr>
        <w:pStyle w:val="29"/>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2.实施地点：</w:t>
      </w:r>
    </w:p>
    <w:p w14:paraId="641F4037">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工程类：完工时间、地点</w:t>
      </w:r>
    </w:p>
    <w:p w14:paraId="1C80A967">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乙方在合同签订后，须在个日历日内在甲方指定地点完成装修施工。</w:t>
      </w:r>
    </w:p>
    <w:p w14:paraId="6ADA96C0">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在工程完工交付使用时，乙方必须向甲方提供装修工程质量保证书等必须具备的相关资料。</w:t>
      </w:r>
    </w:p>
    <w:p w14:paraId="1C2EDB52">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224F98A5">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付款方式：（根据采购文件“第四部分商务要求表付款条件”内容填写）</w:t>
      </w:r>
    </w:p>
    <w:p w14:paraId="1D614B42">
      <w:pPr>
        <w:spacing w:line="520" w:lineRule="exact"/>
        <w:ind w:firstLine="567" w:firstLineChars="189"/>
        <w:rPr>
          <w:rFonts w:ascii="仿宋" w:hAnsi="仿宋" w:eastAsia="仿宋" w:cs="仿宋"/>
          <w:color w:val="FF0000"/>
          <w:sz w:val="30"/>
          <w:szCs w:val="30"/>
          <w:shd w:val="pct10" w:color="auto" w:fill="FFFFFF"/>
        </w:rPr>
      </w:pPr>
    </w:p>
    <w:p w14:paraId="4DFA10A9">
      <w:pPr>
        <w:autoSpaceDE w:val="0"/>
        <w:autoSpaceDN w:val="0"/>
        <w:adjustRightInd w:val="0"/>
        <w:snapToGrid w:val="0"/>
        <w:spacing w:line="520" w:lineRule="exact"/>
        <w:ind w:left="-181" w:leftChars="-86" w:right="-178" w:rightChars="-85" w:firstLine="700" w:firstLineChars="249"/>
        <w:textAlignment w:val="bottom"/>
        <w:rPr>
          <w:rFonts w:ascii="宋体" w:hAnsi="宋体"/>
          <w:b/>
          <w:color w:val="FF0000"/>
          <w:sz w:val="28"/>
          <w:szCs w:val="28"/>
        </w:rPr>
      </w:pPr>
      <w:r>
        <w:rPr>
          <w:rFonts w:hint="eastAsia" w:ascii="宋体" w:hAnsi="宋体"/>
          <w:b/>
          <w:color w:val="FF0000"/>
          <w:sz w:val="28"/>
          <w:szCs w:val="28"/>
        </w:rPr>
        <w:t>工程类：付款方式</w:t>
      </w:r>
    </w:p>
    <w:p w14:paraId="44FBF31C">
      <w:pPr>
        <w:widowControl/>
        <w:snapToGrid w:val="0"/>
        <w:spacing w:line="520" w:lineRule="exact"/>
        <w:ind w:firstLine="560" w:firstLineChars="200"/>
        <w:jc w:val="left"/>
        <w:rPr>
          <w:rFonts w:ascii="宋体" w:hAnsi="宋体" w:cs="宋体"/>
          <w:bCs/>
          <w:color w:val="FF0000"/>
          <w:kern w:val="0"/>
          <w:sz w:val="28"/>
          <w:szCs w:val="28"/>
        </w:rPr>
      </w:pPr>
      <w:r>
        <w:rPr>
          <w:rFonts w:hint="eastAsia" w:ascii="宋体" w:hAnsi="宋体" w:cs="宋体"/>
          <w:bCs/>
          <w:color w:val="FF0000"/>
          <w:kern w:val="0"/>
          <w:sz w:val="28"/>
          <w:szCs w:val="28"/>
        </w:rPr>
        <w:t>收到履约保证金和质量保证金（函）后5日内支付工程备料款合同价的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%；按施工进度情况支付进度款，进度款付至完成工程量合同价的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%，待竣工验收合格后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天内支付至合同价的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%；结算审计完成后，成交人向采购人提交结算价的</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 %作为质量保修金，采购人收到后</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 xml:space="preserve">天内支付至结算审计价的 </w:t>
      </w:r>
      <w:r>
        <w:rPr>
          <w:rFonts w:hint="eastAsia" w:ascii="宋体" w:hAnsi="宋体" w:cs="宋体"/>
          <w:bCs/>
          <w:color w:val="FF0000"/>
          <w:kern w:val="0"/>
          <w:sz w:val="28"/>
          <w:szCs w:val="28"/>
          <w:u w:val="single"/>
        </w:rPr>
        <w:t xml:space="preserve">   </w:t>
      </w:r>
      <w:r>
        <w:rPr>
          <w:rFonts w:hint="eastAsia" w:ascii="宋体" w:hAnsi="宋体" w:cs="宋体"/>
          <w:bCs/>
          <w:color w:val="FF0000"/>
          <w:kern w:val="0"/>
          <w:sz w:val="28"/>
          <w:szCs w:val="28"/>
        </w:rPr>
        <w:t>%。</w:t>
      </w:r>
    </w:p>
    <w:p w14:paraId="75920D6B">
      <w:pPr>
        <w:pStyle w:val="29"/>
        <w:adjustRightInd w:val="0"/>
        <w:snapToGrid w:val="0"/>
        <w:spacing w:before="120" w:after="120" w:line="460" w:lineRule="exact"/>
        <w:ind w:firstLine="639" w:firstLineChars="213"/>
        <w:rPr>
          <w:rFonts w:ascii="仿宋" w:hAnsi="仿宋" w:eastAsia="仿宋"/>
          <w:bCs/>
          <w:snapToGrid w:val="0"/>
          <w:sz w:val="30"/>
          <w:szCs w:val="30"/>
        </w:rPr>
      </w:pPr>
    </w:p>
    <w:p w14:paraId="1B5A64A6">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0E1F14B5">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32853B32">
      <w:pPr>
        <w:pStyle w:val="29"/>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30E25BFC">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65092BF3">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工程类：后续保障服务</w:t>
      </w:r>
    </w:p>
    <w:p w14:paraId="48273B21">
      <w:pPr>
        <w:widowControl/>
        <w:tabs>
          <w:tab w:val="left" w:pos="840"/>
        </w:tabs>
        <w:snapToGrid w:val="0"/>
        <w:spacing w:line="520" w:lineRule="exact"/>
        <w:ind w:left="840" w:hanging="360"/>
        <w:jc w:val="left"/>
        <w:rPr>
          <w:rFonts w:ascii="宋体" w:cs="宋体"/>
          <w:color w:val="FF0000"/>
          <w:kern w:val="0"/>
          <w:sz w:val="28"/>
          <w:szCs w:val="28"/>
        </w:rPr>
      </w:pPr>
      <w:r>
        <w:rPr>
          <w:rFonts w:hint="eastAsia" w:ascii="宋体" w:hAnsi="宋体" w:cs="宋体"/>
          <w:color w:val="FF0000"/>
          <w:kern w:val="0"/>
          <w:sz w:val="28"/>
          <w:szCs w:val="28"/>
        </w:rPr>
        <w:t>1</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工程完毕验收合格之日起，乙方须提供按国家规定的保修标准执</w:t>
      </w:r>
    </w:p>
    <w:p w14:paraId="49704A65">
      <w:pPr>
        <w:widowControl/>
        <w:tabs>
          <w:tab w:val="left" w:pos="840"/>
        </w:tabs>
        <w:snapToGrid w:val="0"/>
        <w:spacing w:line="520" w:lineRule="exact"/>
        <w:jc w:val="left"/>
        <w:rPr>
          <w:rFonts w:ascii="宋体" w:cs="宋体"/>
          <w:color w:val="FF0000"/>
          <w:kern w:val="0"/>
          <w:sz w:val="28"/>
          <w:szCs w:val="28"/>
        </w:rPr>
      </w:pPr>
      <w:r>
        <w:rPr>
          <w:rFonts w:hint="eastAsia" w:ascii="宋体" w:hAnsi="宋体" w:cs="宋体"/>
          <w:color w:val="FF0000"/>
          <w:kern w:val="0"/>
          <w:sz w:val="28"/>
          <w:szCs w:val="28"/>
        </w:rPr>
        <w:t>行。保修期满后，乙方仍提供维修服务收取成本费。</w:t>
      </w:r>
    </w:p>
    <w:p w14:paraId="0E3DA949">
      <w:pPr>
        <w:widowControl/>
        <w:snapToGrid w:val="0"/>
        <w:spacing w:line="520" w:lineRule="exact"/>
        <w:ind w:firstLine="480"/>
        <w:jc w:val="left"/>
        <w:rPr>
          <w:rFonts w:ascii="宋体" w:hAnsi="宋体" w:cs="宋体"/>
          <w:color w:val="FF0000"/>
          <w:kern w:val="0"/>
          <w:sz w:val="28"/>
          <w:szCs w:val="28"/>
        </w:rPr>
      </w:pPr>
      <w:r>
        <w:rPr>
          <w:rFonts w:hint="eastAsia" w:ascii="宋体" w:hAnsi="宋体" w:cs="宋体"/>
          <w:color w:val="FF0000"/>
          <w:kern w:val="0"/>
          <w:sz w:val="28"/>
          <w:szCs w:val="28"/>
        </w:rPr>
        <w:t>2</w:t>
      </w:r>
      <w:r>
        <w:rPr>
          <w:rFonts w:hint="eastAsia" w:ascii="宋体" w:hAnsi="宋体" w:cs="宋体"/>
          <w:color w:val="FF0000"/>
          <w:kern w:val="0"/>
          <w:sz w:val="28"/>
          <w:szCs w:val="28"/>
          <w:lang w:eastAsia="zh-CN"/>
        </w:rPr>
        <w:t>.</w:t>
      </w:r>
      <w:r>
        <w:rPr>
          <w:rFonts w:hint="eastAsia" w:ascii="宋体" w:hAnsi="宋体" w:cs="宋体"/>
          <w:color w:val="FF0000"/>
          <w:kern w:val="0"/>
          <w:sz w:val="28"/>
          <w:szCs w:val="28"/>
        </w:rPr>
        <w:t>乙方保证装修工程在保修期内发生破损时，最迟在贰个工作日内修复，必要时采取临时应急措施，以保证甲方的正常工作。</w:t>
      </w:r>
    </w:p>
    <w:p w14:paraId="3320EC68">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2A458FF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0DBA5FB9">
      <w:pPr>
        <w:widowControl/>
        <w:snapToGrid w:val="0"/>
        <w:spacing w:line="520" w:lineRule="exact"/>
        <w:ind w:firstLine="562" w:firstLineChars="200"/>
        <w:jc w:val="left"/>
        <w:rPr>
          <w:rFonts w:ascii="宋体" w:cs="宋体"/>
          <w:b/>
          <w:color w:val="FF0000"/>
          <w:kern w:val="0"/>
          <w:sz w:val="28"/>
          <w:szCs w:val="28"/>
        </w:rPr>
      </w:pPr>
      <w:r>
        <w:rPr>
          <w:rFonts w:hint="eastAsia" w:ascii="宋体" w:hAnsi="宋体" w:cs="宋体"/>
          <w:b/>
          <w:color w:val="FF0000"/>
          <w:kern w:val="0"/>
          <w:sz w:val="28"/>
          <w:szCs w:val="28"/>
        </w:rPr>
        <w:t>工程类：验收</w:t>
      </w:r>
    </w:p>
    <w:p w14:paraId="5F87696D">
      <w:pPr>
        <w:widowControl/>
        <w:snapToGrid w:val="0"/>
        <w:spacing w:line="520" w:lineRule="exact"/>
        <w:ind w:firstLine="480"/>
        <w:jc w:val="left"/>
        <w:rPr>
          <w:rFonts w:ascii="宋体" w:cs="宋体"/>
          <w:color w:val="FF0000"/>
          <w:kern w:val="0"/>
          <w:sz w:val="28"/>
          <w:szCs w:val="28"/>
        </w:rPr>
      </w:pPr>
      <w:r>
        <w:rPr>
          <w:rFonts w:hint="eastAsia" w:ascii="宋体" w:hAnsi="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28A19C81">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578D5EB4">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22E40144">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2978DA02">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252C331D">
      <w:pPr>
        <w:pStyle w:val="29"/>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14:paraId="1F6590E8">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14:paraId="68EA2C6D">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2287862">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60A85961">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14:paraId="43738EE9">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2B08E4D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300CD063">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05FF2E0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1D6716EC">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3E67DE1C">
      <w:pPr>
        <w:pStyle w:val="29"/>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7E6726FD">
      <w:pPr>
        <w:pStyle w:val="29"/>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5D6CFC94">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529EFCB4">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14:paraId="34B0A48F">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1661901D">
      <w:pPr>
        <w:pStyle w:val="29"/>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D3BB419">
      <w:pPr>
        <w:pStyle w:val="29"/>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196FAF53">
      <w:pPr>
        <w:pStyle w:val="29"/>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3B327C9C">
      <w:pPr>
        <w:pStyle w:val="29"/>
        <w:adjustRightInd w:val="0"/>
        <w:snapToGrid w:val="0"/>
        <w:spacing w:before="120" w:after="120" w:line="460" w:lineRule="exact"/>
        <w:ind w:left="1" w:firstLine="639" w:firstLineChars="213"/>
        <w:rPr>
          <w:rFonts w:ascii="仿宋" w:hAnsi="仿宋" w:eastAsia="仿宋"/>
          <w:snapToGrid w:val="0"/>
          <w:sz w:val="30"/>
          <w:szCs w:val="30"/>
        </w:rPr>
      </w:pPr>
    </w:p>
    <w:p w14:paraId="4A96F71A">
      <w:pPr>
        <w:pStyle w:val="29"/>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23E79801">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7EED1F2C">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65B803F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173A86BF">
      <w:pPr>
        <w:pStyle w:val="29"/>
        <w:adjustRightInd w:val="0"/>
        <w:snapToGrid w:val="0"/>
        <w:spacing w:before="120" w:after="120" w:line="460" w:lineRule="exact"/>
        <w:ind w:firstLine="639" w:firstLineChars="213"/>
        <w:rPr>
          <w:rFonts w:ascii="仿宋" w:hAnsi="仿宋" w:eastAsia="仿宋"/>
          <w:snapToGrid w:val="0"/>
          <w:sz w:val="30"/>
          <w:szCs w:val="30"/>
        </w:rPr>
      </w:pPr>
    </w:p>
    <w:p w14:paraId="1AA65EA5">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0D91526C">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1696B7E8">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08B1361C">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5427B6DA">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7DD8DF79">
      <w:pPr>
        <w:pStyle w:val="29"/>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16C987BE">
      <w:pPr>
        <w:pStyle w:val="29"/>
        <w:adjustRightInd w:val="0"/>
        <w:snapToGrid w:val="0"/>
        <w:spacing w:before="120" w:after="120" w:line="460" w:lineRule="exact"/>
        <w:ind w:left="1" w:firstLine="639" w:firstLineChars="213"/>
        <w:rPr>
          <w:rFonts w:hAnsi="宋体"/>
          <w:snapToGrid w:val="0"/>
          <w:color w:val="000000"/>
          <w:sz w:val="30"/>
          <w:szCs w:val="30"/>
        </w:rPr>
      </w:pPr>
    </w:p>
    <w:p w14:paraId="06E85C9A">
      <w:pPr>
        <w:pStyle w:val="29"/>
        <w:adjustRightInd w:val="0"/>
        <w:snapToGrid w:val="0"/>
        <w:spacing w:before="120" w:after="120" w:line="460" w:lineRule="exact"/>
        <w:ind w:left="1" w:firstLine="639" w:firstLineChars="213"/>
        <w:rPr>
          <w:rFonts w:hAnsi="宋体"/>
          <w:snapToGrid w:val="0"/>
          <w:color w:val="000000"/>
          <w:sz w:val="30"/>
          <w:szCs w:val="30"/>
        </w:rPr>
      </w:pPr>
    </w:p>
    <w:p w14:paraId="03352047">
      <w:pPr>
        <w:pStyle w:val="29"/>
        <w:adjustRightInd w:val="0"/>
        <w:snapToGrid w:val="0"/>
        <w:spacing w:before="120" w:after="120" w:line="460" w:lineRule="exact"/>
        <w:ind w:left="1" w:firstLine="639" w:firstLineChars="213"/>
        <w:rPr>
          <w:rFonts w:hAnsi="宋体"/>
          <w:snapToGrid w:val="0"/>
          <w:color w:val="000000"/>
          <w:sz w:val="30"/>
          <w:szCs w:val="30"/>
        </w:rPr>
      </w:pPr>
    </w:p>
    <w:p w14:paraId="419DF1EE">
      <w:pPr>
        <w:pStyle w:val="29"/>
        <w:adjustRightInd w:val="0"/>
        <w:snapToGrid w:val="0"/>
        <w:spacing w:before="120" w:after="120" w:line="460" w:lineRule="exact"/>
        <w:ind w:left="1" w:firstLine="639" w:firstLineChars="213"/>
        <w:rPr>
          <w:rFonts w:hAnsi="宋体"/>
          <w:snapToGrid w:val="0"/>
          <w:color w:val="000000"/>
          <w:sz w:val="30"/>
          <w:szCs w:val="30"/>
        </w:rPr>
      </w:pPr>
    </w:p>
    <w:p w14:paraId="5B4678AE">
      <w:pPr>
        <w:pStyle w:val="29"/>
        <w:adjustRightInd w:val="0"/>
        <w:snapToGrid w:val="0"/>
        <w:spacing w:before="120" w:after="120" w:line="460" w:lineRule="exact"/>
        <w:ind w:left="1" w:firstLine="639" w:firstLineChars="213"/>
        <w:rPr>
          <w:rFonts w:hAnsi="宋体"/>
          <w:snapToGrid w:val="0"/>
          <w:color w:val="000000"/>
          <w:sz w:val="30"/>
          <w:szCs w:val="30"/>
        </w:rPr>
      </w:pPr>
    </w:p>
    <w:p w14:paraId="38646FE1">
      <w:pPr>
        <w:pStyle w:val="29"/>
        <w:adjustRightInd w:val="0"/>
        <w:snapToGrid w:val="0"/>
        <w:spacing w:before="120" w:after="120" w:line="460" w:lineRule="exact"/>
        <w:ind w:left="1" w:firstLine="639" w:firstLineChars="213"/>
        <w:rPr>
          <w:rFonts w:hAnsi="宋体"/>
          <w:snapToGrid w:val="0"/>
          <w:color w:val="000000"/>
          <w:sz w:val="30"/>
          <w:szCs w:val="30"/>
        </w:rPr>
      </w:pPr>
    </w:p>
    <w:p w14:paraId="159E8E09">
      <w:pPr>
        <w:pStyle w:val="29"/>
        <w:adjustRightInd w:val="0"/>
        <w:snapToGrid w:val="0"/>
        <w:spacing w:before="120" w:after="120" w:line="460" w:lineRule="exact"/>
        <w:ind w:left="1" w:firstLine="639" w:firstLineChars="213"/>
        <w:rPr>
          <w:rFonts w:hAnsi="宋体"/>
          <w:snapToGrid w:val="0"/>
          <w:color w:val="000000"/>
          <w:sz w:val="30"/>
          <w:szCs w:val="30"/>
        </w:rPr>
      </w:pPr>
    </w:p>
    <w:p w14:paraId="1DA28DCE">
      <w:pPr>
        <w:pStyle w:val="29"/>
        <w:adjustRightInd w:val="0"/>
        <w:snapToGrid w:val="0"/>
        <w:spacing w:before="120" w:after="120" w:line="460" w:lineRule="exact"/>
        <w:ind w:left="1" w:firstLine="639" w:firstLineChars="213"/>
        <w:rPr>
          <w:rFonts w:hAnsi="宋体"/>
          <w:snapToGrid w:val="0"/>
          <w:color w:val="000000"/>
          <w:sz w:val="30"/>
          <w:szCs w:val="30"/>
        </w:rPr>
      </w:pPr>
    </w:p>
    <w:p w14:paraId="5843F3F1">
      <w:pPr>
        <w:pStyle w:val="29"/>
        <w:adjustRightInd w:val="0"/>
        <w:snapToGrid w:val="0"/>
        <w:spacing w:before="120" w:after="120" w:line="460" w:lineRule="exact"/>
        <w:ind w:left="1" w:firstLine="639" w:firstLineChars="213"/>
        <w:rPr>
          <w:rFonts w:hAnsi="宋体"/>
          <w:snapToGrid w:val="0"/>
          <w:color w:val="000000"/>
          <w:sz w:val="30"/>
          <w:szCs w:val="30"/>
        </w:rPr>
      </w:pPr>
    </w:p>
    <w:p w14:paraId="4FEC1B2F">
      <w:pPr>
        <w:pStyle w:val="29"/>
        <w:adjustRightInd w:val="0"/>
        <w:snapToGrid w:val="0"/>
        <w:spacing w:before="120" w:after="120" w:line="460" w:lineRule="exact"/>
        <w:ind w:left="1" w:firstLine="639" w:firstLineChars="213"/>
        <w:rPr>
          <w:rFonts w:hAnsi="宋体"/>
          <w:snapToGrid w:val="0"/>
          <w:color w:val="000000"/>
          <w:sz w:val="30"/>
          <w:szCs w:val="30"/>
        </w:rPr>
      </w:pPr>
    </w:p>
    <w:p w14:paraId="4A8C9761">
      <w:pPr>
        <w:pStyle w:val="29"/>
        <w:adjustRightInd w:val="0"/>
        <w:snapToGrid w:val="0"/>
        <w:spacing w:before="120" w:after="120" w:line="460" w:lineRule="exact"/>
        <w:ind w:left="1" w:firstLine="639" w:firstLineChars="213"/>
        <w:rPr>
          <w:rFonts w:hAnsi="宋体"/>
          <w:snapToGrid w:val="0"/>
          <w:color w:val="000000"/>
          <w:sz w:val="30"/>
          <w:szCs w:val="30"/>
        </w:rPr>
      </w:pPr>
    </w:p>
    <w:p w14:paraId="3FA6629E">
      <w:pPr>
        <w:widowControl/>
        <w:jc w:val="left"/>
        <w:rPr>
          <w:rFonts w:ascii="宋体" w:hAnsi="宋体"/>
          <w:snapToGrid w:val="0"/>
          <w:color w:val="000000"/>
          <w:sz w:val="30"/>
          <w:szCs w:val="30"/>
        </w:rPr>
      </w:pPr>
    </w:p>
    <w:p w14:paraId="68B6D234">
      <w:pPr>
        <w:pStyle w:val="2"/>
        <w:ind w:left="0" w:leftChars="0" w:firstLine="0" w:firstLineChars="0"/>
        <w:rPr>
          <w:rFonts w:ascii="宋体" w:hAnsi="宋体"/>
          <w:snapToGrid w:val="0"/>
          <w:color w:val="000000"/>
          <w:sz w:val="30"/>
          <w:szCs w:val="30"/>
        </w:rPr>
      </w:pPr>
    </w:p>
    <w:p w14:paraId="01554A3B">
      <w:pPr>
        <w:pStyle w:val="29"/>
        <w:snapToGrid w:val="0"/>
        <w:spacing w:before="120" w:after="120" w:line="480" w:lineRule="auto"/>
        <w:jc w:val="center"/>
        <w:outlineLvl w:val="0"/>
        <w:rPr>
          <w:rFonts w:hAnsi="宋体"/>
          <w:b/>
          <w:sz w:val="36"/>
          <w:szCs w:val="36"/>
        </w:rPr>
      </w:pPr>
      <w:bookmarkStart w:id="87" w:name="_Toc510137469"/>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87"/>
    </w:p>
    <w:p w14:paraId="41F59D2C">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8384A49">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374CA2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A26FC86">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59AF25E">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789A0D5B">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1DBA446">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D53DC5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D2C776B">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43EE4B78">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3EB15F83">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1C7B38CD">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6C0F464">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52F8F446">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6F57F4F2">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6EEEFF8">
      <w:pPr>
        <w:pStyle w:val="29"/>
        <w:adjustRightInd w:val="0"/>
        <w:snapToGrid w:val="0"/>
        <w:spacing w:before="120" w:after="120" w:line="460" w:lineRule="exact"/>
        <w:ind w:left="1" w:firstLine="770" w:firstLineChars="213"/>
        <w:jc w:val="center"/>
        <w:rPr>
          <w:rFonts w:ascii="仿宋" w:hAnsi="仿宋" w:eastAsia="仿宋"/>
          <w:b/>
          <w:sz w:val="36"/>
          <w:szCs w:val="36"/>
        </w:rPr>
      </w:pPr>
    </w:p>
    <w:p w14:paraId="2E4F4656">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 xml:space="preserve">： </w:t>
      </w:r>
    </w:p>
    <w:p w14:paraId="29540C08">
      <w:pPr>
        <w:snapToGrid w:val="0"/>
        <w:spacing w:before="120" w:beforeLines="50" w:after="50"/>
        <w:jc w:val="right"/>
        <w:rPr>
          <w:rFonts w:ascii="仿宋" w:hAnsi="仿宋" w:eastAsia="仿宋"/>
          <w:bCs/>
          <w:sz w:val="30"/>
          <w:szCs w:val="30"/>
        </w:rPr>
      </w:pPr>
    </w:p>
    <w:p w14:paraId="0A944305">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5E9F870E">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88" w:name="PO_15530_PM001_2"/>
      <w:r>
        <w:rPr>
          <w:rFonts w:hint="eastAsia" w:ascii="仿宋" w:hAnsi="仿宋" w:eastAsia="仿宋"/>
          <w:sz w:val="36"/>
          <w:szCs w:val="36"/>
          <w:lang w:eastAsia="zh-CN"/>
        </w:rPr>
        <w:t>ZZCG2025X-CS-105</w:t>
      </w:r>
      <w:bookmarkEnd w:id="88"/>
      <w:r>
        <w:rPr>
          <w:rFonts w:hint="eastAsia" w:ascii="仿宋" w:hAnsi="仿宋" w:eastAsia="仿宋"/>
          <w:sz w:val="36"/>
          <w:szCs w:val="36"/>
        </w:rPr>
        <w:t xml:space="preserve"> （标项）</w:t>
      </w:r>
    </w:p>
    <w:p w14:paraId="7F5218EF">
      <w:pPr>
        <w:spacing w:after="100" w:afterAutospacing="1" w:line="800" w:lineRule="exact"/>
        <w:ind w:right="-108"/>
        <w:jc w:val="center"/>
        <w:rPr>
          <w:rFonts w:ascii="仿宋" w:hAnsi="仿宋" w:eastAsia="仿宋"/>
          <w:b/>
          <w:spacing w:val="40"/>
          <w:sz w:val="84"/>
          <w:szCs w:val="84"/>
        </w:rPr>
      </w:pPr>
    </w:p>
    <w:p w14:paraId="48A0B00B">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191B52D6">
      <w:pPr>
        <w:spacing w:after="100" w:afterAutospacing="1" w:line="800" w:lineRule="exact"/>
        <w:ind w:right="-108"/>
        <w:jc w:val="center"/>
        <w:rPr>
          <w:rFonts w:ascii="仿宋" w:hAnsi="仿宋" w:eastAsia="仿宋"/>
          <w:b/>
          <w:spacing w:val="40"/>
          <w:sz w:val="84"/>
          <w:szCs w:val="84"/>
        </w:rPr>
      </w:pPr>
    </w:p>
    <w:p w14:paraId="564CDBD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498A3EB2">
      <w:pPr>
        <w:spacing w:after="100" w:afterAutospacing="1" w:line="800" w:lineRule="exact"/>
        <w:ind w:right="-108"/>
        <w:jc w:val="center"/>
        <w:rPr>
          <w:rFonts w:ascii="仿宋" w:hAnsi="仿宋" w:eastAsia="仿宋"/>
          <w:b/>
          <w:spacing w:val="40"/>
          <w:sz w:val="84"/>
          <w:szCs w:val="84"/>
        </w:rPr>
      </w:pPr>
    </w:p>
    <w:p w14:paraId="0C5771B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688A537">
      <w:pPr>
        <w:spacing w:after="100" w:afterAutospacing="1" w:line="800" w:lineRule="exact"/>
        <w:ind w:right="-108"/>
        <w:jc w:val="center"/>
        <w:rPr>
          <w:rFonts w:ascii="仿宋" w:hAnsi="仿宋" w:eastAsia="仿宋"/>
          <w:b/>
          <w:spacing w:val="40"/>
          <w:sz w:val="84"/>
          <w:szCs w:val="84"/>
        </w:rPr>
      </w:pPr>
    </w:p>
    <w:p w14:paraId="422C60B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E5E42C2">
      <w:pPr>
        <w:spacing w:line="500" w:lineRule="exact"/>
        <w:ind w:right="532"/>
        <w:rPr>
          <w:rFonts w:ascii="仿宋" w:hAnsi="仿宋" w:eastAsia="仿宋"/>
          <w:sz w:val="36"/>
          <w:szCs w:val="36"/>
        </w:rPr>
      </w:pPr>
    </w:p>
    <w:p w14:paraId="7B01AD74">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5FE23D0A">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378375BD">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时间：</w:t>
      </w:r>
    </w:p>
    <w:p w14:paraId="4A916767">
      <w:pPr>
        <w:spacing w:line="600" w:lineRule="exact"/>
        <w:ind w:right="532" w:firstLine="720" w:firstLineChars="200"/>
        <w:rPr>
          <w:rFonts w:ascii="仿宋" w:hAnsi="仿宋" w:eastAsia="仿宋"/>
          <w:sz w:val="36"/>
          <w:szCs w:val="36"/>
        </w:rPr>
      </w:pPr>
    </w:p>
    <w:p w14:paraId="2DB9C54D">
      <w:pPr>
        <w:snapToGrid w:val="0"/>
        <w:spacing w:before="50" w:after="50"/>
        <w:rPr>
          <w:rFonts w:ascii="宋体"/>
          <w:b/>
          <w:bCs/>
          <w:sz w:val="36"/>
          <w:szCs w:val="36"/>
        </w:rPr>
      </w:pPr>
      <w:r>
        <w:rPr>
          <w:rFonts w:hint="eastAsia" w:ascii="仿宋" w:hAnsi="仿宋" w:eastAsia="仿宋"/>
          <w:b/>
          <w:sz w:val="36"/>
          <w:szCs w:val="36"/>
        </w:rPr>
        <w:br w:type="page"/>
      </w:r>
      <w:r>
        <w:rPr>
          <w:rFonts w:hint="eastAsia" w:ascii="宋体" w:hAnsi="宋体"/>
          <w:b/>
          <w:sz w:val="36"/>
          <w:szCs w:val="36"/>
        </w:rPr>
        <w:t>1、</w:t>
      </w:r>
      <w:r>
        <w:rPr>
          <w:rFonts w:hint="eastAsia" w:ascii="宋体" w:hAnsi="宋体"/>
          <w:b/>
          <w:bCs/>
          <w:sz w:val="36"/>
          <w:szCs w:val="36"/>
        </w:rPr>
        <w:t>资格文件目录</w:t>
      </w:r>
    </w:p>
    <w:p w14:paraId="6EE4BC6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（1）磋商响应声明书(格式见附件2)；</w:t>
      </w:r>
    </w:p>
    <w:p w14:paraId="695984C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的提供，格式见附件3</w:t>
      </w:r>
      <w:r>
        <w:rPr>
          <w:rFonts w:ascii="仿宋" w:hAnsi="仿宋" w:eastAsia="仿宋"/>
          <w:sz w:val="30"/>
          <w:szCs w:val="30"/>
        </w:rPr>
        <w:t>-2</w:t>
      </w:r>
      <w:r>
        <w:rPr>
          <w:rFonts w:hint="eastAsia" w:ascii="仿宋" w:hAnsi="仿宋" w:eastAsia="仿宋"/>
          <w:sz w:val="30"/>
          <w:szCs w:val="30"/>
        </w:rPr>
        <w:t>）或联合</w:t>
      </w:r>
      <w:r>
        <w:rPr>
          <w:rFonts w:hint="eastAsia" w:ascii="仿宋" w:hAnsi="仿宋" w:eastAsia="仿宋"/>
          <w:sz w:val="30"/>
          <w:szCs w:val="30"/>
          <w:lang w:val="en-US" w:eastAsia="zh-CN"/>
        </w:rPr>
        <w:t>响应</w:t>
      </w:r>
      <w:r>
        <w:rPr>
          <w:rFonts w:hint="eastAsia" w:ascii="仿宋" w:hAnsi="仿宋" w:eastAsia="仿宋"/>
          <w:sz w:val="30"/>
          <w:szCs w:val="30"/>
        </w:rPr>
        <w:t>授权委托书（以联合体形式</w:t>
      </w:r>
      <w:r>
        <w:rPr>
          <w:rFonts w:hint="eastAsia" w:ascii="仿宋" w:hAnsi="仿宋" w:eastAsia="仿宋"/>
          <w:sz w:val="30"/>
          <w:szCs w:val="30"/>
          <w:lang w:val="en-US" w:eastAsia="zh-CN"/>
        </w:rPr>
        <w:t>响应</w:t>
      </w:r>
      <w:r>
        <w:rPr>
          <w:rFonts w:hint="eastAsia" w:ascii="仿宋" w:hAnsi="仿宋" w:eastAsia="仿宋"/>
          <w:sz w:val="30"/>
          <w:szCs w:val="30"/>
        </w:rPr>
        <w:t>的提供，格式见附件</w:t>
      </w:r>
      <w:r>
        <w:rPr>
          <w:rFonts w:ascii="仿宋" w:hAnsi="仿宋" w:eastAsia="仿宋"/>
          <w:sz w:val="30"/>
          <w:szCs w:val="30"/>
        </w:rPr>
        <w:t>5</w:t>
      </w:r>
      <w:r>
        <w:rPr>
          <w:rFonts w:hint="eastAsia" w:ascii="仿宋" w:hAnsi="仿宋" w:eastAsia="仿宋"/>
          <w:sz w:val="30"/>
          <w:szCs w:val="30"/>
        </w:rPr>
        <w:t>）；</w:t>
      </w:r>
    </w:p>
    <w:p w14:paraId="7BAC277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53DE46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w:t>
      </w:r>
      <w:r>
        <w:rPr>
          <w:rFonts w:hint="eastAsia" w:ascii="仿宋" w:hAnsi="仿宋" w:eastAsia="仿宋"/>
          <w:sz w:val="30"/>
          <w:szCs w:val="30"/>
          <w:lang w:val="en-US" w:eastAsia="zh-CN"/>
        </w:rPr>
        <w:t>响应</w:t>
      </w:r>
      <w:r>
        <w:rPr>
          <w:rFonts w:hint="eastAsia" w:ascii="仿宋" w:hAnsi="仿宋" w:eastAsia="仿宋"/>
          <w:sz w:val="30"/>
          <w:szCs w:val="30"/>
        </w:rPr>
        <w:t>协议书（以联合体形式</w:t>
      </w:r>
      <w:r>
        <w:rPr>
          <w:rFonts w:hint="eastAsia" w:ascii="仿宋" w:hAnsi="仿宋" w:eastAsia="仿宋"/>
          <w:sz w:val="30"/>
          <w:szCs w:val="30"/>
          <w:lang w:val="en-US" w:eastAsia="zh-CN"/>
        </w:rPr>
        <w:t>响应</w:t>
      </w:r>
      <w:r>
        <w:rPr>
          <w:rFonts w:hint="eastAsia" w:ascii="仿宋" w:hAnsi="仿宋" w:eastAsia="仿宋"/>
          <w:sz w:val="30"/>
          <w:szCs w:val="30"/>
        </w:rPr>
        <w:t>的须提供，格式见附件4）;</w:t>
      </w:r>
    </w:p>
    <w:p w14:paraId="1687DE74">
      <w:pPr>
        <w:snapToGrid w:val="0"/>
        <w:spacing w:line="460" w:lineRule="exact"/>
        <w:ind w:firstLine="588" w:firstLineChars="196"/>
        <w:jc w:val="left"/>
        <w:rPr>
          <w:rFonts w:hint="default" w:ascii="仿宋" w:hAnsi="仿宋" w:eastAsia="仿宋"/>
          <w:sz w:val="30"/>
          <w:szCs w:val="30"/>
          <w:lang w:val="en-US" w:eastAsia="zh-CN"/>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）分包意向协议（以分包方式履行合同的须提供，格式见附件6）</w:t>
      </w:r>
      <w:r>
        <w:rPr>
          <w:rFonts w:hint="eastAsia" w:ascii="仿宋" w:hAnsi="仿宋" w:eastAsia="仿宋"/>
          <w:sz w:val="30"/>
          <w:szCs w:val="30"/>
          <w:lang w:val="en-US" w:eastAsia="zh-CN"/>
        </w:rPr>
        <w:t>；</w:t>
      </w:r>
    </w:p>
    <w:p w14:paraId="017337C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）提供采购公告中符合磋商响应方的特定条件要求的有效的其他资质复印件并加盖公司公章及需要说明的资料。</w:t>
      </w:r>
    </w:p>
    <w:p w14:paraId="774B504F">
      <w:pPr>
        <w:snapToGrid w:val="0"/>
        <w:spacing w:line="460" w:lineRule="exact"/>
        <w:ind w:firstLine="588" w:firstLineChars="196"/>
        <w:jc w:val="left"/>
        <w:rPr>
          <w:rFonts w:ascii="仿宋" w:hAnsi="仿宋" w:eastAsia="仿宋"/>
          <w:sz w:val="30"/>
          <w:szCs w:val="30"/>
        </w:rPr>
      </w:pPr>
    </w:p>
    <w:p w14:paraId="08F2B9A1">
      <w:pPr>
        <w:snapToGrid w:val="0"/>
        <w:spacing w:before="50" w:after="120" w:afterLines="50" w:line="460" w:lineRule="exact"/>
        <w:ind w:firstLine="600" w:firstLineChars="200"/>
        <w:jc w:val="left"/>
        <w:rPr>
          <w:rFonts w:ascii="仿宋" w:hAnsi="仿宋" w:eastAsia="仿宋"/>
          <w:sz w:val="30"/>
          <w:szCs w:val="30"/>
        </w:rPr>
      </w:pPr>
    </w:p>
    <w:p w14:paraId="595B0451">
      <w:pPr>
        <w:snapToGrid w:val="0"/>
        <w:spacing w:before="50" w:after="120" w:afterLines="50"/>
        <w:jc w:val="left"/>
        <w:rPr>
          <w:rFonts w:ascii="仿宋" w:hAnsi="仿宋" w:eastAsia="仿宋"/>
          <w:color w:val="FF0000"/>
          <w:sz w:val="30"/>
          <w:szCs w:val="30"/>
        </w:rPr>
      </w:pPr>
    </w:p>
    <w:p w14:paraId="106E38F6">
      <w:pPr>
        <w:snapToGrid w:val="0"/>
        <w:spacing w:before="50" w:after="120" w:afterLines="50"/>
        <w:jc w:val="left"/>
        <w:rPr>
          <w:rFonts w:ascii="仿宋" w:hAnsi="仿宋" w:eastAsia="仿宋"/>
          <w:color w:val="FF0000"/>
          <w:sz w:val="30"/>
          <w:szCs w:val="30"/>
        </w:rPr>
      </w:pPr>
    </w:p>
    <w:p w14:paraId="1F135F1C">
      <w:pPr>
        <w:snapToGrid w:val="0"/>
        <w:spacing w:before="50" w:after="120" w:afterLines="50"/>
        <w:jc w:val="left"/>
        <w:rPr>
          <w:rFonts w:ascii="仿宋" w:hAnsi="仿宋" w:eastAsia="仿宋"/>
          <w:color w:val="FF0000"/>
          <w:sz w:val="30"/>
          <w:szCs w:val="30"/>
        </w:rPr>
      </w:pPr>
    </w:p>
    <w:p w14:paraId="05A14759">
      <w:pPr>
        <w:snapToGrid w:val="0"/>
        <w:spacing w:before="50" w:after="120" w:afterLines="50"/>
        <w:jc w:val="left"/>
        <w:rPr>
          <w:rFonts w:ascii="仿宋" w:hAnsi="仿宋" w:eastAsia="仿宋"/>
          <w:color w:val="FF0000"/>
          <w:sz w:val="30"/>
          <w:szCs w:val="30"/>
        </w:rPr>
      </w:pPr>
    </w:p>
    <w:p w14:paraId="291C81E3">
      <w:pPr>
        <w:snapToGrid w:val="0"/>
        <w:spacing w:before="50" w:after="120" w:afterLines="50"/>
        <w:jc w:val="left"/>
        <w:rPr>
          <w:rFonts w:ascii="仿宋" w:hAnsi="仿宋" w:eastAsia="仿宋"/>
          <w:color w:val="FF0000"/>
          <w:sz w:val="30"/>
          <w:szCs w:val="30"/>
        </w:rPr>
      </w:pPr>
    </w:p>
    <w:p w14:paraId="7A847078">
      <w:pPr>
        <w:snapToGrid w:val="0"/>
        <w:spacing w:before="50" w:after="120" w:afterLines="50"/>
        <w:jc w:val="left"/>
        <w:rPr>
          <w:rFonts w:ascii="宋体" w:hAnsi="宋体"/>
          <w:b/>
          <w:sz w:val="30"/>
          <w:szCs w:val="30"/>
        </w:rPr>
      </w:pPr>
    </w:p>
    <w:p w14:paraId="61715661">
      <w:pPr>
        <w:snapToGrid w:val="0"/>
        <w:spacing w:line="460" w:lineRule="exact"/>
        <w:ind w:firstLine="446" w:firstLineChars="148"/>
        <w:jc w:val="left"/>
        <w:outlineLvl w:val="1"/>
        <w:rPr>
          <w:rFonts w:hint="eastAsia" w:ascii="仿宋" w:hAnsi="仿宋" w:eastAsia="仿宋"/>
          <w:b/>
          <w:bCs/>
          <w:sz w:val="30"/>
          <w:szCs w:val="30"/>
        </w:rPr>
      </w:pPr>
    </w:p>
    <w:p w14:paraId="1CB8552F">
      <w:pPr>
        <w:snapToGrid w:val="0"/>
        <w:spacing w:line="460" w:lineRule="exact"/>
        <w:ind w:firstLine="446" w:firstLineChars="148"/>
        <w:jc w:val="left"/>
        <w:outlineLvl w:val="1"/>
        <w:rPr>
          <w:rFonts w:hint="eastAsia" w:ascii="仿宋" w:hAnsi="仿宋" w:eastAsia="仿宋"/>
          <w:b/>
          <w:bCs/>
          <w:sz w:val="30"/>
          <w:szCs w:val="30"/>
        </w:rPr>
      </w:pPr>
    </w:p>
    <w:p w14:paraId="369EF79C">
      <w:pPr>
        <w:snapToGrid w:val="0"/>
        <w:spacing w:line="460" w:lineRule="exact"/>
        <w:ind w:firstLine="446" w:firstLineChars="148"/>
        <w:jc w:val="left"/>
        <w:outlineLvl w:val="1"/>
        <w:rPr>
          <w:rFonts w:hint="eastAsia" w:ascii="仿宋" w:hAnsi="仿宋" w:eastAsia="仿宋"/>
          <w:b/>
          <w:bCs/>
          <w:sz w:val="30"/>
          <w:szCs w:val="30"/>
        </w:rPr>
      </w:pPr>
    </w:p>
    <w:p w14:paraId="4EC12237">
      <w:pPr>
        <w:snapToGrid w:val="0"/>
        <w:spacing w:line="460" w:lineRule="exact"/>
        <w:ind w:firstLine="446" w:firstLineChars="148"/>
        <w:jc w:val="left"/>
        <w:outlineLvl w:val="1"/>
        <w:rPr>
          <w:rFonts w:hint="eastAsia" w:ascii="仿宋" w:hAnsi="仿宋" w:eastAsia="仿宋"/>
          <w:b/>
          <w:bCs/>
          <w:sz w:val="30"/>
          <w:szCs w:val="30"/>
        </w:rPr>
      </w:pPr>
    </w:p>
    <w:p w14:paraId="2EF8DF31">
      <w:pPr>
        <w:snapToGrid w:val="0"/>
        <w:spacing w:line="460" w:lineRule="exact"/>
        <w:ind w:firstLine="446" w:firstLineChars="148"/>
        <w:jc w:val="left"/>
        <w:outlineLvl w:val="1"/>
        <w:rPr>
          <w:rFonts w:hint="eastAsia" w:ascii="仿宋" w:hAnsi="仿宋" w:eastAsia="仿宋"/>
          <w:b/>
          <w:bCs/>
          <w:sz w:val="30"/>
          <w:szCs w:val="30"/>
        </w:rPr>
      </w:pPr>
    </w:p>
    <w:p w14:paraId="74A497A6">
      <w:pPr>
        <w:snapToGrid w:val="0"/>
        <w:spacing w:line="460" w:lineRule="exact"/>
        <w:ind w:firstLine="446" w:firstLineChars="148"/>
        <w:jc w:val="left"/>
        <w:outlineLvl w:val="1"/>
        <w:rPr>
          <w:rFonts w:hint="eastAsia" w:ascii="仿宋" w:hAnsi="仿宋" w:eastAsia="仿宋"/>
          <w:b/>
          <w:bCs/>
          <w:sz w:val="30"/>
          <w:szCs w:val="30"/>
        </w:rPr>
      </w:pPr>
    </w:p>
    <w:p w14:paraId="4C4907B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w:t>
      </w:r>
      <w:r>
        <w:rPr>
          <w:rFonts w:hint="eastAsia" w:ascii="仿宋" w:hAnsi="仿宋" w:eastAsia="仿宋"/>
          <w:b/>
          <w:bCs/>
          <w:sz w:val="30"/>
          <w:szCs w:val="30"/>
          <w:lang w:val="en-US" w:eastAsia="zh-CN"/>
        </w:rPr>
        <w:t>响应方</w:t>
      </w:r>
      <w:r>
        <w:rPr>
          <w:rFonts w:hint="eastAsia" w:ascii="仿宋" w:hAnsi="仿宋" w:eastAsia="仿宋"/>
          <w:b/>
          <w:bCs/>
          <w:sz w:val="30"/>
          <w:szCs w:val="30"/>
        </w:rPr>
        <w:t>须知（</w:t>
      </w:r>
      <w:r>
        <w:rPr>
          <w:rFonts w:hint="eastAsia" w:ascii="仿宋" w:hAnsi="仿宋" w:eastAsia="仿宋"/>
          <w:b/>
          <w:bCs/>
          <w:sz w:val="30"/>
          <w:szCs w:val="30"/>
          <w:lang w:val="en-US" w:eastAsia="zh-CN"/>
        </w:rPr>
        <w:t>七</w:t>
      </w:r>
      <w:r>
        <w:rPr>
          <w:rFonts w:hint="eastAsia" w:ascii="仿宋" w:hAnsi="仿宋" w:eastAsia="仿宋"/>
          <w:b/>
          <w:bCs/>
          <w:sz w:val="30"/>
          <w:szCs w:val="30"/>
        </w:rPr>
        <w:t>）磋商响应无效的情形中“4</w:t>
      </w:r>
      <w:r>
        <w:rPr>
          <w:rFonts w:hint="eastAsia" w:ascii="仿宋" w:hAnsi="仿宋" w:eastAsia="仿宋"/>
          <w:b/>
          <w:bCs/>
          <w:sz w:val="30"/>
          <w:szCs w:val="30"/>
          <w:lang w:val="en-US" w:eastAsia="zh-CN"/>
        </w:rPr>
        <w:t>.</w:t>
      </w:r>
      <w:r>
        <w:rPr>
          <w:rFonts w:hint="eastAsia" w:ascii="仿宋" w:hAnsi="仿宋" w:eastAsia="仿宋"/>
          <w:b/>
          <w:bCs/>
          <w:sz w:val="30"/>
          <w:szCs w:val="30"/>
        </w:rPr>
        <w:t>磋商响应方未能提供合格的资格文件”包括但不限于下列情形：</w:t>
      </w:r>
    </w:p>
    <w:p w14:paraId="3424A1D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2BA90F9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未提供声明书或声明书未盖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2748FBA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的，未分别提供联合体各方声明书</w:t>
      </w:r>
      <w:r>
        <w:rPr>
          <w:rFonts w:hint="eastAsia" w:ascii="仿宋" w:hAnsi="仿宋" w:eastAsia="仿宋"/>
          <w:bCs/>
          <w:sz w:val="30"/>
          <w:szCs w:val="30"/>
        </w:rPr>
        <w:t>或声明书未盖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5A2E87C0">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w:t>
      </w:r>
      <w:r>
        <w:rPr>
          <w:rFonts w:hint="eastAsia" w:ascii="仿宋" w:hAnsi="仿宋" w:eastAsia="仿宋"/>
          <w:b/>
          <w:sz w:val="30"/>
          <w:szCs w:val="30"/>
          <w:lang w:val="en-US" w:eastAsia="zh-CN"/>
        </w:rPr>
        <w:t>响应</w:t>
      </w:r>
      <w:r>
        <w:rPr>
          <w:rFonts w:hint="eastAsia" w:ascii="仿宋" w:hAnsi="仿宋" w:eastAsia="仿宋"/>
          <w:b/>
          <w:sz w:val="30"/>
          <w:szCs w:val="30"/>
        </w:rPr>
        <w:t>授权委托书：</w:t>
      </w:r>
    </w:p>
    <w:p w14:paraId="587A240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的，未提供法定代表人授权委托书或委托书</w:t>
      </w:r>
      <w:r>
        <w:rPr>
          <w:rFonts w:hint="eastAsia" w:ascii="仿宋" w:hAnsi="仿宋" w:eastAsia="仿宋"/>
          <w:bCs/>
          <w:sz w:val="30"/>
          <w:szCs w:val="30"/>
        </w:rPr>
        <w:t>无法定代表人签章或未盖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法定代表人代表</w:t>
      </w:r>
      <w:r>
        <w:rPr>
          <w:rFonts w:hint="eastAsia" w:ascii="仿宋" w:hAnsi="仿宋" w:eastAsia="仿宋"/>
          <w:sz w:val="30"/>
          <w:szCs w:val="30"/>
          <w:lang w:val="en-US" w:eastAsia="zh-CN"/>
        </w:rPr>
        <w:t>响应方响应</w:t>
      </w:r>
      <w:r>
        <w:rPr>
          <w:rFonts w:hint="eastAsia" w:ascii="仿宋" w:hAnsi="仿宋" w:eastAsia="仿宋"/>
          <w:sz w:val="30"/>
          <w:szCs w:val="30"/>
        </w:rPr>
        <w:t>的，</w:t>
      </w:r>
      <w:r>
        <w:rPr>
          <w:rFonts w:hint="eastAsia" w:ascii="仿宋" w:hAnsi="仿宋" w:eastAsia="仿宋"/>
          <w:bCs/>
          <w:sz w:val="30"/>
          <w:szCs w:val="30"/>
        </w:rPr>
        <w:t>未提供身份证或身份证不在有效期内或未签章；</w:t>
      </w:r>
    </w:p>
    <w:p w14:paraId="0869090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w:t>
      </w:r>
      <w:r>
        <w:rPr>
          <w:rFonts w:hint="eastAsia" w:ascii="仿宋" w:hAnsi="仿宋" w:eastAsia="仿宋"/>
          <w:sz w:val="30"/>
          <w:szCs w:val="30"/>
          <w:lang w:val="en-US" w:eastAsia="zh-CN"/>
        </w:rPr>
        <w:t>响应</w:t>
      </w:r>
      <w:r>
        <w:rPr>
          <w:rFonts w:hint="eastAsia" w:ascii="仿宋" w:hAnsi="仿宋" w:eastAsia="仿宋"/>
          <w:sz w:val="30"/>
          <w:szCs w:val="30"/>
        </w:rPr>
        <w:t>授权委托书或委托书</w:t>
      </w:r>
      <w:r>
        <w:rPr>
          <w:rFonts w:hint="eastAsia" w:ascii="仿宋" w:hAnsi="仿宋" w:eastAsia="仿宋"/>
          <w:bCs/>
          <w:sz w:val="30"/>
          <w:szCs w:val="30"/>
        </w:rPr>
        <w:t>无联合体各方法定代表人签章或未盖联合体各方公章；</w:t>
      </w:r>
    </w:p>
    <w:p w14:paraId="58A272A6">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F33D34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w:t>
      </w:r>
      <w:r>
        <w:rPr>
          <w:rFonts w:hint="eastAsia" w:ascii="仿宋" w:hAnsi="仿宋" w:eastAsia="仿宋"/>
          <w:sz w:val="30"/>
          <w:szCs w:val="30"/>
          <w:lang w:val="en-US" w:eastAsia="zh-CN"/>
        </w:rPr>
        <w:t>响应</w:t>
      </w:r>
      <w:r>
        <w:rPr>
          <w:rFonts w:hint="eastAsia" w:ascii="仿宋" w:hAnsi="仿宋" w:eastAsia="仿宋"/>
          <w:sz w:val="30"/>
          <w:szCs w:val="30"/>
        </w:rPr>
        <w:t>的，</w:t>
      </w:r>
      <w:r>
        <w:rPr>
          <w:rFonts w:hint="eastAsia" w:ascii="仿宋" w:hAnsi="仿宋" w:eastAsia="仿宋"/>
          <w:bCs/>
          <w:sz w:val="30"/>
          <w:szCs w:val="30"/>
        </w:rPr>
        <w:t>未提供营业执照或营业执照不在有效期内或未盖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2BF40804">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sz w:val="30"/>
          <w:szCs w:val="30"/>
          <w:lang w:val="en-US" w:eastAsia="zh-CN"/>
        </w:rPr>
        <w:t>响应</w:t>
      </w:r>
      <w:r>
        <w:rPr>
          <w:rFonts w:hint="eastAsia" w:ascii="仿宋" w:hAnsi="仿宋" w:eastAsia="仿宋"/>
          <w:sz w:val="30"/>
          <w:szCs w:val="30"/>
        </w:rPr>
        <w:t>的，未提供联合体各方</w:t>
      </w:r>
      <w:r>
        <w:rPr>
          <w:rFonts w:hint="eastAsia" w:ascii="仿宋" w:hAnsi="仿宋" w:eastAsia="仿宋"/>
          <w:bCs/>
          <w:sz w:val="30"/>
          <w:szCs w:val="30"/>
        </w:rPr>
        <w:t>营业执照或营业执照不在有效期内或未盖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r>
        <w:rPr>
          <w:rFonts w:hint="eastAsia" w:ascii="仿宋" w:hAnsi="仿宋" w:eastAsia="仿宋"/>
          <w:sz w:val="30"/>
          <w:szCs w:val="30"/>
        </w:rPr>
        <w:t>；</w:t>
      </w:r>
    </w:p>
    <w:p w14:paraId="7F17978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w:t>
      </w:r>
      <w:r>
        <w:rPr>
          <w:rFonts w:hint="eastAsia" w:ascii="仿宋" w:hAnsi="仿宋" w:eastAsia="仿宋"/>
          <w:bCs/>
          <w:sz w:val="30"/>
          <w:szCs w:val="30"/>
          <w:lang w:val="en-US" w:eastAsia="zh-CN"/>
        </w:rPr>
        <w:t>响应</w:t>
      </w:r>
      <w:r>
        <w:rPr>
          <w:rFonts w:hint="eastAsia" w:ascii="仿宋" w:hAnsi="仿宋" w:eastAsia="仿宋"/>
          <w:bCs/>
          <w:sz w:val="30"/>
          <w:szCs w:val="30"/>
        </w:rPr>
        <w:t>的，未提供事业单位法人证书或事业单位法人证书不在有效期内或未盖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公章；自然人</w:t>
      </w:r>
      <w:r>
        <w:rPr>
          <w:rFonts w:hint="eastAsia" w:ascii="仿宋" w:hAnsi="仿宋" w:eastAsia="仿宋"/>
          <w:bCs/>
          <w:sz w:val="30"/>
          <w:szCs w:val="30"/>
          <w:lang w:val="en-US" w:eastAsia="zh-CN"/>
        </w:rPr>
        <w:t>响应</w:t>
      </w:r>
      <w:r>
        <w:rPr>
          <w:rFonts w:hint="eastAsia" w:ascii="仿宋" w:hAnsi="仿宋" w:eastAsia="仿宋"/>
          <w:bCs/>
          <w:sz w:val="30"/>
          <w:szCs w:val="30"/>
        </w:rPr>
        <w:t>的，未提供身份证或身份证不在有效期内或未签章；</w:t>
      </w:r>
    </w:p>
    <w:p w14:paraId="39598DE3">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w:t>
      </w:r>
      <w:r>
        <w:rPr>
          <w:rFonts w:hint="eastAsia" w:ascii="仿宋" w:hAnsi="仿宋" w:eastAsia="仿宋"/>
          <w:b/>
          <w:sz w:val="30"/>
          <w:szCs w:val="30"/>
          <w:lang w:eastAsia="zh-CN"/>
        </w:rPr>
        <w:t>响应</w:t>
      </w:r>
      <w:r>
        <w:rPr>
          <w:rFonts w:hint="eastAsia" w:ascii="仿宋" w:hAnsi="仿宋" w:eastAsia="仿宋"/>
          <w:b/>
          <w:sz w:val="30"/>
          <w:szCs w:val="30"/>
        </w:rPr>
        <w:t>协议书：</w:t>
      </w:r>
    </w:p>
    <w:p w14:paraId="2873781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w:t>
      </w:r>
      <w:r>
        <w:rPr>
          <w:rFonts w:hint="eastAsia" w:ascii="仿宋" w:hAnsi="仿宋" w:eastAsia="仿宋"/>
          <w:bCs/>
          <w:sz w:val="30"/>
          <w:szCs w:val="30"/>
          <w:lang w:val="en-US" w:eastAsia="zh-CN"/>
        </w:rPr>
        <w:t>响应</w:t>
      </w:r>
      <w:r>
        <w:rPr>
          <w:rFonts w:hint="eastAsia" w:ascii="仿宋" w:hAnsi="仿宋" w:eastAsia="仿宋"/>
          <w:sz w:val="30"/>
          <w:szCs w:val="30"/>
        </w:rPr>
        <w:t>的，未提供联合</w:t>
      </w:r>
      <w:r>
        <w:rPr>
          <w:rFonts w:hint="eastAsia" w:ascii="仿宋" w:hAnsi="仿宋" w:eastAsia="仿宋"/>
          <w:bCs/>
          <w:sz w:val="30"/>
          <w:szCs w:val="30"/>
          <w:lang w:val="en-US" w:eastAsia="zh-CN"/>
        </w:rPr>
        <w:t>响应</w:t>
      </w:r>
      <w:r>
        <w:rPr>
          <w:rFonts w:hint="eastAsia" w:ascii="仿宋" w:hAnsi="仿宋" w:eastAsia="仿宋"/>
          <w:sz w:val="30"/>
          <w:szCs w:val="30"/>
        </w:rPr>
        <w:t>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190EE2A5">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bCs w:val="0"/>
          <w:sz w:val="30"/>
          <w:szCs w:val="30"/>
          <w:lang w:val="en-US" w:eastAsia="zh-CN"/>
        </w:rPr>
        <w:t>响应方</w:t>
      </w:r>
      <w:r>
        <w:rPr>
          <w:rFonts w:hint="eastAsia" w:ascii="仿宋" w:hAnsi="仿宋" w:eastAsia="仿宋"/>
          <w:b/>
          <w:sz w:val="30"/>
          <w:szCs w:val="30"/>
        </w:rPr>
        <w:t>的特定条件证明材料：</w:t>
      </w:r>
    </w:p>
    <w:p w14:paraId="1903B8A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的资格要求中有</w:t>
      </w:r>
      <w:r>
        <w:rPr>
          <w:rFonts w:hint="eastAsia" w:ascii="仿宋" w:hAnsi="仿宋" w:eastAsia="仿宋"/>
          <w:bCs/>
          <w:sz w:val="30"/>
          <w:szCs w:val="30"/>
          <w:lang w:val="en-US" w:eastAsia="zh-CN"/>
        </w:rPr>
        <w:t>响应</w:t>
      </w:r>
      <w:r>
        <w:rPr>
          <w:rFonts w:hint="eastAsia" w:ascii="仿宋" w:hAnsi="仿宋" w:eastAsia="仿宋"/>
          <w:sz w:val="30"/>
          <w:szCs w:val="30"/>
          <w:lang w:val="en-US" w:eastAsia="zh-CN"/>
        </w:rPr>
        <w:t>方</w:t>
      </w:r>
      <w:r>
        <w:rPr>
          <w:rFonts w:hint="eastAsia" w:ascii="仿宋" w:hAnsi="仿宋" w:eastAsia="仿宋"/>
          <w:sz w:val="30"/>
          <w:szCs w:val="30"/>
        </w:rPr>
        <w:t>的特定条件的，未提供符合</w:t>
      </w:r>
      <w:r>
        <w:rPr>
          <w:rFonts w:hint="eastAsia" w:ascii="仿宋" w:hAnsi="仿宋" w:eastAsia="仿宋"/>
          <w:bCs/>
          <w:sz w:val="30"/>
          <w:szCs w:val="30"/>
          <w:lang w:val="en-US" w:eastAsia="zh-CN"/>
        </w:rPr>
        <w:t>响应方</w:t>
      </w:r>
      <w:r>
        <w:rPr>
          <w:rFonts w:hint="eastAsia" w:ascii="仿宋" w:hAnsi="仿宋" w:eastAsia="仿宋"/>
          <w:sz w:val="30"/>
          <w:szCs w:val="30"/>
        </w:rPr>
        <w:t>特定条件证明材料或证明材</w:t>
      </w:r>
      <w:r>
        <w:rPr>
          <w:rFonts w:hint="eastAsia" w:ascii="仿宋" w:hAnsi="仿宋" w:eastAsia="仿宋"/>
          <w:bCs/>
          <w:sz w:val="30"/>
          <w:szCs w:val="30"/>
        </w:rPr>
        <w:t>料不在有效期内或未盖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4607CE4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1C030DB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w:t>
      </w:r>
    </w:p>
    <w:p w14:paraId="23A13839">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w:t>
      </w:r>
      <w:r>
        <w:rPr>
          <w:rFonts w:hint="eastAsia" w:ascii="仿宋" w:hAnsi="仿宋" w:eastAsia="仿宋"/>
          <w:spacing w:val="6"/>
          <w:sz w:val="30"/>
          <w:szCs w:val="30"/>
          <w:lang w:eastAsia="zh-CN"/>
        </w:rPr>
        <w:t>响应</w:t>
      </w:r>
      <w:r>
        <w:rPr>
          <w:rFonts w:hint="eastAsia" w:ascii="仿宋" w:hAnsi="仿宋" w:eastAsia="仿宋"/>
          <w:spacing w:val="6"/>
          <w:sz w:val="30"/>
          <w:szCs w:val="30"/>
        </w:rPr>
        <w:t>的，</w:t>
      </w:r>
      <w:r>
        <w:rPr>
          <w:rFonts w:hint="eastAsia" w:ascii="仿宋" w:hAnsi="仿宋" w:eastAsia="仿宋"/>
          <w:bCs/>
          <w:sz w:val="30"/>
          <w:szCs w:val="30"/>
        </w:rPr>
        <w:t>未提供残疾人福利性单位声明函或未盖</w:t>
      </w:r>
      <w:r>
        <w:rPr>
          <w:rFonts w:hint="eastAsia" w:ascii="仿宋" w:hAnsi="仿宋" w:eastAsia="仿宋"/>
          <w:bCs/>
          <w:sz w:val="30"/>
          <w:szCs w:val="30"/>
          <w:lang w:val="en-US" w:eastAsia="zh-CN"/>
        </w:rPr>
        <w:t>响应方</w:t>
      </w:r>
      <w:r>
        <w:rPr>
          <w:rFonts w:hint="eastAsia" w:ascii="仿宋" w:hAnsi="仿宋" w:eastAsia="仿宋"/>
          <w:bCs/>
          <w:sz w:val="30"/>
          <w:szCs w:val="30"/>
        </w:rPr>
        <w:t>公章；监狱企业</w:t>
      </w:r>
      <w:r>
        <w:rPr>
          <w:rFonts w:hint="eastAsia" w:ascii="仿宋" w:hAnsi="仿宋" w:eastAsia="仿宋"/>
          <w:bCs/>
          <w:sz w:val="30"/>
          <w:szCs w:val="30"/>
          <w:lang w:eastAsia="zh-CN"/>
        </w:rPr>
        <w:t>响应</w:t>
      </w:r>
      <w:r>
        <w:rPr>
          <w:rFonts w:hint="eastAsia" w:ascii="仿宋" w:hAnsi="仿宋" w:eastAsia="仿宋"/>
          <w:bCs/>
          <w:sz w:val="30"/>
          <w:szCs w:val="30"/>
        </w:rPr>
        <w:t>的，未提供由省级以上监狱管理局、戒毒管理局（含新疆生产建设兵团）出具的属于监狱企业的证明文件；</w:t>
      </w:r>
    </w:p>
    <w:p w14:paraId="561581C9">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16B8B111">
      <w:pPr>
        <w:widowControl/>
        <w:jc w:val="left"/>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w:t>
      </w:r>
      <w:r>
        <w:rPr>
          <w:rFonts w:hint="eastAsia" w:ascii="仿宋" w:hAnsi="仿宋" w:eastAsia="仿宋"/>
          <w:bCs/>
          <w:sz w:val="30"/>
          <w:szCs w:val="30"/>
          <w:lang w:val="en-US" w:eastAsia="zh-CN"/>
        </w:rPr>
        <w:t>响应方</w:t>
      </w:r>
      <w:r>
        <w:rPr>
          <w:rFonts w:hint="eastAsia" w:ascii="仿宋" w:hAnsi="仿宋" w:eastAsia="仿宋"/>
          <w:bCs/>
          <w:sz w:val="30"/>
          <w:szCs w:val="30"/>
        </w:rPr>
        <w:t>与分包供应商公章或</w:t>
      </w:r>
      <w:r>
        <w:rPr>
          <w:rFonts w:hint="eastAsia" w:ascii="仿宋" w:hAnsi="仿宋" w:eastAsia="仿宋"/>
          <w:sz w:val="30"/>
          <w:szCs w:val="30"/>
        </w:rPr>
        <w:t>未列明分包供应商承担的工作、合同金额占比。</w:t>
      </w:r>
      <w:r>
        <w:rPr>
          <w:rFonts w:hint="eastAsia" w:ascii="仿宋" w:hAnsi="仿宋" w:eastAsia="仿宋"/>
          <w:sz w:val="30"/>
          <w:szCs w:val="30"/>
        </w:rPr>
        <w:br w:type="page"/>
      </w:r>
    </w:p>
    <w:p w14:paraId="37258671">
      <w:pPr>
        <w:snapToGrid w:val="0"/>
        <w:spacing w:before="50" w:after="120" w:afterLines="50"/>
        <w:jc w:val="left"/>
        <w:rPr>
          <w:rFonts w:ascii="仿宋" w:hAnsi="仿宋" w:eastAsia="仿宋"/>
          <w:sz w:val="30"/>
          <w:szCs w:val="30"/>
        </w:rPr>
      </w:pPr>
      <w:r>
        <w:rPr>
          <w:rFonts w:hint="eastAsia" w:ascii="仿宋" w:hAnsi="仿宋" w:eastAsia="仿宋"/>
          <w:sz w:val="30"/>
          <w:szCs w:val="30"/>
        </w:rPr>
        <w:t>附件2：</w:t>
      </w:r>
    </w:p>
    <w:p w14:paraId="2801C48C">
      <w:pPr>
        <w:snapToGrid w:val="0"/>
        <w:spacing w:before="50" w:after="50"/>
        <w:jc w:val="center"/>
        <w:rPr>
          <w:rFonts w:ascii="仿宋" w:hAnsi="仿宋" w:eastAsia="仿宋"/>
          <w:b/>
          <w:sz w:val="36"/>
          <w:szCs w:val="36"/>
        </w:rPr>
      </w:pPr>
      <w:r>
        <w:rPr>
          <w:rFonts w:hint="eastAsia" w:ascii="宋体" w:hAnsi="宋体"/>
          <w:b/>
          <w:sz w:val="36"/>
          <w:szCs w:val="36"/>
        </w:rPr>
        <w:t>声明书</w:t>
      </w:r>
    </w:p>
    <w:p w14:paraId="602142B2">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4014B027">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（磋商项目名称）（编号为</w:t>
      </w:r>
      <w:bookmarkStart w:id="89" w:name="PO_15530_PM001_3"/>
      <w:r>
        <w:rPr>
          <w:rFonts w:hint="eastAsia" w:ascii="仿宋" w:hAnsi="仿宋" w:eastAsia="仿宋"/>
          <w:sz w:val="30"/>
          <w:szCs w:val="30"/>
          <w:u w:val="single"/>
          <w:lang w:eastAsia="zh-CN"/>
        </w:rPr>
        <w:t>ZZCG2025X-CS-105</w:t>
      </w:r>
      <w:bookmarkEnd w:id="89"/>
      <w:r>
        <w:rPr>
          <w:rFonts w:hint="eastAsia" w:ascii="仿宋" w:hAnsi="仿宋" w:eastAsia="仿宋"/>
          <w:sz w:val="30"/>
          <w:szCs w:val="30"/>
          <w:u w:val="single"/>
        </w:rPr>
        <w:t>）</w:t>
      </w:r>
      <w:r>
        <w:rPr>
          <w:rFonts w:hint="eastAsia" w:ascii="仿宋" w:hAnsi="仿宋" w:eastAsia="仿宋"/>
          <w:sz w:val="30"/>
          <w:szCs w:val="30"/>
        </w:rPr>
        <w:t>的磋商响应，为此，我方就本次磋商响应有关事项郑重声明如下：</w:t>
      </w:r>
    </w:p>
    <w:p w14:paraId="0FB4F619">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我方已详细审查全部磋商文件，同意竞争性磋商文件的各项要求。</w:t>
      </w:r>
    </w:p>
    <w:p w14:paraId="6F303AA3">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我方向贵方提交的所有磋商响应文件、资料都是正确和真实的。</w:t>
      </w:r>
    </w:p>
    <w:p w14:paraId="3AF83AFC">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w:t>
      </w:r>
      <w:r>
        <w:rPr>
          <w:rFonts w:hint="eastAsia" w:ascii="仿宋" w:hAnsi="仿宋" w:eastAsia="仿宋"/>
          <w:sz w:val="30"/>
          <w:szCs w:val="30"/>
        </w:rPr>
        <w:t>若成交，我方将按磋商文件规定履行合同责任和义务。</w:t>
      </w:r>
    </w:p>
    <w:p w14:paraId="4D5422B4">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w:t>
      </w:r>
      <w:r>
        <w:rPr>
          <w:rFonts w:hint="eastAsia" w:ascii="仿宋" w:hAnsi="仿宋" w:eastAsia="仿宋"/>
          <w:sz w:val="30"/>
          <w:szCs w:val="30"/>
        </w:rPr>
        <w:t>我方不是采购人的附属机构。在获知本项目采购信息后，与采购人聘请的为此项目提供咨询服务的公司及其附属机构没有任何联系。</w:t>
      </w:r>
    </w:p>
    <w:p w14:paraId="6B723252">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w:t>
      </w:r>
      <w:r>
        <w:rPr>
          <w:rFonts w:hint="eastAsia" w:ascii="仿宋" w:hAnsi="仿宋" w:eastAsia="仿宋"/>
          <w:sz w:val="30"/>
          <w:szCs w:val="30"/>
        </w:rPr>
        <w:t>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7287D3C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w:t>
      </w:r>
      <w:r>
        <w:rPr>
          <w:rFonts w:hint="eastAsia" w:ascii="仿宋" w:hAnsi="仿宋" w:eastAsia="仿宋"/>
          <w:b/>
          <w:sz w:val="30"/>
          <w:szCs w:val="30"/>
          <w:lang w:val="en-US" w:eastAsia="zh-CN"/>
        </w:rPr>
        <w:t>.</w:t>
      </w:r>
      <w:r>
        <w:rPr>
          <w:rFonts w:hint="eastAsia" w:ascii="仿宋" w:hAnsi="仿宋" w:eastAsia="仿宋"/>
          <w:b/>
          <w:sz w:val="30"/>
          <w:szCs w:val="30"/>
        </w:rPr>
        <w:t>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0544D12E">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w:t>
      </w:r>
      <w:r>
        <w:rPr>
          <w:rFonts w:hint="eastAsia" w:ascii="仿宋" w:hAnsi="仿宋" w:eastAsia="仿宋"/>
          <w:sz w:val="30"/>
          <w:szCs w:val="30"/>
        </w:rPr>
        <w:t>我方通过“信用中国”网站（www.creditchina.gov.cn）、中国政府采购网（www.ccgp.gov.cn）查询，未被列入失信被执行人、重大税收违法案件当事人名单、政府采购严重违法失信行为记录名单。</w:t>
      </w:r>
    </w:p>
    <w:p w14:paraId="03624DE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单位负责人为同一人或者存在直接控股、管理关系的不同供应商，参加同一合同项下的政府采购活动</w:t>
      </w:r>
      <w:r>
        <w:rPr>
          <w:rFonts w:hint="eastAsia" w:ascii="仿宋" w:hAnsi="仿宋" w:eastAsia="仿宋"/>
          <w:sz w:val="30"/>
          <w:szCs w:val="30"/>
        </w:rPr>
        <w:t>的情况</w:t>
      </w:r>
      <w:r>
        <w:rPr>
          <w:rFonts w:ascii="仿宋" w:hAnsi="仿宋" w:eastAsia="仿宋"/>
          <w:sz w:val="30"/>
          <w:szCs w:val="30"/>
        </w:rPr>
        <w:t>。</w:t>
      </w:r>
    </w:p>
    <w:p w14:paraId="3800266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2299EF55">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以上事项如有虚假或隐瞒，我方愿意承担一切后果，并不再寻求任何旨在减轻或免除法律责任的辩解。</w:t>
      </w:r>
    </w:p>
    <w:p w14:paraId="0B5D2401">
      <w:pPr>
        <w:snapToGrid w:val="0"/>
        <w:spacing w:before="120" w:beforeLines="50" w:after="50" w:line="460" w:lineRule="exact"/>
        <w:ind w:right="600" w:firstLine="0" w:firstLineChars="0"/>
        <w:rPr>
          <w:rFonts w:ascii="仿宋" w:hAnsi="仿宋" w:eastAsia="仿宋"/>
          <w:sz w:val="30"/>
          <w:szCs w:val="30"/>
          <w:u w:val="single"/>
        </w:rPr>
      </w:pPr>
      <w:r>
        <w:rPr>
          <w:rFonts w:hint="eastAsia" w:ascii="仿宋" w:hAnsi="仿宋" w:eastAsia="仿宋"/>
          <w:sz w:val="30"/>
          <w:szCs w:val="30"/>
        </w:rPr>
        <w:t xml:space="preserve"> </w:t>
      </w:r>
    </w:p>
    <w:p w14:paraId="0120B813">
      <w:pPr>
        <w:snapToGrid w:val="0"/>
        <w:spacing w:before="120" w:beforeLines="50" w:after="50" w:line="460" w:lineRule="exact"/>
        <w:ind w:right="600" w:firstLine="150" w:firstLineChars="50"/>
        <w:rPr>
          <w:rFonts w:ascii="仿宋" w:hAnsi="仿宋" w:eastAsia="仿宋"/>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760ABAF1">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r>
        <w:rPr>
          <w:rFonts w:hint="eastAsia" w:ascii="仿宋" w:hAnsi="仿宋" w:eastAsia="仿宋"/>
          <w:sz w:val="30"/>
          <w:szCs w:val="30"/>
          <w:lang w:val="en-US" w:eastAsia="zh-CN"/>
        </w:rPr>
        <w:t>-1</w:t>
      </w:r>
      <w:r>
        <w:rPr>
          <w:rFonts w:hint="eastAsia" w:ascii="仿宋" w:hAnsi="仿宋" w:eastAsia="仿宋"/>
          <w:sz w:val="30"/>
          <w:szCs w:val="30"/>
        </w:rPr>
        <w:t>：</w:t>
      </w:r>
    </w:p>
    <w:p w14:paraId="5256CD77">
      <w:pPr>
        <w:snapToGrid w:val="0"/>
        <w:spacing w:before="50" w:after="50"/>
        <w:jc w:val="center"/>
        <w:rPr>
          <w:rFonts w:ascii="宋体"/>
          <w:b/>
          <w:sz w:val="36"/>
          <w:szCs w:val="36"/>
        </w:rPr>
      </w:pPr>
      <w:r>
        <w:rPr>
          <w:rFonts w:hint="eastAsia" w:ascii="宋体" w:hAnsi="宋体"/>
          <w:b/>
          <w:sz w:val="36"/>
          <w:szCs w:val="36"/>
        </w:rPr>
        <w:t>法定代表人授权委托书</w:t>
      </w:r>
    </w:p>
    <w:p w14:paraId="1A405C9D">
      <w:pPr>
        <w:snapToGrid w:val="0"/>
        <w:spacing w:before="120" w:beforeLines="50" w:after="50"/>
        <w:jc w:val="center"/>
        <w:rPr>
          <w:rFonts w:ascii="仿宋" w:hAnsi="仿宋" w:eastAsia="仿宋"/>
          <w:b/>
          <w:sz w:val="30"/>
          <w:szCs w:val="30"/>
        </w:rPr>
      </w:pPr>
    </w:p>
    <w:p w14:paraId="64A9A6AD">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CE4C56B">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项目的竞争性磋商响应活动，并代表我方全权办理针对该项目的响应、磋商、评审、等具体事务和签署相关文件。我方对全权代表的签名事项负全部责任。</w:t>
      </w:r>
    </w:p>
    <w:p w14:paraId="1AE9EFFB">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20AB7321">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6D4E535C">
      <w:pPr>
        <w:snapToGrid w:val="0"/>
        <w:spacing w:before="120" w:beforeLines="50" w:after="50" w:line="460" w:lineRule="exact"/>
        <w:ind w:firstLine="480"/>
        <w:rPr>
          <w:rFonts w:ascii="仿宋" w:hAnsi="仿宋" w:eastAsia="仿宋"/>
          <w:sz w:val="30"/>
          <w:szCs w:val="30"/>
        </w:rPr>
      </w:pPr>
    </w:p>
    <w:p w14:paraId="59C85F1D">
      <w:pPr>
        <w:snapToGrid w:val="0"/>
        <w:spacing w:before="120" w:beforeLines="50" w:after="50" w:line="460" w:lineRule="exact"/>
        <w:ind w:firstLine="480"/>
        <w:rPr>
          <w:rFonts w:ascii="仿宋" w:hAnsi="仿宋" w:eastAsia="仿宋"/>
          <w:sz w:val="30"/>
          <w:szCs w:val="30"/>
        </w:rPr>
      </w:pPr>
    </w:p>
    <w:p w14:paraId="0E6441EA">
      <w:pPr>
        <w:snapToGrid w:val="0"/>
        <w:spacing w:before="120" w:beforeLines="50" w:after="50" w:line="460" w:lineRule="exact"/>
        <w:rPr>
          <w:rFonts w:ascii="仿宋" w:hAnsi="仿宋" w:eastAsia="仿宋"/>
          <w:sz w:val="30"/>
          <w:szCs w:val="30"/>
        </w:rPr>
      </w:pPr>
    </w:p>
    <w:p w14:paraId="6FBF898A">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538029E">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7BEC735">
      <w:pPr>
        <w:snapToGrid w:val="0"/>
        <w:spacing w:before="120" w:beforeLines="50" w:after="50" w:line="460" w:lineRule="exact"/>
        <w:rPr>
          <w:rFonts w:hint="eastAsia" w:ascii="仿宋" w:hAnsi="仿宋" w:eastAsia="仿宋"/>
          <w:sz w:val="30"/>
          <w:szCs w:val="30"/>
        </w:rPr>
      </w:pPr>
    </w:p>
    <w:p w14:paraId="5ECB9713">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6E0F873">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A850734">
      <w:pPr>
        <w:snapToGrid w:val="0"/>
        <w:spacing w:before="120" w:beforeLines="50" w:after="50" w:line="460" w:lineRule="exact"/>
        <w:rPr>
          <w:rFonts w:ascii="仿宋" w:hAnsi="仿宋" w:eastAsia="仿宋"/>
          <w:sz w:val="30"/>
          <w:szCs w:val="30"/>
        </w:rPr>
      </w:pPr>
    </w:p>
    <w:p w14:paraId="7D100687">
      <w:pPr>
        <w:snapToGrid w:val="0"/>
        <w:spacing w:before="120" w:beforeLines="50" w:after="50" w:line="460" w:lineRule="exact"/>
        <w:ind w:firstLine="6150" w:firstLineChars="2050"/>
        <w:rPr>
          <w:rFonts w:ascii="仿宋" w:hAnsi="仿宋" w:eastAsia="仿宋"/>
          <w:sz w:val="30"/>
          <w:szCs w:val="30"/>
        </w:rPr>
      </w:pPr>
    </w:p>
    <w:p w14:paraId="1A102994">
      <w:pPr>
        <w:widowControl/>
        <w:jc w:val="left"/>
        <w:rPr>
          <w:rFonts w:ascii="仿宋" w:hAnsi="仿宋" w:eastAsia="仿宋"/>
          <w:color w:val="000000"/>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r>
        <w:rPr>
          <w:rFonts w:hint="eastAsia" w:ascii="仿宋" w:hAnsi="仿宋" w:eastAsia="仿宋"/>
          <w:color w:val="000000"/>
          <w:sz w:val="30"/>
          <w:szCs w:val="30"/>
        </w:rPr>
        <w:br w:type="page"/>
      </w:r>
    </w:p>
    <w:p w14:paraId="1444262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17CD43A0">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2EA7F231">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32B5F18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05F57411">
      <w:pPr>
        <w:snapToGrid w:val="0"/>
        <w:spacing w:before="156" w:beforeLines="50" w:after="50" w:line="460" w:lineRule="exact"/>
        <w:rPr>
          <w:rFonts w:ascii="仿宋" w:hAnsi="仿宋" w:eastAsia="仿宋"/>
          <w:sz w:val="30"/>
          <w:szCs w:val="30"/>
        </w:rPr>
      </w:pPr>
    </w:p>
    <w:p w14:paraId="6499A5B6">
      <w:pPr>
        <w:snapToGrid w:val="0"/>
        <w:spacing w:before="156" w:beforeLines="50" w:after="50" w:line="460" w:lineRule="exact"/>
        <w:rPr>
          <w:rFonts w:ascii="仿宋" w:hAnsi="仿宋" w:eastAsia="仿宋"/>
          <w:sz w:val="30"/>
          <w:szCs w:val="30"/>
        </w:rPr>
      </w:pPr>
    </w:p>
    <w:p w14:paraId="3D250B23">
      <w:pPr>
        <w:snapToGrid w:val="0"/>
        <w:spacing w:before="156" w:beforeLines="50" w:after="50" w:line="460" w:lineRule="exact"/>
        <w:rPr>
          <w:rFonts w:ascii="仿宋" w:hAnsi="仿宋" w:eastAsia="仿宋"/>
          <w:sz w:val="30"/>
          <w:szCs w:val="30"/>
        </w:rPr>
      </w:pPr>
    </w:p>
    <w:p w14:paraId="73A8C9BA">
      <w:pPr>
        <w:snapToGrid w:val="0"/>
        <w:spacing w:before="156" w:beforeLines="50" w:after="50" w:line="460" w:lineRule="exact"/>
        <w:rPr>
          <w:rFonts w:ascii="仿宋" w:hAnsi="仿宋" w:eastAsia="仿宋"/>
          <w:sz w:val="30"/>
          <w:szCs w:val="30"/>
        </w:rPr>
      </w:pPr>
    </w:p>
    <w:p w14:paraId="33976A0E">
      <w:pPr>
        <w:snapToGrid w:val="0"/>
        <w:spacing w:before="156" w:beforeLines="50" w:after="50" w:line="460" w:lineRule="exact"/>
        <w:rPr>
          <w:rFonts w:ascii="仿宋" w:hAnsi="仿宋" w:eastAsia="仿宋"/>
          <w:sz w:val="30"/>
          <w:szCs w:val="30"/>
        </w:rPr>
      </w:pPr>
    </w:p>
    <w:p w14:paraId="0ED89F60">
      <w:pPr>
        <w:snapToGrid w:val="0"/>
        <w:spacing w:before="156" w:beforeLines="50" w:after="50" w:line="460" w:lineRule="exact"/>
        <w:rPr>
          <w:rFonts w:ascii="仿宋" w:hAnsi="仿宋" w:eastAsia="仿宋"/>
          <w:sz w:val="30"/>
          <w:szCs w:val="30"/>
        </w:rPr>
      </w:pPr>
    </w:p>
    <w:p w14:paraId="0E361A92">
      <w:pPr>
        <w:snapToGrid w:val="0"/>
        <w:spacing w:before="156" w:beforeLines="50" w:after="50" w:line="460" w:lineRule="exact"/>
        <w:rPr>
          <w:rFonts w:ascii="仿宋" w:hAnsi="仿宋" w:eastAsia="仿宋"/>
          <w:sz w:val="30"/>
          <w:szCs w:val="30"/>
        </w:rPr>
      </w:pPr>
    </w:p>
    <w:p w14:paraId="43E02B57">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53A83828">
      <w:pPr>
        <w:widowControl/>
        <w:jc w:val="left"/>
        <w:rPr>
          <w:rFonts w:hAnsi="宋体" w:cs="宋体"/>
          <w:bCs/>
          <w:sz w:val="24"/>
        </w:rPr>
      </w:pPr>
    </w:p>
    <w:p w14:paraId="75CB92FF">
      <w:pPr>
        <w:widowControl/>
        <w:jc w:val="left"/>
        <w:rPr>
          <w:rFonts w:hAnsi="宋体" w:cs="宋体"/>
          <w:bCs/>
          <w:sz w:val="24"/>
        </w:rPr>
      </w:pPr>
    </w:p>
    <w:p w14:paraId="141FC936">
      <w:pPr>
        <w:widowControl/>
        <w:jc w:val="left"/>
        <w:rPr>
          <w:rFonts w:hAnsi="宋体" w:cs="宋体"/>
          <w:bCs/>
          <w:sz w:val="24"/>
        </w:rPr>
      </w:pPr>
    </w:p>
    <w:p w14:paraId="589617A9">
      <w:pPr>
        <w:snapToGrid w:val="0"/>
        <w:spacing w:before="156" w:beforeLines="50" w:after="50" w:line="460" w:lineRule="exact"/>
        <w:rPr>
          <w:rFonts w:ascii="仿宋" w:hAnsi="仿宋" w:eastAsia="仿宋"/>
          <w:sz w:val="30"/>
          <w:szCs w:val="30"/>
        </w:rPr>
      </w:pPr>
    </w:p>
    <w:p w14:paraId="7BC108C8">
      <w:pPr>
        <w:snapToGrid w:val="0"/>
        <w:spacing w:before="156" w:beforeLines="50" w:after="50" w:line="460" w:lineRule="exact"/>
        <w:rPr>
          <w:rFonts w:ascii="仿宋" w:hAnsi="仿宋" w:eastAsia="仿宋"/>
          <w:sz w:val="30"/>
          <w:szCs w:val="30"/>
        </w:rPr>
      </w:pPr>
    </w:p>
    <w:p w14:paraId="3E475918">
      <w:pPr>
        <w:widowControl/>
        <w:jc w:val="left"/>
        <w:rPr>
          <w:rFonts w:hAnsi="宋体" w:cs="宋体"/>
          <w:bCs/>
          <w:sz w:val="24"/>
        </w:rPr>
      </w:pPr>
    </w:p>
    <w:p w14:paraId="763A93FA">
      <w:pPr>
        <w:widowControl/>
        <w:jc w:val="left"/>
        <w:rPr>
          <w:rFonts w:hAnsi="宋体" w:cs="宋体"/>
          <w:bCs/>
          <w:sz w:val="24"/>
        </w:rPr>
      </w:pPr>
    </w:p>
    <w:p w14:paraId="5831173F">
      <w:pPr>
        <w:widowControl/>
        <w:jc w:val="left"/>
        <w:rPr>
          <w:rFonts w:hAnsi="宋体" w:cs="宋体"/>
          <w:bCs/>
          <w:sz w:val="24"/>
        </w:rPr>
      </w:pPr>
    </w:p>
    <w:p w14:paraId="5804AF92">
      <w:pPr>
        <w:widowControl/>
        <w:jc w:val="left"/>
        <w:rPr>
          <w:rFonts w:hAnsi="宋体" w:cs="宋体"/>
          <w:bCs/>
          <w:sz w:val="24"/>
        </w:rPr>
      </w:pPr>
    </w:p>
    <w:p w14:paraId="393BC2C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F3AA91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8286A25">
      <w:pPr>
        <w:widowControl/>
        <w:jc w:val="left"/>
        <w:rPr>
          <w:rFonts w:hAnsi="宋体" w:cs="宋体"/>
          <w:bCs/>
          <w:sz w:val="24"/>
        </w:rPr>
      </w:pPr>
    </w:p>
    <w:p w14:paraId="6CFBDC0F">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bCs/>
          <w:sz w:val="30"/>
          <w:szCs w:val="30"/>
          <w:lang w:val="en-US" w:eastAsia="zh-CN"/>
        </w:rPr>
        <w:t>响应方</w:t>
      </w:r>
      <w:r>
        <w:rPr>
          <w:rFonts w:hint="eastAsia" w:ascii="仿宋" w:hAnsi="仿宋" w:eastAsia="仿宋"/>
          <w:sz w:val="30"/>
          <w:szCs w:val="30"/>
        </w:rPr>
        <w:t>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4D768C6E">
      <w:pPr>
        <w:tabs>
          <w:tab w:val="left" w:pos="606"/>
        </w:tabs>
        <w:rPr>
          <w:rFonts w:hint="eastAsia" w:ascii="仿宋" w:hAnsi="仿宋" w:eastAsia="仿宋"/>
          <w:color w:val="000000"/>
          <w:sz w:val="30"/>
          <w:szCs w:val="30"/>
        </w:rPr>
      </w:pPr>
    </w:p>
    <w:p w14:paraId="0E2CE5D5">
      <w:pPr>
        <w:tabs>
          <w:tab w:val="left" w:pos="606"/>
        </w:tabs>
        <w:rPr>
          <w:rFonts w:hint="eastAsia" w:ascii="仿宋" w:hAnsi="仿宋" w:eastAsia="仿宋"/>
          <w:color w:val="000000"/>
          <w:sz w:val="30"/>
          <w:szCs w:val="30"/>
        </w:rPr>
      </w:pPr>
    </w:p>
    <w:p w14:paraId="60630ACB">
      <w:pPr>
        <w:tabs>
          <w:tab w:val="left" w:pos="606"/>
        </w:tabs>
        <w:rPr>
          <w:rFonts w:hint="eastAsia" w:ascii="仿宋" w:hAnsi="仿宋" w:eastAsia="仿宋"/>
          <w:color w:val="000000"/>
          <w:sz w:val="30"/>
          <w:szCs w:val="30"/>
        </w:rPr>
      </w:pPr>
    </w:p>
    <w:p w14:paraId="7416B303">
      <w:pPr>
        <w:tabs>
          <w:tab w:val="left" w:pos="606"/>
        </w:tabs>
        <w:rPr>
          <w:rFonts w:hint="eastAsia" w:ascii="仿宋" w:hAnsi="仿宋" w:eastAsia="仿宋"/>
          <w:color w:val="000000"/>
          <w:sz w:val="30"/>
          <w:szCs w:val="30"/>
        </w:rPr>
      </w:pPr>
    </w:p>
    <w:p w14:paraId="14455E84">
      <w:pPr>
        <w:tabs>
          <w:tab w:val="left" w:pos="606"/>
        </w:tabs>
        <w:rPr>
          <w:rFonts w:hint="eastAsia" w:ascii="仿宋" w:hAnsi="仿宋" w:eastAsia="仿宋"/>
          <w:color w:val="000000"/>
          <w:sz w:val="30"/>
          <w:szCs w:val="30"/>
        </w:rPr>
      </w:pPr>
    </w:p>
    <w:p w14:paraId="2C31CED5">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14:paraId="780F0A39">
      <w:pPr>
        <w:pStyle w:val="16"/>
        <w:overflowPunct w:val="0"/>
        <w:spacing w:line="360" w:lineRule="auto"/>
        <w:ind w:firstLine="0"/>
        <w:jc w:val="center"/>
        <w:rPr>
          <w:rFonts w:ascii="宋体"/>
          <w:b/>
          <w:color w:val="000000"/>
          <w:spacing w:val="40"/>
          <w:kern w:val="0"/>
          <w:sz w:val="36"/>
          <w:szCs w:val="36"/>
        </w:rPr>
      </w:pPr>
      <w:r>
        <w:rPr>
          <w:rFonts w:hint="eastAsia" w:ascii="宋体" w:hAnsi="宋体"/>
          <w:b/>
          <w:color w:val="000000"/>
          <w:spacing w:val="40"/>
          <w:kern w:val="0"/>
          <w:sz w:val="36"/>
          <w:szCs w:val="36"/>
        </w:rPr>
        <w:t>联合</w:t>
      </w:r>
      <w:r>
        <w:rPr>
          <w:rFonts w:hint="eastAsia" w:ascii="宋体" w:hAnsi="宋体"/>
          <w:b/>
          <w:color w:val="000000"/>
          <w:spacing w:val="40"/>
          <w:kern w:val="0"/>
          <w:sz w:val="36"/>
          <w:szCs w:val="36"/>
          <w:lang w:val="en-US" w:eastAsia="zh-CN"/>
        </w:rPr>
        <w:t>响应</w:t>
      </w:r>
      <w:r>
        <w:rPr>
          <w:rFonts w:hint="eastAsia" w:ascii="宋体" w:hAnsi="宋体"/>
          <w:b/>
          <w:color w:val="000000"/>
          <w:spacing w:val="40"/>
          <w:kern w:val="0"/>
          <w:sz w:val="36"/>
          <w:szCs w:val="36"/>
        </w:rPr>
        <w:t>协议书</w:t>
      </w:r>
    </w:p>
    <w:p w14:paraId="18281653">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14:paraId="4BABF410">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14:paraId="4E9AF556">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14:paraId="21A60DEA">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各方经协商，就响应组织实施的编号为</w:t>
      </w:r>
      <w:r>
        <w:rPr>
          <w:rFonts w:hint="eastAsia" w:ascii="仿宋" w:hAnsi="仿宋" w:eastAsia="仿宋"/>
          <w:sz w:val="30"/>
          <w:szCs w:val="30"/>
          <w:u w:val="single"/>
        </w:rPr>
        <w:t xml:space="preserve"> </w:t>
      </w:r>
      <w:bookmarkStart w:id="90" w:name="PO_3000002632_PM001_1"/>
      <w:r>
        <w:rPr>
          <w:rFonts w:hint="eastAsia" w:ascii="仿宋" w:hAnsi="仿宋" w:eastAsia="仿宋"/>
          <w:b/>
          <w:sz w:val="30"/>
          <w:szCs w:val="30"/>
          <w:u w:val="single"/>
          <w:lang w:eastAsia="zh-CN"/>
        </w:rPr>
        <w:t>ZZCG2025X-CS-105</w:t>
      </w:r>
      <w:bookmarkEnd w:id="90"/>
      <w:r>
        <w:rPr>
          <w:rFonts w:hint="eastAsia" w:ascii="仿宋" w:hAnsi="仿宋" w:eastAsia="仿宋"/>
          <w:color w:val="000000"/>
          <w:sz w:val="30"/>
          <w:szCs w:val="30"/>
        </w:rPr>
        <w:t>的采购活动联合进行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之事宜，达成如下协议：</w:t>
      </w:r>
    </w:p>
    <w:p w14:paraId="4BB1CF2F">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为主办人进行</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，并按照磋商文件的规定分别提交资格文件。</w:t>
      </w:r>
      <w:r>
        <w:rPr>
          <w:rFonts w:hint="eastAsia" w:ascii="仿宋" w:hAnsi="仿宋" w:eastAsia="仿宋"/>
          <w:sz w:val="30"/>
          <w:szCs w:val="30"/>
        </w:rPr>
        <w:t>（声明书、营业执照、</w:t>
      </w:r>
      <w:r>
        <w:rPr>
          <w:rFonts w:hint="eastAsia" w:ascii="仿宋" w:hAnsi="仿宋" w:eastAsia="仿宋"/>
          <w:bCs/>
          <w:sz w:val="30"/>
          <w:szCs w:val="30"/>
          <w:lang w:val="en-US" w:eastAsia="zh-CN"/>
        </w:rPr>
        <w:t>响应方</w:t>
      </w:r>
      <w:r>
        <w:rPr>
          <w:rFonts w:hint="eastAsia" w:ascii="仿宋" w:hAnsi="仿宋" w:eastAsia="仿宋"/>
          <w:sz w:val="30"/>
          <w:szCs w:val="30"/>
        </w:rPr>
        <w:t>特定条件）。</w:t>
      </w:r>
    </w:p>
    <w:p w14:paraId="06C2A78C">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二、在本次磋商</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过程中，主办人的法定代表人或授权代理人根据磋商文件规定及磋商响应内容而对磋商方和采购人所作的任何合法承诺，包括书面澄清及响应等均对联合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各方产生约束力。如果成交并签订合同，则联合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各方将共同履行对磋商方和采购人所负有的全部义务并就采购合同约定的事项对采购人承担连带责任。</w:t>
      </w:r>
    </w:p>
    <w:p w14:paraId="5A568D33">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其余各方保证对主办人为响应本次竞争性磋商采购活动而提供的产品和服务提供全部质量保证及售后服务支持。</w:t>
      </w:r>
    </w:p>
    <w:p w14:paraId="47038DF4">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中，甲方承担的工作和义务为:</w:t>
      </w:r>
    </w:p>
    <w:p w14:paraId="526A50D3">
      <w:pPr>
        <w:pStyle w:val="16"/>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0211CCD0">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14:paraId="1EF13A67">
      <w:pPr>
        <w:pStyle w:val="16"/>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14:paraId="51008E33">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3EDD821D">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五、有关本次联合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的其他事宜：</w:t>
      </w:r>
    </w:p>
    <w:p w14:paraId="2B529075">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六、本协议提交磋商方后，联合</w:t>
      </w:r>
      <w:r>
        <w:rPr>
          <w:rFonts w:hint="eastAsia" w:ascii="仿宋" w:hAnsi="仿宋" w:eastAsia="仿宋"/>
          <w:color w:val="000000"/>
          <w:sz w:val="30"/>
          <w:szCs w:val="30"/>
          <w:lang w:val="en-US" w:eastAsia="zh-CN"/>
        </w:rPr>
        <w:t>响应</w:t>
      </w:r>
      <w:r>
        <w:rPr>
          <w:rFonts w:hint="eastAsia" w:ascii="仿宋" w:hAnsi="仿宋" w:eastAsia="仿宋"/>
          <w:color w:val="000000"/>
          <w:sz w:val="30"/>
          <w:szCs w:val="30"/>
        </w:rPr>
        <w:t>各方不得以任何形式对上述实质内容进行修改或撤销。</w:t>
      </w:r>
    </w:p>
    <w:p w14:paraId="08561661">
      <w:pPr>
        <w:pStyle w:val="16"/>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七、本协议签约各方各持一份，并作为磋商响应文件的一部分。</w:t>
      </w:r>
    </w:p>
    <w:tbl>
      <w:tblPr>
        <w:tblStyle w:val="54"/>
        <w:tblW w:w="8530" w:type="dxa"/>
        <w:jc w:val="center"/>
        <w:tblLayout w:type="fixed"/>
        <w:tblCellMar>
          <w:top w:w="0" w:type="dxa"/>
          <w:left w:w="108" w:type="dxa"/>
          <w:bottom w:w="0" w:type="dxa"/>
          <w:right w:w="108" w:type="dxa"/>
        </w:tblCellMar>
      </w:tblPr>
      <w:tblGrid>
        <w:gridCol w:w="4265"/>
        <w:gridCol w:w="4265"/>
      </w:tblGrid>
      <w:tr w14:paraId="4A8ACBB2">
        <w:trPr>
          <w:jc w:val="center"/>
        </w:trPr>
        <w:tc>
          <w:tcPr>
            <w:tcW w:w="4265" w:type="dxa"/>
          </w:tcPr>
          <w:p w14:paraId="68E3BF6C">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甲方单位：（公章）</w:t>
            </w:r>
          </w:p>
          <w:p w14:paraId="70BACD31">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EE3690D">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01722AC5">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乙方单位：（公章）</w:t>
            </w:r>
          </w:p>
          <w:p w14:paraId="46034ADE">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1B74AF08">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2109E539">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p>
    <w:p w14:paraId="7F57E0E3">
      <w:pPr>
        <w:pStyle w:val="16"/>
        <w:overflowPunct w:val="0"/>
        <w:spacing w:line="460" w:lineRule="exact"/>
        <w:jc w:val="center"/>
        <w:rPr>
          <w:rFonts w:ascii="宋体"/>
          <w:b/>
          <w:color w:val="000000"/>
          <w:sz w:val="36"/>
          <w:szCs w:val="36"/>
        </w:rPr>
      </w:pPr>
      <w:r>
        <w:rPr>
          <w:rFonts w:hint="eastAsia" w:ascii="宋体" w:hAnsi="宋体"/>
          <w:b/>
          <w:color w:val="000000"/>
          <w:sz w:val="36"/>
          <w:szCs w:val="36"/>
        </w:rPr>
        <w:t>联合</w:t>
      </w:r>
      <w:r>
        <w:rPr>
          <w:rFonts w:hint="eastAsia" w:ascii="宋体" w:hAnsi="宋体"/>
          <w:b/>
          <w:color w:val="000000"/>
          <w:sz w:val="36"/>
          <w:szCs w:val="36"/>
          <w:lang w:val="en-US" w:eastAsia="zh-CN"/>
        </w:rPr>
        <w:t>响应</w:t>
      </w:r>
      <w:r>
        <w:rPr>
          <w:rFonts w:hint="eastAsia" w:ascii="宋体" w:hAnsi="宋体"/>
          <w:b/>
          <w:color w:val="000000"/>
          <w:sz w:val="36"/>
          <w:szCs w:val="36"/>
        </w:rPr>
        <w:t>授权委托书</w:t>
      </w:r>
    </w:p>
    <w:p w14:paraId="3CF5DE37">
      <w:pPr>
        <w:pStyle w:val="16"/>
        <w:overflowPunct w:val="0"/>
        <w:spacing w:line="460" w:lineRule="exact"/>
        <w:rPr>
          <w:rFonts w:ascii="仿宋" w:hAnsi="仿宋" w:eastAsia="仿宋"/>
          <w:color w:val="000000"/>
          <w:sz w:val="30"/>
          <w:szCs w:val="30"/>
        </w:rPr>
      </w:pPr>
    </w:p>
    <w:p w14:paraId="4A97460B">
      <w:pPr>
        <w:pStyle w:val="16"/>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u w:val="none"/>
        </w:rPr>
        <w:t xml:space="preserve"> </w:t>
      </w:r>
      <w:r>
        <w:rPr>
          <w:rFonts w:hint="eastAsia" w:ascii="仿宋" w:hAnsi="仿宋" w:eastAsia="仿宋"/>
          <w:sz w:val="30"/>
          <w:szCs w:val="30"/>
        </w:rPr>
        <w:t>签订的《联合</w:t>
      </w:r>
      <w:r>
        <w:rPr>
          <w:rFonts w:hint="eastAsia" w:ascii="仿宋" w:hAnsi="仿宋" w:eastAsia="仿宋"/>
          <w:sz w:val="30"/>
          <w:szCs w:val="30"/>
          <w:lang w:val="en-US" w:eastAsia="zh-CN"/>
        </w:rPr>
        <w:t>响应</w:t>
      </w:r>
      <w:r>
        <w:rPr>
          <w:rFonts w:hint="eastAsia" w:ascii="仿宋" w:hAnsi="仿宋" w:eastAsia="仿宋"/>
          <w:sz w:val="30"/>
          <w:szCs w:val="30"/>
        </w:rPr>
        <w:t>协议书》的内容，现授权</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w:t>
      </w:r>
      <w:r>
        <w:rPr>
          <w:rFonts w:hint="eastAsia" w:ascii="仿宋" w:hAnsi="仿宋" w:eastAsia="仿宋"/>
          <w:sz w:val="30"/>
          <w:szCs w:val="30"/>
          <w:lang w:val="en-US" w:eastAsia="zh-CN"/>
        </w:rPr>
        <w:t>响应</w:t>
      </w:r>
      <w:r>
        <w:rPr>
          <w:rFonts w:hint="eastAsia" w:ascii="仿宋" w:hAnsi="仿宋" w:eastAsia="仿宋"/>
          <w:sz w:val="30"/>
          <w:szCs w:val="30"/>
        </w:rPr>
        <w:t>授权代表，授权代表在</w:t>
      </w:r>
      <w:r>
        <w:rPr>
          <w:rFonts w:hint="eastAsia" w:ascii="仿宋" w:hAnsi="仿宋" w:eastAsia="仿宋"/>
          <w:sz w:val="30"/>
          <w:szCs w:val="30"/>
          <w:lang w:val="en-US" w:eastAsia="zh-CN"/>
        </w:rPr>
        <w:t>响应</w:t>
      </w:r>
      <w:r>
        <w:rPr>
          <w:rFonts w:hint="eastAsia" w:ascii="仿宋" w:hAnsi="仿宋" w:eastAsia="仿宋"/>
          <w:sz w:val="30"/>
          <w:szCs w:val="30"/>
        </w:rPr>
        <w:t>、开</w:t>
      </w:r>
      <w:r>
        <w:rPr>
          <w:rFonts w:hint="eastAsia" w:ascii="仿宋" w:hAnsi="仿宋" w:eastAsia="仿宋"/>
          <w:sz w:val="30"/>
          <w:szCs w:val="30"/>
          <w:lang w:val="en-US" w:eastAsia="zh-CN"/>
        </w:rPr>
        <w:t>评审</w:t>
      </w:r>
      <w:r>
        <w:rPr>
          <w:rFonts w:hint="eastAsia" w:ascii="仿宋" w:hAnsi="仿宋" w:eastAsia="仿宋"/>
          <w:sz w:val="30"/>
          <w:szCs w:val="30"/>
        </w:rPr>
        <w:t>、签约过程中所签署的一切文件和处理与这有关的一切事务，联合</w:t>
      </w:r>
      <w:r>
        <w:rPr>
          <w:rFonts w:hint="eastAsia" w:ascii="仿宋" w:hAnsi="仿宋" w:eastAsia="仿宋"/>
          <w:sz w:val="30"/>
          <w:szCs w:val="30"/>
          <w:lang w:val="en-US" w:eastAsia="zh-CN"/>
        </w:rPr>
        <w:t>响应</w:t>
      </w:r>
      <w:r>
        <w:rPr>
          <w:rFonts w:hint="eastAsia" w:ascii="仿宋" w:hAnsi="仿宋" w:eastAsia="仿宋"/>
          <w:sz w:val="30"/>
          <w:szCs w:val="30"/>
        </w:rPr>
        <w:t>各方均予以认可并遵守。</w:t>
      </w:r>
    </w:p>
    <w:p w14:paraId="39D8155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35C4AC5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7B76FAAC">
      <w:pPr>
        <w:pStyle w:val="16"/>
        <w:overflowPunct w:val="0"/>
        <w:spacing w:line="460" w:lineRule="exact"/>
        <w:rPr>
          <w:rFonts w:ascii="仿宋" w:hAnsi="仿宋" w:eastAsia="仿宋"/>
          <w:sz w:val="30"/>
          <w:szCs w:val="30"/>
        </w:rPr>
      </w:pPr>
    </w:p>
    <w:p w14:paraId="2272B49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A55982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14:paraId="7680BBD0">
      <w:pPr>
        <w:tabs>
          <w:tab w:val="left" w:pos="606"/>
        </w:tabs>
        <w:spacing w:line="460" w:lineRule="exact"/>
        <w:rPr>
          <w:rFonts w:ascii="仿宋" w:hAnsi="仿宋" w:eastAsia="仿宋"/>
          <w:color w:val="000000"/>
          <w:spacing w:val="20"/>
          <w:sz w:val="30"/>
          <w:szCs w:val="30"/>
        </w:rPr>
      </w:pPr>
    </w:p>
    <w:p w14:paraId="49F06D2A">
      <w:pPr>
        <w:tabs>
          <w:tab w:val="left" w:pos="606"/>
        </w:tabs>
        <w:spacing w:line="460" w:lineRule="exact"/>
        <w:rPr>
          <w:rFonts w:ascii="仿宋" w:hAnsi="仿宋" w:eastAsia="仿宋"/>
          <w:color w:val="000000"/>
          <w:spacing w:val="20"/>
          <w:sz w:val="30"/>
          <w:szCs w:val="30"/>
        </w:rPr>
      </w:pPr>
    </w:p>
    <w:tbl>
      <w:tblPr>
        <w:tblStyle w:val="54"/>
        <w:tblW w:w="8530" w:type="dxa"/>
        <w:jc w:val="center"/>
        <w:tblLayout w:type="fixed"/>
        <w:tblCellMar>
          <w:top w:w="0" w:type="dxa"/>
          <w:left w:w="108" w:type="dxa"/>
          <w:bottom w:w="0" w:type="dxa"/>
          <w:right w:w="108" w:type="dxa"/>
        </w:tblCellMar>
      </w:tblPr>
      <w:tblGrid>
        <w:gridCol w:w="4265"/>
        <w:gridCol w:w="4265"/>
      </w:tblGrid>
      <w:tr w14:paraId="58993800">
        <w:tblPrEx>
          <w:tblCellMar>
            <w:top w:w="0" w:type="dxa"/>
            <w:left w:w="108" w:type="dxa"/>
            <w:bottom w:w="0" w:type="dxa"/>
            <w:right w:w="108" w:type="dxa"/>
          </w:tblCellMar>
        </w:tblPrEx>
        <w:trPr>
          <w:jc w:val="center"/>
        </w:trPr>
        <w:tc>
          <w:tcPr>
            <w:tcW w:w="4265" w:type="dxa"/>
          </w:tcPr>
          <w:p w14:paraId="7E6C7C6E">
            <w:pPr>
              <w:pStyle w:val="16"/>
              <w:overflowPunct w:val="0"/>
              <w:spacing w:line="460" w:lineRule="exact"/>
              <w:ind w:firstLine="0"/>
              <w:rPr>
                <w:rFonts w:ascii="仿宋" w:hAnsi="仿宋" w:eastAsia="仿宋"/>
                <w:color w:val="000000"/>
                <w:sz w:val="30"/>
                <w:szCs w:val="30"/>
              </w:rPr>
            </w:pPr>
          </w:p>
          <w:p w14:paraId="4FBFF166">
            <w:pPr>
              <w:pStyle w:val="16"/>
              <w:overflowPunct w:val="0"/>
              <w:spacing w:line="460" w:lineRule="exact"/>
              <w:ind w:firstLine="0"/>
              <w:rPr>
                <w:rFonts w:ascii="仿宋" w:hAnsi="仿宋" w:eastAsia="仿宋"/>
                <w:color w:val="000000"/>
                <w:sz w:val="30"/>
                <w:szCs w:val="30"/>
              </w:rPr>
            </w:pPr>
          </w:p>
          <w:p w14:paraId="53F242CC">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联合体甲方单位：（公章）</w:t>
            </w:r>
          </w:p>
          <w:p w14:paraId="1CE2DE41">
            <w:pPr>
              <w:pStyle w:val="16"/>
              <w:overflowPunct w:val="0"/>
              <w:spacing w:line="460" w:lineRule="exact"/>
              <w:ind w:firstLine="0"/>
              <w:rPr>
                <w:rFonts w:ascii="仿宋" w:hAnsi="仿宋" w:eastAsia="仿宋"/>
                <w:color w:val="000000"/>
                <w:sz w:val="30"/>
                <w:szCs w:val="30"/>
              </w:rPr>
            </w:pPr>
          </w:p>
          <w:p w14:paraId="25CD5DD9">
            <w:pPr>
              <w:pStyle w:val="16"/>
              <w:overflowPunct w:val="0"/>
              <w:spacing w:line="460" w:lineRule="exact"/>
              <w:ind w:firstLine="0"/>
              <w:rPr>
                <w:rFonts w:ascii="仿宋" w:hAnsi="仿宋" w:eastAsia="仿宋"/>
                <w:color w:val="000000"/>
                <w:sz w:val="30"/>
                <w:szCs w:val="30"/>
              </w:rPr>
            </w:pPr>
          </w:p>
          <w:p w14:paraId="08B6AFD7">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24499669">
            <w:pPr>
              <w:pStyle w:val="16"/>
              <w:overflowPunct w:val="0"/>
              <w:spacing w:line="460" w:lineRule="exact"/>
              <w:ind w:firstLine="0"/>
              <w:rPr>
                <w:rFonts w:ascii="仿宋" w:hAnsi="仿宋" w:eastAsia="仿宋"/>
                <w:color w:val="000000"/>
                <w:sz w:val="30"/>
                <w:szCs w:val="30"/>
              </w:rPr>
            </w:pPr>
          </w:p>
          <w:p w14:paraId="2A3ACAF3">
            <w:pPr>
              <w:pStyle w:val="16"/>
              <w:overflowPunct w:val="0"/>
              <w:spacing w:line="460" w:lineRule="exact"/>
              <w:ind w:firstLine="0"/>
              <w:rPr>
                <w:rFonts w:ascii="仿宋" w:hAnsi="仿宋" w:eastAsia="仿宋"/>
                <w:color w:val="000000"/>
                <w:sz w:val="30"/>
                <w:szCs w:val="30"/>
              </w:rPr>
            </w:pPr>
          </w:p>
          <w:p w14:paraId="4C5422C5">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c>
          <w:tcPr>
            <w:tcW w:w="4265" w:type="dxa"/>
          </w:tcPr>
          <w:p w14:paraId="5962BD6D">
            <w:pPr>
              <w:pStyle w:val="16"/>
              <w:overflowPunct w:val="0"/>
              <w:spacing w:line="460" w:lineRule="exact"/>
              <w:ind w:firstLine="0"/>
              <w:rPr>
                <w:rFonts w:ascii="仿宋" w:hAnsi="仿宋" w:eastAsia="仿宋"/>
                <w:color w:val="000000"/>
                <w:sz w:val="30"/>
                <w:szCs w:val="30"/>
              </w:rPr>
            </w:pPr>
          </w:p>
          <w:p w14:paraId="6593D324">
            <w:pPr>
              <w:pStyle w:val="16"/>
              <w:overflowPunct w:val="0"/>
              <w:spacing w:line="460" w:lineRule="exact"/>
              <w:ind w:firstLine="0"/>
              <w:rPr>
                <w:rFonts w:ascii="仿宋" w:hAnsi="仿宋" w:eastAsia="仿宋"/>
                <w:color w:val="000000"/>
                <w:sz w:val="30"/>
                <w:szCs w:val="30"/>
              </w:rPr>
            </w:pPr>
          </w:p>
          <w:p w14:paraId="0B80CA35">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联合体乙方单位：（公章）</w:t>
            </w:r>
          </w:p>
          <w:p w14:paraId="79EF32F4">
            <w:pPr>
              <w:pStyle w:val="16"/>
              <w:overflowPunct w:val="0"/>
              <w:spacing w:line="460" w:lineRule="exact"/>
              <w:ind w:firstLine="0"/>
              <w:rPr>
                <w:rFonts w:ascii="仿宋" w:hAnsi="仿宋" w:eastAsia="仿宋"/>
                <w:color w:val="000000"/>
                <w:sz w:val="30"/>
                <w:szCs w:val="30"/>
              </w:rPr>
            </w:pPr>
          </w:p>
          <w:p w14:paraId="4ED27D6C">
            <w:pPr>
              <w:pStyle w:val="16"/>
              <w:overflowPunct w:val="0"/>
              <w:spacing w:line="460" w:lineRule="exact"/>
              <w:ind w:firstLine="0"/>
              <w:rPr>
                <w:rFonts w:ascii="仿宋" w:hAnsi="仿宋" w:eastAsia="仿宋"/>
                <w:color w:val="000000"/>
                <w:sz w:val="30"/>
                <w:szCs w:val="30"/>
              </w:rPr>
            </w:pPr>
          </w:p>
          <w:p w14:paraId="019D989B">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法定代表人：（签章）</w:t>
            </w:r>
          </w:p>
          <w:p w14:paraId="328430B6">
            <w:pPr>
              <w:pStyle w:val="16"/>
              <w:overflowPunct w:val="0"/>
              <w:spacing w:line="460" w:lineRule="exact"/>
              <w:ind w:firstLine="0"/>
              <w:rPr>
                <w:rFonts w:ascii="仿宋" w:hAnsi="仿宋" w:eastAsia="仿宋"/>
                <w:color w:val="000000"/>
                <w:sz w:val="30"/>
                <w:szCs w:val="30"/>
              </w:rPr>
            </w:pPr>
          </w:p>
          <w:p w14:paraId="1BACAF32">
            <w:pPr>
              <w:pStyle w:val="16"/>
              <w:overflowPunct w:val="0"/>
              <w:spacing w:line="460" w:lineRule="exact"/>
              <w:ind w:firstLine="0"/>
              <w:rPr>
                <w:rFonts w:ascii="仿宋" w:hAnsi="仿宋" w:eastAsia="仿宋"/>
                <w:color w:val="000000"/>
                <w:sz w:val="30"/>
                <w:szCs w:val="30"/>
              </w:rPr>
            </w:pPr>
          </w:p>
          <w:p w14:paraId="67015E87">
            <w:pPr>
              <w:pStyle w:val="16"/>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日期：年月日</w:t>
            </w:r>
          </w:p>
        </w:tc>
      </w:tr>
    </w:tbl>
    <w:p w14:paraId="15EAE807">
      <w:pPr>
        <w:pStyle w:val="534"/>
        <w:widowControl w:val="0"/>
        <w:snapToGrid w:val="0"/>
        <w:spacing w:line="500" w:lineRule="exact"/>
        <w:rPr>
          <w:rFonts w:ascii="仿宋" w:hAnsi="仿宋" w:eastAsia="仿宋"/>
          <w:color w:val="000000"/>
          <w:sz w:val="24"/>
          <w:szCs w:val="24"/>
        </w:rPr>
      </w:pPr>
    </w:p>
    <w:p w14:paraId="0497FB62">
      <w:pPr>
        <w:pStyle w:val="534"/>
        <w:widowControl w:val="0"/>
        <w:snapToGrid w:val="0"/>
        <w:spacing w:line="500" w:lineRule="exact"/>
        <w:rPr>
          <w:rFonts w:ascii="仿宋" w:hAnsi="仿宋" w:eastAsia="仿宋"/>
          <w:color w:val="000000"/>
          <w:sz w:val="24"/>
          <w:szCs w:val="24"/>
        </w:rPr>
      </w:pPr>
    </w:p>
    <w:p w14:paraId="4CAD5832">
      <w:pPr>
        <w:pStyle w:val="534"/>
        <w:widowControl w:val="0"/>
        <w:snapToGrid w:val="0"/>
        <w:spacing w:line="500" w:lineRule="exact"/>
        <w:rPr>
          <w:rFonts w:ascii="仿宋" w:hAnsi="仿宋" w:eastAsia="仿宋"/>
          <w:color w:val="000000"/>
          <w:sz w:val="24"/>
          <w:szCs w:val="24"/>
        </w:rPr>
      </w:pPr>
    </w:p>
    <w:p w14:paraId="21F268B9">
      <w:pPr>
        <w:snapToGrid w:val="0"/>
        <w:spacing w:line="360" w:lineRule="auto"/>
        <w:rPr>
          <w:rFonts w:ascii="仿宋" w:hAnsi="仿宋" w:eastAsia="仿宋"/>
          <w:spacing w:val="20"/>
          <w:sz w:val="30"/>
          <w:szCs w:val="30"/>
        </w:rPr>
      </w:pPr>
    </w:p>
    <w:p w14:paraId="222DC307">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附件6：</w:t>
      </w:r>
    </w:p>
    <w:p w14:paraId="2D2DB5A9">
      <w:pPr>
        <w:snapToGrid w:val="0"/>
        <w:spacing w:line="360" w:lineRule="auto"/>
        <w:jc w:val="center"/>
        <w:rPr>
          <w:rFonts w:ascii="仿宋" w:hAnsi="仿宋" w:eastAsia="仿宋"/>
          <w:color w:val="000000"/>
          <w:sz w:val="30"/>
          <w:szCs w:val="30"/>
        </w:rPr>
      </w:pPr>
      <w:r>
        <w:rPr>
          <w:rFonts w:hint="eastAsia" w:ascii="仿宋_GB2312" w:eastAsia="仿宋_GB2312"/>
          <w:b/>
          <w:spacing w:val="6"/>
          <w:sz w:val="32"/>
          <w:szCs w:val="32"/>
        </w:rPr>
        <w:t>分包意向协议</w:t>
      </w:r>
    </w:p>
    <w:p w14:paraId="6746D79D">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采购编号        </w:t>
      </w:r>
      <w:r>
        <w:rPr>
          <w:rFonts w:hint="eastAsia" w:ascii="仿宋" w:hAnsi="仿宋" w:eastAsia="仿宋"/>
          <w:sz w:val="28"/>
          <w:szCs w:val="28"/>
        </w:rPr>
        <w:t>）</w:t>
      </w:r>
      <w:r>
        <w:rPr>
          <w:rFonts w:hint="eastAsia" w:ascii="仿宋" w:hAnsi="仿宋" w:eastAsia="仿宋"/>
          <w:sz w:val="28"/>
          <w:szCs w:val="28"/>
          <w:lang w:val="zh-CN"/>
        </w:rPr>
        <w:t>的成交供应商，将依法采取分包方式履行合同。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）负责签署响应文件，（</w:t>
      </w:r>
      <w:r>
        <w:rPr>
          <w:rFonts w:hint="eastAsia" w:ascii="仿宋" w:hAnsi="仿宋" w:eastAsia="仿宋"/>
          <w:sz w:val="28"/>
          <w:szCs w:val="28"/>
          <w:u w:val="single"/>
        </w:rPr>
        <w:t xml:space="preserve">响应方名称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3AF3635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9D374E4">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0220735">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响应方名称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200AD014">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14:paraId="0BB1C2F6">
      <w:pPr>
        <w:snapToGrid w:val="0"/>
        <w:spacing w:line="38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5EDF01FC">
      <w:pPr>
        <w:snapToGrid w:val="0"/>
        <w:spacing w:line="38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7CF776E2">
      <w:pPr>
        <w:snapToGrid w:val="0"/>
        <w:spacing w:line="38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7947E635">
      <w:pPr>
        <w:snapToGrid w:val="0"/>
        <w:spacing w:line="38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9390757">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5957E416">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7030D7A">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6469AC4F">
      <w:pPr>
        <w:snapToGrid w:val="0"/>
        <w:spacing w:line="38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7FC5C6C7">
      <w:pPr>
        <w:snapToGrid w:val="0"/>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14180341">
      <w:pPr>
        <w:snapToGrid w:val="0"/>
        <w:spacing w:line="38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687C7A61">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B1955C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581989D9">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5705D450">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响应方名称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721FD656">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C419225">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818A7DD">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F8D843E">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pgNumType w:fmt="decimal"/>
          <w:cols w:space="720" w:num="1"/>
        </w:sectPr>
      </w:pPr>
    </w:p>
    <w:p w14:paraId="6E86529A">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b/>
          <w:sz w:val="30"/>
          <w:szCs w:val="30"/>
        </w:rPr>
        <w:t>：</w:t>
      </w:r>
      <w:r>
        <w:rPr>
          <w:rFonts w:hint="eastAsia" w:ascii="仿宋" w:hAnsi="仿宋" w:eastAsia="仿宋"/>
          <w:sz w:val="30"/>
          <w:szCs w:val="30"/>
        </w:rPr>
        <w:t xml:space="preserve"> </w:t>
      </w:r>
    </w:p>
    <w:p w14:paraId="422CA940">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18B8B803">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1" w:name="PO_15530_PM001_4"/>
      <w:r>
        <w:rPr>
          <w:rFonts w:hint="eastAsia" w:ascii="仿宋" w:hAnsi="仿宋" w:eastAsia="仿宋"/>
          <w:sz w:val="36"/>
          <w:szCs w:val="36"/>
          <w:lang w:eastAsia="zh-CN"/>
        </w:rPr>
        <w:t>ZZCG2025X-CS-105</w:t>
      </w:r>
      <w:bookmarkEnd w:id="91"/>
      <w:r>
        <w:rPr>
          <w:rFonts w:hint="eastAsia" w:ascii="仿宋" w:hAnsi="仿宋" w:eastAsia="仿宋"/>
          <w:sz w:val="36"/>
          <w:szCs w:val="36"/>
        </w:rPr>
        <w:t xml:space="preserve">  （标项）</w:t>
      </w:r>
    </w:p>
    <w:p w14:paraId="367B689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0B990606">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2555834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及</w:t>
      </w:r>
    </w:p>
    <w:p w14:paraId="1B13324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2515595D">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E90BFB8">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6FEDAB51">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A64A3E2">
      <w:pPr>
        <w:spacing w:line="500" w:lineRule="exact"/>
        <w:ind w:right="532"/>
        <w:jc w:val="center"/>
        <w:rPr>
          <w:rFonts w:ascii="仿宋" w:hAnsi="仿宋" w:eastAsia="仿宋"/>
          <w:sz w:val="36"/>
          <w:szCs w:val="36"/>
        </w:rPr>
      </w:pPr>
    </w:p>
    <w:p w14:paraId="64515FAE">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118E3F4">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7B9A903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22669CCD">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50D77F2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42D9E0D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（2）项目明细清单（含货物、服务等）；</w:t>
      </w:r>
    </w:p>
    <w:p w14:paraId="065288F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（3）技术响应表（格式见附件）；</w:t>
      </w:r>
    </w:p>
    <w:p w14:paraId="07D7B9C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4F56D77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60DD688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（6）列入政府采购节能环保清单的证明资料（若有）；</w:t>
      </w:r>
    </w:p>
    <w:p w14:paraId="784DB14D">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（7）商务响应表（格式见附件）；</w:t>
      </w:r>
    </w:p>
    <w:p w14:paraId="1C0BAAB0">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5305D02F">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（9）技术培训计划（若有）；</w:t>
      </w:r>
    </w:p>
    <w:p w14:paraId="7FF02097">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0FCEFBA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6F4EA31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（12）响应方认为需要的其他文件资料。</w:t>
      </w:r>
    </w:p>
    <w:p w14:paraId="0B6C4CCE">
      <w:pPr>
        <w:snapToGrid w:val="0"/>
        <w:spacing w:line="460" w:lineRule="exact"/>
        <w:ind w:firstLine="588" w:firstLineChars="196"/>
        <w:jc w:val="left"/>
        <w:rPr>
          <w:rFonts w:ascii="仿宋" w:hAnsi="仿宋" w:eastAsia="仿宋"/>
          <w:sz w:val="30"/>
          <w:szCs w:val="30"/>
        </w:rPr>
      </w:pPr>
    </w:p>
    <w:p w14:paraId="5607192D">
      <w:pPr>
        <w:snapToGrid w:val="0"/>
        <w:spacing w:line="460" w:lineRule="exact"/>
        <w:ind w:left="567"/>
        <w:jc w:val="left"/>
        <w:rPr>
          <w:rFonts w:ascii="宋体" w:hAnsi="宋体"/>
          <w:b/>
          <w:bCs/>
          <w:color w:val="FF0000"/>
          <w:sz w:val="30"/>
          <w:szCs w:val="30"/>
        </w:rPr>
      </w:pPr>
      <w:r>
        <w:rPr>
          <w:rFonts w:hint="eastAsia" w:ascii="宋体" w:hAnsi="宋体"/>
          <w:b/>
          <w:bCs/>
          <w:color w:val="FF0000"/>
          <w:sz w:val="30"/>
          <w:szCs w:val="30"/>
        </w:rPr>
        <w:t>如为：（工程类项目）</w:t>
      </w:r>
    </w:p>
    <w:p w14:paraId="7141F223">
      <w:pPr>
        <w:snapToGrid w:val="0"/>
        <w:spacing w:line="460" w:lineRule="exact"/>
        <w:ind w:left="567"/>
        <w:jc w:val="left"/>
        <w:rPr>
          <w:rFonts w:ascii="仿宋" w:hAnsi="仿宋" w:eastAsia="仿宋"/>
          <w:color w:val="FF0000"/>
          <w:sz w:val="30"/>
          <w:szCs w:val="30"/>
        </w:rPr>
      </w:pPr>
      <w:r>
        <w:rPr>
          <w:rFonts w:hint="eastAsia" w:ascii="仿宋" w:hAnsi="仿宋" w:eastAsia="仿宋"/>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a)主要施工方法；</w:t>
      </w:r>
      <w:r>
        <w:rPr>
          <w:rFonts w:hint="eastAsia" w:ascii="仿宋" w:hAnsi="仿宋" w:eastAsia="仿宋"/>
          <w:color w:val="FF0000"/>
          <w:sz w:val="30"/>
          <w:szCs w:val="30"/>
        </w:rPr>
        <w:br w:type="textWrapping"/>
      </w:r>
      <w:r>
        <w:rPr>
          <w:rFonts w:hint="eastAsia" w:ascii="仿宋" w:hAnsi="仿宋" w:eastAsia="仿宋"/>
          <w:color w:val="FF0000"/>
          <w:sz w:val="30"/>
          <w:szCs w:val="30"/>
        </w:rPr>
        <w:t xml:space="preserve">    b)工程投入的施工机械设备情况、主要施工机械进场计划；</w:t>
      </w:r>
    </w:p>
    <w:p w14:paraId="39A97B6C">
      <w:pPr>
        <w:snapToGrid w:val="0"/>
        <w:spacing w:line="460" w:lineRule="exact"/>
        <w:ind w:firstLine="1200" w:firstLineChars="400"/>
        <w:rPr>
          <w:rFonts w:ascii="仿宋" w:hAnsi="仿宋" w:eastAsia="仿宋"/>
          <w:color w:val="FF0000"/>
          <w:sz w:val="30"/>
          <w:szCs w:val="30"/>
        </w:rPr>
      </w:pPr>
      <w:r>
        <w:rPr>
          <w:rFonts w:hint="eastAsia" w:ascii="仿宋" w:hAnsi="仿宋" w:eastAsia="仿宋"/>
          <w:color w:val="FF0000"/>
          <w:sz w:val="30"/>
          <w:szCs w:val="30"/>
        </w:rPr>
        <w:t>c)劳动力安排计划；</w:t>
      </w:r>
    </w:p>
    <w:p w14:paraId="4E979F3F">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d)确保工程质量的技术组织措施；</w:t>
      </w:r>
    </w:p>
    <w:p w14:paraId="7DEC58FD">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e)确保安全生产的技术组织措施；</w:t>
      </w:r>
    </w:p>
    <w:p w14:paraId="5850EECF">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f)确保文明施工的技术组织措施；</w:t>
      </w:r>
    </w:p>
    <w:p w14:paraId="5C91A94A">
      <w:pPr>
        <w:snapToGrid w:val="0"/>
        <w:spacing w:line="460" w:lineRule="exact"/>
        <w:ind w:left="567" w:firstLine="600" w:firstLineChars="200"/>
        <w:rPr>
          <w:rFonts w:ascii="仿宋" w:hAnsi="仿宋" w:eastAsia="仿宋"/>
          <w:color w:val="FF0000"/>
          <w:sz w:val="30"/>
          <w:szCs w:val="30"/>
        </w:rPr>
      </w:pPr>
      <w:r>
        <w:rPr>
          <w:rFonts w:hint="eastAsia" w:ascii="仿宋" w:hAnsi="仿宋" w:eastAsia="仿宋"/>
          <w:color w:val="FF0000"/>
          <w:sz w:val="30"/>
          <w:szCs w:val="30"/>
        </w:rPr>
        <w:t>g)确保工期的技术组织措施；</w:t>
      </w:r>
    </w:p>
    <w:p w14:paraId="617C42C4">
      <w:pPr>
        <w:snapToGrid w:val="0"/>
        <w:spacing w:line="460" w:lineRule="exact"/>
        <w:ind w:left="596" w:leftChars="284"/>
        <w:jc w:val="left"/>
        <w:rPr>
          <w:rFonts w:ascii="仿宋" w:hAnsi="仿宋" w:eastAsia="仿宋"/>
          <w:color w:val="FF0000"/>
          <w:sz w:val="30"/>
          <w:szCs w:val="30"/>
        </w:rPr>
      </w:pPr>
      <w:r>
        <w:rPr>
          <w:rFonts w:hint="eastAsia" w:ascii="仿宋" w:hAnsi="仿宋" w:eastAsia="仿宋"/>
          <w:color w:val="FF0000"/>
          <w:sz w:val="30"/>
          <w:szCs w:val="30"/>
        </w:rPr>
        <w:t>（14）拟投入的主要施工机械设备表。</w:t>
      </w:r>
      <w:r>
        <w:rPr>
          <w:rFonts w:hint="eastAsia" w:ascii="仿宋" w:hAnsi="仿宋" w:eastAsia="仿宋"/>
          <w:color w:val="FF0000"/>
          <w:sz w:val="30"/>
          <w:szCs w:val="30"/>
        </w:rPr>
        <w:br w:type="textWrapping"/>
      </w:r>
      <w:r>
        <w:rPr>
          <w:rFonts w:hint="eastAsia" w:ascii="仿宋" w:hAnsi="仿宋" w:eastAsia="仿宋"/>
          <w:color w:val="FF0000"/>
          <w:sz w:val="30"/>
          <w:szCs w:val="30"/>
        </w:rPr>
        <w:t>（15）劳动力计划表。</w:t>
      </w:r>
    </w:p>
    <w:p w14:paraId="146745CA">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（16）计划开、竣工日期和施工进度网络图。</w:t>
      </w:r>
    </w:p>
    <w:p w14:paraId="189D8B3E">
      <w:pPr>
        <w:snapToGrid w:val="0"/>
        <w:spacing w:line="460" w:lineRule="exact"/>
        <w:ind w:left="567"/>
        <w:rPr>
          <w:rFonts w:ascii="仿宋" w:hAnsi="仿宋" w:eastAsia="仿宋"/>
          <w:color w:val="FF0000"/>
          <w:sz w:val="30"/>
          <w:szCs w:val="30"/>
        </w:rPr>
      </w:pPr>
      <w:r>
        <w:rPr>
          <w:rFonts w:hint="eastAsia" w:ascii="仿宋" w:hAnsi="仿宋" w:eastAsia="仿宋"/>
          <w:color w:val="FF0000"/>
          <w:sz w:val="30"/>
          <w:szCs w:val="30"/>
        </w:rPr>
        <w:t>（17）施工总平面布置图和临时用地表。</w:t>
      </w:r>
    </w:p>
    <w:p w14:paraId="56611E1D">
      <w:pPr>
        <w:snapToGrid w:val="0"/>
        <w:spacing w:line="460" w:lineRule="exact"/>
        <w:ind w:firstLine="588" w:firstLineChars="196"/>
        <w:jc w:val="left"/>
        <w:rPr>
          <w:rFonts w:ascii="仿宋" w:hAnsi="仿宋" w:eastAsia="仿宋"/>
          <w:color w:val="FF0000"/>
          <w:sz w:val="30"/>
          <w:szCs w:val="30"/>
        </w:rPr>
      </w:pPr>
      <w:r>
        <w:rPr>
          <w:rFonts w:hint="eastAsia" w:ascii="仿宋" w:hAnsi="仿宋" w:eastAsia="仿宋"/>
          <w:color w:val="FF0000"/>
          <w:sz w:val="30"/>
          <w:szCs w:val="30"/>
        </w:rPr>
        <w:t>（18）项目管理机构配备</w:t>
      </w:r>
    </w:p>
    <w:p w14:paraId="342346F3">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a)项目管理机构配备情况表；</w:t>
      </w:r>
    </w:p>
    <w:p w14:paraId="6050FCA0">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b)项目经理简历表（附业绩、获奖证明等））；</w:t>
      </w:r>
    </w:p>
    <w:p w14:paraId="1BB37DB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c)项目技术负责人简历表（附业绩、获奖证明等）；</w:t>
      </w:r>
    </w:p>
    <w:p w14:paraId="7C81AE0A">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d)项目班子主要班子主要成员表（含五大员）及岗位证书；</w:t>
      </w:r>
    </w:p>
    <w:p w14:paraId="1BC824B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e)其他辅助说明资料；</w:t>
      </w:r>
    </w:p>
    <w:p w14:paraId="75B30AE4">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f)项目施工管理人员的资格证书；</w:t>
      </w:r>
    </w:p>
    <w:p w14:paraId="76B27921">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g)公司现有场地、服务机构等情况资料；</w:t>
      </w:r>
    </w:p>
    <w:p w14:paraId="2FCF3CD8">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h)现有技术人员状况、技术等级从业人员等；</w:t>
      </w:r>
    </w:p>
    <w:p w14:paraId="6B03FB7B">
      <w:pPr>
        <w:snapToGrid w:val="0"/>
        <w:spacing w:line="460" w:lineRule="exact"/>
        <w:ind w:left="252" w:leftChars="120" w:firstLine="888" w:firstLineChars="296"/>
        <w:jc w:val="left"/>
        <w:rPr>
          <w:rFonts w:ascii="仿宋" w:hAnsi="仿宋" w:eastAsia="仿宋"/>
          <w:color w:val="FF0000"/>
          <w:sz w:val="30"/>
          <w:szCs w:val="30"/>
        </w:rPr>
      </w:pPr>
      <w:r>
        <w:rPr>
          <w:rFonts w:hint="eastAsia" w:ascii="仿宋" w:hAnsi="仿宋" w:eastAsia="仿宋"/>
          <w:color w:val="FF0000"/>
          <w:sz w:val="30"/>
          <w:szCs w:val="30"/>
        </w:rPr>
        <w:t>i)项目经理班子到位率；</w:t>
      </w:r>
    </w:p>
    <w:p w14:paraId="7168F916">
      <w:pPr>
        <w:snapToGrid w:val="0"/>
        <w:spacing w:line="460" w:lineRule="exact"/>
        <w:ind w:firstLine="588" w:firstLineChars="196"/>
        <w:jc w:val="left"/>
        <w:rPr>
          <w:rFonts w:ascii="仿宋" w:hAnsi="仿宋" w:eastAsia="仿宋"/>
          <w:sz w:val="30"/>
          <w:szCs w:val="30"/>
        </w:rPr>
      </w:pPr>
    </w:p>
    <w:p w14:paraId="0A4C4133">
      <w:pPr>
        <w:snapToGrid w:val="0"/>
        <w:spacing w:line="460" w:lineRule="exact"/>
        <w:jc w:val="left"/>
        <w:rPr>
          <w:rFonts w:ascii="仿宋" w:hAnsi="仿宋" w:eastAsia="仿宋"/>
          <w:sz w:val="30"/>
          <w:szCs w:val="30"/>
        </w:rPr>
      </w:pPr>
    </w:p>
    <w:p w14:paraId="3A6B4AA4">
      <w:pPr>
        <w:snapToGrid w:val="0"/>
        <w:spacing w:before="50"/>
        <w:jc w:val="left"/>
        <w:rPr>
          <w:rFonts w:ascii="仿宋" w:hAnsi="仿宋" w:eastAsia="仿宋"/>
          <w:sz w:val="30"/>
          <w:szCs w:val="30"/>
        </w:rPr>
      </w:pPr>
      <w:r>
        <w:rPr>
          <w:rFonts w:hint="eastAsia" w:ascii="仿宋" w:hAnsi="仿宋" w:eastAsia="仿宋"/>
          <w:sz w:val="30"/>
          <w:szCs w:val="30"/>
        </w:rPr>
        <w:br w:type="page"/>
      </w:r>
    </w:p>
    <w:p w14:paraId="2A40A8A7">
      <w:pPr>
        <w:snapToGrid w:val="0"/>
        <w:spacing w:before="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14:paraId="6F7B71D1">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2753E565">
      <w:pPr>
        <w:snapToGrid w:val="0"/>
        <w:spacing w:before="50"/>
        <w:jc w:val="center"/>
        <w:rPr>
          <w:rFonts w:ascii="仿宋" w:hAnsi="仿宋" w:eastAsia="仿宋"/>
          <w:b/>
          <w:sz w:val="32"/>
          <w:szCs w:val="32"/>
        </w:rPr>
      </w:pPr>
    </w:p>
    <w:p w14:paraId="493C9DA2">
      <w:pPr>
        <w:pStyle w:val="17"/>
        <w:snapToGrid w:val="0"/>
        <w:spacing w:after="120"/>
        <w:ind w:left="1020" w:hanging="600"/>
        <w:rPr>
          <w:rFonts w:ascii="仿宋" w:hAnsi="仿宋" w:eastAsia="仿宋"/>
          <w:sz w:val="30"/>
          <w:szCs w:val="30"/>
          <w:u w:val="single"/>
        </w:rPr>
      </w:pPr>
      <w:r>
        <w:rPr>
          <w:rFonts w:hint="eastAsia" w:ascii="仿宋" w:hAnsi="仿宋" w:eastAsia="仿宋"/>
          <w:sz w:val="30"/>
          <w:szCs w:val="30"/>
        </w:rPr>
        <w:t>磋商响应方全称（公章）：标项：</w:t>
      </w:r>
    </w:p>
    <w:tbl>
      <w:tblPr>
        <w:tblStyle w:val="54"/>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64343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338B4C91">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6ADF1C21">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0F1B0CC">
            <w:pPr>
              <w:snapToGrid w:val="0"/>
              <w:spacing w:before="120" w:beforeLines="50"/>
              <w:jc w:val="center"/>
              <w:rPr>
                <w:rFonts w:ascii="仿宋" w:hAnsi="仿宋" w:eastAsia="仿宋"/>
                <w:sz w:val="30"/>
                <w:szCs w:val="30"/>
              </w:rPr>
            </w:pPr>
            <w:r>
              <w:rPr>
                <w:rFonts w:hint="eastAsia" w:ascii="仿宋" w:hAnsi="仿宋" w:eastAsia="仿宋"/>
                <w:sz w:val="30"/>
                <w:szCs w:val="30"/>
              </w:rPr>
              <w:t>磋商响应文件页码</w:t>
            </w:r>
          </w:p>
        </w:tc>
      </w:tr>
      <w:tr w14:paraId="45770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0DE13E60">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349197B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E92AC64">
            <w:pPr>
              <w:snapToGrid w:val="0"/>
              <w:spacing w:before="120" w:beforeLines="50"/>
              <w:rPr>
                <w:rFonts w:ascii="仿宋" w:hAnsi="仿宋" w:eastAsia="仿宋"/>
                <w:sz w:val="30"/>
                <w:szCs w:val="30"/>
              </w:rPr>
            </w:pPr>
          </w:p>
        </w:tc>
      </w:tr>
      <w:tr w14:paraId="342BE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6B8A9FA">
            <w:pPr>
              <w:snapToGrid w:val="0"/>
              <w:rPr>
                <w:rFonts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single" w:color="auto" w:sz="4" w:space="0"/>
              <w:bottom w:val="single" w:color="auto" w:sz="4" w:space="0"/>
              <w:right w:val="single" w:color="auto" w:sz="4" w:space="0"/>
            </w:tcBorders>
          </w:tcPr>
          <w:p w14:paraId="6CB9406E">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C9A9CEF">
            <w:pPr>
              <w:snapToGrid w:val="0"/>
              <w:spacing w:before="120" w:beforeLines="50"/>
              <w:ind w:left="43"/>
              <w:rPr>
                <w:rFonts w:ascii="仿宋" w:hAnsi="仿宋" w:eastAsia="仿宋"/>
                <w:sz w:val="30"/>
                <w:szCs w:val="30"/>
              </w:rPr>
            </w:pPr>
          </w:p>
        </w:tc>
      </w:tr>
      <w:tr w14:paraId="6CC0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4192D6A">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4C152F70">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1BBEA0D">
            <w:pPr>
              <w:snapToGrid w:val="0"/>
              <w:spacing w:before="120" w:beforeLines="50"/>
              <w:ind w:left="43"/>
              <w:rPr>
                <w:rFonts w:ascii="仿宋" w:hAnsi="仿宋" w:eastAsia="仿宋"/>
                <w:sz w:val="30"/>
                <w:szCs w:val="30"/>
              </w:rPr>
            </w:pPr>
          </w:p>
        </w:tc>
      </w:tr>
      <w:tr w14:paraId="7BA06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5C974E9">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0AA8F4E3">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6457DFE">
            <w:pPr>
              <w:snapToGrid w:val="0"/>
              <w:spacing w:before="120" w:beforeLines="50"/>
              <w:ind w:left="43"/>
              <w:rPr>
                <w:rFonts w:ascii="仿宋" w:hAnsi="仿宋" w:eastAsia="仿宋"/>
                <w:sz w:val="30"/>
                <w:szCs w:val="30"/>
              </w:rPr>
            </w:pPr>
          </w:p>
        </w:tc>
      </w:tr>
      <w:tr w14:paraId="32C03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860DC79">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42024F4A">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420AC76">
            <w:pPr>
              <w:snapToGrid w:val="0"/>
              <w:spacing w:before="120" w:beforeLines="50"/>
              <w:rPr>
                <w:rFonts w:ascii="仿宋" w:hAnsi="仿宋" w:eastAsia="仿宋"/>
                <w:sz w:val="30"/>
                <w:szCs w:val="30"/>
              </w:rPr>
            </w:pPr>
          </w:p>
        </w:tc>
      </w:tr>
      <w:tr w14:paraId="7AFDF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F4938F7">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08D01EC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3FEC5C8">
            <w:pPr>
              <w:snapToGrid w:val="0"/>
              <w:spacing w:before="120" w:beforeLines="50"/>
              <w:rPr>
                <w:rFonts w:ascii="仿宋" w:hAnsi="仿宋" w:eastAsia="仿宋"/>
                <w:sz w:val="30"/>
                <w:szCs w:val="30"/>
              </w:rPr>
            </w:pPr>
          </w:p>
        </w:tc>
      </w:tr>
      <w:tr w14:paraId="20399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DC7E7D6">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7F94E7F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2DAC8A">
            <w:pPr>
              <w:snapToGrid w:val="0"/>
              <w:spacing w:before="120" w:beforeLines="50"/>
              <w:rPr>
                <w:rFonts w:ascii="仿宋" w:hAnsi="仿宋" w:eastAsia="仿宋"/>
                <w:sz w:val="30"/>
                <w:szCs w:val="30"/>
              </w:rPr>
            </w:pPr>
          </w:p>
        </w:tc>
      </w:tr>
      <w:tr w14:paraId="42700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7D92ADC">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1AB0F2B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EF656D">
            <w:pPr>
              <w:snapToGrid w:val="0"/>
              <w:spacing w:before="120" w:beforeLines="50"/>
              <w:rPr>
                <w:rFonts w:ascii="仿宋" w:hAnsi="仿宋" w:eastAsia="仿宋"/>
                <w:sz w:val="30"/>
                <w:szCs w:val="30"/>
              </w:rPr>
            </w:pPr>
          </w:p>
        </w:tc>
      </w:tr>
      <w:tr w14:paraId="483B8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78DD29C">
            <w:pPr>
              <w:snapToGrid w:val="0"/>
              <w:rPr>
                <w:rFonts w:ascii="仿宋" w:hAnsi="仿宋" w:eastAsia="仿宋"/>
                <w:sz w:val="30"/>
                <w:szCs w:val="30"/>
              </w:rPr>
            </w:pPr>
          </w:p>
        </w:tc>
        <w:tc>
          <w:tcPr>
            <w:tcW w:w="3061" w:type="dxa"/>
            <w:tcBorders>
              <w:top w:val="single" w:color="auto" w:sz="4" w:space="0"/>
              <w:left w:val="single" w:color="auto" w:sz="4" w:space="0"/>
              <w:bottom w:val="single" w:color="auto" w:sz="4" w:space="0"/>
              <w:right w:val="single" w:color="auto" w:sz="4" w:space="0"/>
            </w:tcBorders>
          </w:tcPr>
          <w:p w14:paraId="5EA77E62">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EACFC30">
            <w:pPr>
              <w:snapToGrid w:val="0"/>
              <w:spacing w:before="120" w:beforeLines="50"/>
              <w:rPr>
                <w:rFonts w:ascii="仿宋" w:hAnsi="仿宋" w:eastAsia="仿宋"/>
                <w:sz w:val="30"/>
                <w:szCs w:val="30"/>
              </w:rPr>
            </w:pPr>
          </w:p>
        </w:tc>
      </w:tr>
    </w:tbl>
    <w:p w14:paraId="04A53EA3">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A20FE91">
      <w:pPr>
        <w:snapToGrid w:val="0"/>
        <w:spacing w:before="50" w:after="120" w:afterLines="50"/>
        <w:jc w:val="left"/>
        <w:rPr>
          <w:rFonts w:ascii="仿宋" w:hAnsi="仿宋" w:eastAsia="仿宋"/>
          <w:sz w:val="30"/>
          <w:szCs w:val="30"/>
        </w:rPr>
      </w:pPr>
    </w:p>
    <w:p w14:paraId="33C4331F">
      <w:pPr>
        <w:snapToGrid w:val="0"/>
        <w:spacing w:before="50" w:after="120" w:afterLines="50"/>
        <w:jc w:val="left"/>
        <w:rPr>
          <w:rFonts w:ascii="仿宋" w:hAnsi="仿宋" w:eastAsia="仿宋"/>
          <w:sz w:val="30"/>
          <w:szCs w:val="30"/>
        </w:rPr>
      </w:pPr>
    </w:p>
    <w:p w14:paraId="5F10B301">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14:paraId="29325F4E">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48BB97FB">
      <w:pPr>
        <w:snapToGrid w:val="0"/>
        <w:spacing w:before="50" w:after="120" w:afterLines="50"/>
        <w:rPr>
          <w:rFonts w:ascii="仿宋" w:hAnsi="仿宋" w:eastAsia="仿宋"/>
          <w:b/>
          <w:spacing w:val="40"/>
          <w:kern w:val="0"/>
          <w:sz w:val="36"/>
          <w:szCs w:val="36"/>
        </w:rPr>
      </w:pPr>
    </w:p>
    <w:p w14:paraId="4477EF3C">
      <w:pPr>
        <w:pStyle w:val="17"/>
        <w:snapToGrid w:val="0"/>
        <w:spacing w:after="120"/>
        <w:rPr>
          <w:rFonts w:ascii="仿宋" w:hAnsi="仿宋" w:eastAsia="仿宋"/>
          <w:kern w:val="0"/>
          <w:sz w:val="30"/>
          <w:szCs w:val="30"/>
          <w:u w:val="single"/>
        </w:rPr>
      </w:pPr>
      <w:r>
        <w:rPr>
          <w:rFonts w:hint="eastAsia" w:ascii="仿宋" w:hAnsi="仿宋" w:eastAsia="仿宋"/>
          <w:sz w:val="30"/>
          <w:szCs w:val="30"/>
        </w:rPr>
        <w:t>响应方全称（公章）：                标项：</w:t>
      </w:r>
    </w:p>
    <w:p w14:paraId="3C4BC72A">
      <w:pPr>
        <w:pStyle w:val="17"/>
        <w:snapToGrid w:val="0"/>
        <w:spacing w:after="120"/>
        <w:rPr>
          <w:rFonts w:ascii="仿宋" w:hAnsi="仿宋" w:eastAsia="仿宋"/>
          <w:sz w:val="30"/>
          <w:szCs w:val="30"/>
        </w:rPr>
      </w:pPr>
      <w:r>
        <w:rPr>
          <w:rFonts w:hint="eastAsia" w:ascii="仿宋" w:hAnsi="仿宋" w:eastAsia="仿宋"/>
          <w:sz w:val="30"/>
          <w:szCs w:val="30"/>
        </w:rPr>
        <w:t>货物类</w:t>
      </w:r>
    </w:p>
    <w:tbl>
      <w:tblPr>
        <w:tblStyle w:val="54"/>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26D4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94CEE42">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6BD1C2A">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23E16CD">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BD3A96D">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0F006513">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1416DF45">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1721C88D">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6B4D468">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7FEF5E2">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487A1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5226E39">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033DF01">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598445FE">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5114E1F">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7A90112">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946BD42">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023579B">
            <w:pPr>
              <w:snapToGrid w:val="0"/>
              <w:spacing w:before="50" w:after="50"/>
              <w:jc w:val="center"/>
              <w:rPr>
                <w:rFonts w:ascii="仿宋" w:hAnsi="仿宋" w:eastAsia="仿宋"/>
                <w:sz w:val="30"/>
                <w:szCs w:val="30"/>
              </w:rPr>
            </w:pPr>
          </w:p>
        </w:tc>
      </w:tr>
      <w:tr w14:paraId="75E16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229FABC">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2C8EF80E">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747E990E">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48F7DC0">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4B2CA3F">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1AD9471">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767F97B">
            <w:pPr>
              <w:snapToGrid w:val="0"/>
              <w:spacing w:before="50" w:after="50"/>
              <w:jc w:val="center"/>
              <w:rPr>
                <w:rFonts w:ascii="仿宋" w:hAnsi="仿宋" w:eastAsia="仿宋"/>
                <w:sz w:val="30"/>
                <w:szCs w:val="30"/>
              </w:rPr>
            </w:pPr>
          </w:p>
        </w:tc>
      </w:tr>
    </w:tbl>
    <w:p w14:paraId="29CB046F">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63B33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0F88C3C3">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77F203A5">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2159A738">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61EAFEC1">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47B5C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CDCFAD9">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021792D1">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1A150B6E">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1A16EF8">
            <w:pPr>
              <w:snapToGrid w:val="0"/>
              <w:spacing w:before="50" w:after="50"/>
              <w:jc w:val="center"/>
              <w:rPr>
                <w:rFonts w:ascii="仿宋" w:hAnsi="仿宋" w:eastAsia="仿宋"/>
                <w:sz w:val="30"/>
                <w:szCs w:val="30"/>
              </w:rPr>
            </w:pPr>
          </w:p>
        </w:tc>
      </w:tr>
      <w:tr w14:paraId="439B8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EE43A10">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5AEB4B68">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3F43D181">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3F82066">
            <w:pPr>
              <w:snapToGrid w:val="0"/>
              <w:spacing w:before="50" w:after="50"/>
              <w:jc w:val="center"/>
              <w:rPr>
                <w:rFonts w:ascii="仿宋" w:hAnsi="仿宋" w:eastAsia="仿宋"/>
                <w:sz w:val="30"/>
                <w:szCs w:val="30"/>
              </w:rPr>
            </w:pPr>
          </w:p>
        </w:tc>
      </w:tr>
    </w:tbl>
    <w:p w14:paraId="22AA3CF8">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4F210A51">
      <w:pPr>
        <w:snapToGrid w:val="0"/>
        <w:spacing w:before="120" w:beforeLines="50"/>
        <w:rPr>
          <w:rFonts w:ascii="仿宋" w:hAnsi="仿宋" w:eastAsia="仿宋"/>
          <w:sz w:val="30"/>
          <w:szCs w:val="30"/>
        </w:rPr>
      </w:pPr>
    </w:p>
    <w:p w14:paraId="2658E507">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7AEFE608">
      <w:pPr>
        <w:snapToGrid w:val="0"/>
        <w:spacing w:before="50" w:after="50"/>
        <w:rPr>
          <w:rFonts w:ascii="仿宋" w:hAnsi="仿宋" w:eastAsia="仿宋"/>
          <w:spacing w:val="20"/>
          <w:sz w:val="30"/>
          <w:szCs w:val="30"/>
        </w:rPr>
      </w:pPr>
    </w:p>
    <w:p w14:paraId="029E8039">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10</w:t>
      </w:r>
      <w:r>
        <w:rPr>
          <w:rFonts w:hint="eastAsia" w:ascii="仿宋" w:hAnsi="仿宋" w:eastAsia="仿宋"/>
          <w:sz w:val="30"/>
          <w:szCs w:val="30"/>
        </w:rPr>
        <w:t>：</w:t>
      </w:r>
    </w:p>
    <w:p w14:paraId="2BC346B8">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744C19A6">
      <w:pPr>
        <w:snapToGrid w:val="0"/>
        <w:spacing w:before="50" w:after="120" w:afterLines="50"/>
        <w:rPr>
          <w:rFonts w:ascii="仿宋" w:hAnsi="仿宋" w:eastAsia="仿宋"/>
          <w:b/>
          <w:sz w:val="32"/>
          <w:szCs w:val="32"/>
        </w:rPr>
      </w:pPr>
    </w:p>
    <w:p w14:paraId="496145CC">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BC40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0DAAF71">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磋商文件要求</w:t>
            </w:r>
          </w:p>
        </w:tc>
        <w:tc>
          <w:tcPr>
            <w:tcW w:w="2197" w:type="dxa"/>
            <w:tcBorders>
              <w:top w:val="single" w:color="auto" w:sz="4" w:space="0"/>
              <w:left w:val="single" w:color="auto" w:sz="4" w:space="0"/>
              <w:bottom w:val="single" w:color="auto" w:sz="4" w:space="0"/>
              <w:right w:val="single" w:color="auto" w:sz="4" w:space="0"/>
            </w:tcBorders>
          </w:tcPr>
          <w:p w14:paraId="22973635">
            <w:pPr>
              <w:snapToGrid w:val="0"/>
              <w:spacing w:before="50" w:after="120" w:afterLines="50"/>
              <w:jc w:val="center"/>
              <w:rPr>
                <w:rFonts w:ascii="仿宋" w:hAnsi="仿宋" w:eastAsia="仿宋"/>
                <w:sz w:val="30"/>
                <w:szCs w:val="30"/>
              </w:rPr>
            </w:pPr>
            <w:r>
              <w:rPr>
                <w:rFonts w:hint="eastAsia" w:ascii="仿宋" w:hAnsi="仿宋" w:eastAsia="仿宋"/>
                <w:sz w:val="30"/>
                <w:szCs w:val="30"/>
              </w:rPr>
              <w:t>磋商响应文件响应</w:t>
            </w:r>
          </w:p>
        </w:tc>
        <w:tc>
          <w:tcPr>
            <w:tcW w:w="2424" w:type="dxa"/>
            <w:tcBorders>
              <w:top w:val="single" w:color="auto" w:sz="4" w:space="0"/>
              <w:left w:val="single" w:color="auto" w:sz="4" w:space="0"/>
              <w:bottom w:val="single" w:color="auto" w:sz="4" w:space="0"/>
              <w:right w:val="single" w:color="auto" w:sz="4" w:space="0"/>
            </w:tcBorders>
          </w:tcPr>
          <w:p w14:paraId="2514CC1A">
            <w:pPr>
              <w:snapToGrid w:val="0"/>
              <w:spacing w:before="50" w:after="120" w:afterLines="50"/>
              <w:jc w:val="center"/>
              <w:rPr>
                <w:rFonts w:ascii="仿宋" w:hAnsi="仿宋" w:eastAsia="仿宋"/>
                <w:sz w:val="30"/>
                <w:szCs w:val="30"/>
              </w:rPr>
            </w:pPr>
            <w:r>
              <w:rPr>
                <w:rFonts w:hint="eastAsia" w:ascii="仿宋" w:hAnsi="仿宋" w:eastAsia="仿宋"/>
                <w:sz w:val="30"/>
                <w:szCs w:val="30"/>
              </w:rPr>
              <w:t>偏离情况</w:t>
            </w:r>
          </w:p>
        </w:tc>
      </w:tr>
      <w:tr w14:paraId="5537D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D2CE466">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152AE5C0">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69E6CBA7">
            <w:pPr>
              <w:pStyle w:val="29"/>
              <w:snapToGrid w:val="0"/>
              <w:spacing w:before="120" w:after="120" w:line="240" w:lineRule="auto"/>
              <w:outlineLvl w:val="0"/>
              <w:rPr>
                <w:rFonts w:ascii="仿宋" w:hAnsi="仿宋" w:eastAsia="仿宋"/>
                <w:sz w:val="30"/>
                <w:szCs w:val="30"/>
              </w:rPr>
            </w:pPr>
          </w:p>
        </w:tc>
      </w:tr>
      <w:tr w14:paraId="24A41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A6D1A25">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6265B9F6">
            <w:pPr>
              <w:pStyle w:val="29"/>
              <w:snapToGrid w:val="0"/>
              <w:spacing w:before="120" w:after="120" w:line="240" w:lineRule="auto"/>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16EBC20A">
            <w:pPr>
              <w:pStyle w:val="29"/>
              <w:snapToGrid w:val="0"/>
              <w:spacing w:before="120" w:after="120" w:line="240" w:lineRule="auto"/>
              <w:rPr>
                <w:rFonts w:ascii="仿宋" w:hAnsi="仿宋" w:eastAsia="仿宋"/>
                <w:sz w:val="30"/>
                <w:szCs w:val="30"/>
              </w:rPr>
            </w:pPr>
          </w:p>
        </w:tc>
      </w:tr>
      <w:tr w14:paraId="51206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7387E59">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52DACE5A">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5EA59525">
            <w:pPr>
              <w:pStyle w:val="29"/>
              <w:snapToGrid w:val="0"/>
              <w:spacing w:before="120" w:after="120" w:line="240" w:lineRule="auto"/>
              <w:outlineLvl w:val="0"/>
              <w:rPr>
                <w:rFonts w:ascii="仿宋" w:hAnsi="仿宋" w:eastAsia="仿宋"/>
                <w:sz w:val="30"/>
                <w:szCs w:val="30"/>
              </w:rPr>
            </w:pPr>
          </w:p>
        </w:tc>
      </w:tr>
      <w:tr w14:paraId="49BFB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8630E18">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23013FCC">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nil"/>
              <w:right w:val="single" w:color="auto" w:sz="4" w:space="0"/>
            </w:tcBorders>
          </w:tcPr>
          <w:p w14:paraId="0828809A">
            <w:pPr>
              <w:pStyle w:val="29"/>
              <w:snapToGrid w:val="0"/>
              <w:spacing w:before="120" w:after="120" w:line="240" w:lineRule="auto"/>
              <w:outlineLvl w:val="0"/>
              <w:rPr>
                <w:rFonts w:ascii="仿宋" w:hAnsi="仿宋" w:eastAsia="仿宋"/>
                <w:sz w:val="30"/>
                <w:szCs w:val="30"/>
              </w:rPr>
            </w:pPr>
          </w:p>
        </w:tc>
      </w:tr>
      <w:tr w14:paraId="6AE66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1D6EF2D">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49F229FC">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37ACDCEB">
            <w:pPr>
              <w:pStyle w:val="29"/>
              <w:snapToGrid w:val="0"/>
              <w:spacing w:before="120" w:after="120" w:line="240" w:lineRule="auto"/>
              <w:outlineLvl w:val="0"/>
              <w:rPr>
                <w:rFonts w:ascii="仿宋" w:hAnsi="仿宋" w:eastAsia="仿宋"/>
                <w:sz w:val="30"/>
                <w:szCs w:val="30"/>
              </w:rPr>
            </w:pPr>
          </w:p>
        </w:tc>
      </w:tr>
      <w:tr w14:paraId="33320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45448AB2">
            <w:pPr>
              <w:pStyle w:val="29"/>
              <w:snapToGrid w:val="0"/>
              <w:spacing w:before="120" w:after="120"/>
              <w:outlineLvl w:val="0"/>
              <w:rPr>
                <w:rFonts w:ascii="仿宋" w:hAnsi="仿宋" w:eastAsia="仿宋"/>
                <w:sz w:val="30"/>
                <w:szCs w:val="30"/>
              </w:rPr>
            </w:pPr>
          </w:p>
        </w:tc>
        <w:tc>
          <w:tcPr>
            <w:tcW w:w="2197" w:type="dxa"/>
            <w:tcBorders>
              <w:top w:val="single" w:color="auto" w:sz="4" w:space="0"/>
              <w:left w:val="single" w:color="auto" w:sz="4" w:space="0"/>
              <w:bottom w:val="single" w:color="auto" w:sz="4" w:space="0"/>
              <w:right w:val="single" w:color="auto" w:sz="4" w:space="0"/>
            </w:tcBorders>
          </w:tcPr>
          <w:p w14:paraId="5A55E58F">
            <w:pPr>
              <w:pStyle w:val="29"/>
              <w:snapToGrid w:val="0"/>
              <w:spacing w:before="120" w:after="120" w:line="240" w:lineRule="auto"/>
              <w:outlineLvl w:val="0"/>
              <w:rPr>
                <w:rFonts w:ascii="仿宋" w:hAnsi="仿宋" w:eastAsia="仿宋"/>
                <w:sz w:val="30"/>
                <w:szCs w:val="30"/>
              </w:rPr>
            </w:pPr>
          </w:p>
        </w:tc>
        <w:tc>
          <w:tcPr>
            <w:tcW w:w="2424" w:type="dxa"/>
            <w:tcBorders>
              <w:top w:val="single" w:color="auto" w:sz="4" w:space="0"/>
              <w:left w:val="single" w:color="auto" w:sz="4" w:space="0"/>
              <w:bottom w:val="single" w:color="auto" w:sz="4" w:space="0"/>
              <w:right w:val="single" w:color="auto" w:sz="4" w:space="0"/>
            </w:tcBorders>
          </w:tcPr>
          <w:p w14:paraId="381DF066">
            <w:pPr>
              <w:pStyle w:val="29"/>
              <w:snapToGrid w:val="0"/>
              <w:spacing w:before="120" w:after="120" w:line="240" w:lineRule="auto"/>
              <w:outlineLvl w:val="0"/>
              <w:rPr>
                <w:rFonts w:ascii="仿宋" w:hAnsi="仿宋" w:eastAsia="仿宋"/>
                <w:sz w:val="30"/>
                <w:szCs w:val="30"/>
              </w:rPr>
            </w:pPr>
          </w:p>
        </w:tc>
      </w:tr>
    </w:tbl>
    <w:p w14:paraId="47BC8868">
      <w:pPr>
        <w:pStyle w:val="22"/>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5DB2D8F6">
      <w:pPr>
        <w:snapToGrid w:val="0"/>
        <w:spacing w:before="50" w:after="50"/>
        <w:rPr>
          <w:rFonts w:ascii="仿宋" w:hAnsi="仿宋" w:eastAsia="仿宋"/>
          <w:spacing w:val="20"/>
          <w:sz w:val="30"/>
          <w:szCs w:val="30"/>
        </w:rPr>
      </w:pPr>
    </w:p>
    <w:p w14:paraId="0E998D32">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767A062B">
      <w:pPr>
        <w:snapToGrid w:val="0"/>
        <w:spacing w:before="50" w:after="120" w:afterLines="50"/>
        <w:jc w:val="left"/>
        <w:rPr>
          <w:rFonts w:ascii="仿宋" w:hAnsi="仿宋" w:eastAsia="仿宋"/>
          <w:sz w:val="30"/>
          <w:szCs w:val="30"/>
        </w:rPr>
      </w:pPr>
    </w:p>
    <w:p w14:paraId="4C1740E6">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11</w:t>
      </w:r>
      <w:r>
        <w:rPr>
          <w:rFonts w:hint="eastAsia" w:ascii="仿宋" w:hAnsi="仿宋" w:eastAsia="仿宋"/>
          <w:sz w:val="30"/>
          <w:szCs w:val="30"/>
        </w:rPr>
        <w:t>：</w:t>
      </w:r>
    </w:p>
    <w:p w14:paraId="0ADC5FA4">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22B73E24">
      <w:pPr>
        <w:snapToGrid w:val="0"/>
        <w:spacing w:before="120" w:beforeLines="50" w:after="50"/>
        <w:rPr>
          <w:rFonts w:ascii="仿宋" w:hAnsi="仿宋" w:eastAsia="仿宋"/>
          <w:b/>
          <w:sz w:val="30"/>
          <w:szCs w:val="30"/>
        </w:rPr>
      </w:pPr>
    </w:p>
    <w:p w14:paraId="7EB99CA3">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EB9C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48006C08">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20EE1D0">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227D820">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14:paraId="7C2132C6">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7FF9F24">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14:paraId="36DA9920">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8186E94">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9871175">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14:paraId="0A509659">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14:paraId="2A92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3463A5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428804A">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797375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D37654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FCD0CC">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503E69">
            <w:pPr>
              <w:snapToGrid w:val="0"/>
              <w:spacing w:before="120" w:beforeLines="50" w:after="50" w:line="460" w:lineRule="exact"/>
              <w:rPr>
                <w:rFonts w:ascii="仿宋" w:hAnsi="仿宋" w:eastAsia="仿宋"/>
                <w:b/>
                <w:bCs/>
                <w:kern w:val="0"/>
                <w:sz w:val="30"/>
                <w:szCs w:val="30"/>
              </w:rPr>
            </w:pPr>
          </w:p>
        </w:tc>
      </w:tr>
      <w:tr w14:paraId="634A5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A2CA242">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A7432B4">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4A578AA">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50285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C186B1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CA88AB8">
            <w:pPr>
              <w:snapToGrid w:val="0"/>
              <w:spacing w:before="120" w:beforeLines="50" w:after="50" w:line="460" w:lineRule="exact"/>
              <w:rPr>
                <w:rFonts w:ascii="仿宋" w:hAnsi="仿宋" w:eastAsia="仿宋"/>
                <w:b/>
                <w:bCs/>
                <w:kern w:val="0"/>
                <w:sz w:val="30"/>
                <w:szCs w:val="30"/>
              </w:rPr>
            </w:pPr>
          </w:p>
        </w:tc>
      </w:tr>
      <w:tr w14:paraId="53C95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A90BCA9">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24409D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040EC44">
            <w:pPr>
              <w:pStyle w:val="32"/>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BD0FF5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6C43853">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E029ECA">
            <w:pPr>
              <w:snapToGrid w:val="0"/>
              <w:spacing w:before="120" w:beforeLines="50" w:after="50" w:line="460" w:lineRule="exact"/>
              <w:rPr>
                <w:rFonts w:ascii="仿宋" w:hAnsi="仿宋" w:eastAsia="仿宋"/>
                <w:b/>
                <w:bCs/>
                <w:kern w:val="0"/>
                <w:sz w:val="30"/>
                <w:szCs w:val="30"/>
              </w:rPr>
            </w:pPr>
          </w:p>
        </w:tc>
      </w:tr>
      <w:tr w14:paraId="56738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0221F7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1356C58">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1D094C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A69D5F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BDAA0B9">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9655E60">
            <w:pPr>
              <w:snapToGrid w:val="0"/>
              <w:spacing w:before="120" w:beforeLines="50" w:after="50" w:line="460" w:lineRule="exact"/>
              <w:rPr>
                <w:rFonts w:ascii="仿宋" w:hAnsi="仿宋" w:eastAsia="仿宋"/>
                <w:b/>
                <w:bCs/>
                <w:kern w:val="0"/>
                <w:sz w:val="30"/>
                <w:szCs w:val="30"/>
              </w:rPr>
            </w:pPr>
          </w:p>
        </w:tc>
      </w:tr>
      <w:tr w14:paraId="6C5CD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40F181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6A1C84D">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43CA95C">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EC25878">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B9EE3ED">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CBC3DAD">
            <w:pPr>
              <w:snapToGrid w:val="0"/>
              <w:spacing w:before="120" w:beforeLines="50" w:after="50" w:line="460" w:lineRule="exact"/>
              <w:rPr>
                <w:rFonts w:ascii="仿宋" w:hAnsi="仿宋" w:eastAsia="仿宋"/>
                <w:b/>
                <w:bCs/>
                <w:kern w:val="0"/>
                <w:sz w:val="30"/>
                <w:szCs w:val="30"/>
              </w:rPr>
            </w:pPr>
          </w:p>
        </w:tc>
      </w:tr>
      <w:tr w14:paraId="57CFE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A6210E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B5B1396">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F8C0557">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1341ACF">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41E2916">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90D1AF0">
            <w:pPr>
              <w:snapToGrid w:val="0"/>
              <w:spacing w:before="120" w:beforeLines="50" w:after="50" w:line="460" w:lineRule="exact"/>
              <w:rPr>
                <w:rFonts w:ascii="仿宋" w:hAnsi="仿宋" w:eastAsia="仿宋"/>
                <w:b/>
                <w:bCs/>
                <w:kern w:val="0"/>
                <w:sz w:val="30"/>
                <w:szCs w:val="30"/>
              </w:rPr>
            </w:pPr>
          </w:p>
        </w:tc>
      </w:tr>
      <w:tr w14:paraId="4463C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374D1F6">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BCB6AF5">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92D7169">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F61895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645E317">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0FE415F">
            <w:pPr>
              <w:snapToGrid w:val="0"/>
              <w:spacing w:before="120" w:beforeLines="50" w:after="50" w:line="460" w:lineRule="exact"/>
              <w:rPr>
                <w:rFonts w:ascii="仿宋" w:hAnsi="仿宋" w:eastAsia="仿宋"/>
                <w:b/>
                <w:bCs/>
                <w:kern w:val="0"/>
                <w:sz w:val="30"/>
                <w:szCs w:val="30"/>
              </w:rPr>
            </w:pPr>
          </w:p>
        </w:tc>
      </w:tr>
      <w:tr w14:paraId="2D3C3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3A52AE8">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317B852">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DE55EAB">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7E590C1">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17614B">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A30F2F4">
            <w:pPr>
              <w:snapToGrid w:val="0"/>
              <w:spacing w:before="120" w:beforeLines="50" w:after="50" w:line="460" w:lineRule="exact"/>
              <w:rPr>
                <w:rFonts w:ascii="仿宋" w:hAnsi="仿宋" w:eastAsia="仿宋"/>
                <w:b/>
                <w:bCs/>
                <w:kern w:val="0"/>
                <w:sz w:val="30"/>
                <w:szCs w:val="30"/>
              </w:rPr>
            </w:pPr>
          </w:p>
        </w:tc>
      </w:tr>
      <w:tr w14:paraId="236E6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AF870F0">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2030069">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2A08658">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1EC7760">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89E8D9A">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7071598">
            <w:pPr>
              <w:snapToGrid w:val="0"/>
              <w:spacing w:before="120" w:beforeLines="50" w:after="50" w:line="460" w:lineRule="exact"/>
              <w:rPr>
                <w:rFonts w:ascii="仿宋" w:hAnsi="仿宋" w:eastAsia="仿宋"/>
                <w:b/>
                <w:bCs/>
                <w:kern w:val="0"/>
                <w:sz w:val="30"/>
                <w:szCs w:val="30"/>
              </w:rPr>
            </w:pPr>
          </w:p>
        </w:tc>
      </w:tr>
    </w:tbl>
    <w:p w14:paraId="7030B9CB">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53F7E28C">
      <w:pPr>
        <w:snapToGrid w:val="0"/>
        <w:spacing w:before="50" w:after="120" w:afterLines="50" w:line="460" w:lineRule="exact"/>
        <w:jc w:val="left"/>
        <w:rPr>
          <w:rFonts w:ascii="仿宋" w:hAnsi="仿宋" w:eastAsia="仿宋"/>
          <w:sz w:val="30"/>
          <w:szCs w:val="30"/>
        </w:rPr>
      </w:pPr>
    </w:p>
    <w:p w14:paraId="7CF8B0FB">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5B1A76AF">
      <w:pPr>
        <w:snapToGrid w:val="0"/>
        <w:spacing w:before="50" w:after="120" w:afterLines="50" w:line="460" w:lineRule="exact"/>
        <w:jc w:val="left"/>
        <w:rPr>
          <w:rFonts w:ascii="仿宋" w:hAnsi="仿宋" w:eastAsia="仿宋"/>
          <w:sz w:val="30"/>
          <w:szCs w:val="30"/>
        </w:rPr>
      </w:pPr>
    </w:p>
    <w:p w14:paraId="449B1D28">
      <w:pPr>
        <w:pStyle w:val="29"/>
        <w:snapToGrid w:val="0"/>
        <w:spacing w:before="120" w:after="120" w:line="460" w:lineRule="exact"/>
        <w:rPr>
          <w:rFonts w:ascii="仿宋" w:hAnsi="仿宋" w:eastAsia="仿宋"/>
          <w:sz w:val="30"/>
          <w:szCs w:val="30"/>
        </w:rPr>
      </w:pPr>
    </w:p>
    <w:p w14:paraId="04128BC3">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14:paraId="55C1E14C">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46B5DB90">
      <w:pPr>
        <w:snapToGrid w:val="0"/>
        <w:spacing w:before="50"/>
        <w:jc w:val="center"/>
        <w:rPr>
          <w:rFonts w:ascii="仿宋" w:hAnsi="仿宋" w:eastAsia="仿宋"/>
          <w:b/>
          <w:sz w:val="32"/>
          <w:szCs w:val="32"/>
        </w:rPr>
      </w:pPr>
    </w:p>
    <w:p w14:paraId="4625C04A">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              标项：</w:t>
      </w:r>
    </w:p>
    <w:tbl>
      <w:tblPr>
        <w:tblStyle w:val="54"/>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6455E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562DB8BA">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240F7034">
            <w:pPr>
              <w:snapToGrid w:val="0"/>
              <w:spacing w:before="120" w:beforeLines="50"/>
              <w:jc w:val="center"/>
              <w:rPr>
                <w:rFonts w:ascii="仿宋" w:hAnsi="仿宋" w:eastAsia="仿宋"/>
                <w:sz w:val="30"/>
                <w:szCs w:val="30"/>
              </w:rPr>
            </w:pPr>
            <w:r>
              <w:rPr>
                <w:rFonts w:hint="eastAsia" w:ascii="仿宋" w:hAnsi="仿宋" w:eastAsia="仿宋"/>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0A0EA2B8">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14:paraId="335597D2">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2531D78E">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3E6BA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3A0DE209">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tcPr>
          <w:p w14:paraId="17849CB5">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36D37BA2">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12AE79C6">
            <w:pPr>
              <w:snapToGrid w:val="0"/>
              <w:spacing w:before="120" w:beforeLines="50"/>
              <w:rPr>
                <w:rFonts w:ascii="仿宋" w:hAnsi="仿宋" w:eastAsia="仿宋"/>
                <w:sz w:val="30"/>
                <w:szCs w:val="30"/>
              </w:rPr>
            </w:pPr>
          </w:p>
        </w:tc>
      </w:tr>
      <w:tr w14:paraId="55B47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39582CE">
            <w:pPr>
              <w:snapToGrid w:val="0"/>
              <w:jc w:val="left"/>
              <w:rPr>
                <w:rFonts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7BB9E56F">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0146027E">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2DBC20F">
            <w:pPr>
              <w:snapToGrid w:val="0"/>
              <w:spacing w:before="120" w:beforeLines="50"/>
              <w:ind w:left="43"/>
              <w:rPr>
                <w:rFonts w:ascii="仿宋" w:hAnsi="仿宋" w:eastAsia="仿宋"/>
                <w:sz w:val="30"/>
                <w:szCs w:val="30"/>
              </w:rPr>
            </w:pPr>
          </w:p>
        </w:tc>
      </w:tr>
      <w:tr w14:paraId="15634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6C21CBA">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314AD4D">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752FA33D">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3ED2B1B4">
            <w:pPr>
              <w:snapToGrid w:val="0"/>
              <w:spacing w:before="120" w:beforeLines="50"/>
              <w:ind w:left="43"/>
              <w:rPr>
                <w:rFonts w:ascii="仿宋" w:hAnsi="仿宋" w:eastAsia="仿宋"/>
                <w:sz w:val="30"/>
                <w:szCs w:val="30"/>
              </w:rPr>
            </w:pPr>
          </w:p>
        </w:tc>
      </w:tr>
      <w:tr w14:paraId="5DE35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D1D1FEF">
            <w:pPr>
              <w:snapToGrid w:val="0"/>
              <w:jc w:val="left"/>
              <w:rPr>
                <w:rFonts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24318B6F">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142A2CD">
            <w:pPr>
              <w:snapToGrid w:val="0"/>
              <w:spacing w:before="120" w:beforeLines="50"/>
              <w:ind w:left="43"/>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76100FBE">
            <w:pPr>
              <w:snapToGrid w:val="0"/>
              <w:spacing w:before="120" w:beforeLines="50"/>
              <w:ind w:left="43"/>
              <w:rPr>
                <w:rFonts w:ascii="仿宋" w:hAnsi="仿宋" w:eastAsia="仿宋"/>
                <w:sz w:val="30"/>
                <w:szCs w:val="30"/>
              </w:rPr>
            </w:pPr>
          </w:p>
        </w:tc>
      </w:tr>
      <w:tr w14:paraId="19371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3DF6D0EE">
            <w:pPr>
              <w:snapToGrid w:val="0"/>
              <w:jc w:val="left"/>
              <w:rPr>
                <w:rFonts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4800659C">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177EEA5A">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4CDC01BD">
            <w:pPr>
              <w:snapToGrid w:val="0"/>
              <w:spacing w:before="120" w:beforeLines="50"/>
              <w:rPr>
                <w:rFonts w:ascii="仿宋" w:hAnsi="仿宋" w:eastAsia="仿宋"/>
                <w:sz w:val="30"/>
                <w:szCs w:val="30"/>
              </w:rPr>
            </w:pPr>
          </w:p>
        </w:tc>
      </w:tr>
      <w:tr w14:paraId="6A195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4C646E1">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tcPr>
          <w:p w14:paraId="2A66E14E">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3A461F08">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24235FFC">
            <w:pPr>
              <w:snapToGrid w:val="0"/>
              <w:spacing w:before="120" w:beforeLines="50"/>
              <w:rPr>
                <w:rFonts w:ascii="仿宋" w:hAnsi="仿宋" w:eastAsia="仿宋"/>
                <w:sz w:val="30"/>
                <w:szCs w:val="30"/>
              </w:rPr>
            </w:pPr>
          </w:p>
        </w:tc>
      </w:tr>
      <w:tr w14:paraId="71507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698F0EC5">
            <w:pPr>
              <w:snapToGrid w:val="0"/>
              <w:jc w:val="left"/>
              <w:rPr>
                <w:rFonts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6F5EF235">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8F17FF9">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6B27C950">
            <w:pPr>
              <w:snapToGrid w:val="0"/>
              <w:spacing w:before="120" w:beforeLines="50"/>
              <w:rPr>
                <w:rFonts w:ascii="仿宋" w:hAnsi="仿宋" w:eastAsia="仿宋"/>
                <w:sz w:val="30"/>
                <w:szCs w:val="30"/>
              </w:rPr>
            </w:pPr>
          </w:p>
        </w:tc>
      </w:tr>
      <w:tr w14:paraId="76FE1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6B55130">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tcPr>
          <w:p w14:paraId="71E03EB1">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00729511">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7569CBE2">
            <w:pPr>
              <w:snapToGrid w:val="0"/>
              <w:spacing w:before="120" w:beforeLines="50"/>
              <w:rPr>
                <w:rFonts w:ascii="仿宋" w:hAnsi="仿宋" w:eastAsia="仿宋"/>
                <w:sz w:val="30"/>
                <w:szCs w:val="30"/>
              </w:rPr>
            </w:pPr>
          </w:p>
        </w:tc>
      </w:tr>
      <w:tr w14:paraId="3717E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00230B7">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3E54100">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5C38F41">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74AA0B2F">
            <w:pPr>
              <w:snapToGrid w:val="0"/>
              <w:spacing w:before="120" w:beforeLines="50"/>
              <w:rPr>
                <w:rFonts w:ascii="仿宋" w:hAnsi="仿宋" w:eastAsia="仿宋"/>
                <w:sz w:val="30"/>
                <w:szCs w:val="30"/>
              </w:rPr>
            </w:pPr>
          </w:p>
        </w:tc>
      </w:tr>
      <w:tr w14:paraId="751FD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00E6B8F6">
            <w:pPr>
              <w:snapToGrid w:val="0"/>
              <w:rPr>
                <w:rFonts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70CB588C">
            <w:pPr>
              <w:snapToGrid w:val="0"/>
              <w:spacing w:before="120"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1DABFB6">
            <w:pPr>
              <w:snapToGrid w:val="0"/>
              <w:spacing w:before="120" w:beforeLines="50"/>
              <w:rPr>
                <w:rFonts w:ascii="仿宋" w:hAnsi="仿宋" w:eastAsia="仿宋"/>
                <w:sz w:val="30"/>
                <w:szCs w:val="30"/>
              </w:rPr>
            </w:pPr>
          </w:p>
        </w:tc>
        <w:tc>
          <w:tcPr>
            <w:tcW w:w="3019" w:type="dxa"/>
            <w:tcBorders>
              <w:top w:val="single" w:color="auto" w:sz="4" w:space="0"/>
              <w:left w:val="single" w:color="auto" w:sz="4" w:space="0"/>
              <w:bottom w:val="single" w:color="auto" w:sz="4" w:space="0"/>
              <w:right w:val="single" w:color="auto" w:sz="4" w:space="0"/>
            </w:tcBorders>
          </w:tcPr>
          <w:p w14:paraId="5A405385">
            <w:pPr>
              <w:snapToGrid w:val="0"/>
              <w:spacing w:before="120" w:beforeLines="50"/>
              <w:rPr>
                <w:rFonts w:ascii="仿宋" w:hAnsi="仿宋" w:eastAsia="仿宋"/>
                <w:b/>
                <w:bCs/>
                <w:sz w:val="30"/>
                <w:szCs w:val="30"/>
              </w:rPr>
            </w:pPr>
          </w:p>
        </w:tc>
      </w:tr>
    </w:tbl>
    <w:p w14:paraId="2892367C">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14:paraId="622B9123">
      <w:pPr>
        <w:widowControl/>
        <w:jc w:val="left"/>
        <w:rPr>
          <w:rFonts w:ascii="仿宋" w:hAnsi="仿宋" w:eastAsia="仿宋"/>
          <w:sz w:val="30"/>
          <w:szCs w:val="30"/>
        </w:rPr>
        <w:sectPr>
          <w:pgSz w:w="11906" w:h="16838"/>
          <w:pgMar w:top="1474" w:right="1797" w:bottom="1247" w:left="1797" w:header="851" w:footer="851" w:gutter="0"/>
          <w:pgNumType w:fmt="decimal"/>
          <w:cols w:space="720" w:num="1"/>
        </w:sectPr>
      </w:pPr>
    </w:p>
    <w:p w14:paraId="49BE26F5">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3</w:t>
      </w:r>
      <w:r>
        <w:rPr>
          <w:rFonts w:hint="eastAsia" w:ascii="仿宋" w:hAnsi="仿宋" w:eastAsia="仿宋"/>
          <w:sz w:val="30"/>
          <w:szCs w:val="30"/>
        </w:rPr>
        <w:t>：</w:t>
      </w:r>
    </w:p>
    <w:p w14:paraId="6FB0C9F1">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66445E05">
      <w:pPr>
        <w:pStyle w:val="17"/>
        <w:snapToGrid w:val="0"/>
        <w:spacing w:after="120"/>
        <w:rPr>
          <w:rFonts w:ascii="仿宋" w:hAnsi="仿宋" w:eastAsia="仿宋"/>
          <w:sz w:val="30"/>
          <w:szCs w:val="30"/>
          <w:u w:val="single"/>
        </w:rPr>
      </w:pPr>
      <w:r>
        <w:rPr>
          <w:rFonts w:hint="eastAsia" w:ascii="仿宋" w:hAnsi="仿宋" w:eastAsia="仿宋"/>
          <w:sz w:val="30"/>
          <w:szCs w:val="30"/>
        </w:rPr>
        <w:t>磋商响应方全称（公章）：</w:t>
      </w:r>
    </w:p>
    <w:tbl>
      <w:tblPr>
        <w:tblStyle w:val="54"/>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24C1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0D236F12">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12BFFADF">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E62C5D9">
            <w:pPr>
              <w:snapToGrid w:val="0"/>
              <w:jc w:val="center"/>
              <w:rPr>
                <w:rFonts w:ascii="仿宋" w:hAnsi="仿宋" w:eastAsia="仿宋"/>
                <w:sz w:val="30"/>
                <w:szCs w:val="30"/>
              </w:rPr>
            </w:pPr>
            <w:r>
              <w:rPr>
                <w:rFonts w:hint="eastAsia" w:ascii="仿宋" w:hAnsi="仿宋" w:eastAsia="仿宋"/>
                <w:sz w:val="30"/>
                <w:szCs w:val="30"/>
              </w:rPr>
              <w:t>采购</w:t>
            </w:r>
          </w:p>
          <w:p w14:paraId="504B7A1F">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7DCCD43">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B30D4B4">
            <w:pPr>
              <w:snapToGrid w:val="0"/>
              <w:jc w:val="center"/>
              <w:rPr>
                <w:rFonts w:ascii="仿宋" w:hAnsi="仿宋" w:eastAsia="仿宋"/>
                <w:sz w:val="30"/>
                <w:szCs w:val="30"/>
              </w:rPr>
            </w:pPr>
            <w:r>
              <w:rPr>
                <w:rFonts w:hint="eastAsia" w:ascii="仿宋" w:hAnsi="仿宋" w:eastAsia="仿宋"/>
                <w:sz w:val="30"/>
                <w:szCs w:val="30"/>
              </w:rPr>
              <w:t>合同</w:t>
            </w:r>
          </w:p>
          <w:p w14:paraId="38143676">
            <w:pPr>
              <w:snapToGrid w:val="0"/>
              <w:jc w:val="center"/>
              <w:rPr>
                <w:rFonts w:ascii="仿宋" w:hAnsi="仿宋" w:eastAsia="仿宋"/>
                <w:sz w:val="30"/>
                <w:szCs w:val="30"/>
              </w:rPr>
            </w:pPr>
            <w:r>
              <w:rPr>
                <w:rFonts w:hint="eastAsia" w:ascii="仿宋" w:hAnsi="仿宋" w:eastAsia="仿宋"/>
                <w:sz w:val="30"/>
                <w:szCs w:val="30"/>
              </w:rPr>
              <w:t>金额</w:t>
            </w:r>
          </w:p>
          <w:p w14:paraId="5E02C21E">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442450B4">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A9B5C8B">
            <w:pPr>
              <w:snapToGrid w:val="0"/>
              <w:jc w:val="center"/>
              <w:rPr>
                <w:rFonts w:ascii="仿宋" w:hAnsi="仿宋" w:eastAsia="仿宋"/>
                <w:sz w:val="30"/>
                <w:szCs w:val="30"/>
              </w:rPr>
            </w:pPr>
            <w:r>
              <w:rPr>
                <w:rFonts w:hint="eastAsia" w:ascii="仿宋" w:hAnsi="仿宋" w:eastAsia="仿宋"/>
                <w:sz w:val="30"/>
                <w:szCs w:val="30"/>
              </w:rPr>
              <w:t>采购单位联系人及</w:t>
            </w:r>
          </w:p>
          <w:p w14:paraId="363776F3">
            <w:pPr>
              <w:snapToGrid w:val="0"/>
              <w:jc w:val="center"/>
              <w:rPr>
                <w:rFonts w:ascii="仿宋" w:hAnsi="仿宋" w:eastAsia="仿宋"/>
                <w:sz w:val="30"/>
                <w:szCs w:val="30"/>
              </w:rPr>
            </w:pPr>
            <w:r>
              <w:rPr>
                <w:rFonts w:hint="eastAsia" w:ascii="仿宋" w:hAnsi="仿宋" w:eastAsia="仿宋"/>
                <w:sz w:val="30"/>
                <w:szCs w:val="30"/>
              </w:rPr>
              <w:t>联系电话</w:t>
            </w:r>
          </w:p>
        </w:tc>
      </w:tr>
      <w:tr w14:paraId="77B6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1348FDA7">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5798631C">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D75482C">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B672C6">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A76A1FD">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E99E6FC">
            <w:pPr>
              <w:snapToGrid w:val="0"/>
              <w:jc w:val="center"/>
              <w:rPr>
                <w:rFonts w:ascii="仿宋" w:hAnsi="仿宋" w:eastAsia="仿宋"/>
                <w:sz w:val="30"/>
                <w:szCs w:val="30"/>
              </w:rPr>
            </w:pPr>
            <w:r>
              <w:rPr>
                <w:rFonts w:hint="eastAsia" w:ascii="仿宋" w:hAnsi="仿宋" w:eastAsia="仿宋"/>
                <w:sz w:val="30"/>
                <w:szCs w:val="30"/>
              </w:rPr>
              <w:t>合</w:t>
            </w:r>
          </w:p>
          <w:p w14:paraId="3CF3957D">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16D19394">
            <w:pPr>
              <w:snapToGrid w:val="0"/>
              <w:jc w:val="center"/>
              <w:rPr>
                <w:rFonts w:ascii="仿宋" w:hAnsi="仿宋" w:eastAsia="仿宋"/>
                <w:sz w:val="30"/>
                <w:szCs w:val="30"/>
              </w:rPr>
            </w:pPr>
            <w:r>
              <w:rPr>
                <w:rFonts w:hint="eastAsia" w:ascii="仿宋" w:hAnsi="仿宋" w:eastAsia="仿宋"/>
                <w:sz w:val="30"/>
                <w:szCs w:val="30"/>
              </w:rPr>
              <w:t>验收</w:t>
            </w:r>
          </w:p>
          <w:p w14:paraId="00BB5CD8">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528DCD15">
            <w:pPr>
              <w:widowControl/>
              <w:jc w:val="left"/>
              <w:rPr>
                <w:rFonts w:ascii="仿宋" w:hAnsi="仿宋" w:eastAsia="仿宋"/>
                <w:sz w:val="30"/>
                <w:szCs w:val="30"/>
              </w:rPr>
            </w:pPr>
          </w:p>
        </w:tc>
      </w:tr>
      <w:tr w14:paraId="53C82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17FDFA4">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75E400B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244B34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293128">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46C7F12">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4561C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5AD9843">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5E6EE5E9">
            <w:pPr>
              <w:snapToGrid w:val="0"/>
              <w:spacing w:before="50" w:after="120" w:afterLines="50" w:line="400" w:lineRule="exact"/>
              <w:jc w:val="left"/>
              <w:rPr>
                <w:rFonts w:ascii="仿宋" w:hAnsi="仿宋" w:eastAsia="仿宋"/>
                <w:b/>
                <w:bCs/>
                <w:kern w:val="0"/>
                <w:sz w:val="30"/>
                <w:szCs w:val="30"/>
              </w:rPr>
            </w:pPr>
          </w:p>
        </w:tc>
      </w:tr>
      <w:tr w14:paraId="03E34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4AB62A3F">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5E848FAE">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0919FE">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FC202C">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ED6E664">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26985BA">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C211326">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46D2D34">
            <w:pPr>
              <w:snapToGrid w:val="0"/>
              <w:spacing w:before="50" w:after="120" w:afterLines="50" w:line="400" w:lineRule="exact"/>
              <w:jc w:val="left"/>
              <w:rPr>
                <w:rFonts w:ascii="仿宋" w:hAnsi="仿宋" w:eastAsia="仿宋"/>
                <w:b/>
                <w:bCs/>
                <w:kern w:val="0"/>
                <w:sz w:val="30"/>
                <w:szCs w:val="30"/>
              </w:rPr>
            </w:pPr>
          </w:p>
        </w:tc>
      </w:tr>
      <w:tr w14:paraId="09793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F7FA6DD">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42C4D78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79EEDD">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6FF9CEA">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C7ED89F">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7C23F6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1841BFA">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4640BA28">
            <w:pPr>
              <w:snapToGrid w:val="0"/>
              <w:spacing w:before="50" w:after="120" w:afterLines="50" w:line="400" w:lineRule="exact"/>
              <w:jc w:val="left"/>
              <w:rPr>
                <w:rFonts w:ascii="仿宋" w:hAnsi="仿宋" w:eastAsia="仿宋"/>
                <w:b/>
                <w:bCs/>
                <w:kern w:val="0"/>
                <w:sz w:val="30"/>
                <w:szCs w:val="30"/>
              </w:rPr>
            </w:pPr>
          </w:p>
        </w:tc>
      </w:tr>
      <w:tr w14:paraId="47844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C252B30">
            <w:pPr>
              <w:snapToGrid w:val="0"/>
              <w:spacing w:before="50" w:after="12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39BF5E54">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73FB951">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F6ADAD">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5795E69">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81D71FC">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6B88199">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EEF75FD">
            <w:pPr>
              <w:snapToGrid w:val="0"/>
              <w:spacing w:before="50" w:after="120" w:afterLines="50" w:line="400" w:lineRule="exact"/>
              <w:jc w:val="left"/>
              <w:rPr>
                <w:rFonts w:ascii="仿宋" w:hAnsi="仿宋" w:eastAsia="仿宋"/>
                <w:b/>
                <w:bCs/>
                <w:kern w:val="0"/>
                <w:sz w:val="30"/>
                <w:szCs w:val="30"/>
              </w:rPr>
            </w:pPr>
          </w:p>
        </w:tc>
      </w:tr>
      <w:tr w14:paraId="23E4F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E4B97AF">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31A05AAC">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09ED773D">
      <w:pPr>
        <w:pStyle w:val="17"/>
        <w:snapToGrid w:val="0"/>
        <w:spacing w:before="240" w:after="12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2E296166">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14:paraId="01A3EA26">
      <w:pPr>
        <w:ind w:right="-11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b/>
          <w:sz w:val="30"/>
          <w:szCs w:val="30"/>
        </w:rPr>
        <w:t>：</w:t>
      </w:r>
    </w:p>
    <w:p w14:paraId="08A636A8">
      <w:pPr>
        <w:ind w:right="-110"/>
        <w:rPr>
          <w:rFonts w:ascii="仿宋" w:hAnsi="仿宋" w:eastAsia="仿宋"/>
          <w:spacing w:val="40"/>
          <w:sz w:val="52"/>
          <w:szCs w:val="52"/>
        </w:rPr>
      </w:pPr>
    </w:p>
    <w:p w14:paraId="0BE9FAF8">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77D6AB2B">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2" w:name="PO_3000001757_PM001"/>
      <w:r>
        <w:rPr>
          <w:rFonts w:hint="eastAsia" w:ascii="仿宋" w:hAnsi="仿宋" w:eastAsia="仿宋"/>
          <w:b/>
          <w:sz w:val="36"/>
          <w:szCs w:val="36"/>
          <w:lang w:eastAsia="zh-CN"/>
        </w:rPr>
        <w:t>ZZCG2025X-CS-105</w:t>
      </w:r>
      <w:bookmarkEnd w:id="92"/>
      <w:r>
        <w:rPr>
          <w:rFonts w:hint="eastAsia" w:ascii="仿宋" w:hAnsi="仿宋" w:eastAsia="仿宋"/>
          <w:sz w:val="36"/>
          <w:szCs w:val="36"/>
        </w:rPr>
        <w:t>（标项）</w:t>
      </w:r>
    </w:p>
    <w:p w14:paraId="498C990F">
      <w:pPr>
        <w:spacing w:after="100" w:afterAutospacing="1" w:line="800" w:lineRule="exact"/>
        <w:ind w:right="-108"/>
        <w:jc w:val="center"/>
        <w:rPr>
          <w:rFonts w:ascii="仿宋" w:hAnsi="仿宋" w:eastAsia="仿宋"/>
          <w:b/>
          <w:spacing w:val="40"/>
          <w:sz w:val="84"/>
          <w:szCs w:val="84"/>
        </w:rPr>
      </w:pPr>
    </w:p>
    <w:p w14:paraId="26DB0E4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49A04B0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7B5984BF">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390E6BE5">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5241D5B6">
      <w:pPr>
        <w:spacing w:line="500" w:lineRule="exact"/>
        <w:ind w:right="532"/>
        <w:jc w:val="center"/>
        <w:rPr>
          <w:rFonts w:ascii="仿宋" w:hAnsi="仿宋" w:eastAsia="仿宋"/>
          <w:sz w:val="36"/>
          <w:szCs w:val="36"/>
        </w:rPr>
      </w:pPr>
    </w:p>
    <w:p w14:paraId="1FAADCCB">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F1AABFC">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693CC6AF">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4E791F02">
      <w:pPr>
        <w:spacing w:line="600" w:lineRule="exact"/>
        <w:ind w:right="532"/>
        <w:rPr>
          <w:rFonts w:ascii="仿宋" w:hAnsi="仿宋" w:eastAsia="仿宋"/>
          <w:sz w:val="30"/>
          <w:szCs w:val="30"/>
        </w:rPr>
      </w:pPr>
    </w:p>
    <w:p w14:paraId="3437958E">
      <w:pPr>
        <w:spacing w:line="600" w:lineRule="exact"/>
        <w:ind w:right="-108" w:firstLine="720" w:firstLineChars="200"/>
        <w:rPr>
          <w:rFonts w:ascii="仿宋" w:hAnsi="仿宋" w:eastAsia="仿宋"/>
          <w:sz w:val="36"/>
          <w:szCs w:val="36"/>
        </w:rPr>
      </w:pPr>
    </w:p>
    <w:p w14:paraId="4304BF2E">
      <w:pPr>
        <w:spacing w:line="600" w:lineRule="exact"/>
        <w:ind w:right="532" w:firstLine="600" w:firstLineChars="200"/>
        <w:rPr>
          <w:rFonts w:ascii="仿宋" w:hAnsi="仿宋" w:eastAsia="仿宋"/>
          <w:sz w:val="30"/>
          <w:szCs w:val="30"/>
        </w:rPr>
      </w:pPr>
    </w:p>
    <w:p w14:paraId="007E78F9">
      <w:pPr>
        <w:tabs>
          <w:tab w:val="left" w:pos="6540"/>
        </w:tabs>
        <w:snapToGrid w:val="0"/>
        <w:spacing w:line="460" w:lineRule="exact"/>
        <w:ind w:firstLine="602" w:firstLineChars="200"/>
        <w:jc w:val="left"/>
        <w:rPr>
          <w:rFonts w:ascii="仿宋" w:hAnsi="仿宋" w:eastAsia="仿宋"/>
          <w:b/>
          <w:sz w:val="30"/>
          <w:szCs w:val="30"/>
        </w:rPr>
      </w:pPr>
    </w:p>
    <w:p w14:paraId="517EC254">
      <w:pPr>
        <w:snapToGrid w:val="0"/>
        <w:spacing w:before="50" w:after="120" w:afterLines="50" w:line="460" w:lineRule="exact"/>
        <w:ind w:firstLine="600" w:firstLineChars="200"/>
        <w:jc w:val="left"/>
        <w:rPr>
          <w:rFonts w:ascii="仿宋" w:hAnsi="仿宋" w:eastAsia="仿宋"/>
          <w:sz w:val="30"/>
          <w:szCs w:val="30"/>
        </w:rPr>
      </w:pPr>
    </w:p>
    <w:p w14:paraId="2016F875">
      <w:pPr>
        <w:tabs>
          <w:tab w:val="left" w:pos="6540"/>
        </w:tabs>
        <w:snapToGrid w:val="0"/>
        <w:spacing w:line="460" w:lineRule="exact"/>
        <w:jc w:val="left"/>
        <w:rPr>
          <w:rFonts w:ascii="仿宋" w:hAnsi="仿宋" w:eastAsia="仿宋"/>
          <w:b/>
          <w:sz w:val="30"/>
          <w:szCs w:val="30"/>
        </w:rPr>
      </w:pPr>
      <w:r>
        <w:rPr>
          <w:rFonts w:hint="eastAsia" w:ascii="仿宋" w:hAnsi="仿宋" w:eastAsia="仿宋"/>
          <w:b/>
          <w:sz w:val="30"/>
          <w:szCs w:val="30"/>
        </w:rPr>
        <w:t>3、报价文件目录</w:t>
      </w:r>
    </w:p>
    <w:p w14:paraId="0D09F867">
      <w:pPr>
        <w:snapToGrid w:val="0"/>
        <w:spacing w:before="50" w:after="120" w:afterLines="50" w:line="460" w:lineRule="exact"/>
        <w:jc w:val="left"/>
        <w:rPr>
          <w:rFonts w:hint="eastAsia" w:ascii="仿宋" w:hAnsi="仿宋" w:eastAsia="仿宋"/>
          <w:sz w:val="28"/>
          <w:szCs w:val="28"/>
        </w:rPr>
      </w:pPr>
      <w:r>
        <w:rPr>
          <w:rFonts w:hint="eastAsia" w:ascii="仿宋" w:hAnsi="仿宋" w:eastAsia="仿宋"/>
          <w:sz w:val="28"/>
          <w:szCs w:val="28"/>
        </w:rPr>
        <w:t>（1）报价明细一览表（附件</w:t>
      </w:r>
      <w:r>
        <w:rPr>
          <w:rFonts w:hint="eastAsia" w:ascii="仿宋" w:hAnsi="仿宋" w:eastAsia="仿宋"/>
          <w:sz w:val="28"/>
          <w:szCs w:val="28"/>
          <w:lang w:val="en-US" w:eastAsia="zh-CN"/>
        </w:rPr>
        <w:t>15</w:t>
      </w:r>
      <w:r>
        <w:rPr>
          <w:rFonts w:hint="eastAsia" w:ascii="仿宋" w:hAnsi="仿宋" w:eastAsia="仿宋"/>
          <w:sz w:val="28"/>
          <w:szCs w:val="28"/>
        </w:rPr>
        <w:t>）；</w:t>
      </w:r>
    </w:p>
    <w:p w14:paraId="5A7F67F1">
      <w:pPr>
        <w:snapToGrid w:val="0"/>
        <w:spacing w:before="50" w:after="120" w:afterLines="50" w:line="460" w:lineRule="exact"/>
        <w:jc w:val="left"/>
        <w:rPr>
          <w:rFonts w:hint="eastAsia" w:ascii="仿宋" w:hAnsi="仿宋" w:eastAsia="仿宋"/>
          <w:sz w:val="28"/>
          <w:szCs w:val="28"/>
          <w:lang w:eastAsia="zh-CN"/>
        </w:rPr>
      </w:pPr>
      <w:r>
        <w:rPr>
          <w:rFonts w:hint="eastAsia" w:ascii="仿宋" w:hAnsi="仿宋" w:eastAsia="仿宋"/>
          <w:sz w:val="28"/>
          <w:szCs w:val="28"/>
        </w:rPr>
        <w:t>（2）响应方针对报价需要说明的其他文件和说明（格式自拟）</w:t>
      </w:r>
      <w:r>
        <w:rPr>
          <w:rFonts w:hint="eastAsia" w:ascii="仿宋" w:hAnsi="仿宋" w:eastAsia="仿宋"/>
          <w:sz w:val="28"/>
          <w:szCs w:val="28"/>
          <w:lang w:eastAsia="zh-CN"/>
        </w:rPr>
        <w:t>；</w:t>
      </w:r>
    </w:p>
    <w:p w14:paraId="41D51207">
      <w:pPr>
        <w:snapToGrid w:val="0"/>
        <w:spacing w:before="50" w:after="120" w:afterLines="50" w:line="460" w:lineRule="exact"/>
        <w:jc w:val="left"/>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）中小企业声明函（若需要，格式见附件</w:t>
      </w:r>
      <w:r>
        <w:rPr>
          <w:rFonts w:hint="eastAsia" w:ascii="仿宋" w:hAnsi="仿宋" w:eastAsia="仿宋"/>
          <w:sz w:val="28"/>
          <w:szCs w:val="28"/>
          <w:lang w:val="en-US" w:eastAsia="zh-CN"/>
        </w:rPr>
        <w:t>16</w:t>
      </w:r>
      <w:r>
        <w:rPr>
          <w:rFonts w:hint="eastAsia" w:ascii="仿宋" w:hAnsi="仿宋" w:eastAsia="仿宋"/>
          <w:sz w:val="28"/>
          <w:szCs w:val="28"/>
        </w:rPr>
        <w:t>）；</w:t>
      </w:r>
    </w:p>
    <w:p w14:paraId="662FD1BA">
      <w:pPr>
        <w:snapToGrid w:val="0"/>
        <w:spacing w:before="50" w:after="120" w:afterLines="50" w:line="460" w:lineRule="exact"/>
        <w:jc w:val="left"/>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7</w:t>
      </w:r>
      <w:r>
        <w:rPr>
          <w:rFonts w:hint="eastAsia" w:ascii="仿宋" w:hAnsi="仿宋" w:eastAsia="仿宋"/>
          <w:sz w:val="28"/>
          <w:szCs w:val="28"/>
        </w:rPr>
        <w:t>）残疾人福利企业声明函（若需要，格式见附件</w:t>
      </w:r>
      <w:r>
        <w:rPr>
          <w:rFonts w:hint="eastAsia" w:ascii="仿宋" w:hAnsi="仿宋" w:eastAsia="仿宋"/>
          <w:sz w:val="28"/>
          <w:szCs w:val="28"/>
          <w:lang w:val="en-US" w:eastAsia="zh-CN"/>
        </w:rPr>
        <w:t>17</w:t>
      </w:r>
      <w:r>
        <w:rPr>
          <w:rFonts w:hint="eastAsia" w:ascii="仿宋" w:hAnsi="仿宋" w:eastAsia="仿宋"/>
          <w:sz w:val="28"/>
          <w:szCs w:val="28"/>
        </w:rPr>
        <w:t>）</w:t>
      </w:r>
      <w:r>
        <w:rPr>
          <w:rFonts w:hint="eastAsia" w:ascii="仿宋" w:hAnsi="仿宋" w:eastAsia="仿宋"/>
          <w:sz w:val="28"/>
          <w:szCs w:val="28"/>
          <w:lang w:eastAsia="zh-CN"/>
        </w:rPr>
        <w:t>；</w:t>
      </w:r>
    </w:p>
    <w:p w14:paraId="0C65DCF1">
      <w:pPr>
        <w:snapToGrid w:val="0"/>
        <w:spacing w:before="50" w:after="120" w:afterLines="50" w:line="460" w:lineRule="exact"/>
        <w:jc w:val="left"/>
        <w:rPr>
          <w:rFonts w:hint="eastAsia" w:ascii="仿宋" w:hAnsi="仿宋" w:eastAsia="仿宋"/>
          <w:sz w:val="28"/>
          <w:szCs w:val="28"/>
          <w:lang w:eastAsia="zh-CN"/>
        </w:rPr>
      </w:pPr>
      <w:r>
        <w:rPr>
          <w:rFonts w:hint="eastAsia" w:ascii="仿宋" w:hAnsi="仿宋" w:eastAsia="仿宋"/>
          <w:sz w:val="30"/>
          <w:szCs w:val="30"/>
          <w:lang w:val="en-US" w:eastAsia="zh-CN"/>
        </w:rPr>
        <w:t>（8）监狱企业证明文件（若需要）。</w:t>
      </w:r>
    </w:p>
    <w:p w14:paraId="217EB5E4">
      <w:pPr>
        <w:pStyle w:val="2"/>
        <w:rPr>
          <w:rFonts w:hint="eastAsia"/>
          <w:lang w:eastAsia="zh-CN"/>
        </w:rPr>
      </w:pPr>
    </w:p>
    <w:p w14:paraId="4D99DA6F">
      <w:pPr>
        <w:pStyle w:val="47"/>
        <w:widowControl w:val="0"/>
        <w:spacing w:after="120" w:line="460" w:lineRule="exact"/>
        <w:ind w:firstLine="600" w:firstLineChars="200"/>
        <w:jc w:val="both"/>
        <w:rPr>
          <w:rFonts w:ascii="仿宋" w:hAnsi="仿宋" w:eastAsia="仿宋"/>
          <w:sz w:val="30"/>
          <w:szCs w:val="30"/>
        </w:rPr>
      </w:pPr>
    </w:p>
    <w:p w14:paraId="581E0AFA">
      <w:pPr>
        <w:snapToGrid w:val="0"/>
        <w:spacing w:line="460" w:lineRule="exact"/>
        <w:ind w:firstLine="600" w:firstLineChars="200"/>
        <w:jc w:val="left"/>
        <w:rPr>
          <w:rFonts w:ascii="仿宋" w:hAnsi="仿宋" w:eastAsia="仿宋"/>
          <w:sz w:val="30"/>
          <w:szCs w:val="30"/>
        </w:rPr>
      </w:pPr>
    </w:p>
    <w:p w14:paraId="446A98B4">
      <w:pPr>
        <w:snapToGrid w:val="0"/>
        <w:spacing w:before="50" w:after="50"/>
        <w:rPr>
          <w:rFonts w:ascii="仿宋" w:hAnsi="仿宋" w:eastAsia="仿宋"/>
          <w:spacing w:val="20"/>
          <w:sz w:val="30"/>
          <w:szCs w:val="30"/>
        </w:rPr>
      </w:pPr>
    </w:p>
    <w:p w14:paraId="45927F7D">
      <w:pPr>
        <w:snapToGrid w:val="0"/>
        <w:spacing w:before="50" w:after="50"/>
        <w:rPr>
          <w:rFonts w:ascii="仿宋" w:hAnsi="仿宋" w:eastAsia="仿宋"/>
          <w:spacing w:val="20"/>
          <w:sz w:val="30"/>
          <w:szCs w:val="30"/>
        </w:rPr>
      </w:pPr>
    </w:p>
    <w:p w14:paraId="7858448D">
      <w:pPr>
        <w:snapToGrid w:val="0"/>
        <w:spacing w:before="50" w:after="50"/>
        <w:rPr>
          <w:rFonts w:ascii="仿宋" w:hAnsi="仿宋" w:eastAsia="仿宋"/>
          <w:spacing w:val="20"/>
          <w:sz w:val="30"/>
          <w:szCs w:val="30"/>
        </w:rPr>
      </w:pPr>
    </w:p>
    <w:p w14:paraId="7234B396">
      <w:pPr>
        <w:snapToGrid w:val="0"/>
        <w:spacing w:before="50" w:after="50"/>
        <w:rPr>
          <w:rFonts w:ascii="仿宋" w:hAnsi="仿宋" w:eastAsia="仿宋"/>
          <w:spacing w:val="20"/>
          <w:sz w:val="30"/>
          <w:szCs w:val="30"/>
        </w:rPr>
      </w:pPr>
    </w:p>
    <w:p w14:paraId="69F171D6">
      <w:pPr>
        <w:snapToGrid w:val="0"/>
        <w:spacing w:before="50" w:after="50"/>
        <w:rPr>
          <w:rFonts w:ascii="仿宋" w:hAnsi="仿宋" w:eastAsia="仿宋"/>
          <w:spacing w:val="20"/>
          <w:sz w:val="30"/>
          <w:szCs w:val="30"/>
        </w:rPr>
      </w:pPr>
    </w:p>
    <w:p w14:paraId="5237ADFE">
      <w:pPr>
        <w:snapToGrid w:val="0"/>
        <w:spacing w:before="50" w:after="50"/>
        <w:rPr>
          <w:rFonts w:ascii="仿宋" w:hAnsi="仿宋" w:eastAsia="仿宋"/>
          <w:spacing w:val="20"/>
          <w:sz w:val="30"/>
          <w:szCs w:val="30"/>
        </w:rPr>
      </w:pPr>
    </w:p>
    <w:p w14:paraId="67035A59">
      <w:pPr>
        <w:snapToGrid w:val="0"/>
        <w:spacing w:before="50" w:after="50"/>
        <w:rPr>
          <w:rFonts w:ascii="仿宋" w:hAnsi="仿宋" w:eastAsia="仿宋"/>
          <w:spacing w:val="20"/>
          <w:sz w:val="30"/>
          <w:szCs w:val="30"/>
        </w:rPr>
      </w:pPr>
    </w:p>
    <w:p w14:paraId="342DE5CD">
      <w:pPr>
        <w:snapToGrid w:val="0"/>
        <w:spacing w:before="50" w:after="50"/>
        <w:rPr>
          <w:rFonts w:ascii="仿宋" w:hAnsi="仿宋" w:eastAsia="仿宋"/>
          <w:spacing w:val="20"/>
          <w:sz w:val="30"/>
          <w:szCs w:val="30"/>
        </w:rPr>
      </w:pPr>
    </w:p>
    <w:p w14:paraId="50BDA66B">
      <w:pPr>
        <w:snapToGrid w:val="0"/>
        <w:spacing w:before="50" w:after="50"/>
        <w:rPr>
          <w:rFonts w:ascii="仿宋" w:hAnsi="仿宋" w:eastAsia="仿宋"/>
          <w:spacing w:val="20"/>
          <w:sz w:val="30"/>
          <w:szCs w:val="30"/>
        </w:rPr>
      </w:pPr>
    </w:p>
    <w:p w14:paraId="7557E4B8">
      <w:pPr>
        <w:snapToGrid w:val="0"/>
        <w:spacing w:before="50" w:after="50"/>
        <w:rPr>
          <w:rFonts w:ascii="仿宋" w:hAnsi="仿宋" w:eastAsia="仿宋"/>
          <w:spacing w:val="20"/>
          <w:sz w:val="30"/>
          <w:szCs w:val="30"/>
        </w:rPr>
      </w:pPr>
    </w:p>
    <w:p w14:paraId="15A4E50D">
      <w:pPr>
        <w:snapToGrid w:val="0"/>
        <w:spacing w:before="50" w:after="50"/>
        <w:rPr>
          <w:rFonts w:ascii="仿宋" w:hAnsi="仿宋" w:eastAsia="仿宋"/>
          <w:spacing w:val="20"/>
          <w:sz w:val="30"/>
          <w:szCs w:val="30"/>
        </w:rPr>
      </w:pPr>
    </w:p>
    <w:p w14:paraId="08F02AD9">
      <w:pPr>
        <w:snapToGrid w:val="0"/>
        <w:spacing w:before="50" w:after="50"/>
        <w:rPr>
          <w:rFonts w:ascii="仿宋" w:hAnsi="仿宋" w:eastAsia="仿宋"/>
          <w:spacing w:val="20"/>
          <w:sz w:val="30"/>
          <w:szCs w:val="30"/>
        </w:rPr>
      </w:pPr>
    </w:p>
    <w:p w14:paraId="5B13927D">
      <w:pPr>
        <w:snapToGrid w:val="0"/>
        <w:spacing w:before="50" w:after="50"/>
        <w:rPr>
          <w:rFonts w:ascii="仿宋" w:hAnsi="仿宋" w:eastAsia="仿宋"/>
          <w:spacing w:val="20"/>
          <w:sz w:val="30"/>
          <w:szCs w:val="30"/>
        </w:rPr>
      </w:pPr>
    </w:p>
    <w:p w14:paraId="6A767B2D">
      <w:pPr>
        <w:snapToGrid w:val="0"/>
        <w:spacing w:before="50" w:after="50"/>
        <w:rPr>
          <w:rFonts w:ascii="仿宋" w:hAnsi="仿宋" w:eastAsia="仿宋"/>
          <w:spacing w:val="20"/>
          <w:sz w:val="30"/>
          <w:szCs w:val="30"/>
        </w:rPr>
      </w:pPr>
    </w:p>
    <w:p w14:paraId="5F54806A">
      <w:pPr>
        <w:snapToGrid w:val="0"/>
        <w:spacing w:before="50" w:after="50"/>
        <w:rPr>
          <w:rFonts w:ascii="仿宋" w:hAnsi="仿宋" w:eastAsia="仿宋"/>
          <w:spacing w:val="20"/>
          <w:sz w:val="30"/>
          <w:szCs w:val="30"/>
        </w:rPr>
      </w:pPr>
    </w:p>
    <w:p w14:paraId="2A1002D6">
      <w:pPr>
        <w:snapToGrid w:val="0"/>
        <w:spacing w:before="50" w:after="50"/>
        <w:rPr>
          <w:rFonts w:ascii="仿宋" w:hAnsi="仿宋" w:eastAsia="仿宋"/>
          <w:spacing w:val="20"/>
          <w:sz w:val="30"/>
          <w:szCs w:val="30"/>
        </w:rPr>
      </w:pPr>
    </w:p>
    <w:p w14:paraId="727AEB55">
      <w:pPr>
        <w:snapToGrid w:val="0"/>
        <w:spacing w:before="50" w:after="50"/>
        <w:rPr>
          <w:rFonts w:ascii="仿宋" w:hAnsi="仿宋" w:eastAsia="仿宋"/>
          <w:spacing w:val="20"/>
          <w:sz w:val="30"/>
          <w:szCs w:val="30"/>
        </w:rPr>
      </w:pPr>
    </w:p>
    <w:p w14:paraId="377883E7">
      <w:pPr>
        <w:snapToGrid w:val="0"/>
        <w:spacing w:before="50" w:after="50"/>
        <w:rPr>
          <w:rFonts w:ascii="仿宋" w:hAnsi="仿宋" w:eastAsia="仿宋"/>
          <w:spacing w:val="20"/>
          <w:sz w:val="30"/>
          <w:szCs w:val="30"/>
        </w:rPr>
      </w:pPr>
    </w:p>
    <w:p w14:paraId="53982372">
      <w:pPr>
        <w:snapToGrid w:val="0"/>
        <w:spacing w:before="50" w:after="50"/>
        <w:rPr>
          <w:rFonts w:ascii="仿宋" w:hAnsi="仿宋" w:eastAsia="仿宋"/>
          <w:spacing w:val="20"/>
          <w:sz w:val="30"/>
          <w:szCs w:val="30"/>
        </w:rPr>
      </w:pPr>
    </w:p>
    <w:p w14:paraId="5B3DA9B9">
      <w:pPr>
        <w:snapToGrid w:val="0"/>
        <w:spacing w:before="50" w:after="50"/>
        <w:rPr>
          <w:rFonts w:ascii="仿宋" w:hAnsi="仿宋" w:eastAsia="仿宋"/>
          <w:spacing w:val="20"/>
          <w:sz w:val="30"/>
          <w:szCs w:val="30"/>
        </w:rPr>
      </w:pPr>
    </w:p>
    <w:p w14:paraId="0F18E2C2">
      <w:pPr>
        <w:snapToGrid w:val="0"/>
        <w:spacing w:before="50" w:after="50"/>
        <w:rPr>
          <w:rFonts w:ascii="仿宋" w:hAnsi="仿宋" w:eastAsia="仿宋"/>
          <w:spacing w:val="20"/>
          <w:sz w:val="30"/>
          <w:szCs w:val="30"/>
        </w:rPr>
      </w:pPr>
    </w:p>
    <w:p w14:paraId="5D38A3F7">
      <w:pPr>
        <w:snapToGrid w:val="0"/>
        <w:spacing w:before="50" w:after="50"/>
        <w:rPr>
          <w:rFonts w:ascii="仿宋" w:hAnsi="仿宋" w:eastAsia="仿宋"/>
          <w:spacing w:val="20"/>
          <w:sz w:val="30"/>
          <w:szCs w:val="30"/>
        </w:rPr>
      </w:pPr>
    </w:p>
    <w:p w14:paraId="4AEE9D04">
      <w:pPr>
        <w:widowControl/>
        <w:jc w:val="left"/>
        <w:rPr>
          <w:rFonts w:ascii="仿宋" w:hAnsi="仿宋" w:eastAsia="仿宋"/>
          <w:b/>
          <w:sz w:val="36"/>
          <w:szCs w:val="36"/>
          <w:highlight w:val="yellow"/>
        </w:rPr>
      </w:pPr>
      <w:r>
        <w:rPr>
          <w:rFonts w:hint="eastAsia" w:ascii="仿宋" w:hAnsi="仿宋" w:eastAsia="仿宋"/>
          <w:sz w:val="30"/>
          <w:szCs w:val="30"/>
        </w:rPr>
        <w:t>附件</w:t>
      </w:r>
      <w:r>
        <w:rPr>
          <w:rFonts w:hint="eastAsia" w:ascii="仿宋" w:hAnsi="仿宋" w:eastAsia="仿宋"/>
          <w:sz w:val="30"/>
          <w:szCs w:val="30"/>
          <w:lang w:val="en-US" w:eastAsia="zh-CN"/>
        </w:rPr>
        <w:t>15</w:t>
      </w:r>
      <w:r>
        <w:rPr>
          <w:rFonts w:hint="eastAsia" w:ascii="仿宋" w:hAnsi="仿宋" w:eastAsia="仿宋"/>
          <w:sz w:val="30"/>
          <w:szCs w:val="30"/>
        </w:rPr>
        <w:t>：</w:t>
      </w:r>
    </w:p>
    <w:p w14:paraId="3E04F047">
      <w:pPr>
        <w:pStyle w:val="29"/>
        <w:snapToGrid w:val="0"/>
        <w:spacing w:before="120" w:after="120" w:line="240" w:lineRule="auto"/>
        <w:ind w:firstLine="1084" w:firstLineChars="300"/>
        <w:jc w:val="center"/>
        <w:rPr>
          <w:rFonts w:hAnsi="宋体"/>
          <w:b/>
          <w:sz w:val="36"/>
          <w:szCs w:val="36"/>
        </w:rPr>
      </w:pPr>
      <w:r>
        <w:rPr>
          <w:rFonts w:hint="eastAsia" w:hAnsi="宋体"/>
          <w:b/>
          <w:sz w:val="36"/>
          <w:szCs w:val="36"/>
        </w:rPr>
        <w:t>报价明细一览表（货物类）</w:t>
      </w:r>
    </w:p>
    <w:p w14:paraId="5B349A73">
      <w:pPr>
        <w:snapToGrid w:val="0"/>
        <w:rPr>
          <w:rFonts w:ascii="仿宋" w:hAnsi="仿宋" w:eastAsia="仿宋"/>
          <w:sz w:val="28"/>
          <w:szCs w:val="28"/>
        </w:rPr>
      </w:pPr>
    </w:p>
    <w:p w14:paraId="56593BB3">
      <w:pPr>
        <w:snapToGrid w:val="0"/>
        <w:rPr>
          <w:rFonts w:ascii="仿宋" w:hAnsi="仿宋" w:eastAsia="仿宋"/>
          <w:sz w:val="28"/>
          <w:szCs w:val="28"/>
        </w:rPr>
      </w:pPr>
      <w:r>
        <w:rPr>
          <w:rFonts w:hint="eastAsia" w:ascii="仿宋" w:hAnsi="仿宋" w:eastAsia="仿宋"/>
          <w:sz w:val="28"/>
          <w:szCs w:val="28"/>
        </w:rPr>
        <w:t>响应方全称（公章）：</w:t>
      </w:r>
    </w:p>
    <w:p w14:paraId="5F65AA86">
      <w:pPr>
        <w:snapToGrid w:val="0"/>
        <w:rPr>
          <w:rFonts w:ascii="仿宋" w:hAnsi="仿宋" w:eastAsia="仿宋"/>
          <w:sz w:val="28"/>
          <w:szCs w:val="28"/>
        </w:rPr>
      </w:pPr>
    </w:p>
    <w:p w14:paraId="185722B5">
      <w:pPr>
        <w:snapToGrid w:val="0"/>
        <w:rPr>
          <w:rFonts w:ascii="仿宋" w:hAnsi="仿宋" w:eastAsia="仿宋"/>
          <w:b/>
          <w:sz w:val="28"/>
          <w:szCs w:val="28"/>
          <w:u w:val="single"/>
        </w:rPr>
      </w:pPr>
      <w:r>
        <w:rPr>
          <w:rFonts w:hint="eastAsia" w:ascii="仿宋" w:hAnsi="仿宋" w:eastAsia="仿宋"/>
          <w:sz w:val="28"/>
          <w:szCs w:val="28"/>
        </w:rPr>
        <w:t>项目编号及标项：</w:t>
      </w:r>
    </w:p>
    <w:p w14:paraId="76E9CC3F">
      <w:pPr>
        <w:snapToGrid w:val="0"/>
        <w:rPr>
          <w:rFonts w:ascii="仿宋" w:hAnsi="仿宋" w:eastAsia="仿宋"/>
          <w:b/>
          <w:sz w:val="24"/>
          <w:szCs w:val="24"/>
          <w:u w:val="single"/>
        </w:rPr>
      </w:pPr>
    </w:p>
    <w:p w14:paraId="335AB7CB">
      <w:pPr>
        <w:snapToGrid w:val="0"/>
        <w:spacing w:line="360" w:lineRule="auto"/>
        <w:rPr>
          <w:rFonts w:ascii="仿宋" w:hAnsi="仿宋" w:eastAsia="仿宋"/>
          <w:sz w:val="30"/>
          <w:szCs w:val="30"/>
        </w:rPr>
      </w:pPr>
    </w:p>
    <w:tbl>
      <w:tblPr>
        <w:tblStyle w:val="5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
        <w:gridCol w:w="982"/>
        <w:gridCol w:w="981"/>
        <w:gridCol w:w="982"/>
        <w:gridCol w:w="981"/>
        <w:gridCol w:w="2004"/>
        <w:gridCol w:w="2004"/>
      </w:tblGrid>
      <w:tr w14:paraId="346B8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8528" w:type="dxa"/>
            <w:gridSpan w:val="7"/>
            <w:tcBorders>
              <w:top w:val="single" w:color="auto" w:sz="4" w:space="0"/>
              <w:left w:val="single" w:color="auto" w:sz="4" w:space="0"/>
              <w:bottom w:val="single" w:color="auto" w:sz="4" w:space="0"/>
              <w:right w:val="single" w:color="auto" w:sz="4" w:space="0"/>
            </w:tcBorders>
            <w:vAlign w:val="center"/>
          </w:tcPr>
          <w:p w14:paraId="786424FD">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6D0F5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594" w:type="dxa"/>
            <w:tcBorders>
              <w:top w:val="single" w:color="auto" w:sz="4" w:space="0"/>
              <w:left w:val="single" w:color="auto" w:sz="4" w:space="0"/>
              <w:bottom w:val="nil"/>
              <w:right w:val="single" w:color="auto" w:sz="4" w:space="0"/>
            </w:tcBorders>
            <w:vAlign w:val="center"/>
          </w:tcPr>
          <w:p w14:paraId="47454BC0">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1DCE351D">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982" w:type="dxa"/>
            <w:tcBorders>
              <w:top w:val="single" w:color="auto" w:sz="4" w:space="0"/>
              <w:left w:val="single" w:color="auto" w:sz="4" w:space="0"/>
              <w:bottom w:val="nil"/>
              <w:right w:val="single" w:color="auto" w:sz="4" w:space="0"/>
            </w:tcBorders>
            <w:vAlign w:val="center"/>
          </w:tcPr>
          <w:p w14:paraId="069EBAC7">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981" w:type="dxa"/>
            <w:tcBorders>
              <w:top w:val="single" w:color="auto" w:sz="4" w:space="0"/>
              <w:left w:val="single" w:color="auto" w:sz="4" w:space="0"/>
              <w:bottom w:val="nil"/>
              <w:right w:val="single" w:color="auto" w:sz="4" w:space="0"/>
            </w:tcBorders>
            <w:vAlign w:val="center"/>
          </w:tcPr>
          <w:p w14:paraId="69F42BA1">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982" w:type="dxa"/>
            <w:tcBorders>
              <w:top w:val="single" w:color="auto" w:sz="4" w:space="0"/>
              <w:left w:val="single" w:color="auto" w:sz="4" w:space="0"/>
              <w:bottom w:val="nil"/>
              <w:right w:val="single" w:color="auto" w:sz="4" w:space="0"/>
            </w:tcBorders>
            <w:vAlign w:val="center"/>
          </w:tcPr>
          <w:p w14:paraId="17DC13FB">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7BF3794F">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81" w:type="dxa"/>
            <w:tcBorders>
              <w:top w:val="single" w:color="auto" w:sz="4" w:space="0"/>
              <w:left w:val="single" w:color="auto" w:sz="4" w:space="0"/>
              <w:bottom w:val="nil"/>
              <w:right w:val="single" w:color="auto" w:sz="4" w:space="0"/>
            </w:tcBorders>
            <w:vAlign w:val="center"/>
          </w:tcPr>
          <w:p w14:paraId="1FA8B87D">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2004" w:type="dxa"/>
            <w:tcBorders>
              <w:top w:val="single" w:color="auto" w:sz="4" w:space="0"/>
              <w:left w:val="single" w:color="auto" w:sz="4" w:space="0"/>
              <w:bottom w:val="nil"/>
              <w:right w:val="single" w:color="auto" w:sz="4" w:space="0"/>
            </w:tcBorders>
            <w:vAlign w:val="center"/>
          </w:tcPr>
          <w:p w14:paraId="2D9BE4AF">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2004" w:type="dxa"/>
            <w:tcBorders>
              <w:top w:val="single" w:color="auto" w:sz="4" w:space="0"/>
              <w:left w:val="single" w:color="auto" w:sz="4" w:space="0"/>
              <w:bottom w:val="nil"/>
              <w:right w:val="single" w:color="auto" w:sz="4" w:space="0"/>
            </w:tcBorders>
            <w:vAlign w:val="center"/>
          </w:tcPr>
          <w:p w14:paraId="65340F04">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03CDAFC8"/>
          <w:p w14:paraId="5C915B1A"/>
          <w:p w14:paraId="772F535F"/>
          <w:p w14:paraId="32DC1300">
            <w:pPr>
              <w:snapToGrid w:val="0"/>
              <w:spacing w:line="400" w:lineRule="exact"/>
              <w:jc w:val="center"/>
              <w:rPr>
                <w:rFonts w:ascii="仿宋" w:hAnsi="仿宋" w:eastAsia="仿宋"/>
                <w:b/>
                <w:sz w:val="13"/>
                <w:szCs w:val="13"/>
              </w:rPr>
            </w:pPr>
          </w:p>
        </w:tc>
      </w:tr>
      <w:tr w14:paraId="708DC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94" w:type="dxa"/>
            <w:tcBorders>
              <w:top w:val="single" w:color="auto" w:sz="4" w:space="0"/>
              <w:left w:val="single" w:color="auto" w:sz="4" w:space="0"/>
              <w:bottom w:val="single" w:color="auto" w:sz="4" w:space="0"/>
              <w:right w:val="single" w:color="auto" w:sz="4" w:space="0"/>
            </w:tcBorders>
            <w:vAlign w:val="center"/>
          </w:tcPr>
          <w:p w14:paraId="521D5D80">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82" w:type="dxa"/>
            <w:tcBorders>
              <w:top w:val="single" w:color="auto" w:sz="4" w:space="0"/>
              <w:left w:val="single" w:color="auto" w:sz="4" w:space="0"/>
              <w:bottom w:val="single" w:color="auto" w:sz="4" w:space="0"/>
              <w:right w:val="single" w:color="auto" w:sz="4" w:space="0"/>
            </w:tcBorders>
            <w:vAlign w:val="center"/>
          </w:tcPr>
          <w:p w14:paraId="0F70F1A7">
            <w:pPr>
              <w:snapToGrid w:val="0"/>
              <w:spacing w:line="400" w:lineRule="exact"/>
              <w:jc w:val="center"/>
              <w:rPr>
                <w:rFonts w:ascii="仿宋" w:hAnsi="仿宋" w:eastAsia="仿宋"/>
                <w:b/>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14:paraId="267C3F06">
            <w:pPr>
              <w:snapToGrid w:val="0"/>
              <w:spacing w:line="400" w:lineRule="exact"/>
              <w:jc w:val="center"/>
              <w:rPr>
                <w:rFonts w:ascii="仿宋" w:hAnsi="仿宋" w:eastAsia="仿宋"/>
                <w:b/>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007702A0">
            <w:pPr>
              <w:snapToGrid w:val="0"/>
              <w:spacing w:line="400" w:lineRule="exact"/>
              <w:jc w:val="center"/>
              <w:rPr>
                <w:rFonts w:ascii="仿宋" w:hAnsi="仿宋" w:eastAsia="仿宋"/>
                <w:b/>
                <w:sz w:val="24"/>
                <w:szCs w:val="24"/>
              </w:rPr>
            </w:pPr>
          </w:p>
        </w:tc>
        <w:tc>
          <w:tcPr>
            <w:tcW w:w="981" w:type="dxa"/>
            <w:tcBorders>
              <w:top w:val="single" w:color="auto" w:sz="4" w:space="0"/>
              <w:left w:val="single" w:color="auto" w:sz="4" w:space="0"/>
              <w:bottom w:val="single" w:color="auto" w:sz="4" w:space="0"/>
              <w:right w:val="single" w:color="auto" w:sz="4" w:space="0"/>
            </w:tcBorders>
            <w:vAlign w:val="center"/>
          </w:tcPr>
          <w:p w14:paraId="240D5E33">
            <w:pPr>
              <w:snapToGrid w:val="0"/>
              <w:spacing w:line="400" w:lineRule="exact"/>
              <w:jc w:val="center"/>
              <w:rPr>
                <w:rFonts w:ascii="仿宋" w:hAnsi="仿宋" w:eastAsia="仿宋"/>
                <w:b/>
                <w:sz w:val="24"/>
                <w:szCs w:val="24"/>
              </w:rPr>
            </w:pPr>
          </w:p>
        </w:tc>
        <w:tc>
          <w:tcPr>
            <w:tcW w:w="2004" w:type="dxa"/>
            <w:tcBorders>
              <w:top w:val="single" w:color="auto" w:sz="4" w:space="0"/>
              <w:left w:val="single" w:color="auto" w:sz="4" w:space="0"/>
              <w:bottom w:val="single" w:color="auto" w:sz="4" w:space="0"/>
              <w:right w:val="single" w:color="auto" w:sz="4" w:space="0"/>
            </w:tcBorders>
            <w:vAlign w:val="center"/>
          </w:tcPr>
          <w:p w14:paraId="7BA38498">
            <w:pPr>
              <w:snapToGrid w:val="0"/>
              <w:spacing w:line="400" w:lineRule="exact"/>
              <w:jc w:val="center"/>
              <w:rPr>
                <w:rFonts w:ascii="仿宋" w:hAnsi="仿宋" w:eastAsia="仿宋"/>
                <w:b/>
                <w:sz w:val="24"/>
                <w:szCs w:val="24"/>
              </w:rPr>
            </w:pPr>
          </w:p>
        </w:tc>
        <w:tc>
          <w:tcPr>
            <w:tcW w:w="2004" w:type="dxa"/>
            <w:tcBorders>
              <w:top w:val="single" w:color="auto" w:sz="4" w:space="0"/>
              <w:left w:val="single" w:color="auto" w:sz="4" w:space="0"/>
              <w:bottom w:val="single" w:color="auto" w:sz="4" w:space="0"/>
              <w:right w:val="single" w:color="auto" w:sz="4" w:space="0"/>
            </w:tcBorders>
            <w:vAlign w:val="center"/>
          </w:tcPr>
          <w:p w14:paraId="3FF5AC7B">
            <w:pPr>
              <w:snapToGrid w:val="0"/>
              <w:spacing w:line="400" w:lineRule="exact"/>
              <w:jc w:val="center"/>
              <w:rPr>
                <w:rFonts w:ascii="仿宋" w:hAnsi="仿宋" w:eastAsia="仿宋"/>
                <w:b/>
                <w:sz w:val="24"/>
                <w:szCs w:val="24"/>
              </w:rPr>
            </w:pPr>
          </w:p>
        </w:tc>
      </w:tr>
      <w:tr w14:paraId="52FF0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528" w:type="dxa"/>
            <w:gridSpan w:val="7"/>
            <w:tcBorders>
              <w:top w:val="single" w:color="auto" w:sz="4" w:space="0"/>
              <w:left w:val="single" w:color="auto" w:sz="4" w:space="0"/>
              <w:bottom w:val="single" w:color="auto" w:sz="4" w:space="0"/>
              <w:right w:val="single" w:color="auto" w:sz="4" w:space="0"/>
            </w:tcBorders>
            <w:vAlign w:val="center"/>
          </w:tcPr>
          <w:p w14:paraId="7CF76F4B">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0A1E1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94" w:type="dxa"/>
            <w:tcBorders>
              <w:top w:val="single" w:color="auto" w:sz="4" w:space="0"/>
              <w:left w:val="single" w:color="auto" w:sz="4" w:space="0"/>
              <w:bottom w:val="single" w:color="auto" w:sz="4" w:space="0"/>
              <w:right w:val="single" w:color="auto" w:sz="4" w:space="0"/>
            </w:tcBorders>
            <w:vAlign w:val="center"/>
          </w:tcPr>
          <w:p w14:paraId="205E2988">
            <w:pPr>
              <w:snapToGrid w:val="0"/>
              <w:rPr>
                <w:rFonts w:ascii="仿宋" w:hAnsi="仿宋" w:eastAsia="仿宋"/>
                <w:sz w:val="24"/>
                <w:szCs w:val="24"/>
              </w:rPr>
            </w:pPr>
            <w:r>
              <w:rPr>
                <w:rFonts w:hint="eastAsia" w:ascii="仿宋" w:hAnsi="仿宋" w:eastAsia="仿宋"/>
                <w:sz w:val="24"/>
                <w:szCs w:val="24"/>
              </w:rPr>
              <w:t>备注</w:t>
            </w:r>
          </w:p>
        </w:tc>
        <w:tc>
          <w:tcPr>
            <w:tcW w:w="7934" w:type="dxa"/>
            <w:gridSpan w:val="6"/>
            <w:tcBorders>
              <w:top w:val="single" w:color="auto" w:sz="4" w:space="0"/>
              <w:left w:val="single" w:color="auto" w:sz="4" w:space="0"/>
              <w:bottom w:val="single" w:color="auto" w:sz="4" w:space="0"/>
              <w:right w:val="single" w:color="auto" w:sz="4" w:space="0"/>
            </w:tcBorders>
            <w:vAlign w:val="center"/>
          </w:tcPr>
          <w:p w14:paraId="1CC34150">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492BB04C">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75C70CF4">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r>
              <w:rPr>
                <w:rFonts w:hint="eastAsia" w:ascii="仿宋" w:hAnsi="仿宋" w:eastAsia="仿宋"/>
                <w:sz w:val="24"/>
                <w:szCs w:val="24"/>
                <w:lang w:eastAsia="zh-CN"/>
              </w:rPr>
              <w:t>。</w:t>
            </w:r>
          </w:p>
        </w:tc>
      </w:tr>
    </w:tbl>
    <w:p w14:paraId="3C385CA6">
      <w:pPr>
        <w:snapToGrid w:val="0"/>
        <w:spacing w:line="360" w:lineRule="auto"/>
        <w:rPr>
          <w:rFonts w:ascii="仿宋" w:hAnsi="仿宋" w:eastAsia="仿宋"/>
          <w:sz w:val="30"/>
          <w:szCs w:val="30"/>
        </w:rPr>
      </w:pPr>
    </w:p>
    <w:p w14:paraId="0126D883">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0004CBC6">
      <w:pPr>
        <w:snapToGrid w:val="0"/>
        <w:spacing w:line="360" w:lineRule="auto"/>
        <w:rPr>
          <w:rFonts w:ascii="仿宋" w:hAnsi="仿宋" w:eastAsia="仿宋"/>
          <w:sz w:val="30"/>
          <w:szCs w:val="30"/>
        </w:rPr>
      </w:pPr>
      <w:r>
        <w:rPr>
          <w:rFonts w:hint="eastAsia" w:ascii="仿宋" w:hAnsi="仿宋" w:eastAsia="仿宋"/>
          <w:sz w:val="30"/>
          <w:szCs w:val="30"/>
        </w:rPr>
        <w:br w:type="page"/>
      </w:r>
    </w:p>
    <w:p w14:paraId="582850E2">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报价明细一览表（服务类）</w:t>
      </w:r>
    </w:p>
    <w:p w14:paraId="3369D1CB">
      <w:pPr>
        <w:pStyle w:val="29"/>
        <w:snapToGrid w:val="0"/>
        <w:spacing w:before="120" w:after="120" w:line="240" w:lineRule="auto"/>
        <w:ind w:firstLine="1084" w:firstLineChars="300"/>
        <w:jc w:val="center"/>
        <w:rPr>
          <w:rFonts w:ascii="仿宋" w:hAnsi="仿宋" w:eastAsia="仿宋"/>
          <w:b/>
          <w:sz w:val="36"/>
          <w:szCs w:val="36"/>
        </w:rPr>
      </w:pPr>
    </w:p>
    <w:p w14:paraId="6B84B13D">
      <w:pPr>
        <w:snapToGrid w:val="0"/>
        <w:rPr>
          <w:rFonts w:ascii="仿宋" w:hAnsi="仿宋" w:eastAsia="仿宋"/>
          <w:sz w:val="28"/>
          <w:szCs w:val="28"/>
        </w:rPr>
      </w:pPr>
      <w:r>
        <w:rPr>
          <w:rFonts w:hint="eastAsia" w:ascii="仿宋" w:hAnsi="仿宋" w:eastAsia="仿宋"/>
          <w:sz w:val="28"/>
          <w:szCs w:val="28"/>
        </w:rPr>
        <w:t>响应方全称（公章）：</w:t>
      </w:r>
    </w:p>
    <w:p w14:paraId="7CB13E61">
      <w:pPr>
        <w:snapToGrid w:val="0"/>
        <w:rPr>
          <w:rFonts w:ascii="仿宋" w:hAnsi="仿宋" w:eastAsia="仿宋"/>
          <w:sz w:val="28"/>
          <w:szCs w:val="28"/>
        </w:rPr>
      </w:pPr>
    </w:p>
    <w:p w14:paraId="079293C6">
      <w:pPr>
        <w:snapToGrid w:val="0"/>
        <w:rPr>
          <w:rFonts w:ascii="仿宋" w:hAnsi="仿宋" w:eastAsia="仿宋"/>
          <w:b/>
          <w:sz w:val="28"/>
          <w:szCs w:val="28"/>
          <w:u w:val="single"/>
        </w:rPr>
      </w:pPr>
      <w:r>
        <w:rPr>
          <w:rFonts w:hint="eastAsia" w:ascii="仿宋" w:hAnsi="仿宋" w:eastAsia="仿宋"/>
          <w:sz w:val="28"/>
          <w:szCs w:val="28"/>
        </w:rPr>
        <w:t>项目编号及标项：</w:t>
      </w:r>
    </w:p>
    <w:p w14:paraId="73F80D53">
      <w:pPr>
        <w:snapToGrid w:val="0"/>
        <w:rPr>
          <w:rFonts w:ascii="仿宋" w:hAnsi="仿宋" w:eastAsia="仿宋"/>
          <w:b/>
          <w:sz w:val="24"/>
          <w:szCs w:val="24"/>
          <w:u w:val="single"/>
        </w:rPr>
      </w:pPr>
    </w:p>
    <w:p w14:paraId="38EB7E00">
      <w:pPr>
        <w:snapToGrid w:val="0"/>
        <w:spacing w:line="360" w:lineRule="auto"/>
        <w:rPr>
          <w:rFonts w:ascii="仿宋" w:hAnsi="仿宋" w:eastAsia="仿宋"/>
          <w:sz w:val="30"/>
          <w:szCs w:val="30"/>
        </w:rPr>
      </w:pPr>
    </w:p>
    <w:tbl>
      <w:tblPr>
        <w:tblStyle w:val="5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273"/>
        <w:gridCol w:w="1409"/>
        <w:gridCol w:w="1716"/>
        <w:gridCol w:w="2291"/>
      </w:tblGrid>
      <w:tr w14:paraId="09C67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8528" w:type="dxa"/>
            <w:gridSpan w:val="5"/>
            <w:tcBorders>
              <w:top w:val="single" w:color="auto" w:sz="4" w:space="0"/>
              <w:left w:val="single" w:color="auto" w:sz="4" w:space="0"/>
              <w:bottom w:val="single" w:color="auto" w:sz="4" w:space="0"/>
              <w:right w:val="single" w:color="auto" w:sz="4" w:space="0"/>
            </w:tcBorders>
            <w:vAlign w:val="center"/>
          </w:tcPr>
          <w:p w14:paraId="0887E966">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14:paraId="76AEC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839" w:type="dxa"/>
            <w:tcBorders>
              <w:top w:val="single" w:color="auto" w:sz="4" w:space="0"/>
              <w:left w:val="single" w:color="auto" w:sz="4" w:space="0"/>
              <w:bottom w:val="nil"/>
              <w:right w:val="single" w:color="auto" w:sz="4" w:space="0"/>
            </w:tcBorders>
            <w:vAlign w:val="center"/>
          </w:tcPr>
          <w:p w14:paraId="24A5FE08">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2273" w:type="dxa"/>
            <w:tcBorders>
              <w:top w:val="single" w:color="auto" w:sz="4" w:space="0"/>
              <w:left w:val="single" w:color="auto" w:sz="4" w:space="0"/>
              <w:bottom w:val="nil"/>
              <w:right w:val="single" w:color="auto" w:sz="4" w:space="0"/>
            </w:tcBorders>
            <w:vAlign w:val="center"/>
          </w:tcPr>
          <w:p w14:paraId="1FFAED5C">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1409" w:type="dxa"/>
            <w:tcBorders>
              <w:top w:val="single" w:color="auto" w:sz="4" w:space="0"/>
              <w:left w:val="single" w:color="auto" w:sz="4" w:space="0"/>
              <w:bottom w:val="nil"/>
              <w:right w:val="single" w:color="auto" w:sz="4" w:space="0"/>
            </w:tcBorders>
            <w:vAlign w:val="center"/>
          </w:tcPr>
          <w:p w14:paraId="514E91D9">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1716" w:type="dxa"/>
            <w:tcBorders>
              <w:top w:val="single" w:color="auto" w:sz="4" w:space="0"/>
              <w:left w:val="single" w:color="auto" w:sz="4" w:space="0"/>
              <w:bottom w:val="nil"/>
              <w:right w:val="single" w:color="auto" w:sz="4" w:space="0"/>
            </w:tcBorders>
            <w:vAlign w:val="center"/>
          </w:tcPr>
          <w:p w14:paraId="331F1DAA">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759B6EB2">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2291" w:type="dxa"/>
            <w:tcBorders>
              <w:top w:val="single" w:color="auto" w:sz="4" w:space="0"/>
              <w:left w:val="single" w:color="auto" w:sz="4" w:space="0"/>
              <w:bottom w:val="nil"/>
              <w:right w:val="single" w:color="auto" w:sz="4" w:space="0"/>
            </w:tcBorders>
            <w:vAlign w:val="center"/>
          </w:tcPr>
          <w:p w14:paraId="36C67615">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p w14:paraId="53CDCBFD"/>
          <w:p w14:paraId="21F07EF4"/>
          <w:p w14:paraId="2873DE6F"/>
          <w:p w14:paraId="774E06BD">
            <w:pPr>
              <w:snapToGrid w:val="0"/>
              <w:spacing w:line="400" w:lineRule="exact"/>
              <w:jc w:val="center"/>
              <w:rPr>
                <w:rFonts w:ascii="仿宋" w:hAnsi="仿宋" w:eastAsia="仿宋"/>
                <w:b/>
                <w:sz w:val="13"/>
                <w:szCs w:val="13"/>
              </w:rPr>
            </w:pPr>
          </w:p>
        </w:tc>
      </w:tr>
      <w:tr w14:paraId="2CD4B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839" w:type="dxa"/>
            <w:tcBorders>
              <w:top w:val="single" w:color="auto" w:sz="4" w:space="0"/>
              <w:left w:val="single" w:color="auto" w:sz="4" w:space="0"/>
              <w:bottom w:val="single" w:color="auto" w:sz="4" w:space="0"/>
              <w:right w:val="single" w:color="auto" w:sz="4" w:space="0"/>
            </w:tcBorders>
            <w:vAlign w:val="center"/>
          </w:tcPr>
          <w:p w14:paraId="75ED203C">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2273" w:type="dxa"/>
            <w:tcBorders>
              <w:top w:val="single" w:color="auto" w:sz="4" w:space="0"/>
              <w:left w:val="single" w:color="auto" w:sz="4" w:space="0"/>
              <w:bottom w:val="single" w:color="auto" w:sz="4" w:space="0"/>
              <w:right w:val="single" w:color="auto" w:sz="4" w:space="0"/>
            </w:tcBorders>
            <w:vAlign w:val="center"/>
          </w:tcPr>
          <w:p w14:paraId="739B032D">
            <w:pPr>
              <w:snapToGrid w:val="0"/>
              <w:spacing w:line="400" w:lineRule="exact"/>
              <w:jc w:val="center"/>
              <w:rPr>
                <w:rFonts w:ascii="仿宋" w:hAnsi="仿宋" w:eastAsia="仿宋"/>
                <w:b/>
                <w:sz w:val="24"/>
                <w:szCs w:val="24"/>
              </w:rPr>
            </w:pPr>
          </w:p>
        </w:tc>
        <w:tc>
          <w:tcPr>
            <w:tcW w:w="1409" w:type="dxa"/>
            <w:tcBorders>
              <w:top w:val="single" w:color="auto" w:sz="4" w:space="0"/>
              <w:left w:val="single" w:color="auto" w:sz="4" w:space="0"/>
              <w:bottom w:val="single" w:color="auto" w:sz="4" w:space="0"/>
              <w:right w:val="single" w:color="auto" w:sz="4" w:space="0"/>
            </w:tcBorders>
            <w:vAlign w:val="center"/>
          </w:tcPr>
          <w:p w14:paraId="520C8C36">
            <w:pPr>
              <w:snapToGrid w:val="0"/>
              <w:spacing w:line="400" w:lineRule="exact"/>
              <w:jc w:val="center"/>
              <w:rPr>
                <w:rFonts w:ascii="仿宋" w:hAnsi="仿宋" w:eastAsia="仿宋"/>
                <w:b/>
                <w:sz w:val="24"/>
                <w:szCs w:val="24"/>
              </w:rPr>
            </w:pPr>
          </w:p>
        </w:tc>
        <w:tc>
          <w:tcPr>
            <w:tcW w:w="1716" w:type="dxa"/>
            <w:tcBorders>
              <w:top w:val="single" w:color="auto" w:sz="4" w:space="0"/>
              <w:left w:val="single" w:color="auto" w:sz="4" w:space="0"/>
              <w:bottom w:val="single" w:color="auto" w:sz="4" w:space="0"/>
              <w:right w:val="single" w:color="auto" w:sz="4" w:space="0"/>
            </w:tcBorders>
            <w:vAlign w:val="center"/>
          </w:tcPr>
          <w:p w14:paraId="26EEDEBD">
            <w:pPr>
              <w:snapToGrid w:val="0"/>
              <w:spacing w:line="400" w:lineRule="exact"/>
              <w:jc w:val="center"/>
              <w:rPr>
                <w:rFonts w:ascii="仿宋" w:hAnsi="仿宋" w:eastAsia="仿宋"/>
                <w:b/>
                <w:sz w:val="24"/>
                <w:szCs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49387E44">
            <w:pPr>
              <w:snapToGrid w:val="0"/>
              <w:spacing w:line="400" w:lineRule="exact"/>
              <w:jc w:val="center"/>
              <w:rPr>
                <w:rFonts w:ascii="仿宋" w:hAnsi="仿宋" w:eastAsia="仿宋"/>
                <w:b/>
                <w:sz w:val="24"/>
                <w:szCs w:val="24"/>
              </w:rPr>
            </w:pPr>
          </w:p>
        </w:tc>
      </w:tr>
      <w:tr w14:paraId="1288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528" w:type="dxa"/>
            <w:gridSpan w:val="5"/>
            <w:tcBorders>
              <w:top w:val="single" w:color="auto" w:sz="4" w:space="0"/>
              <w:left w:val="single" w:color="auto" w:sz="4" w:space="0"/>
              <w:bottom w:val="single" w:color="auto" w:sz="4" w:space="0"/>
              <w:right w:val="single" w:color="auto" w:sz="4" w:space="0"/>
            </w:tcBorders>
            <w:vAlign w:val="center"/>
          </w:tcPr>
          <w:p w14:paraId="3B8E2F90">
            <w:pPr>
              <w:snapToGrid w:val="0"/>
              <w:spacing w:line="400" w:lineRule="exact"/>
              <w:rPr>
                <w:rFonts w:ascii="仿宋" w:hAnsi="仿宋" w:eastAsia="仿宋"/>
                <w:b/>
                <w:sz w:val="24"/>
                <w:szCs w:val="24"/>
              </w:rPr>
            </w:pPr>
            <w:r>
              <w:rPr>
                <w:rFonts w:hint="eastAsia" w:ascii="仿宋" w:hAnsi="仿宋" w:eastAsia="仿宋"/>
                <w:b/>
                <w:sz w:val="24"/>
                <w:szCs w:val="24"/>
              </w:rPr>
              <w:t>报价总价合计金额大写：                                小写： ￥</w:t>
            </w:r>
          </w:p>
        </w:tc>
      </w:tr>
      <w:tr w14:paraId="62F35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839" w:type="dxa"/>
            <w:tcBorders>
              <w:top w:val="single" w:color="auto" w:sz="4" w:space="0"/>
              <w:left w:val="single" w:color="auto" w:sz="4" w:space="0"/>
              <w:bottom w:val="single" w:color="auto" w:sz="4" w:space="0"/>
              <w:right w:val="single" w:color="auto" w:sz="4" w:space="0"/>
            </w:tcBorders>
            <w:vAlign w:val="center"/>
          </w:tcPr>
          <w:p w14:paraId="55569E88">
            <w:pPr>
              <w:snapToGrid w:val="0"/>
              <w:rPr>
                <w:rFonts w:ascii="仿宋" w:hAnsi="仿宋" w:eastAsia="仿宋"/>
                <w:sz w:val="24"/>
                <w:szCs w:val="24"/>
              </w:rPr>
            </w:pPr>
            <w:r>
              <w:rPr>
                <w:rFonts w:hint="eastAsia" w:ascii="仿宋" w:hAnsi="仿宋" w:eastAsia="仿宋"/>
                <w:sz w:val="24"/>
                <w:szCs w:val="24"/>
              </w:rPr>
              <w:t>备注</w:t>
            </w:r>
          </w:p>
        </w:tc>
        <w:tc>
          <w:tcPr>
            <w:tcW w:w="7689" w:type="dxa"/>
            <w:gridSpan w:val="4"/>
            <w:tcBorders>
              <w:top w:val="single" w:color="auto" w:sz="4" w:space="0"/>
              <w:left w:val="single" w:color="auto" w:sz="4" w:space="0"/>
              <w:bottom w:val="single" w:color="auto" w:sz="4" w:space="0"/>
              <w:right w:val="single" w:color="auto" w:sz="4" w:space="0"/>
            </w:tcBorders>
            <w:vAlign w:val="center"/>
          </w:tcPr>
          <w:p w14:paraId="6AE416F2">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01316B65">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CF5C329">
            <w:pPr>
              <w:snapToGrid w:val="0"/>
              <w:rPr>
                <w:rFonts w:ascii="仿宋" w:hAnsi="仿宋" w:eastAsia="仿宋"/>
                <w:sz w:val="24"/>
                <w:szCs w:val="24"/>
              </w:rPr>
            </w:pPr>
            <w:r>
              <w:rPr>
                <w:rFonts w:hint="eastAsia" w:ascii="仿宋" w:hAnsi="仿宋" w:eastAsia="仿宋"/>
                <w:sz w:val="24"/>
                <w:szCs w:val="24"/>
              </w:rPr>
              <w:t>3.报价中不允许出现报价优惠等字样,报价总价合计金额应与明细报价汇总相等</w:t>
            </w:r>
            <w:r>
              <w:rPr>
                <w:rFonts w:hint="eastAsia" w:ascii="仿宋" w:hAnsi="仿宋" w:eastAsia="仿宋"/>
                <w:sz w:val="24"/>
                <w:szCs w:val="24"/>
                <w:lang w:eastAsia="zh-CN"/>
              </w:rPr>
              <w:t>。</w:t>
            </w:r>
          </w:p>
        </w:tc>
      </w:tr>
    </w:tbl>
    <w:p w14:paraId="3D41AA75">
      <w:pPr>
        <w:snapToGrid w:val="0"/>
        <w:spacing w:line="400" w:lineRule="exact"/>
        <w:jc w:val="left"/>
        <w:rPr>
          <w:rFonts w:ascii="仿宋" w:hAnsi="仿宋" w:eastAsia="仿宋"/>
          <w:sz w:val="28"/>
          <w:szCs w:val="28"/>
        </w:rPr>
      </w:pPr>
    </w:p>
    <w:p w14:paraId="7EA9C118">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44D527A5">
      <w:pPr>
        <w:snapToGrid w:val="0"/>
        <w:spacing w:line="360" w:lineRule="auto"/>
        <w:rPr>
          <w:rFonts w:ascii="仿宋" w:hAnsi="仿宋" w:eastAsia="仿宋"/>
          <w:sz w:val="30"/>
          <w:szCs w:val="30"/>
        </w:rPr>
      </w:pPr>
      <w:r>
        <w:rPr>
          <w:rFonts w:hint="eastAsia" w:ascii="仿宋" w:hAnsi="仿宋" w:eastAsia="仿宋"/>
          <w:sz w:val="30"/>
          <w:szCs w:val="30"/>
        </w:rPr>
        <w:br w:type="page"/>
      </w:r>
    </w:p>
    <w:p w14:paraId="33E7135D">
      <w:pPr>
        <w:pStyle w:val="29"/>
        <w:snapToGrid w:val="0"/>
        <w:spacing w:before="120" w:after="120" w:line="240" w:lineRule="auto"/>
        <w:ind w:firstLine="2168" w:firstLineChars="600"/>
        <w:rPr>
          <w:rFonts w:hAnsi="宋体"/>
          <w:b/>
          <w:sz w:val="36"/>
          <w:szCs w:val="36"/>
        </w:rPr>
      </w:pPr>
      <w:r>
        <w:rPr>
          <w:rFonts w:hint="eastAsia" w:hAnsi="宋体"/>
          <w:b/>
          <w:sz w:val="36"/>
          <w:szCs w:val="36"/>
        </w:rPr>
        <w:t>报价明细一览表（工程类）</w:t>
      </w:r>
    </w:p>
    <w:p w14:paraId="3AEB383F">
      <w:pPr>
        <w:pStyle w:val="29"/>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869E5D3">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3479E422">
      <w:pPr>
        <w:snapToGrid w:val="0"/>
        <w:rPr>
          <w:rFonts w:ascii="仿宋" w:hAnsi="仿宋" w:eastAsia="仿宋"/>
          <w:color w:val="000000" w:themeColor="text1"/>
          <w:sz w:val="28"/>
          <w:szCs w:val="28"/>
          <w14:textFill>
            <w14:solidFill>
              <w14:schemeClr w14:val="tx1"/>
            </w14:solidFill>
          </w14:textFill>
        </w:rPr>
      </w:pPr>
    </w:p>
    <w:p w14:paraId="510A1838">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0A8F6A70">
      <w:pPr>
        <w:snapToGrid w:val="0"/>
        <w:rPr>
          <w:rFonts w:ascii="仿宋" w:hAnsi="仿宋" w:eastAsia="仿宋"/>
          <w:b/>
          <w:color w:val="000000" w:themeColor="text1"/>
          <w:sz w:val="24"/>
          <w:szCs w:val="24"/>
          <w:u w:val="single"/>
          <w14:textFill>
            <w14:solidFill>
              <w14:schemeClr w14:val="tx1"/>
            </w14:solidFill>
          </w14:textFill>
        </w:rPr>
      </w:pPr>
    </w:p>
    <w:tbl>
      <w:tblPr>
        <w:tblStyle w:val="5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322"/>
        <w:gridCol w:w="1322"/>
        <w:gridCol w:w="1322"/>
        <w:gridCol w:w="1847"/>
        <w:gridCol w:w="1848"/>
      </w:tblGrid>
      <w:tr w14:paraId="553A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14:paraId="38B6C90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2D40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867" w:type="dxa"/>
            <w:tcBorders>
              <w:top w:val="single" w:color="auto" w:sz="4" w:space="0"/>
              <w:left w:val="single" w:color="auto" w:sz="4" w:space="0"/>
              <w:bottom w:val="single" w:color="auto" w:sz="4" w:space="0"/>
              <w:right w:val="single" w:color="auto" w:sz="4" w:space="0"/>
            </w:tcBorders>
            <w:vAlign w:val="center"/>
          </w:tcPr>
          <w:p w14:paraId="6F5494E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kern w:val="2"/>
                <w:sz w:val="24"/>
                <w:szCs w:val="24"/>
                <w14:textFill>
                  <w14:solidFill>
                    <w14:schemeClr w14:val="tx1"/>
                  </w14:solidFill>
                </w14:textFill>
              </w:rPr>
              <w:t>工程项目名称</w:t>
            </w:r>
          </w:p>
        </w:tc>
        <w:tc>
          <w:tcPr>
            <w:tcW w:w="1322" w:type="dxa"/>
            <w:tcBorders>
              <w:top w:val="single" w:color="auto" w:sz="4" w:space="0"/>
              <w:left w:val="single" w:color="auto" w:sz="4" w:space="0"/>
              <w:bottom w:val="single" w:color="auto" w:sz="4" w:space="0"/>
              <w:right w:val="single" w:color="auto" w:sz="4" w:space="0"/>
            </w:tcBorders>
            <w:vAlign w:val="center"/>
          </w:tcPr>
          <w:p w14:paraId="047D13B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322" w:type="dxa"/>
            <w:tcBorders>
              <w:top w:val="single" w:color="auto" w:sz="4" w:space="0"/>
              <w:left w:val="single" w:color="auto" w:sz="4" w:space="0"/>
              <w:bottom w:val="nil"/>
              <w:right w:val="single" w:color="auto" w:sz="4" w:space="0"/>
            </w:tcBorders>
            <w:vAlign w:val="center"/>
          </w:tcPr>
          <w:p w14:paraId="3C6A2FC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322" w:type="dxa"/>
            <w:tcBorders>
              <w:top w:val="single" w:color="auto" w:sz="4" w:space="0"/>
              <w:left w:val="single" w:color="auto" w:sz="4" w:space="0"/>
              <w:bottom w:val="nil"/>
              <w:right w:val="single" w:color="auto" w:sz="4" w:space="0"/>
            </w:tcBorders>
            <w:vAlign w:val="center"/>
          </w:tcPr>
          <w:p w14:paraId="7A212D6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847" w:type="dxa"/>
            <w:tcBorders>
              <w:top w:val="single" w:color="auto" w:sz="4" w:space="0"/>
              <w:left w:val="single" w:color="auto" w:sz="4" w:space="0"/>
              <w:bottom w:val="nil"/>
              <w:right w:val="single" w:color="auto" w:sz="4" w:space="0"/>
            </w:tcBorders>
            <w:vAlign w:val="center"/>
          </w:tcPr>
          <w:p w14:paraId="77D2E61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48" w:type="dxa"/>
            <w:tcBorders>
              <w:top w:val="single" w:color="auto" w:sz="4" w:space="0"/>
              <w:left w:val="single" w:color="auto" w:sz="4" w:space="0"/>
              <w:bottom w:val="nil"/>
              <w:right w:val="single" w:color="auto" w:sz="4" w:space="0"/>
            </w:tcBorders>
            <w:vAlign w:val="center"/>
          </w:tcPr>
          <w:p w14:paraId="419215E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p w14:paraId="42ACBC55"/>
          <w:p w14:paraId="158FF836"/>
          <w:p w14:paraId="72A3544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E548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67" w:type="dxa"/>
            <w:tcBorders>
              <w:top w:val="single" w:color="auto" w:sz="4" w:space="0"/>
              <w:left w:val="single" w:color="auto" w:sz="4" w:space="0"/>
              <w:bottom w:val="nil"/>
              <w:right w:val="single" w:color="auto" w:sz="4" w:space="0"/>
            </w:tcBorders>
            <w:vAlign w:val="center"/>
          </w:tcPr>
          <w:p w14:paraId="52CA9679">
            <w:pPr>
              <w:widowControl/>
              <w:jc w:val="left"/>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nil"/>
              <w:right w:val="single" w:color="auto" w:sz="4" w:space="0"/>
            </w:tcBorders>
            <w:vAlign w:val="center"/>
          </w:tcPr>
          <w:p w14:paraId="1169BE8F">
            <w:pPr>
              <w:widowControl/>
              <w:jc w:val="left"/>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nil"/>
              <w:right w:val="single" w:color="auto" w:sz="4" w:space="0"/>
            </w:tcBorders>
            <w:vAlign w:val="center"/>
          </w:tcPr>
          <w:p w14:paraId="09F687F2">
            <w:pPr>
              <w:widowControl/>
              <w:jc w:val="left"/>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nil"/>
              <w:right w:val="single" w:color="auto" w:sz="4" w:space="0"/>
            </w:tcBorders>
            <w:vAlign w:val="center"/>
          </w:tcPr>
          <w:p w14:paraId="29860838">
            <w:pPr>
              <w:widowControl/>
              <w:jc w:val="left"/>
              <w:rPr>
                <w:rFonts w:ascii="仿宋" w:hAnsi="仿宋" w:eastAsia="仿宋"/>
                <w:b/>
                <w:color w:val="000000" w:themeColor="text1"/>
                <w:sz w:val="24"/>
                <w:szCs w:val="24"/>
                <w14:textFill>
                  <w14:solidFill>
                    <w14:schemeClr w14:val="tx1"/>
                  </w14:solidFill>
                </w14:textFill>
              </w:rPr>
            </w:pPr>
          </w:p>
        </w:tc>
        <w:tc>
          <w:tcPr>
            <w:tcW w:w="1847" w:type="dxa"/>
            <w:tcBorders>
              <w:top w:val="single" w:color="auto" w:sz="4" w:space="0"/>
              <w:left w:val="single" w:color="auto" w:sz="4" w:space="0"/>
              <w:bottom w:val="nil"/>
              <w:right w:val="single" w:color="auto" w:sz="4" w:space="0"/>
            </w:tcBorders>
            <w:vAlign w:val="center"/>
          </w:tcPr>
          <w:p w14:paraId="70A5FF10">
            <w:pPr>
              <w:widowControl/>
              <w:jc w:val="left"/>
              <w:rPr>
                <w:rFonts w:ascii="仿宋" w:hAnsi="仿宋" w:eastAsia="仿宋"/>
                <w:b/>
                <w:color w:val="000000" w:themeColor="text1"/>
                <w:sz w:val="24"/>
                <w:szCs w:val="24"/>
                <w14:textFill>
                  <w14:solidFill>
                    <w14:schemeClr w14:val="tx1"/>
                  </w14:solidFill>
                </w14:textFill>
              </w:rPr>
            </w:pPr>
          </w:p>
        </w:tc>
        <w:tc>
          <w:tcPr>
            <w:tcW w:w="1848" w:type="dxa"/>
            <w:tcBorders>
              <w:top w:val="single" w:color="auto" w:sz="4" w:space="0"/>
              <w:left w:val="single" w:color="auto" w:sz="4" w:space="0"/>
              <w:bottom w:val="nil"/>
              <w:right w:val="single" w:color="auto" w:sz="4" w:space="0"/>
            </w:tcBorders>
            <w:vAlign w:val="center"/>
          </w:tcPr>
          <w:p w14:paraId="420168F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117E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67" w:type="dxa"/>
            <w:tcBorders>
              <w:top w:val="single" w:color="auto" w:sz="4" w:space="0"/>
              <w:left w:val="single" w:color="auto" w:sz="4" w:space="0"/>
              <w:bottom w:val="single" w:color="auto" w:sz="4" w:space="0"/>
              <w:right w:val="single" w:color="auto" w:sz="4" w:space="0"/>
            </w:tcBorders>
            <w:vAlign w:val="center"/>
          </w:tcPr>
          <w:p w14:paraId="4148F3D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22" w:type="dxa"/>
            <w:tcBorders>
              <w:top w:val="single" w:color="auto" w:sz="4" w:space="0"/>
              <w:left w:val="single" w:color="auto" w:sz="4" w:space="0"/>
              <w:bottom w:val="single" w:color="auto" w:sz="4" w:space="0"/>
              <w:right w:val="single" w:color="auto" w:sz="4" w:space="0"/>
            </w:tcBorders>
            <w:vAlign w:val="center"/>
          </w:tcPr>
          <w:p w14:paraId="5A8BE8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vAlign w:val="center"/>
          </w:tcPr>
          <w:p w14:paraId="74A8697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322" w:type="dxa"/>
            <w:tcBorders>
              <w:top w:val="single" w:color="auto" w:sz="4" w:space="0"/>
              <w:left w:val="single" w:color="auto" w:sz="4" w:space="0"/>
              <w:bottom w:val="single" w:color="auto" w:sz="4" w:space="0"/>
              <w:right w:val="single" w:color="auto" w:sz="4" w:space="0"/>
            </w:tcBorders>
            <w:vAlign w:val="center"/>
          </w:tcPr>
          <w:p w14:paraId="31CE642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47" w:type="dxa"/>
            <w:tcBorders>
              <w:top w:val="single" w:color="auto" w:sz="4" w:space="0"/>
              <w:left w:val="single" w:color="auto" w:sz="4" w:space="0"/>
              <w:bottom w:val="single" w:color="auto" w:sz="4" w:space="0"/>
              <w:right w:val="single" w:color="auto" w:sz="4" w:space="0"/>
            </w:tcBorders>
            <w:vAlign w:val="center"/>
          </w:tcPr>
          <w:p w14:paraId="10EDFCA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14:paraId="5A3EC59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A442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14:paraId="0DC6DC14">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报价总价合计金额大写：小写：￥</w:t>
            </w:r>
          </w:p>
        </w:tc>
      </w:tr>
      <w:tr w14:paraId="47532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867" w:type="dxa"/>
            <w:tcBorders>
              <w:top w:val="single" w:color="auto" w:sz="4" w:space="0"/>
              <w:left w:val="single" w:color="auto" w:sz="4" w:space="0"/>
              <w:bottom w:val="single" w:color="auto" w:sz="4" w:space="0"/>
              <w:right w:val="single" w:color="auto" w:sz="4" w:space="0"/>
            </w:tcBorders>
            <w:vAlign w:val="center"/>
          </w:tcPr>
          <w:p w14:paraId="00D5ED4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7661" w:type="dxa"/>
            <w:gridSpan w:val="5"/>
            <w:tcBorders>
              <w:top w:val="single" w:color="auto" w:sz="4" w:space="0"/>
              <w:left w:val="single" w:color="auto" w:sz="4" w:space="0"/>
              <w:bottom w:val="single" w:color="auto" w:sz="4" w:space="0"/>
              <w:right w:val="single" w:color="auto" w:sz="4" w:space="0"/>
            </w:tcBorders>
            <w:vAlign w:val="center"/>
          </w:tcPr>
          <w:p w14:paraId="2E10A542">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1.此表应按项目的明细情况列项填报,在填写时，如上表不适合本项目的实际情况，可在确保报价明细内容完整的情况下，根据上表格式自行划表填写。</w:t>
            </w:r>
          </w:p>
          <w:p w14:paraId="282EE656">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332F9A2">
            <w:pPr>
              <w:snapToGrid w:val="0"/>
              <w:rPr>
                <w:rFonts w:hint="default" w:ascii="仿宋" w:hAnsi="仿宋" w:eastAsia="仿宋"/>
                <w:sz w:val="24"/>
                <w:szCs w:val="24"/>
                <w:lang w:val="en-US" w:eastAsia="zh-CN"/>
              </w:rPr>
            </w:pPr>
            <w:r>
              <w:rPr>
                <w:rFonts w:hint="eastAsia" w:ascii="仿宋" w:hAnsi="仿宋" w:eastAsia="仿宋"/>
                <w:sz w:val="24"/>
                <w:szCs w:val="24"/>
              </w:rPr>
              <w:t>3.报价中不允许出现报价优惠等字样,报价总价合计金额应与明细报价汇总相等。</w:t>
            </w:r>
          </w:p>
        </w:tc>
      </w:tr>
    </w:tbl>
    <w:p w14:paraId="3C477227">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0B7A3056">
      <w:pPr>
        <w:widowControl/>
        <w:snapToGrid w:val="0"/>
        <w:spacing w:line="400" w:lineRule="exact"/>
        <w:jc w:val="left"/>
        <w:rPr>
          <w:rFonts w:ascii="宋体" w:cs="Arial"/>
          <w:color w:val="000000" w:themeColor="text1"/>
          <w:kern w:val="0"/>
          <w:sz w:val="18"/>
          <w:szCs w:val="1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72D03768">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88433E5">
      <w:pPr>
        <w:pStyle w:val="29"/>
        <w:snapToGrid w:val="0"/>
        <w:spacing w:before="120" w:after="120" w:line="240" w:lineRule="auto"/>
        <w:jc w:val="center"/>
        <w:rPr>
          <w:rFonts w:hAnsi="宋体"/>
          <w:b/>
          <w:sz w:val="36"/>
          <w:szCs w:val="36"/>
        </w:rPr>
      </w:pPr>
    </w:p>
    <w:p w14:paraId="55FCCF11">
      <w:pPr>
        <w:pStyle w:val="29"/>
        <w:snapToGrid w:val="0"/>
        <w:spacing w:before="120" w:after="120" w:line="240" w:lineRule="auto"/>
        <w:jc w:val="center"/>
        <w:rPr>
          <w:rFonts w:hAnsi="宋体"/>
          <w:b/>
          <w:sz w:val="36"/>
          <w:szCs w:val="36"/>
        </w:rPr>
      </w:pPr>
    </w:p>
    <w:p w14:paraId="7D5BDA56">
      <w:pPr>
        <w:pStyle w:val="29"/>
        <w:snapToGrid w:val="0"/>
        <w:spacing w:before="120" w:after="120" w:line="240" w:lineRule="auto"/>
        <w:jc w:val="center"/>
        <w:rPr>
          <w:rFonts w:hAnsi="宋体"/>
          <w:b/>
          <w:sz w:val="36"/>
          <w:szCs w:val="36"/>
        </w:rPr>
      </w:pPr>
    </w:p>
    <w:p w14:paraId="2EE7BB52">
      <w:pPr>
        <w:pStyle w:val="29"/>
        <w:snapToGrid w:val="0"/>
        <w:spacing w:before="120" w:after="120" w:line="240" w:lineRule="auto"/>
        <w:jc w:val="center"/>
        <w:rPr>
          <w:rFonts w:hAnsi="宋体"/>
          <w:b/>
          <w:sz w:val="36"/>
          <w:szCs w:val="36"/>
        </w:rPr>
      </w:pPr>
    </w:p>
    <w:p w14:paraId="569CCFA9">
      <w:pPr>
        <w:pStyle w:val="29"/>
        <w:snapToGrid w:val="0"/>
        <w:spacing w:before="120" w:after="120" w:line="240" w:lineRule="auto"/>
        <w:jc w:val="center"/>
        <w:rPr>
          <w:rFonts w:hAnsi="宋体"/>
          <w:b/>
          <w:sz w:val="36"/>
          <w:szCs w:val="36"/>
        </w:rPr>
      </w:pPr>
    </w:p>
    <w:p w14:paraId="1C33A0D6">
      <w:pPr>
        <w:pStyle w:val="29"/>
        <w:snapToGrid w:val="0"/>
        <w:spacing w:before="120" w:after="120" w:line="240" w:lineRule="auto"/>
        <w:jc w:val="center"/>
        <w:rPr>
          <w:rFonts w:hAnsi="宋体"/>
          <w:b/>
          <w:sz w:val="36"/>
          <w:szCs w:val="36"/>
        </w:rPr>
      </w:pPr>
    </w:p>
    <w:p w14:paraId="15689481"/>
    <w:p w14:paraId="4A025A43"/>
    <w:p w14:paraId="1F113ED9"/>
    <w:p w14:paraId="0D4DC5F4"/>
    <w:p w14:paraId="3A205DF1"/>
    <w:p w14:paraId="236C7829">
      <w:pPr>
        <w:pStyle w:val="2"/>
      </w:pPr>
    </w:p>
    <w:p w14:paraId="056AD74D">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16</w:t>
      </w:r>
      <w:r>
        <w:rPr>
          <w:rFonts w:hint="eastAsia" w:ascii="仿宋" w:hAnsi="仿宋" w:eastAsia="仿宋"/>
          <w:color w:val="000000"/>
          <w:sz w:val="30"/>
          <w:szCs w:val="30"/>
        </w:rPr>
        <w:t>：</w:t>
      </w:r>
    </w:p>
    <w:p w14:paraId="2106CD32">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542F63BE">
      <w:pPr>
        <w:snapToGrid w:val="0"/>
        <w:spacing w:line="360" w:lineRule="auto"/>
        <w:rPr>
          <w:rFonts w:ascii="仿宋" w:hAnsi="仿宋" w:eastAsia="仿宋"/>
          <w:sz w:val="28"/>
          <w:szCs w:val="28"/>
        </w:rPr>
      </w:pPr>
    </w:p>
    <w:p w14:paraId="039CF57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1034BAC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 型企业、微型企业）</w:t>
      </w:r>
      <w:r>
        <w:rPr>
          <w:rFonts w:hint="eastAsia" w:ascii="仿宋" w:hAnsi="仿宋" w:eastAsia="仿宋"/>
          <w:sz w:val="28"/>
          <w:szCs w:val="28"/>
        </w:rPr>
        <w:t xml:space="preserve">； </w:t>
      </w:r>
    </w:p>
    <w:p w14:paraId="3287920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491B44A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721703D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746561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20B36FF">
      <w:pPr>
        <w:snapToGrid w:val="0"/>
        <w:spacing w:line="360" w:lineRule="auto"/>
        <w:ind w:firstLine="560" w:firstLineChars="200"/>
        <w:jc w:val="righ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磋商响应方全称</w:t>
      </w:r>
      <w:r>
        <w:rPr>
          <w:rFonts w:hint="eastAsia" w:ascii="仿宋" w:hAnsi="仿宋" w:eastAsia="仿宋"/>
          <w:sz w:val="28"/>
          <w:szCs w:val="28"/>
        </w:rPr>
        <w:t xml:space="preserve">（盖章）： </w:t>
      </w:r>
    </w:p>
    <w:p w14:paraId="4EBA63C6">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14:paraId="6F215D40">
      <w:pPr>
        <w:pStyle w:val="29"/>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060788FF">
      <w:pPr>
        <w:snapToGrid w:val="0"/>
        <w:spacing w:line="360" w:lineRule="auto"/>
        <w:jc w:val="right"/>
        <w:rPr>
          <w:rFonts w:ascii="仿宋" w:hAnsi="仿宋" w:eastAsia="仿宋"/>
          <w:sz w:val="28"/>
          <w:szCs w:val="28"/>
        </w:rPr>
      </w:pPr>
    </w:p>
    <w:p w14:paraId="14DA19F7">
      <w:pPr>
        <w:snapToGrid w:val="0"/>
        <w:spacing w:line="360" w:lineRule="auto"/>
        <w:jc w:val="right"/>
        <w:rPr>
          <w:rFonts w:ascii="仿宋" w:hAnsi="仿宋" w:eastAsia="仿宋"/>
          <w:sz w:val="28"/>
          <w:szCs w:val="28"/>
        </w:rPr>
      </w:pPr>
    </w:p>
    <w:p w14:paraId="66DA5915">
      <w:pPr>
        <w:snapToGrid w:val="0"/>
        <w:spacing w:line="360" w:lineRule="auto"/>
        <w:jc w:val="right"/>
        <w:rPr>
          <w:rFonts w:ascii="仿宋" w:hAnsi="仿宋" w:eastAsia="仿宋"/>
          <w:sz w:val="28"/>
          <w:szCs w:val="28"/>
        </w:rPr>
      </w:pPr>
    </w:p>
    <w:p w14:paraId="4A58DBA2">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6E73B4B7">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40070AEC">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0258B952">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20CE1782">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572D4100">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02F324C5">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0EF5DAA9">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4794F237">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518114CE">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磋商响应方全称（盖章）： </w:t>
      </w:r>
    </w:p>
    <w:p w14:paraId="6E44E733">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p>
    <w:p w14:paraId="133A0BDC">
      <w:pPr>
        <w:pStyle w:val="29"/>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3D0F9A6B">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17</w:t>
      </w:r>
      <w:r>
        <w:rPr>
          <w:rFonts w:hint="eastAsia" w:ascii="仿宋" w:hAnsi="仿宋" w:eastAsia="仿宋"/>
          <w:color w:val="000000"/>
          <w:sz w:val="30"/>
          <w:szCs w:val="30"/>
        </w:rPr>
        <w:t>：</w:t>
      </w:r>
    </w:p>
    <w:p w14:paraId="419C53D4">
      <w:pPr>
        <w:spacing w:line="588" w:lineRule="exact"/>
        <w:jc w:val="center"/>
        <w:rPr>
          <w:rFonts w:ascii="仿宋_GB2312" w:eastAsia="Times New Roman"/>
          <w:b/>
          <w:spacing w:val="6"/>
          <w:sz w:val="32"/>
          <w:szCs w:val="32"/>
        </w:rPr>
      </w:pPr>
      <w:r>
        <w:rPr>
          <w:rFonts w:hint="eastAsia" w:ascii="宋体" w:hAnsi="宋体" w:cs="宋体"/>
          <w:b/>
          <w:spacing w:val="6"/>
          <w:sz w:val="32"/>
          <w:szCs w:val="32"/>
        </w:rPr>
        <w:t>残疾人福利性单位声明函</w:t>
      </w:r>
    </w:p>
    <w:p w14:paraId="5B64BFB5">
      <w:pPr>
        <w:spacing w:line="588" w:lineRule="exact"/>
        <w:rPr>
          <w:rFonts w:ascii="仿宋_GB2312" w:eastAsia="Times New Roman"/>
          <w:b/>
          <w:spacing w:val="6"/>
          <w:sz w:val="30"/>
          <w:szCs w:val="30"/>
        </w:rPr>
      </w:pPr>
    </w:p>
    <w:p w14:paraId="1C8AD62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B9C4A8">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80D2130">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单位名称（盖章）：</w:t>
      </w:r>
    </w:p>
    <w:p w14:paraId="76DC6E3A">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14:paraId="4FD4E43C">
      <w:pPr>
        <w:pStyle w:val="2"/>
      </w:pPr>
    </w:p>
    <w:p w14:paraId="359E0887"/>
    <w:p w14:paraId="4B2C449C"/>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B4C65">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6B46B">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86B46B">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EADC">
    <w:pPr>
      <w:pStyle w:val="36"/>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81267">
                          <w:pPr>
                            <w:pStyle w:val="3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781267">
                    <w:pPr>
                      <w:pStyle w:val="3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F8AE">
    <w:pPr>
      <w:pStyle w:val="36"/>
      <w:framePr w:wrap="around" w:vAnchor="text" w:hAnchor="margin" w:xAlign="outside" w:y="1"/>
      <w:rPr>
        <w:rStyle w:val="58"/>
      </w:rPr>
    </w:pPr>
    <w:r>
      <w:fldChar w:fldCharType="begin"/>
    </w:r>
    <w:r>
      <w:rPr>
        <w:rStyle w:val="58"/>
      </w:rPr>
      <w:instrText xml:space="preserve">PAGE  </w:instrText>
    </w:r>
    <w:r>
      <w:fldChar w:fldCharType="separate"/>
    </w:r>
    <w:r>
      <w:rPr>
        <w:rStyle w:val="58"/>
      </w:rPr>
      <w:t>19</w:t>
    </w:r>
    <w:r>
      <w:fldChar w:fldCharType="end"/>
    </w:r>
  </w:p>
  <w:p w14:paraId="471821FD">
    <w:pPr>
      <w:pStyle w:val="3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DDE29">
    <w:pPr>
      <w:pStyle w:val="36"/>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6C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42A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4"/>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4"/>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1EE354D"/>
    <w:multiLevelType w:val="multilevel"/>
    <w:tmpl w:val="01EE354D"/>
    <w:lvl w:ilvl="0" w:tentative="0">
      <w:start w:val="1"/>
      <w:numFmt w:val="decimal"/>
      <w:pStyle w:val="447"/>
      <w:lvlText w:val="%1."/>
      <w:lvlJc w:val="left"/>
      <w:pPr>
        <w:ind w:left="420" w:hanging="420"/>
      </w:pPr>
      <w:rPr>
        <w:rFonts w:hint="eastAsia"/>
      </w:rPr>
    </w:lvl>
    <w:lvl w:ilvl="1" w:tentative="0">
      <w:start w:val="1"/>
      <w:numFmt w:val="lowerLetter"/>
      <w:pStyle w:val="44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3D91EA9"/>
    <w:multiLevelType w:val="multilevel"/>
    <w:tmpl w:val="13D91EA9"/>
    <w:lvl w:ilvl="0" w:tentative="0">
      <w:start w:val="1"/>
      <w:numFmt w:val="decimal"/>
      <w:pStyle w:val="681"/>
      <w:lvlText w:val="%1."/>
      <w:lvlJc w:val="left"/>
      <w:pPr>
        <w:ind w:left="425" w:hanging="425"/>
      </w:pPr>
    </w:lvl>
    <w:lvl w:ilvl="1" w:tentative="0">
      <w:start w:val="1"/>
      <w:numFmt w:val="decimal"/>
      <w:pStyle w:val="683"/>
      <w:lvlText w:val="%1.%2."/>
      <w:lvlJc w:val="left"/>
      <w:pPr>
        <w:ind w:left="567" w:hanging="567"/>
      </w:pPr>
    </w:lvl>
    <w:lvl w:ilvl="2" w:tentative="0">
      <w:start w:val="1"/>
      <w:numFmt w:val="decimal"/>
      <w:pStyle w:val="682"/>
      <w:lvlText w:val="%1.%2.%3."/>
      <w:lvlJc w:val="left"/>
      <w:pPr>
        <w:ind w:left="709" w:hanging="709"/>
      </w:pPr>
    </w:lvl>
    <w:lvl w:ilvl="3" w:tentative="0">
      <w:start w:val="1"/>
      <w:numFmt w:val="decimal"/>
      <w:pStyle w:val="680"/>
      <w:lvlText w:val="%1.%2.%3.%4."/>
      <w:lvlJc w:val="left"/>
      <w:pPr>
        <w:ind w:left="851" w:hanging="851"/>
      </w:pPr>
    </w:lvl>
    <w:lvl w:ilvl="4" w:tentative="0">
      <w:start w:val="1"/>
      <w:numFmt w:val="decimal"/>
      <w:pStyle w:val="684"/>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18A777E8"/>
    <w:multiLevelType w:val="multilevel"/>
    <w:tmpl w:val="18A777E8"/>
    <w:lvl w:ilvl="0" w:tentative="0">
      <w:start w:val="1"/>
      <w:numFmt w:val="decimal"/>
      <w:pStyle w:val="34"/>
      <w:suff w:val="nothing"/>
      <w:lvlText w:val="%1."/>
      <w:lvlJc w:val="left"/>
      <w:pPr>
        <w:ind w:left="0" w:firstLine="0"/>
      </w:pPr>
      <w:rPr>
        <w:rFonts w:hint="eastAsia"/>
        <w:b/>
        <w:i w:val="0"/>
        <w:sz w:val="32"/>
        <w:szCs w:val="32"/>
      </w:rPr>
    </w:lvl>
    <w:lvl w:ilvl="1" w:tentative="0">
      <w:start w:val="0"/>
      <w:numFmt w:val="decimal"/>
      <w:pStyle w:val="510"/>
      <w:suff w:val="nothing"/>
      <w:lvlText w:val="%1.%2."/>
      <w:lvlJc w:val="left"/>
      <w:pPr>
        <w:ind w:left="380" w:hanging="380"/>
      </w:pPr>
      <w:rPr>
        <w:rFonts w:hint="eastAsia"/>
        <w:b/>
        <w:i w:val="0"/>
        <w:sz w:val="28"/>
        <w:szCs w:val="28"/>
      </w:rPr>
    </w:lvl>
    <w:lvl w:ilvl="2" w:tentative="0">
      <w:start w:val="1"/>
      <w:numFmt w:val="decimal"/>
      <w:pStyle w:val="348"/>
      <w:suff w:val="nothing"/>
      <w:lvlText w:val="%1.%2.%3."/>
      <w:lvlJc w:val="left"/>
      <w:pPr>
        <w:ind w:left="0" w:firstLine="0"/>
      </w:pPr>
      <w:rPr>
        <w:rFonts w:hint="eastAsia"/>
        <w:b/>
        <w:i w:val="0"/>
        <w:sz w:val="24"/>
        <w:szCs w:val="24"/>
      </w:rPr>
    </w:lvl>
    <w:lvl w:ilvl="3" w:tentative="0">
      <w:start w:val="1"/>
      <w:numFmt w:val="decimal"/>
      <w:pStyle w:val="3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9"/>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6"/>
      <w:isLgl/>
      <w:lvlText w:val="%1.%2"/>
      <w:lvlJc w:val="left"/>
      <w:pPr>
        <w:tabs>
          <w:tab w:val="left" w:pos="851"/>
        </w:tabs>
        <w:ind w:left="0" w:firstLine="0"/>
      </w:pPr>
    </w:lvl>
    <w:lvl w:ilvl="2" w:tentative="0">
      <w:start w:val="1"/>
      <w:numFmt w:val="decimal"/>
      <w:pStyle w:val="40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9"/>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3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10"/>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8"/>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1"/>
  </w:num>
  <w:num w:numId="14">
    <w:abstractNumId w:val="2"/>
  </w:num>
  <w:num w:numId="15">
    <w:abstractNumId w:val="16"/>
  </w:num>
  <w:num w:numId="16">
    <w:abstractNumId w:val="17"/>
  </w:num>
  <w:num w:numId="17">
    <w:abstractNumId w:val="14"/>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A7196"/>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8699F"/>
    <w:rsid w:val="00193B88"/>
    <w:rsid w:val="00196A3F"/>
    <w:rsid w:val="001A29E8"/>
    <w:rsid w:val="001A3858"/>
    <w:rsid w:val="001B1CB3"/>
    <w:rsid w:val="001B49FF"/>
    <w:rsid w:val="001C37FE"/>
    <w:rsid w:val="001D488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5FF7"/>
    <w:rsid w:val="0024611F"/>
    <w:rsid w:val="00246552"/>
    <w:rsid w:val="0024670E"/>
    <w:rsid w:val="002747B5"/>
    <w:rsid w:val="00281F77"/>
    <w:rsid w:val="0028322D"/>
    <w:rsid w:val="00284781"/>
    <w:rsid w:val="00286658"/>
    <w:rsid w:val="00292F05"/>
    <w:rsid w:val="00294AC8"/>
    <w:rsid w:val="0029503E"/>
    <w:rsid w:val="002B5619"/>
    <w:rsid w:val="002B62B7"/>
    <w:rsid w:val="002C7ED1"/>
    <w:rsid w:val="002D4572"/>
    <w:rsid w:val="002E3D07"/>
    <w:rsid w:val="002E3FC8"/>
    <w:rsid w:val="002E478E"/>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2BD9"/>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13FA"/>
    <w:rsid w:val="00444D87"/>
    <w:rsid w:val="00450AE7"/>
    <w:rsid w:val="00450C2B"/>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8678C"/>
    <w:rsid w:val="005901D9"/>
    <w:rsid w:val="005907DC"/>
    <w:rsid w:val="005A2F2B"/>
    <w:rsid w:val="005A6FA0"/>
    <w:rsid w:val="005B537B"/>
    <w:rsid w:val="005C082F"/>
    <w:rsid w:val="005C3D21"/>
    <w:rsid w:val="005C6982"/>
    <w:rsid w:val="005E2EA4"/>
    <w:rsid w:val="005E6A44"/>
    <w:rsid w:val="00605414"/>
    <w:rsid w:val="006064E5"/>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79B"/>
    <w:rsid w:val="006B1EB9"/>
    <w:rsid w:val="006B298A"/>
    <w:rsid w:val="006B6ADE"/>
    <w:rsid w:val="006B7BCE"/>
    <w:rsid w:val="006C30C4"/>
    <w:rsid w:val="006D4E89"/>
    <w:rsid w:val="006D7134"/>
    <w:rsid w:val="006E3966"/>
    <w:rsid w:val="006E5EDF"/>
    <w:rsid w:val="006F44D3"/>
    <w:rsid w:val="007006C6"/>
    <w:rsid w:val="0071683E"/>
    <w:rsid w:val="00716947"/>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931F9"/>
    <w:rsid w:val="007A06CF"/>
    <w:rsid w:val="007A6217"/>
    <w:rsid w:val="007B2AFD"/>
    <w:rsid w:val="007B564A"/>
    <w:rsid w:val="007C0CF8"/>
    <w:rsid w:val="007C0D97"/>
    <w:rsid w:val="007C3877"/>
    <w:rsid w:val="007C6B62"/>
    <w:rsid w:val="007D3DE0"/>
    <w:rsid w:val="007E0E00"/>
    <w:rsid w:val="007E1A9A"/>
    <w:rsid w:val="007E3D1B"/>
    <w:rsid w:val="007E4744"/>
    <w:rsid w:val="007F7D03"/>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8172D"/>
    <w:rsid w:val="00891542"/>
    <w:rsid w:val="00897D01"/>
    <w:rsid w:val="008A3AA2"/>
    <w:rsid w:val="008B393A"/>
    <w:rsid w:val="008C01F9"/>
    <w:rsid w:val="008C1CAF"/>
    <w:rsid w:val="008C3F10"/>
    <w:rsid w:val="008C5739"/>
    <w:rsid w:val="008D0E9D"/>
    <w:rsid w:val="008D34A6"/>
    <w:rsid w:val="008D373F"/>
    <w:rsid w:val="008D665A"/>
    <w:rsid w:val="008E2451"/>
    <w:rsid w:val="008E25DF"/>
    <w:rsid w:val="008E411F"/>
    <w:rsid w:val="008E79CF"/>
    <w:rsid w:val="009000A6"/>
    <w:rsid w:val="00900717"/>
    <w:rsid w:val="00905E34"/>
    <w:rsid w:val="009073C7"/>
    <w:rsid w:val="009112BF"/>
    <w:rsid w:val="00912ADC"/>
    <w:rsid w:val="00922D2A"/>
    <w:rsid w:val="009241A4"/>
    <w:rsid w:val="00926F03"/>
    <w:rsid w:val="00931D37"/>
    <w:rsid w:val="0094469F"/>
    <w:rsid w:val="00947A0A"/>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7027F"/>
    <w:rsid w:val="00A8069A"/>
    <w:rsid w:val="00A844B0"/>
    <w:rsid w:val="00A9208F"/>
    <w:rsid w:val="00A97132"/>
    <w:rsid w:val="00AA2507"/>
    <w:rsid w:val="00AA2B60"/>
    <w:rsid w:val="00AA2B9D"/>
    <w:rsid w:val="00AA58A0"/>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1869"/>
    <w:rsid w:val="00C13516"/>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3F4E"/>
    <w:rsid w:val="00D65CAA"/>
    <w:rsid w:val="00D81178"/>
    <w:rsid w:val="00D81F31"/>
    <w:rsid w:val="00D86607"/>
    <w:rsid w:val="00D90B89"/>
    <w:rsid w:val="00DA1034"/>
    <w:rsid w:val="00DA5D62"/>
    <w:rsid w:val="00DA5EF2"/>
    <w:rsid w:val="00DA733B"/>
    <w:rsid w:val="00DA7697"/>
    <w:rsid w:val="00DA7F4A"/>
    <w:rsid w:val="00DB0AA3"/>
    <w:rsid w:val="00DB3F8D"/>
    <w:rsid w:val="00DB5C74"/>
    <w:rsid w:val="00DC2DE3"/>
    <w:rsid w:val="00DC7B53"/>
    <w:rsid w:val="00DD6692"/>
    <w:rsid w:val="00DE0677"/>
    <w:rsid w:val="00DE27EE"/>
    <w:rsid w:val="00DE3353"/>
    <w:rsid w:val="00DE37C6"/>
    <w:rsid w:val="00DF704B"/>
    <w:rsid w:val="00DF713E"/>
    <w:rsid w:val="00E04A83"/>
    <w:rsid w:val="00E102C3"/>
    <w:rsid w:val="00E15D28"/>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EF6D1E"/>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1CD0"/>
    <w:rsid w:val="00FB378E"/>
    <w:rsid w:val="00FB3C3D"/>
    <w:rsid w:val="00FB57F5"/>
    <w:rsid w:val="00FB6155"/>
    <w:rsid w:val="00FC25DD"/>
    <w:rsid w:val="00FC6EDC"/>
    <w:rsid w:val="00FD1332"/>
    <w:rsid w:val="00FD158F"/>
    <w:rsid w:val="00FE1DC8"/>
    <w:rsid w:val="00FE6FB4"/>
    <w:rsid w:val="00FF1421"/>
    <w:rsid w:val="00FF5F53"/>
    <w:rsid w:val="00FF6BE8"/>
    <w:rsid w:val="02E92054"/>
    <w:rsid w:val="048C0506"/>
    <w:rsid w:val="069B0266"/>
    <w:rsid w:val="08D71D8F"/>
    <w:rsid w:val="09AA7B69"/>
    <w:rsid w:val="0CEB6D41"/>
    <w:rsid w:val="0EC07BC1"/>
    <w:rsid w:val="10A96604"/>
    <w:rsid w:val="13403EA3"/>
    <w:rsid w:val="156173A0"/>
    <w:rsid w:val="158562DB"/>
    <w:rsid w:val="179518BE"/>
    <w:rsid w:val="1B905946"/>
    <w:rsid w:val="1D9F56A6"/>
    <w:rsid w:val="1DB06C45"/>
    <w:rsid w:val="20967902"/>
    <w:rsid w:val="220643F0"/>
    <w:rsid w:val="23046B45"/>
    <w:rsid w:val="23112215"/>
    <w:rsid w:val="26023BEC"/>
    <w:rsid w:val="2970130A"/>
    <w:rsid w:val="2A2655B6"/>
    <w:rsid w:val="2A270C6A"/>
    <w:rsid w:val="2A5063FA"/>
    <w:rsid w:val="2C1E78EF"/>
    <w:rsid w:val="2C463031"/>
    <w:rsid w:val="2E7867C9"/>
    <w:rsid w:val="2FA20835"/>
    <w:rsid w:val="301607F4"/>
    <w:rsid w:val="31FA1C8E"/>
    <w:rsid w:val="33571BCB"/>
    <w:rsid w:val="33BA63EC"/>
    <w:rsid w:val="340C7D1E"/>
    <w:rsid w:val="350F0F1C"/>
    <w:rsid w:val="35135555"/>
    <w:rsid w:val="35B23FA8"/>
    <w:rsid w:val="35D15757"/>
    <w:rsid w:val="37537E51"/>
    <w:rsid w:val="3B0911E6"/>
    <w:rsid w:val="3C146221"/>
    <w:rsid w:val="3F5C36FF"/>
    <w:rsid w:val="406A5C56"/>
    <w:rsid w:val="407441CC"/>
    <w:rsid w:val="44B71CCD"/>
    <w:rsid w:val="452B6409"/>
    <w:rsid w:val="47F20AC4"/>
    <w:rsid w:val="496E0687"/>
    <w:rsid w:val="4C2B7286"/>
    <w:rsid w:val="4E4C0585"/>
    <w:rsid w:val="4F75381A"/>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25E40C8"/>
    <w:rsid w:val="63D619DB"/>
    <w:rsid w:val="65213B1D"/>
    <w:rsid w:val="65942C36"/>
    <w:rsid w:val="67567A94"/>
    <w:rsid w:val="69023BD7"/>
    <w:rsid w:val="69E47ED2"/>
    <w:rsid w:val="6AD92158"/>
    <w:rsid w:val="6D7C5FAF"/>
    <w:rsid w:val="6DC555AF"/>
    <w:rsid w:val="6FF909E0"/>
    <w:rsid w:val="705A1860"/>
    <w:rsid w:val="71B46619"/>
    <w:rsid w:val="725753C3"/>
    <w:rsid w:val="74245119"/>
    <w:rsid w:val="74F77D25"/>
    <w:rsid w:val="76303EF4"/>
    <w:rsid w:val="763D100B"/>
    <w:rsid w:val="76EA61BA"/>
    <w:rsid w:val="76F913BE"/>
    <w:rsid w:val="7B5D15F3"/>
    <w:rsid w:val="7C2B2E23"/>
    <w:rsid w:val="7C3073CD"/>
    <w:rsid w:val="7DA77842"/>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iPriority="99"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80"/>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125"/>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58"/>
    <w:qFormat/>
    <w:uiPriority w:val="9"/>
    <w:pPr>
      <w:keepNext/>
      <w:keepLines/>
      <w:spacing w:before="260" w:after="260" w:line="416" w:lineRule="auto"/>
      <w:outlineLvl w:val="2"/>
    </w:pPr>
    <w:rPr>
      <w:rFonts w:ascii="Calibri" w:hAnsi="Calibri"/>
      <w:b/>
      <w:bCs/>
      <w:sz w:val="32"/>
      <w:szCs w:val="32"/>
    </w:rPr>
  </w:style>
  <w:style w:type="paragraph" w:styleId="7">
    <w:name w:val="heading 4"/>
    <w:basedOn w:val="1"/>
    <w:next w:val="1"/>
    <w:link w:val="147"/>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225"/>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234"/>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42"/>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6"/>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04"/>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40"/>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189"/>
    <w:qFormat/>
    <w:uiPriority w:val="0"/>
    <w:pPr>
      <w:spacing w:line="200" w:lineRule="exact"/>
      <w:ind w:firstLine="301"/>
    </w:pPr>
    <w:rPr>
      <w:rFonts w:ascii="宋体" w:hAnsi="Courier New"/>
      <w:spacing w:val="-4"/>
      <w:sz w:val="18"/>
      <w:szCs w:val="20"/>
    </w:rPr>
  </w:style>
  <w:style w:type="paragraph" w:styleId="13">
    <w:name w:val="List 3"/>
    <w:basedOn w:val="1"/>
    <w:qFormat/>
    <w:uiPriority w:val="0"/>
    <w:pPr>
      <w:ind w:left="100" w:leftChars="400" w:hanging="200" w:hangingChars="200"/>
    </w:pPr>
    <w:rPr>
      <w:szCs w:val="20"/>
    </w:rPr>
  </w:style>
  <w:style w:type="paragraph" w:styleId="14">
    <w:name w:val="List Bullet 4"/>
    <w:basedOn w:val="1"/>
    <w:qFormat/>
    <w:uiPriority w:val="0"/>
    <w:pPr>
      <w:tabs>
        <w:tab w:val="left" w:pos="780"/>
      </w:tabs>
      <w:ind w:left="780" w:hanging="420"/>
    </w:pPr>
    <w:rPr>
      <w:szCs w:val="24"/>
    </w:r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122"/>
    <w:qFormat/>
    <w:uiPriority w:val="0"/>
    <w:pPr>
      <w:ind w:firstLine="420"/>
    </w:pPr>
    <w:rPr>
      <w:szCs w:val="20"/>
    </w:rPr>
  </w:style>
  <w:style w:type="paragraph" w:styleId="17">
    <w:name w:val="caption"/>
    <w:basedOn w:val="1"/>
    <w:next w:val="1"/>
    <w:link w:val="633"/>
    <w:qFormat/>
    <w:uiPriority w:val="0"/>
    <w:pPr>
      <w:spacing w:before="152" w:after="160"/>
    </w:pPr>
    <w:rPr>
      <w:rFonts w:ascii="Arial" w:hAnsi="Arial" w:eastAsia="黑体" w:cs="Arial"/>
      <w:sz w:val="20"/>
      <w:szCs w:val="20"/>
    </w:rPr>
  </w:style>
  <w:style w:type="paragraph" w:styleId="1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203"/>
    <w:qFormat/>
    <w:uiPriority w:val="0"/>
    <w:rPr>
      <w:rFonts w:ascii="宋体"/>
      <w:sz w:val="18"/>
      <w:szCs w:val="18"/>
    </w:rPr>
  </w:style>
  <w:style w:type="paragraph" w:styleId="20">
    <w:name w:val="annotation text"/>
    <w:basedOn w:val="1"/>
    <w:link w:val="68"/>
    <w:qFormat/>
    <w:uiPriority w:val="0"/>
    <w:pPr>
      <w:jc w:val="left"/>
    </w:pPr>
  </w:style>
  <w:style w:type="paragraph" w:styleId="21">
    <w:name w:val="Salutation"/>
    <w:basedOn w:val="1"/>
    <w:next w:val="1"/>
    <w:link w:val="253"/>
    <w:qFormat/>
    <w:uiPriority w:val="0"/>
    <w:rPr>
      <w:rFonts w:ascii="宋体"/>
      <w:b/>
      <w:sz w:val="28"/>
      <w:szCs w:val="20"/>
    </w:rPr>
  </w:style>
  <w:style w:type="paragraph" w:styleId="22">
    <w:name w:val="Body Text 3"/>
    <w:basedOn w:val="1"/>
    <w:link w:val="249"/>
    <w:qFormat/>
    <w:uiPriority w:val="0"/>
    <w:pPr>
      <w:snapToGrid w:val="0"/>
      <w:spacing w:before="50" w:after="50"/>
    </w:pPr>
    <w:rPr>
      <w:rFonts w:hAnsi="宋体" w:eastAsia="仿宋_GB2312"/>
      <w:b/>
      <w:bCs/>
      <w:sz w:val="24"/>
      <w:szCs w:val="20"/>
    </w:rPr>
  </w:style>
  <w:style w:type="paragraph" w:styleId="23">
    <w:name w:val="Body Text"/>
    <w:basedOn w:val="1"/>
    <w:link w:val="83"/>
    <w:qFormat/>
    <w:uiPriority w:val="0"/>
    <w:pPr>
      <w:spacing w:after="120"/>
    </w:pPr>
    <w:rPr>
      <w:sz w:val="28"/>
      <w:szCs w:val="24"/>
    </w:rPr>
  </w:style>
  <w:style w:type="paragraph" w:styleId="24">
    <w:name w:val="List Number 3"/>
    <w:basedOn w:val="1"/>
    <w:qFormat/>
    <w:uiPriority w:val="0"/>
    <w:pPr>
      <w:numPr>
        <w:ilvl w:val="0"/>
        <w:numId w:val="1"/>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qFormat/>
    <w:uiPriority w:val="0"/>
    <w:pPr>
      <w:ind w:left="840" w:leftChars="400"/>
    </w:pPr>
  </w:style>
  <w:style w:type="paragraph" w:styleId="29">
    <w:name w:val="Plain Text"/>
    <w:basedOn w:val="1"/>
    <w:link w:val="271"/>
    <w:qFormat/>
    <w:uiPriority w:val="0"/>
    <w:pPr>
      <w:spacing w:beforeLines="50" w:afterLines="50" w:line="400" w:lineRule="exact"/>
    </w:pPr>
    <w:rPr>
      <w:rFonts w:ascii="宋体" w:hAnsi="Courier New"/>
      <w:sz w:val="24"/>
      <w:szCs w:val="24"/>
    </w:rPr>
  </w:style>
  <w:style w:type="paragraph" w:styleId="30">
    <w:name w:val="List Bullet 5"/>
    <w:basedOn w:val="1"/>
    <w:unhideWhenUsed/>
    <w:qFormat/>
    <w:uiPriority w:val="99"/>
    <w:pPr>
      <w:tabs>
        <w:tab w:val="left" w:pos="780"/>
      </w:tabs>
      <w:ind w:left="780" w:hanging="420"/>
    </w:pPr>
    <w:rPr>
      <w:szCs w:val="24"/>
    </w:rPr>
  </w:style>
  <w:style w:type="paragraph" w:styleId="31">
    <w:name w:val="toc 8"/>
    <w:basedOn w:val="1"/>
    <w:next w:val="1"/>
    <w:qFormat/>
    <w:uiPriority w:val="0"/>
    <w:pPr>
      <w:spacing w:afterLines="50"/>
      <w:ind w:left="1470"/>
      <w:jc w:val="left"/>
    </w:pPr>
    <w:rPr>
      <w:snapToGrid w:val="0"/>
      <w:kern w:val="0"/>
      <w:sz w:val="18"/>
      <w:szCs w:val="18"/>
    </w:rPr>
  </w:style>
  <w:style w:type="paragraph" w:styleId="32">
    <w:name w:val="Date"/>
    <w:basedOn w:val="1"/>
    <w:next w:val="1"/>
    <w:link w:val="208"/>
    <w:qFormat/>
    <w:uiPriority w:val="0"/>
    <w:pPr>
      <w:ind w:left="2500" w:leftChars="2500"/>
    </w:pPr>
    <w:rPr>
      <w:rFonts w:eastAsia="楷体_GB2312"/>
      <w:sz w:val="32"/>
      <w:szCs w:val="20"/>
    </w:rPr>
  </w:style>
  <w:style w:type="paragraph" w:styleId="33">
    <w:name w:val="Body Text Indent 2"/>
    <w:basedOn w:val="1"/>
    <w:link w:val="221"/>
    <w:qFormat/>
    <w:uiPriority w:val="0"/>
    <w:pPr>
      <w:snapToGrid w:val="0"/>
      <w:ind w:firstLine="542" w:firstLineChars="225"/>
    </w:pPr>
    <w:rPr>
      <w:rFonts w:ascii="仿宋_GB2312" w:hAnsi="宋体"/>
      <w:b/>
      <w:bCs/>
      <w:color w:val="000000"/>
      <w:sz w:val="24"/>
      <w:szCs w:val="24"/>
    </w:rPr>
  </w:style>
  <w:style w:type="paragraph" w:styleId="34">
    <w:name w:val="endnote text"/>
    <w:basedOn w:val="1"/>
    <w:link w:val="166"/>
    <w:qFormat/>
    <w:uiPriority w:val="0"/>
    <w:pPr>
      <w:numPr>
        <w:ilvl w:val="0"/>
        <w:numId w:val="2"/>
      </w:numPr>
      <w:snapToGrid w:val="0"/>
      <w:spacing w:afterLines="50"/>
      <w:jc w:val="left"/>
    </w:pPr>
    <w:rPr>
      <w:rFonts w:ascii="宋体"/>
      <w:snapToGrid w:val="0"/>
      <w:kern w:val="0"/>
      <w:szCs w:val="20"/>
    </w:rPr>
  </w:style>
  <w:style w:type="paragraph" w:styleId="35">
    <w:name w:val="Balloon Text"/>
    <w:basedOn w:val="1"/>
    <w:link w:val="111"/>
    <w:qFormat/>
    <w:uiPriority w:val="0"/>
    <w:rPr>
      <w:sz w:val="18"/>
      <w:szCs w:val="18"/>
    </w:rPr>
  </w:style>
  <w:style w:type="paragraph" w:styleId="36">
    <w:name w:val="footer"/>
    <w:basedOn w:val="1"/>
    <w:link w:val="124"/>
    <w:qFormat/>
    <w:uiPriority w:val="99"/>
    <w:pPr>
      <w:tabs>
        <w:tab w:val="center" w:pos="4153"/>
        <w:tab w:val="right" w:pos="8306"/>
      </w:tabs>
      <w:snapToGrid w:val="0"/>
      <w:jc w:val="left"/>
    </w:pPr>
    <w:rPr>
      <w:sz w:val="18"/>
      <w:szCs w:val="18"/>
    </w:rPr>
  </w:style>
  <w:style w:type="paragraph" w:styleId="37">
    <w:name w:val="header"/>
    <w:basedOn w:val="1"/>
    <w:link w:val="210"/>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rPr>
      <w:szCs w:val="24"/>
    </w:rPr>
  </w:style>
  <w:style w:type="paragraph" w:styleId="39">
    <w:name w:val="toc 4"/>
    <w:basedOn w:val="1"/>
    <w:next w:val="1"/>
    <w:qFormat/>
    <w:uiPriority w:val="0"/>
    <w:pPr>
      <w:ind w:left="1260" w:leftChars="600"/>
    </w:pPr>
  </w:style>
  <w:style w:type="paragraph" w:styleId="40">
    <w:name w:val="Subtitle"/>
    <w:basedOn w:val="1"/>
    <w:link w:val="232"/>
    <w:qFormat/>
    <w:uiPriority w:val="0"/>
    <w:pPr>
      <w:spacing w:afterLines="50"/>
      <w:jc w:val="center"/>
    </w:pPr>
    <w:rPr>
      <w:rFonts w:eastAsia="Times New Roman"/>
      <w:sz w:val="18"/>
      <w:szCs w:val="18"/>
    </w:rPr>
  </w:style>
  <w:style w:type="paragraph" w:styleId="41">
    <w:name w:val="List"/>
    <w:basedOn w:val="1"/>
    <w:qFormat/>
    <w:uiPriority w:val="0"/>
    <w:pPr>
      <w:ind w:left="200" w:hanging="200" w:hangingChars="200"/>
    </w:pPr>
    <w:rPr>
      <w:sz w:val="28"/>
      <w:szCs w:val="24"/>
    </w:rPr>
  </w:style>
  <w:style w:type="paragraph" w:styleId="42">
    <w:name w:val="footnote text"/>
    <w:basedOn w:val="1"/>
    <w:link w:val="169"/>
    <w:qFormat/>
    <w:uiPriority w:val="0"/>
    <w:pPr>
      <w:snapToGrid w:val="0"/>
      <w:jc w:val="left"/>
    </w:pPr>
    <w:rPr>
      <w:sz w:val="18"/>
      <w:szCs w:val="18"/>
    </w:rPr>
  </w:style>
  <w:style w:type="paragraph" w:styleId="43">
    <w:name w:val="toc 6"/>
    <w:basedOn w:val="1"/>
    <w:next w:val="1"/>
    <w:qFormat/>
    <w:uiPriority w:val="0"/>
    <w:pPr>
      <w:ind w:left="2100" w:leftChars="1000"/>
    </w:pPr>
    <w:rPr>
      <w:rFonts w:ascii="Times New Roman" w:hAnsi="Times New Roman" w:eastAsia="宋体" w:cs="Times New Roman"/>
    </w:rPr>
  </w:style>
  <w:style w:type="paragraph" w:styleId="44">
    <w:name w:val="Body Text Indent 3"/>
    <w:basedOn w:val="1"/>
    <w:link w:val="141"/>
    <w:qFormat/>
    <w:uiPriority w:val="0"/>
    <w:pPr>
      <w:snapToGrid w:val="0"/>
      <w:ind w:firstLine="480" w:firstLineChars="200"/>
      <w:jc w:val="left"/>
    </w:pPr>
    <w:rPr>
      <w:rFonts w:ascii="仿宋_GB2312" w:hAnsi="宋体" w:eastAsia="仿宋_GB2312"/>
      <w:color w:val="000000"/>
      <w:sz w:val="24"/>
      <w:szCs w:val="24"/>
    </w:rPr>
  </w:style>
  <w:style w:type="paragraph" w:styleId="45">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6">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7">
    <w:name w:val="Body Text 2"/>
    <w:basedOn w:val="1"/>
    <w:link w:val="211"/>
    <w:qFormat/>
    <w:uiPriority w:val="0"/>
    <w:pPr>
      <w:widowControl/>
      <w:snapToGrid w:val="0"/>
      <w:spacing w:before="50" w:afterLines="50" w:line="400" w:lineRule="exact"/>
      <w:jc w:val="left"/>
    </w:pPr>
    <w:rPr>
      <w:rFonts w:ascii="宋体" w:hAnsi="宋体"/>
      <w:color w:val="000000"/>
      <w:sz w:val="24"/>
      <w:szCs w:val="24"/>
    </w:rPr>
  </w:style>
  <w:style w:type="paragraph" w:styleId="48">
    <w:name w:val="HTML Preformatted"/>
    <w:basedOn w:val="1"/>
    <w:link w:val="248"/>
    <w:unhideWhenUsed/>
    <w:qFormat/>
    <w:uiPriority w:val="99"/>
    <w:rPr>
      <w:rFonts w:ascii="Courier New" w:hAnsi="Courier New"/>
      <w:sz w:val="20"/>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0">
    <w:name w:val="index 1"/>
    <w:basedOn w:val="1"/>
    <w:next w:val="1"/>
    <w:qFormat/>
    <w:uiPriority w:val="0"/>
    <w:rPr>
      <w:szCs w:val="20"/>
    </w:rPr>
  </w:style>
  <w:style w:type="paragraph" w:styleId="51">
    <w:name w:val="Title"/>
    <w:basedOn w:val="1"/>
    <w:link w:val="74"/>
    <w:qFormat/>
    <w:uiPriority w:val="0"/>
    <w:pPr>
      <w:spacing w:before="240" w:after="60"/>
      <w:jc w:val="center"/>
      <w:outlineLvl w:val="0"/>
    </w:pPr>
    <w:rPr>
      <w:rFonts w:ascii="Arial" w:hAnsi="Arial"/>
      <w:b/>
      <w:bCs/>
      <w:sz w:val="32"/>
      <w:szCs w:val="32"/>
    </w:rPr>
  </w:style>
  <w:style w:type="paragraph" w:styleId="52">
    <w:name w:val="annotation subject"/>
    <w:basedOn w:val="20"/>
    <w:next w:val="20"/>
    <w:link w:val="565"/>
    <w:qFormat/>
    <w:uiPriority w:val="0"/>
    <w:rPr>
      <w:b/>
      <w:bCs/>
    </w:rPr>
  </w:style>
  <w:style w:type="paragraph" w:styleId="53">
    <w:name w:val="Body Text First Indent"/>
    <w:basedOn w:val="23"/>
    <w:link w:val="194"/>
    <w:qFormat/>
    <w:uiPriority w:val="0"/>
    <w:pPr>
      <w:ind w:firstLine="420" w:firstLineChars="100"/>
    </w:pPr>
    <w:rPr>
      <w:rFonts w:ascii="Calibri" w:hAnsi="Calibri"/>
      <w:sz w:val="21"/>
      <w:szCs w:val="22"/>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unhideWhenUsed/>
    <w:qFormat/>
    <w:uiPriority w:val="99"/>
    <w:rPr>
      <w:color w:val="800080"/>
      <w:u w:val="single"/>
    </w:rPr>
  </w:style>
  <w:style w:type="character" w:styleId="60">
    <w:name w:val="Emphasis"/>
    <w:qFormat/>
    <w:uiPriority w:val="0"/>
    <w:rPr>
      <w:color w:val="CC0033"/>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character" w:customStyle="1" w:styleId="64">
    <w:name w:val="正文 首行缩进:  2 字符 Char"/>
    <w:link w:val="65"/>
    <w:qFormat/>
    <w:uiPriority w:val="99"/>
    <w:rPr>
      <w:rFonts w:cs="宋体"/>
      <w:sz w:val="24"/>
    </w:rPr>
  </w:style>
  <w:style w:type="paragraph" w:customStyle="1" w:styleId="65">
    <w:name w:val="正文 首行缩进:  2 字符"/>
    <w:basedOn w:val="1"/>
    <w:next w:val="1"/>
    <w:link w:val="64"/>
    <w:qFormat/>
    <w:uiPriority w:val="99"/>
    <w:pPr>
      <w:spacing w:line="360" w:lineRule="auto"/>
      <w:ind w:firstLine="480" w:firstLineChars="200"/>
      <w:jc w:val="left"/>
    </w:pPr>
    <w:rPr>
      <w:kern w:val="0"/>
      <w:sz w:val="24"/>
      <w:szCs w:val="20"/>
    </w:rPr>
  </w:style>
  <w:style w:type="character" w:customStyle="1" w:styleId="66">
    <w:name w:val="正文（首行缩进2字符） Char Char"/>
    <w:link w:val="67"/>
    <w:qFormat/>
    <w:uiPriority w:val="99"/>
    <w:rPr>
      <w:szCs w:val="21"/>
    </w:rPr>
  </w:style>
  <w:style w:type="paragraph" w:customStyle="1" w:styleId="67">
    <w:name w:val="正文（首行缩进2字符）"/>
    <w:basedOn w:val="1"/>
    <w:link w:val="66"/>
    <w:qFormat/>
    <w:uiPriority w:val="99"/>
    <w:pPr>
      <w:spacing w:line="360" w:lineRule="auto"/>
      <w:ind w:firstLine="420" w:firstLineChars="200"/>
    </w:pPr>
    <w:rPr>
      <w:kern w:val="0"/>
      <w:sz w:val="20"/>
      <w:szCs w:val="21"/>
    </w:rPr>
  </w:style>
  <w:style w:type="character" w:customStyle="1" w:styleId="68">
    <w:name w:val="批注文字 字符"/>
    <w:link w:val="20"/>
    <w:qFormat/>
    <w:uiPriority w:val="99"/>
    <w:rPr>
      <w:kern w:val="2"/>
      <w:sz w:val="21"/>
      <w:szCs w:val="22"/>
    </w:rPr>
  </w:style>
  <w:style w:type="character" w:customStyle="1" w:styleId="69">
    <w:name w:val="正文标准样式ty Char2"/>
    <w:link w:val="70"/>
    <w:qFormat/>
    <w:uiPriority w:val="99"/>
    <w:rPr>
      <w:rFonts w:eastAsia="宋体" w:cs="宋体"/>
      <w:kern w:val="2"/>
      <w:sz w:val="24"/>
      <w:lang w:val="en-US" w:eastAsia="zh-CN" w:bidi="ar-SA"/>
    </w:rPr>
  </w:style>
  <w:style w:type="paragraph" w:customStyle="1" w:styleId="70">
    <w:name w:val="正文标准样式ty"/>
    <w:basedOn w:val="1"/>
    <w:link w:val="69"/>
    <w:qFormat/>
    <w:uiPriority w:val="99"/>
    <w:pPr>
      <w:spacing w:line="360" w:lineRule="auto"/>
      <w:ind w:firstLine="480" w:firstLineChars="200"/>
    </w:pPr>
    <w:rPr>
      <w:rFonts w:cs="宋体"/>
      <w:sz w:val="24"/>
      <w:szCs w:val="20"/>
    </w:rPr>
  </w:style>
  <w:style w:type="character" w:customStyle="1" w:styleId="71">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2">
    <w:name w:val="彩色列表 - 强调文字颜色 1 Char"/>
    <w:link w:val="73"/>
    <w:qFormat/>
    <w:uiPriority w:val="99"/>
    <w:rPr>
      <w:kern w:val="2"/>
      <w:sz w:val="21"/>
      <w:szCs w:val="22"/>
    </w:rPr>
  </w:style>
  <w:style w:type="paragraph" w:customStyle="1" w:styleId="73">
    <w:name w:val="彩色列表 - 强调文字颜色 11"/>
    <w:basedOn w:val="1"/>
    <w:link w:val="72"/>
    <w:qFormat/>
    <w:uiPriority w:val="99"/>
    <w:pPr>
      <w:ind w:firstLine="420" w:firstLineChars="200"/>
    </w:pPr>
  </w:style>
  <w:style w:type="character" w:customStyle="1" w:styleId="74">
    <w:name w:val="标题 字符"/>
    <w:link w:val="51"/>
    <w:qFormat/>
    <w:uiPriority w:val="99"/>
    <w:rPr>
      <w:rFonts w:ascii="Arial" w:hAnsi="Arial" w:cs="Arial"/>
      <w:b/>
      <w:bCs/>
      <w:kern w:val="2"/>
      <w:sz w:val="32"/>
      <w:szCs w:val="32"/>
    </w:rPr>
  </w:style>
  <w:style w:type="character" w:customStyle="1" w:styleId="75">
    <w:name w:val="glossaryitem"/>
    <w:qFormat/>
    <w:uiPriority w:val="99"/>
    <w:rPr>
      <w:u w:val="none"/>
    </w:rPr>
  </w:style>
  <w:style w:type="character" w:customStyle="1" w:styleId="76">
    <w:name w:val="标题 8 字符"/>
    <w:basedOn w:val="56"/>
    <w:link w:val="11"/>
    <w:qFormat/>
    <w:uiPriority w:val="99"/>
    <w:rPr>
      <w:rFonts w:ascii="Cambria" w:hAnsi="Cambria" w:eastAsia="宋体"/>
      <w:kern w:val="2"/>
      <w:sz w:val="24"/>
      <w:szCs w:val="24"/>
      <w:lang w:val="en-US" w:eastAsia="zh-CN" w:bidi="ar-SA"/>
    </w:rPr>
  </w:style>
  <w:style w:type="character" w:customStyle="1" w:styleId="77">
    <w:name w:val="Char Char14"/>
    <w:qFormat/>
    <w:uiPriority w:val="99"/>
    <w:rPr>
      <w:rFonts w:ascii="Calibri" w:hAnsi="Calibri" w:eastAsia="宋体" w:cs="Times New Roman"/>
      <w:b/>
      <w:bCs/>
      <w:sz w:val="28"/>
      <w:szCs w:val="28"/>
    </w:rPr>
  </w:style>
  <w:style w:type="character" w:customStyle="1" w:styleId="78">
    <w:name w:val="b11_01b Char"/>
    <w:link w:val="79"/>
    <w:qFormat/>
    <w:uiPriority w:val="99"/>
    <w:rPr>
      <w:rFonts w:ascii="Verdana" w:hAnsi="Verdana" w:eastAsia="宋体"/>
      <w:b/>
      <w:bCs/>
      <w:color w:val="4A82CA"/>
      <w:sz w:val="17"/>
      <w:szCs w:val="17"/>
      <w:lang w:val="en-US" w:eastAsia="zh-CN" w:bidi="ar-SA"/>
    </w:rPr>
  </w:style>
  <w:style w:type="paragraph" w:customStyle="1" w:styleId="79">
    <w:name w:val="b11_01b"/>
    <w:basedOn w:val="1"/>
    <w:next w:val="1"/>
    <w:link w:val="78"/>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80">
    <w:name w:val="标题 1 字符"/>
    <w:link w:val="4"/>
    <w:qFormat/>
    <w:uiPriority w:val="99"/>
    <w:rPr>
      <w:rFonts w:eastAsia="隶书"/>
      <w:b/>
      <w:bCs/>
      <w:sz w:val="36"/>
      <w:szCs w:val="36"/>
      <w:lang w:val="en-US" w:eastAsia="zh-CN" w:bidi="ar-SA"/>
    </w:rPr>
  </w:style>
  <w:style w:type="character" w:customStyle="1" w:styleId="81">
    <w:name w:val="font3"/>
    <w:basedOn w:val="56"/>
    <w:qFormat/>
    <w:uiPriority w:val="99"/>
  </w:style>
  <w:style w:type="character" w:customStyle="1" w:styleId="82">
    <w:name w:val="ca-16"/>
    <w:basedOn w:val="56"/>
    <w:qFormat/>
    <w:uiPriority w:val="99"/>
  </w:style>
  <w:style w:type="character" w:customStyle="1" w:styleId="83">
    <w:name w:val="正文文本 字符"/>
    <w:basedOn w:val="56"/>
    <w:link w:val="23"/>
    <w:qFormat/>
    <w:uiPriority w:val="99"/>
    <w:rPr>
      <w:rFonts w:eastAsia="宋体"/>
      <w:kern w:val="2"/>
      <w:sz w:val="28"/>
      <w:szCs w:val="24"/>
      <w:lang w:val="en-US" w:eastAsia="zh-CN" w:bidi="ar-SA"/>
    </w:rPr>
  </w:style>
  <w:style w:type="character" w:customStyle="1" w:styleId="84">
    <w:name w:val="Normal Indent Char Char"/>
    <w:qFormat/>
    <w:uiPriority w:val="99"/>
    <w:rPr>
      <w:rFonts w:eastAsia="宋体"/>
      <w:kern w:val="2"/>
      <w:sz w:val="21"/>
      <w:szCs w:val="24"/>
      <w:lang w:val="en-US" w:eastAsia="zh-CN" w:bidi="ar-SA"/>
    </w:rPr>
  </w:style>
  <w:style w:type="character" w:customStyle="1" w:styleId="85">
    <w:name w:val="p21"/>
    <w:qFormat/>
    <w:uiPriority w:val="99"/>
    <w:rPr>
      <w:rFonts w:hint="default" w:ascii="Arial" w:hAnsi="Arial"/>
      <w:color w:val="333333"/>
      <w:sz w:val="18"/>
      <w:u w:val="none"/>
    </w:rPr>
  </w:style>
  <w:style w:type="character" w:customStyle="1" w:styleId="86">
    <w:name w:val="样式 样式 正文首行缩进 + 首行缩进:  2 字符 + 首行缩进:  2 字符 Char"/>
    <w:link w:val="87"/>
    <w:qFormat/>
    <w:uiPriority w:val="99"/>
    <w:rPr>
      <w:rFonts w:cs="宋体"/>
      <w:kern w:val="2"/>
      <w:sz w:val="24"/>
    </w:rPr>
  </w:style>
  <w:style w:type="paragraph" w:customStyle="1" w:styleId="87">
    <w:name w:val="样式 样式 正文首行缩进 + 首行缩进:  2 字符 + 首行缩进:  2 字符"/>
    <w:basedOn w:val="1"/>
    <w:link w:val="86"/>
    <w:qFormat/>
    <w:uiPriority w:val="99"/>
    <w:pPr>
      <w:spacing w:line="440" w:lineRule="exact"/>
      <w:ind w:firstLine="200" w:firstLineChars="200"/>
    </w:pPr>
    <w:rPr>
      <w:sz w:val="24"/>
      <w:szCs w:val="20"/>
    </w:rPr>
  </w:style>
  <w:style w:type="character" w:customStyle="1" w:styleId="88">
    <w:name w:val="point_normal1"/>
    <w:qFormat/>
    <w:uiPriority w:val="99"/>
    <w:rPr>
      <w:rFonts w:hint="default" w:ascii="Arial" w:hAnsi="Arial" w:cs="Arial"/>
      <w:sz w:val="18"/>
      <w:szCs w:val="18"/>
    </w:rPr>
  </w:style>
  <w:style w:type="character" w:customStyle="1" w:styleId="89">
    <w:name w:val="style31"/>
    <w:qFormat/>
    <w:uiPriority w:val="99"/>
    <w:rPr>
      <w:color w:val="666666"/>
    </w:rPr>
  </w:style>
  <w:style w:type="character" w:customStyle="1" w:styleId="90">
    <w:name w:val="标题4-dyf Char"/>
    <w:link w:val="91"/>
    <w:qFormat/>
    <w:uiPriority w:val="99"/>
    <w:rPr>
      <w:rFonts w:ascii="Cambria" w:hAnsi="Cambria" w:eastAsia="宋体"/>
      <w:b/>
      <w:bCs/>
      <w:color w:val="000000"/>
      <w:kern w:val="2"/>
      <w:sz w:val="21"/>
      <w:szCs w:val="21"/>
      <w:lang w:val="en-US" w:eastAsia="zh-CN" w:bidi="ar-SA"/>
    </w:rPr>
  </w:style>
  <w:style w:type="paragraph" w:customStyle="1" w:styleId="91">
    <w:name w:val="标题4-dyf"/>
    <w:basedOn w:val="7"/>
    <w:link w:val="90"/>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2">
    <w:name w:val="H2 Char3"/>
    <w:qFormat/>
    <w:uiPriority w:val="99"/>
    <w:rPr>
      <w:rFonts w:ascii="Arial" w:hAnsi="Arial" w:eastAsia="黑体"/>
      <w:b/>
      <w:bCs/>
      <w:kern w:val="2"/>
      <w:sz w:val="32"/>
      <w:szCs w:val="32"/>
      <w:lang w:val="en-US" w:eastAsia="zh-CN" w:bidi="ar-SA"/>
    </w:rPr>
  </w:style>
  <w:style w:type="character" w:customStyle="1" w:styleId="93">
    <w:name w:val="标题 1 Char1"/>
    <w:qFormat/>
    <w:uiPriority w:val="99"/>
    <w:rPr>
      <w:rFonts w:cs="Times New Roman"/>
      <w:b/>
      <w:bCs/>
      <w:kern w:val="44"/>
      <w:sz w:val="44"/>
      <w:szCs w:val="44"/>
    </w:rPr>
  </w:style>
  <w:style w:type="character" w:customStyle="1" w:styleId="94">
    <w:name w:val="无间隔 Char"/>
    <w:link w:val="95"/>
    <w:qFormat/>
    <w:uiPriority w:val="99"/>
    <w:rPr>
      <w:rFonts w:eastAsia="Times New Roman"/>
      <w:sz w:val="22"/>
      <w:lang w:val="en-US" w:eastAsia="zh-CN" w:bidi="ar-SA"/>
    </w:rPr>
  </w:style>
  <w:style w:type="paragraph" w:customStyle="1" w:styleId="95">
    <w:name w:val="无间隔1"/>
    <w:link w:val="94"/>
    <w:qFormat/>
    <w:uiPriority w:val="99"/>
    <w:rPr>
      <w:rFonts w:ascii="Times New Roman" w:hAnsi="Times New Roman" w:eastAsia="Times New Roman" w:cs="Times New Roman"/>
      <w:sz w:val="22"/>
      <w:lang w:val="en-US" w:eastAsia="zh-CN" w:bidi="ar-SA"/>
    </w:rPr>
  </w:style>
  <w:style w:type="character" w:customStyle="1" w:styleId="96">
    <w:name w:val="Char Char8"/>
    <w:qFormat/>
    <w:uiPriority w:val="99"/>
    <w:rPr>
      <w:rFonts w:ascii="Arial" w:hAnsi="Arial" w:eastAsia="黑体"/>
      <w:b/>
      <w:bCs/>
      <w:kern w:val="2"/>
      <w:sz w:val="32"/>
      <w:szCs w:val="32"/>
      <w:lang w:val="en-US" w:eastAsia="zh-CN" w:bidi="ar-SA"/>
    </w:rPr>
  </w:style>
  <w:style w:type="character" w:customStyle="1" w:styleId="97">
    <w:name w:val="unnamed11"/>
    <w:qFormat/>
    <w:uiPriority w:val="99"/>
    <w:rPr>
      <w:color w:val="000000"/>
      <w:sz w:val="20"/>
      <w:szCs w:val="20"/>
    </w:rPr>
  </w:style>
  <w:style w:type="character" w:customStyle="1" w:styleId="98">
    <w:name w:val="大汉方案正文 Char Char Char"/>
    <w:link w:val="99"/>
    <w:qFormat/>
    <w:uiPriority w:val="99"/>
    <w:rPr>
      <w:rFonts w:ascii="Arial" w:hAnsi="Arial" w:eastAsia="宋体"/>
      <w:sz w:val="24"/>
      <w:szCs w:val="24"/>
      <w:lang w:bidi="ar-SA"/>
    </w:rPr>
  </w:style>
  <w:style w:type="paragraph" w:customStyle="1" w:styleId="99">
    <w:name w:val="大汉方案正文 Char"/>
    <w:basedOn w:val="1"/>
    <w:link w:val="98"/>
    <w:qFormat/>
    <w:uiPriority w:val="99"/>
    <w:pPr>
      <w:spacing w:line="360" w:lineRule="auto"/>
      <w:ind w:firstLine="200" w:firstLineChars="200"/>
    </w:pPr>
    <w:rPr>
      <w:rFonts w:ascii="Arial" w:hAnsi="Arial"/>
      <w:kern w:val="0"/>
      <w:sz w:val="24"/>
      <w:szCs w:val="24"/>
    </w:rPr>
  </w:style>
  <w:style w:type="character" w:customStyle="1" w:styleId="100">
    <w:name w:val="Char Char3"/>
    <w:qFormat/>
    <w:uiPriority w:val="99"/>
    <w:rPr>
      <w:rFonts w:ascii="Arial" w:hAnsi="Arial" w:eastAsia="黑体"/>
      <w:b/>
      <w:kern w:val="2"/>
      <w:sz w:val="32"/>
      <w:lang w:val="en-US" w:eastAsia="zh-CN" w:bidi="ar-SA"/>
    </w:rPr>
  </w:style>
  <w:style w:type="character" w:customStyle="1" w:styleId="101">
    <w:name w:val="unnamed1"/>
    <w:basedOn w:val="56"/>
    <w:qFormat/>
    <w:uiPriority w:val="99"/>
  </w:style>
  <w:style w:type="character" w:customStyle="1" w:styleId="102">
    <w:name w:val="Char Char2"/>
    <w:qFormat/>
    <w:uiPriority w:val="99"/>
    <w:rPr>
      <w:rFonts w:ascii="宋体" w:hAnsi="Courier New" w:eastAsia="宋体"/>
      <w:sz w:val="21"/>
      <w:lang w:val="en-US" w:eastAsia="zh-CN" w:bidi="ar-SA"/>
    </w:rPr>
  </w:style>
  <w:style w:type="character" w:customStyle="1" w:styleId="103">
    <w:name w:val="Char Char7"/>
    <w:qFormat/>
    <w:uiPriority w:val="99"/>
    <w:rPr>
      <w:rFonts w:eastAsia="宋体"/>
      <w:b/>
      <w:kern w:val="2"/>
      <w:sz w:val="32"/>
      <w:lang w:bidi="ar-SA"/>
    </w:rPr>
  </w:style>
  <w:style w:type="character" w:customStyle="1" w:styleId="104">
    <w:name w:val="标题 9 字符"/>
    <w:basedOn w:val="56"/>
    <w:link w:val="12"/>
    <w:qFormat/>
    <w:uiPriority w:val="99"/>
    <w:rPr>
      <w:rFonts w:ascii="Cambria" w:hAnsi="Cambria" w:eastAsia="宋体"/>
      <w:kern w:val="2"/>
      <w:sz w:val="21"/>
      <w:szCs w:val="21"/>
      <w:lang w:val="en-US" w:eastAsia="zh-CN" w:bidi="ar-SA"/>
    </w:rPr>
  </w:style>
  <w:style w:type="character" w:customStyle="1" w:styleId="105">
    <w:name w:val="tw4winExternal"/>
    <w:qFormat/>
    <w:uiPriority w:val="99"/>
    <w:rPr>
      <w:rFonts w:ascii="Courier New" w:hAnsi="Courier New"/>
      <w:color w:val="808080"/>
    </w:rPr>
  </w:style>
  <w:style w:type="character" w:customStyle="1" w:styleId="106">
    <w:name w:val="样式 正文缩进 + 首行缩进:  2 字符 Char"/>
    <w:link w:val="107"/>
    <w:qFormat/>
    <w:uiPriority w:val="99"/>
    <w:rPr>
      <w:rFonts w:ascii="Times New Roman" w:hAnsi="Times New Roman"/>
      <w:kern w:val="2"/>
      <w:sz w:val="24"/>
    </w:rPr>
  </w:style>
  <w:style w:type="paragraph" w:customStyle="1" w:styleId="107">
    <w:name w:val="样式 正文缩进 + 首行缩进:  2 字符"/>
    <w:basedOn w:val="16"/>
    <w:link w:val="106"/>
    <w:qFormat/>
    <w:uiPriority w:val="99"/>
    <w:pPr>
      <w:spacing w:line="360" w:lineRule="auto"/>
      <w:ind w:firstLine="200" w:firstLineChars="200"/>
    </w:pPr>
    <w:rPr>
      <w:sz w:val="24"/>
    </w:rPr>
  </w:style>
  <w:style w:type="character" w:customStyle="1" w:styleId="108">
    <w:name w:val="Char Char6"/>
    <w:qFormat/>
    <w:uiPriority w:val="99"/>
    <w:rPr>
      <w:rFonts w:ascii="Calibri" w:hAnsi="Calibri" w:eastAsia="宋体"/>
      <w:b/>
      <w:bCs/>
      <w:kern w:val="2"/>
      <w:sz w:val="28"/>
      <w:szCs w:val="28"/>
      <w:lang w:bidi="ar-SA"/>
    </w:rPr>
  </w:style>
  <w:style w:type="character" w:customStyle="1" w:styleId="109">
    <w:name w:val="正文（缩进） Char"/>
    <w:link w:val="110"/>
    <w:qFormat/>
    <w:uiPriority w:val="99"/>
    <w:rPr>
      <w:kern w:val="2"/>
      <w:sz w:val="24"/>
      <w:szCs w:val="24"/>
    </w:rPr>
  </w:style>
  <w:style w:type="paragraph" w:customStyle="1" w:styleId="110">
    <w:name w:val="正文（缩进）"/>
    <w:basedOn w:val="1"/>
    <w:link w:val="109"/>
    <w:qFormat/>
    <w:uiPriority w:val="99"/>
    <w:pPr>
      <w:spacing w:beforeLines="50" w:afterLines="50" w:line="360" w:lineRule="auto"/>
      <w:ind w:firstLine="480" w:firstLineChars="200"/>
    </w:pPr>
    <w:rPr>
      <w:sz w:val="24"/>
      <w:szCs w:val="24"/>
    </w:rPr>
  </w:style>
  <w:style w:type="character" w:customStyle="1" w:styleId="111">
    <w:name w:val="批注框文本 字符"/>
    <w:link w:val="35"/>
    <w:semiHidden/>
    <w:qFormat/>
    <w:uiPriority w:val="99"/>
    <w:rPr>
      <w:kern w:val="2"/>
      <w:sz w:val="18"/>
      <w:szCs w:val="18"/>
    </w:rPr>
  </w:style>
  <w:style w:type="character" w:customStyle="1" w:styleId="112">
    <w:name w:val="Char Char61"/>
    <w:qFormat/>
    <w:uiPriority w:val="99"/>
    <w:rPr>
      <w:rFonts w:ascii="Calibri" w:hAnsi="Calibri" w:eastAsia="宋体"/>
      <w:b/>
      <w:bCs/>
      <w:kern w:val="2"/>
      <w:sz w:val="28"/>
      <w:szCs w:val="28"/>
      <w:lang w:bidi="ar-SA"/>
    </w:rPr>
  </w:style>
  <w:style w:type="character" w:customStyle="1" w:styleId="113">
    <w:name w:val="title_sub_blue1"/>
    <w:qFormat/>
    <w:uiPriority w:val="99"/>
    <w:rPr>
      <w:rFonts w:hint="default" w:ascii="Arial" w:hAnsi="Arial"/>
      <w:b/>
      <w:color w:val="16344F"/>
      <w:spacing w:val="15"/>
      <w:sz w:val="18"/>
      <w:u w:val="none"/>
    </w:rPr>
  </w:style>
  <w:style w:type="character" w:customStyle="1" w:styleId="114">
    <w:name w:val="Char Char9"/>
    <w:qFormat/>
    <w:uiPriority w:val="99"/>
    <w:rPr>
      <w:rFonts w:eastAsia="宋体"/>
      <w:b/>
      <w:kern w:val="44"/>
      <w:sz w:val="44"/>
      <w:lang w:bidi="ar-SA"/>
    </w:rPr>
  </w:style>
  <w:style w:type="character" w:customStyle="1" w:styleId="115">
    <w:name w:val="14_black1"/>
    <w:qFormat/>
    <w:uiPriority w:val="99"/>
    <w:rPr>
      <w:color w:val="000000"/>
      <w:sz w:val="21"/>
    </w:rPr>
  </w:style>
  <w:style w:type="character" w:customStyle="1" w:styleId="116">
    <w:name w:val="浅色网格 - 强调文字颜色 3 Char1"/>
    <w:link w:val="117"/>
    <w:qFormat/>
    <w:uiPriority w:val="99"/>
    <w:rPr>
      <w:rFonts w:eastAsia="宋体"/>
      <w:kern w:val="2"/>
      <w:sz w:val="21"/>
      <w:szCs w:val="24"/>
      <w:lang w:val="en-US" w:eastAsia="zh-CN" w:bidi="ar-SA"/>
    </w:rPr>
  </w:style>
  <w:style w:type="paragraph" w:customStyle="1" w:styleId="117">
    <w:name w:val="浅色网格 - 强调文字颜色 31"/>
    <w:basedOn w:val="1"/>
    <w:link w:val="116"/>
    <w:qFormat/>
    <w:uiPriority w:val="99"/>
    <w:pPr>
      <w:ind w:firstLine="420" w:firstLineChars="200"/>
    </w:pPr>
    <w:rPr>
      <w:szCs w:val="24"/>
    </w:rPr>
  </w:style>
  <w:style w:type="character" w:customStyle="1" w:styleId="118">
    <w:name w:val="公司一级标题"/>
    <w:qFormat/>
    <w:uiPriority w:val="99"/>
    <w:rPr>
      <w:rFonts w:ascii="黑体" w:hAnsi="黑体" w:eastAsia="黑体"/>
      <w:color w:val="333300"/>
      <w:sz w:val="30"/>
    </w:rPr>
  </w:style>
  <w:style w:type="character" w:customStyle="1" w:styleId="119">
    <w:name w:val="正 文 1 Char Char"/>
    <w:qFormat/>
    <w:uiPriority w:val="99"/>
    <w:rPr>
      <w:rFonts w:ascii="宋体" w:hAnsi="Courier New" w:eastAsia="宋体"/>
      <w:kern w:val="2"/>
      <w:sz w:val="21"/>
      <w:lang w:val="en-US" w:eastAsia="zh-CN" w:bidi="ar-SA"/>
    </w:rPr>
  </w:style>
  <w:style w:type="character" w:customStyle="1" w:styleId="120">
    <w:name w:val="tw4winMark"/>
    <w:qFormat/>
    <w:uiPriority w:val="99"/>
    <w:rPr>
      <w:rFonts w:ascii="Courier New" w:hAnsi="Courier New"/>
      <w:vanish/>
      <w:color w:val="800080"/>
      <w:vertAlign w:val="subscript"/>
    </w:rPr>
  </w:style>
  <w:style w:type="character" w:customStyle="1" w:styleId="121">
    <w:name w:val="paramname2"/>
    <w:basedOn w:val="56"/>
    <w:qFormat/>
    <w:uiPriority w:val="99"/>
  </w:style>
  <w:style w:type="character" w:customStyle="1" w:styleId="122">
    <w:name w:val="正文缩进 字符"/>
    <w:link w:val="16"/>
    <w:qFormat/>
    <w:uiPriority w:val="99"/>
    <w:rPr>
      <w:rFonts w:eastAsia="宋体"/>
      <w:kern w:val="2"/>
      <w:sz w:val="21"/>
      <w:lang w:val="en-US" w:eastAsia="zh-CN" w:bidi="ar-SA"/>
    </w:rPr>
  </w:style>
  <w:style w:type="character" w:customStyle="1" w:styleId="123">
    <w:name w:val="标题 4 Char1"/>
    <w:qFormat/>
    <w:uiPriority w:val="99"/>
    <w:rPr>
      <w:rFonts w:ascii="Cambria" w:hAnsi="Cambria" w:eastAsia="宋体" w:cs="Times New Roman"/>
      <w:b/>
      <w:bCs/>
      <w:kern w:val="2"/>
      <w:sz w:val="28"/>
      <w:szCs w:val="28"/>
    </w:rPr>
  </w:style>
  <w:style w:type="character" w:customStyle="1" w:styleId="124">
    <w:name w:val="页脚 字符"/>
    <w:link w:val="36"/>
    <w:qFormat/>
    <w:uiPriority w:val="99"/>
    <w:rPr>
      <w:kern w:val="2"/>
      <w:sz w:val="18"/>
      <w:szCs w:val="18"/>
    </w:rPr>
  </w:style>
  <w:style w:type="character" w:customStyle="1" w:styleId="125">
    <w:name w:val="标题 2 字符"/>
    <w:link w:val="5"/>
    <w:qFormat/>
    <w:uiPriority w:val="99"/>
    <w:rPr>
      <w:rFonts w:ascii="Arial" w:hAnsi="Arial" w:eastAsia="黑体"/>
      <w:b/>
      <w:bCs/>
      <w:kern w:val="2"/>
      <w:sz w:val="32"/>
      <w:szCs w:val="32"/>
      <w:lang w:val="en-US" w:eastAsia="zh-CN" w:bidi="ar-SA"/>
    </w:rPr>
  </w:style>
  <w:style w:type="character" w:customStyle="1" w:styleId="126">
    <w:name w:val="A C"/>
    <w:qFormat/>
    <w:uiPriority w:val="99"/>
    <w:rPr>
      <w:rFonts w:ascii="仿宋_GB2312"/>
      <w:bCs/>
      <w:iCs/>
      <w:sz w:val="24"/>
    </w:rPr>
  </w:style>
  <w:style w:type="character" w:customStyle="1" w:styleId="127">
    <w:name w:val="浅色网格 - 强调文字颜色 3 Char"/>
    <w:qFormat/>
    <w:locked/>
    <w:uiPriority w:val="99"/>
    <w:rPr>
      <w:rFonts w:ascii="Calibri" w:hAnsi="Calibri" w:eastAsia="宋体" w:cs="Times New Roman"/>
    </w:rPr>
  </w:style>
  <w:style w:type="character" w:customStyle="1" w:styleId="128">
    <w:name w:val="文档正文1 Char"/>
    <w:link w:val="129"/>
    <w:qFormat/>
    <w:uiPriority w:val="99"/>
    <w:rPr>
      <w:rFonts w:ascii="仿宋_GB2312" w:hAnsi="仿宋" w:eastAsia="仿宋_GB2312"/>
      <w:kern w:val="2"/>
      <w:sz w:val="30"/>
      <w:szCs w:val="30"/>
      <w:lang w:bidi="ar-SA"/>
    </w:rPr>
  </w:style>
  <w:style w:type="paragraph" w:customStyle="1" w:styleId="129">
    <w:name w:val="文档正文1"/>
    <w:basedOn w:val="1"/>
    <w:link w:val="128"/>
    <w:qFormat/>
    <w:uiPriority w:val="99"/>
    <w:pPr>
      <w:spacing w:line="360" w:lineRule="auto"/>
      <w:ind w:firstLine="600"/>
    </w:pPr>
    <w:rPr>
      <w:rFonts w:ascii="仿宋_GB2312" w:hAnsi="仿宋" w:eastAsia="仿宋_GB2312"/>
      <w:sz w:val="30"/>
      <w:szCs w:val="30"/>
    </w:rPr>
  </w:style>
  <w:style w:type="character" w:customStyle="1" w:styleId="130">
    <w:name w:val="标题 1 Char Char"/>
    <w:qFormat/>
    <w:uiPriority w:val="99"/>
    <w:rPr>
      <w:rFonts w:eastAsia="宋体"/>
      <w:b/>
      <w:spacing w:val="-2"/>
      <w:sz w:val="24"/>
      <w:lang w:val="en-US" w:eastAsia="zh-CN" w:bidi="ar-SA"/>
    </w:rPr>
  </w:style>
  <w:style w:type="character" w:customStyle="1" w:styleId="131">
    <w:name w:val="z-窗体顶端 字符"/>
    <w:link w:val="132"/>
    <w:qFormat/>
    <w:uiPriority w:val="99"/>
    <w:rPr>
      <w:rFonts w:ascii="Arial" w:hAnsi="Arial" w:cs="Arial"/>
      <w:vanish/>
      <w:sz w:val="16"/>
      <w:szCs w:val="16"/>
    </w:rPr>
  </w:style>
  <w:style w:type="paragraph" w:customStyle="1" w:styleId="132">
    <w:name w:val="z-窗体顶端1"/>
    <w:basedOn w:val="1"/>
    <w:next w:val="1"/>
    <w:link w:val="131"/>
    <w:qFormat/>
    <w:uiPriority w:val="99"/>
    <w:pPr>
      <w:widowControl/>
      <w:pBdr>
        <w:bottom w:val="single" w:color="auto" w:sz="6" w:space="1"/>
      </w:pBdr>
      <w:jc w:val="center"/>
    </w:pPr>
    <w:rPr>
      <w:rFonts w:ascii="Arial" w:hAnsi="Arial"/>
      <w:vanish/>
      <w:kern w:val="0"/>
      <w:sz w:val="16"/>
      <w:szCs w:val="16"/>
    </w:rPr>
  </w:style>
  <w:style w:type="character" w:customStyle="1" w:styleId="133">
    <w:name w:val="Char2 Char"/>
    <w:qFormat/>
    <w:uiPriority w:val="99"/>
    <w:rPr>
      <w:rFonts w:ascii="Verdana" w:hAnsi="宋体" w:eastAsia="宋体" w:cs="Times New Roman"/>
      <w:sz w:val="28"/>
      <w:szCs w:val="28"/>
    </w:rPr>
  </w:style>
  <w:style w:type="character" w:customStyle="1" w:styleId="134">
    <w:name w:val="Char Char21"/>
    <w:qFormat/>
    <w:uiPriority w:val="99"/>
    <w:rPr>
      <w:rFonts w:ascii="宋体" w:hAnsi="Courier New" w:eastAsia="宋体"/>
      <w:sz w:val="21"/>
      <w:lang w:val="en-US" w:eastAsia="zh-CN" w:bidi="ar-SA"/>
    </w:rPr>
  </w:style>
  <w:style w:type="character" w:customStyle="1" w:styleId="135">
    <w:name w:val="公文正文 Char"/>
    <w:link w:val="136"/>
    <w:qFormat/>
    <w:uiPriority w:val="99"/>
    <w:rPr>
      <w:rFonts w:ascii="仿宋_GB2312" w:eastAsia="仿宋_GB2312"/>
      <w:kern w:val="2"/>
      <w:sz w:val="24"/>
      <w:szCs w:val="24"/>
      <w:lang w:val="en-US" w:eastAsia="zh-CN" w:bidi="ar-SA"/>
    </w:rPr>
  </w:style>
  <w:style w:type="paragraph" w:customStyle="1" w:styleId="136">
    <w:name w:val="公文正文"/>
    <w:basedOn w:val="1"/>
    <w:link w:val="135"/>
    <w:qFormat/>
    <w:uiPriority w:val="99"/>
    <w:pPr>
      <w:spacing w:before="156" w:line="360" w:lineRule="auto"/>
      <w:ind w:firstLine="360" w:firstLineChars="200"/>
    </w:pPr>
    <w:rPr>
      <w:rFonts w:ascii="仿宋_GB2312" w:eastAsia="仿宋_GB2312"/>
      <w:sz w:val="24"/>
      <w:szCs w:val="24"/>
    </w:rPr>
  </w:style>
  <w:style w:type="character" w:customStyle="1" w:styleId="137">
    <w:name w:val="正文4 Char"/>
    <w:link w:val="138"/>
    <w:qFormat/>
    <w:uiPriority w:val="99"/>
    <w:rPr>
      <w:kern w:val="2"/>
      <w:sz w:val="24"/>
      <w:szCs w:val="24"/>
    </w:rPr>
  </w:style>
  <w:style w:type="paragraph" w:customStyle="1" w:styleId="138">
    <w:name w:val="正文4"/>
    <w:basedOn w:val="1"/>
    <w:link w:val="137"/>
    <w:qFormat/>
    <w:uiPriority w:val="99"/>
    <w:pPr>
      <w:numPr>
        <w:ilvl w:val="0"/>
        <w:numId w:val="3"/>
      </w:numPr>
      <w:spacing w:before="60" w:after="60" w:line="360" w:lineRule="auto"/>
      <w:ind w:firstLine="0"/>
    </w:pPr>
    <w:rPr>
      <w:sz w:val="24"/>
      <w:szCs w:val="24"/>
    </w:rPr>
  </w:style>
  <w:style w:type="character" w:customStyle="1" w:styleId="139">
    <w:name w:val="tw4winError"/>
    <w:qFormat/>
    <w:uiPriority w:val="99"/>
    <w:rPr>
      <w:rFonts w:ascii="Courier New" w:hAnsi="Courier New"/>
      <w:color w:val="00FF00"/>
      <w:sz w:val="40"/>
    </w:rPr>
  </w:style>
  <w:style w:type="character" w:customStyle="1" w:styleId="140">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1">
    <w:name w:val="正文文本缩进 3 字符"/>
    <w:link w:val="44"/>
    <w:qFormat/>
    <w:uiPriority w:val="99"/>
    <w:rPr>
      <w:rFonts w:ascii="仿宋_GB2312" w:hAnsi="宋体" w:eastAsia="仿宋_GB2312"/>
      <w:color w:val="000000"/>
      <w:kern w:val="2"/>
      <w:sz w:val="24"/>
      <w:szCs w:val="24"/>
    </w:rPr>
  </w:style>
  <w:style w:type="character" w:customStyle="1" w:styleId="142">
    <w:name w:val="标题 7 字符"/>
    <w:basedOn w:val="56"/>
    <w:link w:val="10"/>
    <w:qFormat/>
    <w:uiPriority w:val="99"/>
    <w:rPr>
      <w:rFonts w:eastAsia="宋体"/>
      <w:b/>
      <w:bCs/>
      <w:kern w:val="2"/>
      <w:sz w:val="24"/>
      <w:szCs w:val="24"/>
      <w:lang w:val="en-US" w:eastAsia="zh-CN" w:bidi="ar-SA"/>
    </w:rPr>
  </w:style>
  <w:style w:type="character" w:customStyle="1" w:styleId="143">
    <w:name w:val="文档结构图 Char1"/>
    <w:qFormat/>
    <w:uiPriority w:val="99"/>
    <w:rPr>
      <w:rFonts w:ascii="宋体" w:hAnsi="Courier New" w:eastAsia="宋体"/>
      <w:sz w:val="21"/>
      <w:lang w:val="en-US" w:eastAsia="zh-CN" w:bidi="ar-SA"/>
    </w:rPr>
  </w:style>
  <w:style w:type="character" w:customStyle="1" w:styleId="144">
    <w:name w:val="para"/>
    <w:basedOn w:val="56"/>
    <w:qFormat/>
    <w:uiPriority w:val="99"/>
  </w:style>
  <w:style w:type="character" w:customStyle="1" w:styleId="145">
    <w:name w:val="7.表小四 Char"/>
    <w:link w:val="146"/>
    <w:qFormat/>
    <w:uiPriority w:val="99"/>
    <w:rPr>
      <w:rFonts w:ascii="宋体" w:hAnsi="宋体" w:eastAsia="宋体"/>
      <w:kern w:val="2"/>
      <w:sz w:val="24"/>
      <w:szCs w:val="24"/>
      <w:lang w:val="en-US" w:eastAsia="zh-CN" w:bidi="ar-SA"/>
    </w:rPr>
  </w:style>
  <w:style w:type="paragraph" w:customStyle="1" w:styleId="146">
    <w:name w:val="7.表小四"/>
    <w:basedOn w:val="1"/>
    <w:link w:val="145"/>
    <w:qFormat/>
    <w:uiPriority w:val="99"/>
    <w:pPr>
      <w:spacing w:beforeLines="50" w:afterLines="50"/>
    </w:pPr>
    <w:rPr>
      <w:rFonts w:ascii="宋体" w:hAnsi="宋体"/>
      <w:sz w:val="24"/>
      <w:szCs w:val="24"/>
    </w:rPr>
  </w:style>
  <w:style w:type="character" w:customStyle="1" w:styleId="147">
    <w:name w:val="标题 4 字符"/>
    <w:link w:val="7"/>
    <w:qFormat/>
    <w:uiPriority w:val="99"/>
    <w:rPr>
      <w:rFonts w:ascii="Arial" w:hAnsi="Arial" w:eastAsia="黑体"/>
      <w:b/>
      <w:bCs/>
      <w:kern w:val="2"/>
      <w:sz w:val="28"/>
      <w:szCs w:val="28"/>
      <w:lang w:val="en-US" w:eastAsia="zh-CN" w:bidi="ar-SA"/>
    </w:rPr>
  </w:style>
  <w:style w:type="character" w:customStyle="1" w:styleId="148">
    <w:name w:val="Char Char5"/>
    <w:qFormat/>
    <w:uiPriority w:val="99"/>
    <w:rPr>
      <w:rFonts w:ascii="Calibri" w:hAnsi="Calibri" w:eastAsia="宋体"/>
      <w:sz w:val="18"/>
      <w:szCs w:val="18"/>
      <w:lang w:bidi="ar-SA"/>
    </w:rPr>
  </w:style>
  <w:style w:type="character" w:customStyle="1" w:styleId="149">
    <w:name w:val="Char Char71"/>
    <w:qFormat/>
    <w:uiPriority w:val="99"/>
    <w:rPr>
      <w:rFonts w:eastAsia="宋体"/>
      <w:b/>
      <w:kern w:val="2"/>
      <w:sz w:val="32"/>
      <w:lang w:bidi="ar-SA"/>
    </w:rPr>
  </w:style>
  <w:style w:type="character" w:customStyle="1" w:styleId="150">
    <w:name w:val="表正文 Char1"/>
    <w:qFormat/>
    <w:uiPriority w:val="99"/>
    <w:rPr>
      <w:rFonts w:eastAsia="宋体"/>
      <w:kern w:val="2"/>
      <w:sz w:val="24"/>
      <w:lang w:val="en-US" w:eastAsia="zh-CN"/>
    </w:rPr>
  </w:style>
  <w:style w:type="character" w:customStyle="1" w:styleId="151">
    <w:name w:val="Char Char1"/>
    <w:qFormat/>
    <w:uiPriority w:val="99"/>
    <w:rPr>
      <w:kern w:val="2"/>
      <w:sz w:val="18"/>
      <w:szCs w:val="18"/>
    </w:rPr>
  </w:style>
  <w:style w:type="character" w:customStyle="1" w:styleId="152">
    <w:name w:val="paramname3"/>
    <w:qFormat/>
    <w:uiPriority w:val="99"/>
    <w:rPr>
      <w:color w:val="999999"/>
    </w:rPr>
  </w:style>
  <w:style w:type="character" w:customStyle="1" w:styleId="153">
    <w:name w:val="headline-content2"/>
    <w:basedOn w:val="56"/>
    <w:qFormat/>
    <w:uiPriority w:val="99"/>
  </w:style>
  <w:style w:type="character" w:customStyle="1" w:styleId="154">
    <w:name w:val="Char Char81"/>
    <w:qFormat/>
    <w:uiPriority w:val="99"/>
    <w:rPr>
      <w:rFonts w:ascii="Arial" w:hAnsi="Arial" w:eastAsia="黑体"/>
      <w:b/>
      <w:bCs/>
      <w:kern w:val="2"/>
      <w:sz w:val="32"/>
      <w:szCs w:val="32"/>
      <w:lang w:val="en-US" w:eastAsia="zh-CN" w:bidi="ar-SA"/>
    </w:rPr>
  </w:style>
  <w:style w:type="character" w:customStyle="1" w:styleId="155">
    <w:name w:val="正文首行缩进 2 Char"/>
    <w:link w:val="156"/>
    <w:qFormat/>
    <w:uiPriority w:val="0"/>
    <w:rPr>
      <w:rFonts w:eastAsia="仿宋"/>
      <w:sz w:val="24"/>
      <w:szCs w:val="24"/>
    </w:rPr>
  </w:style>
  <w:style w:type="paragraph" w:customStyle="1" w:styleId="156">
    <w:name w:val="正文首行缩进 21"/>
    <w:basedOn w:val="157"/>
    <w:link w:val="15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7">
    <w:name w:val="正文文本缩进1"/>
    <w:basedOn w:val="1"/>
    <w:qFormat/>
    <w:uiPriority w:val="99"/>
    <w:pPr>
      <w:spacing w:after="120"/>
      <w:ind w:left="420" w:leftChars="200"/>
    </w:pPr>
    <w:rPr>
      <w:rFonts w:cs="黑体"/>
    </w:rPr>
  </w:style>
  <w:style w:type="character" w:customStyle="1" w:styleId="158">
    <w:name w:val="h4 Char2"/>
    <w:qFormat/>
    <w:uiPriority w:val="99"/>
    <w:rPr>
      <w:rFonts w:ascii="Arial" w:hAnsi="Arial" w:eastAsia="黑体"/>
      <w:b/>
      <w:bCs/>
      <w:kern w:val="2"/>
      <w:sz w:val="28"/>
      <w:szCs w:val="28"/>
      <w:lang w:val="en-US" w:eastAsia="zh-CN" w:bidi="ar-SA"/>
    </w:rPr>
  </w:style>
  <w:style w:type="character" w:customStyle="1" w:styleId="159">
    <w:name w:val="h3 Char"/>
    <w:qFormat/>
    <w:uiPriority w:val="99"/>
    <w:rPr>
      <w:rFonts w:ascii="Times New Roman" w:hAnsi="Times New Roman"/>
      <w:b/>
      <w:bCs/>
      <w:kern w:val="2"/>
      <w:sz w:val="32"/>
      <w:szCs w:val="32"/>
    </w:rPr>
  </w:style>
  <w:style w:type="character" w:customStyle="1" w:styleId="160">
    <w:name w:val="样式 首行缩进:  0.85 厘米 Char"/>
    <w:link w:val="161"/>
    <w:qFormat/>
    <w:uiPriority w:val="99"/>
    <w:rPr>
      <w:rFonts w:eastAsia="宋体" w:cs="宋体"/>
      <w:kern w:val="2"/>
      <w:sz w:val="24"/>
      <w:lang w:val="en-US" w:eastAsia="zh-CN" w:bidi="ar-SA"/>
    </w:rPr>
  </w:style>
  <w:style w:type="paragraph" w:customStyle="1" w:styleId="161">
    <w:name w:val="样式 首行缩进:  0.85 厘米"/>
    <w:basedOn w:val="1"/>
    <w:link w:val="160"/>
    <w:qFormat/>
    <w:uiPriority w:val="99"/>
    <w:pPr>
      <w:spacing w:line="360" w:lineRule="auto"/>
      <w:ind w:firstLine="480"/>
    </w:pPr>
    <w:rPr>
      <w:rFonts w:cs="宋体"/>
      <w:sz w:val="24"/>
      <w:szCs w:val="20"/>
    </w:rPr>
  </w:style>
  <w:style w:type="character" w:customStyle="1" w:styleId="162">
    <w:name w:val="样式4 Char"/>
    <w:link w:val="163"/>
    <w:qFormat/>
    <w:uiPriority w:val="99"/>
    <w:rPr>
      <w:rFonts w:ascii="Calibri" w:hAnsi="Calibri" w:eastAsia="宋体"/>
      <w:kern w:val="2"/>
      <w:sz w:val="24"/>
      <w:szCs w:val="22"/>
      <w:lang w:val="en-US" w:eastAsia="zh-CN" w:bidi="ar-SA"/>
    </w:rPr>
  </w:style>
  <w:style w:type="paragraph" w:customStyle="1" w:styleId="163">
    <w:name w:val="样式4"/>
    <w:basedOn w:val="1"/>
    <w:link w:val="162"/>
    <w:qFormat/>
    <w:uiPriority w:val="99"/>
    <w:pPr>
      <w:spacing w:line="360" w:lineRule="auto"/>
    </w:pPr>
    <w:rPr>
      <w:rFonts w:ascii="Calibri" w:hAnsi="Calibri"/>
      <w:sz w:val="24"/>
    </w:rPr>
  </w:style>
  <w:style w:type="character" w:customStyle="1" w:styleId="164">
    <w:name w:val="列表1 Char Char"/>
    <w:link w:val="165"/>
    <w:qFormat/>
    <w:uiPriority w:val="99"/>
    <w:rPr>
      <w:rFonts w:ascii="Century" w:hAnsi="Century"/>
      <w:kern w:val="2"/>
      <w:sz w:val="21"/>
      <w:szCs w:val="21"/>
    </w:rPr>
  </w:style>
  <w:style w:type="paragraph" w:customStyle="1" w:styleId="165">
    <w:name w:val="列表1"/>
    <w:basedOn w:val="1"/>
    <w:link w:val="164"/>
    <w:qFormat/>
    <w:uiPriority w:val="99"/>
    <w:pPr>
      <w:tabs>
        <w:tab w:val="left" w:pos="840"/>
      </w:tabs>
      <w:spacing w:line="360" w:lineRule="auto"/>
      <w:ind w:left="840" w:hanging="420"/>
      <w:jc w:val="left"/>
    </w:pPr>
    <w:rPr>
      <w:rFonts w:ascii="Century" w:hAnsi="Century"/>
      <w:szCs w:val="21"/>
    </w:rPr>
  </w:style>
  <w:style w:type="character" w:customStyle="1" w:styleId="166">
    <w:name w:val="尾注文本 字符"/>
    <w:link w:val="34"/>
    <w:qFormat/>
    <w:uiPriority w:val="99"/>
    <w:rPr>
      <w:rFonts w:ascii="宋体" w:hAnsi="Times New Roman"/>
      <w:snapToGrid w:val="0"/>
      <w:sz w:val="21"/>
    </w:rPr>
  </w:style>
  <w:style w:type="character" w:customStyle="1" w:styleId="167">
    <w:name w:val="标准文本 Char"/>
    <w:link w:val="168"/>
    <w:qFormat/>
    <w:locked/>
    <w:uiPriority w:val="99"/>
    <w:rPr>
      <w:kern w:val="2"/>
      <w:sz w:val="24"/>
      <w:szCs w:val="24"/>
    </w:rPr>
  </w:style>
  <w:style w:type="paragraph" w:customStyle="1" w:styleId="168">
    <w:name w:val="标准文本"/>
    <w:basedOn w:val="1"/>
    <w:link w:val="167"/>
    <w:qFormat/>
    <w:uiPriority w:val="99"/>
    <w:pPr>
      <w:spacing w:line="360" w:lineRule="auto"/>
      <w:ind w:firstLine="480" w:firstLineChars="200"/>
    </w:pPr>
    <w:rPr>
      <w:sz w:val="24"/>
      <w:szCs w:val="24"/>
    </w:rPr>
  </w:style>
  <w:style w:type="character" w:customStyle="1" w:styleId="169">
    <w:name w:val="脚注文本 字符"/>
    <w:link w:val="42"/>
    <w:qFormat/>
    <w:uiPriority w:val="99"/>
    <w:rPr>
      <w:kern w:val="2"/>
      <w:sz w:val="18"/>
      <w:szCs w:val="18"/>
    </w:rPr>
  </w:style>
  <w:style w:type="character" w:customStyle="1" w:styleId="170">
    <w:name w:val="grame"/>
    <w:basedOn w:val="56"/>
    <w:qFormat/>
    <w:uiPriority w:val="99"/>
  </w:style>
  <w:style w:type="character" w:customStyle="1" w:styleId="171">
    <w:name w:val="一级标题 Char Char"/>
    <w:qFormat/>
    <w:uiPriority w:val="99"/>
    <w:rPr>
      <w:rFonts w:eastAsia="仿宋"/>
      <w:b/>
      <w:kern w:val="44"/>
      <w:sz w:val="28"/>
      <w:lang w:val="en-US" w:eastAsia="zh-CN" w:bidi="ar-SA"/>
    </w:rPr>
  </w:style>
  <w:style w:type="character" w:customStyle="1" w:styleId="172">
    <w:name w:val="加重文字 Char"/>
    <w:link w:val="173"/>
    <w:qFormat/>
    <w:locked/>
    <w:uiPriority w:val="99"/>
    <w:rPr>
      <w:b/>
      <w:bCs/>
      <w:kern w:val="2"/>
      <w:sz w:val="24"/>
      <w:szCs w:val="24"/>
      <w:u w:val="thick"/>
    </w:rPr>
  </w:style>
  <w:style w:type="paragraph" w:customStyle="1" w:styleId="173">
    <w:name w:val="加重文字"/>
    <w:basedOn w:val="168"/>
    <w:link w:val="172"/>
    <w:qFormat/>
    <w:uiPriority w:val="99"/>
    <w:pPr>
      <w:ind w:firstLine="0" w:firstLineChars="0"/>
    </w:pPr>
    <w:rPr>
      <w:b/>
      <w:bCs/>
      <w:u w:val="thick"/>
    </w:rPr>
  </w:style>
  <w:style w:type="character" w:customStyle="1" w:styleId="174">
    <w:name w:val="列表1、 Char"/>
    <w:link w:val="175"/>
    <w:qFormat/>
    <w:locked/>
    <w:uiPriority w:val="99"/>
    <w:rPr>
      <w:rFonts w:ascii="仿宋" w:hAnsi="仿宋" w:eastAsia="仿宋"/>
      <w:kern w:val="2"/>
      <w:sz w:val="28"/>
      <w:szCs w:val="21"/>
    </w:rPr>
  </w:style>
  <w:style w:type="paragraph" w:customStyle="1" w:styleId="175">
    <w:name w:val="列表1、"/>
    <w:basedOn w:val="117"/>
    <w:link w:val="174"/>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6">
    <w:name w:val="paragraph1 Char"/>
    <w:link w:val="177"/>
    <w:qFormat/>
    <w:uiPriority w:val="99"/>
    <w:rPr>
      <w:rFonts w:eastAsia="楷体_GB2312"/>
      <w:kern w:val="2"/>
      <w:sz w:val="24"/>
      <w:lang w:val="en-US" w:eastAsia="zh-CN" w:bidi="ar-SA"/>
    </w:rPr>
  </w:style>
  <w:style w:type="paragraph" w:customStyle="1" w:styleId="177">
    <w:name w:val="paragraph1"/>
    <w:basedOn w:val="1"/>
    <w:link w:val="176"/>
    <w:qFormat/>
    <w:uiPriority w:val="99"/>
    <w:pPr>
      <w:spacing w:afterLines="30" w:line="360" w:lineRule="auto"/>
      <w:ind w:firstLine="420" w:firstLineChars="200"/>
    </w:pPr>
    <w:rPr>
      <w:rFonts w:eastAsia="楷体_GB2312"/>
      <w:sz w:val="24"/>
      <w:szCs w:val="20"/>
    </w:rPr>
  </w:style>
  <w:style w:type="character" w:customStyle="1" w:styleId="178">
    <w:name w:val="样式(-) Char"/>
    <w:link w:val="179"/>
    <w:qFormat/>
    <w:locked/>
    <w:uiPriority w:val="99"/>
    <w:rPr>
      <w:rFonts w:eastAsia="仿宋"/>
      <w:b/>
      <w:kern w:val="2"/>
      <w:sz w:val="28"/>
      <w:szCs w:val="21"/>
    </w:rPr>
  </w:style>
  <w:style w:type="paragraph" w:customStyle="1" w:styleId="179">
    <w:name w:val="样式(-)"/>
    <w:basedOn w:val="117"/>
    <w:link w:val="178"/>
    <w:qFormat/>
    <w:uiPriority w:val="99"/>
    <w:pPr>
      <w:numPr>
        <w:ilvl w:val="0"/>
        <w:numId w:val="4"/>
      </w:numPr>
      <w:spacing w:line="360" w:lineRule="auto"/>
      <w:ind w:firstLine="0" w:firstLineChars="0"/>
      <w:jc w:val="left"/>
    </w:pPr>
    <w:rPr>
      <w:rFonts w:eastAsia="仿宋"/>
      <w:b/>
      <w:sz w:val="28"/>
      <w:szCs w:val="21"/>
    </w:rPr>
  </w:style>
  <w:style w:type="character" w:customStyle="1" w:styleId="180">
    <w:name w:val="我的正文 Char"/>
    <w:link w:val="181"/>
    <w:qFormat/>
    <w:uiPriority w:val="99"/>
    <w:rPr>
      <w:rFonts w:eastAsia="仿宋_GB2312" w:cs="宋体"/>
      <w:kern w:val="2"/>
      <w:sz w:val="24"/>
    </w:rPr>
  </w:style>
  <w:style w:type="paragraph" w:customStyle="1" w:styleId="181">
    <w:name w:val="我的正文"/>
    <w:basedOn w:val="1"/>
    <w:link w:val="180"/>
    <w:qFormat/>
    <w:uiPriority w:val="99"/>
    <w:pPr>
      <w:spacing w:afterLines="100" w:line="360" w:lineRule="auto"/>
      <w:ind w:firstLine="480" w:firstLineChars="200"/>
    </w:pPr>
    <w:rPr>
      <w:rFonts w:eastAsia="仿宋_GB2312"/>
      <w:sz w:val="24"/>
      <w:szCs w:val="20"/>
    </w:rPr>
  </w:style>
  <w:style w:type="character" w:customStyle="1" w:styleId="182">
    <w:name w:val="apple-converted-space"/>
    <w:qFormat/>
    <w:uiPriority w:val="99"/>
  </w:style>
  <w:style w:type="character" w:customStyle="1" w:styleId="183">
    <w:name w:val="Char Char141"/>
    <w:qFormat/>
    <w:locked/>
    <w:uiPriority w:val="99"/>
    <w:rPr>
      <w:rFonts w:ascii="楷体_GB2312" w:eastAsia="楷体_GB2312"/>
      <w:kern w:val="2"/>
      <w:sz w:val="32"/>
      <w:lang w:val="en-US" w:eastAsia="zh-CN" w:bidi="ar-SA"/>
    </w:rPr>
  </w:style>
  <w:style w:type="character" w:customStyle="1" w:styleId="184">
    <w:name w:val="华电 正文 Char"/>
    <w:link w:val="185"/>
    <w:qFormat/>
    <w:uiPriority w:val="99"/>
    <w:rPr>
      <w:rFonts w:ascii="宋体" w:hAnsi="宋体" w:eastAsia="宋体"/>
      <w:sz w:val="22"/>
      <w:lang w:bidi="ar-SA"/>
    </w:rPr>
  </w:style>
  <w:style w:type="paragraph" w:customStyle="1" w:styleId="185">
    <w:name w:val="华电 正文"/>
    <w:basedOn w:val="1"/>
    <w:link w:val="184"/>
    <w:qFormat/>
    <w:uiPriority w:val="99"/>
    <w:pPr>
      <w:widowControl/>
      <w:spacing w:line="360" w:lineRule="auto"/>
      <w:ind w:firstLine="440" w:firstLineChars="200"/>
      <w:jc w:val="left"/>
    </w:pPr>
    <w:rPr>
      <w:rFonts w:ascii="宋体" w:hAnsi="宋体"/>
      <w:kern w:val="0"/>
      <w:sz w:val="22"/>
      <w:szCs w:val="20"/>
    </w:rPr>
  </w:style>
  <w:style w:type="character" w:customStyle="1" w:styleId="186">
    <w:name w:val="标题 3 Char1"/>
    <w:qFormat/>
    <w:uiPriority w:val="99"/>
    <w:rPr>
      <w:rFonts w:ascii="Calibri" w:hAnsi="Calibri" w:eastAsia="宋体"/>
      <w:b/>
      <w:bCs/>
      <w:kern w:val="2"/>
      <w:sz w:val="32"/>
      <w:szCs w:val="32"/>
      <w:lang w:val="en-US" w:eastAsia="zh-CN" w:bidi="ar-SA"/>
    </w:rPr>
  </w:style>
  <w:style w:type="character" w:customStyle="1" w:styleId="187">
    <w:name w:val="mark"/>
    <w:qFormat/>
    <w:uiPriority w:val="99"/>
    <w:rPr>
      <w:rFonts w:cs="Times New Roman"/>
    </w:rPr>
  </w:style>
  <w:style w:type="character" w:customStyle="1" w:styleId="188">
    <w:name w:val="页脚 Char"/>
    <w:qFormat/>
    <w:uiPriority w:val="99"/>
    <w:rPr>
      <w:kern w:val="2"/>
      <w:sz w:val="18"/>
      <w:szCs w:val="18"/>
      <w:lang w:bidi="ar-SA"/>
    </w:rPr>
  </w:style>
  <w:style w:type="character" w:customStyle="1" w:styleId="189">
    <w:name w:val="正文文本缩进 字符"/>
    <w:basedOn w:val="56"/>
    <w:link w:val="3"/>
    <w:qFormat/>
    <w:uiPriority w:val="99"/>
    <w:rPr>
      <w:rFonts w:ascii="宋体" w:hAnsi="Courier New" w:eastAsia="宋体"/>
      <w:spacing w:val="-4"/>
      <w:kern w:val="2"/>
      <w:sz w:val="18"/>
      <w:lang w:val="en-US" w:eastAsia="zh-CN" w:bidi="ar-SA"/>
    </w:rPr>
  </w:style>
  <w:style w:type="character" w:customStyle="1" w:styleId="190">
    <w:name w:val="Char Char51"/>
    <w:qFormat/>
    <w:uiPriority w:val="99"/>
    <w:rPr>
      <w:rFonts w:ascii="Calibri" w:hAnsi="Calibri" w:eastAsia="宋体"/>
      <w:sz w:val="18"/>
      <w:szCs w:val="18"/>
      <w:lang w:bidi="ar-SA"/>
    </w:rPr>
  </w:style>
  <w:style w:type="character" w:customStyle="1" w:styleId="191">
    <w:name w:val="表格文字 Char"/>
    <w:link w:val="192"/>
    <w:qFormat/>
    <w:uiPriority w:val="99"/>
    <w:rPr>
      <w:rFonts w:ascii="Times New Roman" w:hAnsi="Times New Roman"/>
      <w:kern w:val="2"/>
      <w:sz w:val="18"/>
      <w:szCs w:val="24"/>
    </w:rPr>
  </w:style>
  <w:style w:type="paragraph" w:customStyle="1" w:styleId="192">
    <w:name w:val="表格文字"/>
    <w:basedOn w:val="1"/>
    <w:link w:val="191"/>
    <w:qFormat/>
    <w:uiPriority w:val="99"/>
    <w:pPr>
      <w:jc w:val="left"/>
      <w:textAlignment w:val="top"/>
    </w:pPr>
    <w:rPr>
      <w:sz w:val="18"/>
      <w:szCs w:val="24"/>
    </w:rPr>
  </w:style>
  <w:style w:type="character" w:customStyle="1" w:styleId="193">
    <w:name w:val="Char Char12"/>
    <w:qFormat/>
    <w:uiPriority w:val="99"/>
    <w:rPr>
      <w:rFonts w:ascii="宋体" w:hAnsi="Courier New" w:eastAsia="宋体" w:cs="Times New Roman"/>
      <w:spacing w:val="-4"/>
      <w:sz w:val="18"/>
      <w:szCs w:val="20"/>
    </w:rPr>
  </w:style>
  <w:style w:type="character" w:customStyle="1" w:styleId="194">
    <w:name w:val="正文首行缩进 字符"/>
    <w:link w:val="53"/>
    <w:qFormat/>
    <w:uiPriority w:val="99"/>
    <w:rPr>
      <w:rFonts w:ascii="Calibri" w:hAnsi="Calibri" w:eastAsia="宋体"/>
      <w:kern w:val="2"/>
      <w:sz w:val="21"/>
      <w:szCs w:val="22"/>
      <w:lang w:val="en-US" w:eastAsia="zh-CN" w:bidi="ar-SA"/>
    </w:rPr>
  </w:style>
  <w:style w:type="character" w:customStyle="1" w:styleId="195">
    <w:name w:val="maywed421"/>
    <w:qFormat/>
    <w:uiPriority w:val="99"/>
    <w:rPr>
      <w:color w:val="366FB6"/>
      <w:u w:val="none"/>
    </w:rPr>
  </w:style>
  <w:style w:type="character" w:customStyle="1" w:styleId="196">
    <w:name w:val="正文2 Char Char"/>
    <w:link w:val="197"/>
    <w:qFormat/>
    <w:uiPriority w:val="99"/>
    <w:rPr>
      <w:rFonts w:ascii="Times New Roman" w:hAnsi="Times New Roman"/>
      <w:kern w:val="2"/>
      <w:sz w:val="24"/>
    </w:rPr>
  </w:style>
  <w:style w:type="paragraph" w:customStyle="1" w:styleId="197">
    <w:name w:val="正文2"/>
    <w:basedOn w:val="1"/>
    <w:link w:val="196"/>
    <w:qFormat/>
    <w:uiPriority w:val="99"/>
    <w:pPr>
      <w:spacing w:before="156" w:line="360" w:lineRule="auto"/>
      <w:ind w:firstLine="510" w:firstLineChars="200"/>
    </w:pPr>
    <w:rPr>
      <w:sz w:val="24"/>
      <w:szCs w:val="20"/>
    </w:rPr>
  </w:style>
  <w:style w:type="character" w:customStyle="1" w:styleId="198">
    <w:name w:val="样式 小四"/>
    <w:qFormat/>
    <w:uiPriority w:val="99"/>
    <w:rPr>
      <w:sz w:val="21"/>
    </w:rPr>
  </w:style>
  <w:style w:type="character" w:customStyle="1" w:styleId="199">
    <w:name w:val="List Paragraph Char"/>
    <w:link w:val="200"/>
    <w:qFormat/>
    <w:locked/>
    <w:uiPriority w:val="99"/>
    <w:rPr>
      <w:rFonts w:ascii="Times New Roman" w:hAnsi="Times New Roman"/>
      <w:kern w:val="2"/>
      <w:sz w:val="21"/>
      <w:szCs w:val="24"/>
    </w:rPr>
  </w:style>
  <w:style w:type="paragraph" w:customStyle="1" w:styleId="200">
    <w:name w:val="列出段落1"/>
    <w:basedOn w:val="1"/>
    <w:link w:val="199"/>
    <w:qFormat/>
    <w:uiPriority w:val="99"/>
    <w:pPr>
      <w:ind w:firstLine="420" w:firstLineChars="200"/>
    </w:pPr>
    <w:rPr>
      <w:szCs w:val="24"/>
    </w:rPr>
  </w:style>
  <w:style w:type="character" w:customStyle="1" w:styleId="201">
    <w:name w:val="fontdz1"/>
    <w:qFormat/>
    <w:uiPriority w:val="99"/>
    <w:rPr>
      <w:sz w:val="18"/>
      <w:szCs w:val="18"/>
    </w:rPr>
  </w:style>
  <w:style w:type="character" w:customStyle="1" w:styleId="202">
    <w:name w:val="H1 Char2"/>
    <w:qFormat/>
    <w:uiPriority w:val="99"/>
    <w:rPr>
      <w:rFonts w:eastAsia="隶书"/>
      <w:b/>
      <w:bCs/>
      <w:sz w:val="36"/>
      <w:szCs w:val="36"/>
      <w:lang w:val="en-US" w:eastAsia="zh-CN" w:bidi="ar-SA"/>
    </w:rPr>
  </w:style>
  <w:style w:type="character" w:customStyle="1" w:styleId="203">
    <w:name w:val="文档结构图 字符"/>
    <w:basedOn w:val="56"/>
    <w:link w:val="19"/>
    <w:qFormat/>
    <w:uiPriority w:val="99"/>
    <w:rPr>
      <w:rFonts w:ascii="宋体"/>
      <w:kern w:val="2"/>
      <w:sz w:val="18"/>
      <w:szCs w:val="18"/>
    </w:rPr>
  </w:style>
  <w:style w:type="character" w:customStyle="1" w:styleId="204">
    <w:name w:val="black10"/>
    <w:basedOn w:val="56"/>
    <w:qFormat/>
    <w:uiPriority w:val="99"/>
  </w:style>
  <w:style w:type="character" w:customStyle="1" w:styleId="205">
    <w:name w:val="样式 首行缩进:  2 字符 Char"/>
    <w:link w:val="206"/>
    <w:qFormat/>
    <w:uiPriority w:val="99"/>
    <w:rPr>
      <w:rFonts w:ascii="宋体" w:hAnsi="宋体" w:cs="宋体"/>
      <w:bCs/>
      <w:color w:val="000000"/>
      <w:sz w:val="24"/>
      <w:szCs w:val="24"/>
    </w:rPr>
  </w:style>
  <w:style w:type="paragraph" w:customStyle="1" w:styleId="206">
    <w:name w:val="样式 首行缩进:  2 字符"/>
    <w:basedOn w:val="1"/>
    <w:link w:val="205"/>
    <w:qFormat/>
    <w:uiPriority w:val="99"/>
    <w:pPr>
      <w:widowControl/>
      <w:numPr>
        <w:ilvl w:val="0"/>
        <w:numId w:val="5"/>
      </w:numPr>
    </w:pPr>
    <w:rPr>
      <w:rFonts w:ascii="宋体" w:hAnsi="宋体"/>
      <w:bCs/>
      <w:color w:val="000000"/>
      <w:kern w:val="0"/>
      <w:sz w:val="24"/>
      <w:szCs w:val="24"/>
    </w:rPr>
  </w:style>
  <w:style w:type="character" w:customStyle="1" w:styleId="207">
    <w:name w:val="正文文字 Char"/>
    <w:qFormat/>
    <w:uiPriority w:val="99"/>
    <w:rPr>
      <w:rFonts w:ascii="Arial" w:hAnsi="Arial" w:eastAsia="宋体"/>
      <w:kern w:val="2"/>
      <w:sz w:val="24"/>
      <w:lang w:val="en-US" w:eastAsia="zh-CN"/>
    </w:rPr>
  </w:style>
  <w:style w:type="character" w:customStyle="1" w:styleId="208">
    <w:name w:val="日期 字符"/>
    <w:link w:val="32"/>
    <w:qFormat/>
    <w:uiPriority w:val="0"/>
    <w:rPr>
      <w:rFonts w:eastAsia="楷体_GB2312"/>
      <w:kern w:val="2"/>
      <w:sz w:val="32"/>
      <w:lang w:val="en-US" w:eastAsia="zh-CN" w:bidi="ar-SA"/>
    </w:rPr>
  </w:style>
  <w:style w:type="character" w:customStyle="1" w:styleId="209">
    <w:name w:val="mark8"/>
    <w:qFormat/>
    <w:uiPriority w:val="99"/>
    <w:rPr>
      <w:b/>
      <w:bCs/>
      <w:sz w:val="21"/>
      <w:szCs w:val="21"/>
    </w:rPr>
  </w:style>
  <w:style w:type="character" w:customStyle="1" w:styleId="210">
    <w:name w:val="页眉 字符"/>
    <w:link w:val="37"/>
    <w:qFormat/>
    <w:uiPriority w:val="99"/>
    <w:rPr>
      <w:kern w:val="2"/>
      <w:sz w:val="18"/>
      <w:szCs w:val="18"/>
    </w:rPr>
  </w:style>
  <w:style w:type="character" w:customStyle="1" w:styleId="211">
    <w:name w:val="正文文本 2 字符"/>
    <w:link w:val="47"/>
    <w:qFormat/>
    <w:uiPriority w:val="99"/>
    <w:rPr>
      <w:rFonts w:ascii="宋体" w:hAnsi="宋体" w:eastAsia="宋体"/>
      <w:color w:val="000000"/>
      <w:kern w:val="2"/>
      <w:sz w:val="24"/>
      <w:szCs w:val="24"/>
      <w:lang w:val="en-US" w:eastAsia="zh-CN" w:bidi="ar-SA"/>
    </w:rPr>
  </w:style>
  <w:style w:type="character" w:customStyle="1" w:styleId="212">
    <w:name w:val="批注主题 Char"/>
    <w:link w:val="213"/>
    <w:qFormat/>
    <w:uiPriority w:val="99"/>
    <w:rPr>
      <w:b/>
      <w:bCs/>
    </w:rPr>
  </w:style>
  <w:style w:type="paragraph" w:customStyle="1" w:styleId="213">
    <w:name w:val="批注主题2"/>
    <w:basedOn w:val="20"/>
    <w:next w:val="20"/>
    <w:link w:val="212"/>
    <w:qFormat/>
    <w:uiPriority w:val="99"/>
    <w:rPr>
      <w:b/>
      <w:bCs/>
      <w:kern w:val="0"/>
      <w:sz w:val="20"/>
      <w:szCs w:val="20"/>
    </w:rPr>
  </w:style>
  <w:style w:type="character" w:customStyle="1" w:styleId="214">
    <w:name w:val="Char Char91"/>
    <w:qFormat/>
    <w:uiPriority w:val="99"/>
    <w:rPr>
      <w:rFonts w:eastAsia="宋体"/>
      <w:b/>
      <w:kern w:val="44"/>
      <w:sz w:val="44"/>
      <w:lang w:bidi="ar-SA"/>
    </w:rPr>
  </w:style>
  <w:style w:type="character" w:customStyle="1" w:styleId="215">
    <w:name w:val="二级标题 Char Char"/>
    <w:qFormat/>
    <w:uiPriority w:val="99"/>
    <w:rPr>
      <w:rFonts w:eastAsia="仿宋"/>
      <w:b/>
      <w:sz w:val="28"/>
      <w:lang w:val="en-US" w:eastAsia="zh-CN" w:bidi="ar-SA"/>
    </w:rPr>
  </w:style>
  <w:style w:type="character" w:customStyle="1" w:styleId="216">
    <w:name w:val="font9_black_line14"/>
    <w:basedOn w:val="56"/>
    <w:qFormat/>
    <w:uiPriority w:val="99"/>
  </w:style>
  <w:style w:type="character" w:customStyle="1" w:styleId="217">
    <w:name w:val="Char Char4"/>
    <w:qFormat/>
    <w:uiPriority w:val="99"/>
    <w:rPr>
      <w:rFonts w:ascii="Calibri" w:hAnsi="Calibri" w:eastAsia="宋体"/>
      <w:sz w:val="18"/>
      <w:szCs w:val="18"/>
      <w:lang w:bidi="ar-SA"/>
    </w:rPr>
  </w:style>
  <w:style w:type="character" w:customStyle="1" w:styleId="218">
    <w:name w:val="中等深浅网格 11"/>
    <w:semiHidden/>
    <w:qFormat/>
    <w:uiPriority w:val="99"/>
    <w:rPr>
      <w:color w:val="808080"/>
    </w:rPr>
  </w:style>
  <w:style w:type="character" w:customStyle="1" w:styleId="219">
    <w:name w:val="tw4winJump"/>
    <w:qFormat/>
    <w:uiPriority w:val="99"/>
    <w:rPr>
      <w:rFonts w:ascii="Courier New" w:hAnsi="Courier New"/>
      <w:color w:val="008080"/>
    </w:rPr>
  </w:style>
  <w:style w:type="character" w:customStyle="1" w:styleId="220">
    <w:name w:val="flname7"/>
    <w:basedOn w:val="56"/>
    <w:qFormat/>
    <w:uiPriority w:val="99"/>
  </w:style>
  <w:style w:type="character" w:customStyle="1" w:styleId="221">
    <w:name w:val="正文文本缩进 2 字符"/>
    <w:basedOn w:val="56"/>
    <w:link w:val="33"/>
    <w:qFormat/>
    <w:uiPriority w:val="99"/>
    <w:rPr>
      <w:rFonts w:ascii="仿宋_GB2312" w:hAnsi="宋体" w:cs="Arial"/>
      <w:b/>
      <w:bCs/>
      <w:color w:val="000000"/>
      <w:kern w:val="2"/>
      <w:sz w:val="24"/>
      <w:szCs w:val="24"/>
    </w:rPr>
  </w:style>
  <w:style w:type="character" w:customStyle="1" w:styleId="222">
    <w:name w:val="header odd Char Char1"/>
    <w:qFormat/>
    <w:uiPriority w:val="99"/>
    <w:rPr>
      <w:rFonts w:eastAsia="宋体"/>
      <w:kern w:val="2"/>
      <w:sz w:val="18"/>
      <w:szCs w:val="18"/>
      <w:lang w:val="en-US" w:eastAsia="zh-CN" w:bidi="ar-SA"/>
    </w:rPr>
  </w:style>
  <w:style w:type="character" w:customStyle="1" w:styleId="223">
    <w:name w:val="封面日期 Char Char1"/>
    <w:qFormat/>
    <w:uiPriority w:val="99"/>
    <w:rPr>
      <w:rFonts w:ascii="Calibri" w:hAnsi="Calibri" w:eastAsia="楷体_GB2312"/>
      <w:kern w:val="2"/>
      <w:sz w:val="32"/>
      <w:lang w:val="en-US" w:eastAsia="zh-CN" w:bidi="ar-SA"/>
    </w:rPr>
  </w:style>
  <w:style w:type="character" w:customStyle="1" w:styleId="224">
    <w:name w:val="css21"/>
    <w:qFormat/>
    <w:uiPriority w:val="99"/>
    <w:rPr>
      <w:sz w:val="18"/>
    </w:rPr>
  </w:style>
  <w:style w:type="character" w:customStyle="1" w:styleId="225">
    <w:name w:val="标题 5 字符"/>
    <w:basedOn w:val="56"/>
    <w:link w:val="8"/>
    <w:qFormat/>
    <w:uiPriority w:val="99"/>
    <w:rPr>
      <w:rFonts w:eastAsia="宋体"/>
      <w:b/>
      <w:bCs/>
      <w:kern w:val="2"/>
      <w:sz w:val="28"/>
      <w:szCs w:val="28"/>
      <w:lang w:bidi="ar-SA"/>
    </w:rPr>
  </w:style>
  <w:style w:type="character" w:customStyle="1" w:styleId="226">
    <w:name w:val="huide001"/>
    <w:qFormat/>
    <w:uiPriority w:val="99"/>
    <w:rPr>
      <w:rFonts w:hint="default" w:ascii="Arial" w:hAnsi="Arial" w:cs="Arial"/>
      <w:color w:val="666666"/>
      <w:sz w:val="18"/>
      <w:szCs w:val="18"/>
    </w:rPr>
  </w:style>
  <w:style w:type="character" w:customStyle="1" w:styleId="227">
    <w:name w:val="title_emph1"/>
    <w:qFormat/>
    <w:uiPriority w:val="99"/>
    <w:rPr>
      <w:rFonts w:hint="default" w:ascii="Arial" w:hAnsi="Arial" w:cs="Arial"/>
      <w:b/>
      <w:bCs/>
      <w:sz w:val="18"/>
      <w:szCs w:val="18"/>
    </w:rPr>
  </w:style>
  <w:style w:type="character" w:customStyle="1" w:styleId="228">
    <w:name w:val="tw4winPopup"/>
    <w:qFormat/>
    <w:uiPriority w:val="99"/>
    <w:rPr>
      <w:rFonts w:ascii="Courier New" w:hAnsi="Courier New"/>
      <w:color w:val="008000"/>
    </w:rPr>
  </w:style>
  <w:style w:type="character" w:customStyle="1" w:styleId="229">
    <w:name w:val="数据小节格式"/>
    <w:qFormat/>
    <w:uiPriority w:val="99"/>
    <w:rPr>
      <w:rFonts w:ascii="新宋体" w:hAnsi="新宋体" w:eastAsia="华文中宋"/>
      <w:b/>
      <w:bCs/>
      <w:sz w:val="27"/>
      <w:szCs w:val="26"/>
      <w:shd w:val="clear" w:color="auto" w:fill="auto"/>
    </w:rPr>
  </w:style>
  <w:style w:type="character" w:customStyle="1" w:styleId="230">
    <w:name w:val="Indent Normal Char"/>
    <w:link w:val="231"/>
    <w:qFormat/>
    <w:uiPriority w:val="99"/>
    <w:rPr>
      <w:kern w:val="2"/>
      <w:sz w:val="21"/>
      <w:lang w:bidi="ar-SA"/>
    </w:rPr>
  </w:style>
  <w:style w:type="paragraph" w:customStyle="1" w:styleId="231">
    <w:name w:val="Indent Normal"/>
    <w:basedOn w:val="1"/>
    <w:link w:val="230"/>
    <w:qFormat/>
    <w:uiPriority w:val="99"/>
    <w:pPr>
      <w:ind w:firstLine="420"/>
    </w:pPr>
    <w:rPr>
      <w:szCs w:val="20"/>
    </w:rPr>
  </w:style>
  <w:style w:type="character" w:customStyle="1" w:styleId="232">
    <w:name w:val="副标题 字符"/>
    <w:link w:val="40"/>
    <w:qFormat/>
    <w:uiPriority w:val="99"/>
    <w:rPr>
      <w:rFonts w:ascii="Times New Roman" w:hAnsi="Times New Roman" w:eastAsia="Times New Roman"/>
      <w:kern w:val="2"/>
      <w:sz w:val="18"/>
      <w:szCs w:val="18"/>
      <w:lang w:val="en-US" w:eastAsia="zh-CN"/>
    </w:rPr>
  </w:style>
  <w:style w:type="character" w:customStyle="1" w:styleId="233">
    <w:name w:val="标题 2 Char"/>
    <w:qFormat/>
    <w:uiPriority w:val="99"/>
    <w:rPr>
      <w:rFonts w:ascii="Arial" w:hAnsi="Arial" w:eastAsia="黑体"/>
      <w:b/>
      <w:kern w:val="2"/>
      <w:sz w:val="32"/>
      <w:lang w:val="en-US" w:eastAsia="zh-CN"/>
    </w:rPr>
  </w:style>
  <w:style w:type="character" w:customStyle="1" w:styleId="234">
    <w:name w:val="标题 6 字符"/>
    <w:link w:val="9"/>
    <w:qFormat/>
    <w:uiPriority w:val="99"/>
    <w:rPr>
      <w:rFonts w:ascii="Arial" w:hAnsi="Arial" w:eastAsia="黑体"/>
      <w:b/>
      <w:bCs/>
      <w:kern w:val="2"/>
      <w:sz w:val="24"/>
      <w:szCs w:val="24"/>
      <w:lang w:val="en-US" w:eastAsia="zh-CN" w:bidi="ar-SA"/>
    </w:rPr>
  </w:style>
  <w:style w:type="character" w:customStyle="1" w:styleId="235">
    <w:name w:val="Char Char121"/>
    <w:qFormat/>
    <w:uiPriority w:val="99"/>
    <w:rPr>
      <w:rFonts w:ascii="宋体" w:hAnsi="Courier New" w:eastAsia="宋体" w:cs="Times New Roman"/>
      <w:spacing w:val="-4"/>
      <w:sz w:val="18"/>
      <w:szCs w:val="20"/>
    </w:rPr>
  </w:style>
  <w:style w:type="character" w:customStyle="1" w:styleId="236">
    <w:name w:val="标准正文格式 Char"/>
    <w:link w:val="237"/>
    <w:qFormat/>
    <w:uiPriority w:val="99"/>
    <w:rPr>
      <w:rFonts w:ascii="宋体" w:eastAsia="仿宋_GB2312" w:cs="宋体"/>
      <w:color w:val="000000"/>
      <w:sz w:val="24"/>
      <w:lang w:val="en-US" w:eastAsia="zh-CN" w:bidi="ar-SA"/>
    </w:rPr>
  </w:style>
  <w:style w:type="paragraph" w:customStyle="1" w:styleId="237">
    <w:name w:val="标准正文格式"/>
    <w:basedOn w:val="1"/>
    <w:link w:val="236"/>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8">
    <w:name w:val="H1 Char3"/>
    <w:qFormat/>
    <w:uiPriority w:val="99"/>
    <w:rPr>
      <w:rFonts w:eastAsia="隶书"/>
      <w:b/>
      <w:bCs/>
      <w:sz w:val="36"/>
      <w:szCs w:val="36"/>
      <w:lang w:val="en-US" w:eastAsia="zh-CN" w:bidi="ar-SA"/>
    </w:rPr>
  </w:style>
  <w:style w:type="character" w:customStyle="1" w:styleId="239">
    <w:name w:val="大标题 Char"/>
    <w:link w:val="240"/>
    <w:qFormat/>
    <w:uiPriority w:val="99"/>
    <w:rPr>
      <w:b/>
      <w:sz w:val="28"/>
      <w:lang w:val="en-US" w:eastAsia="zh-CN" w:bidi="ar-SA"/>
    </w:rPr>
  </w:style>
  <w:style w:type="paragraph" w:customStyle="1" w:styleId="240">
    <w:name w:val="大标题"/>
    <w:next w:val="1"/>
    <w:link w:val="239"/>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1">
    <w:name w:val="apple-style-span"/>
    <w:basedOn w:val="56"/>
    <w:qFormat/>
    <w:uiPriority w:val="99"/>
  </w:style>
  <w:style w:type="character" w:customStyle="1" w:styleId="242">
    <w:name w:val="h Char"/>
    <w:qFormat/>
    <w:uiPriority w:val="99"/>
    <w:rPr>
      <w:rFonts w:ascii="Calibri" w:hAnsi="Calibri" w:eastAsia="宋体" w:cs="Times New Roman"/>
      <w:sz w:val="18"/>
      <w:szCs w:val="18"/>
    </w:rPr>
  </w:style>
  <w:style w:type="character" w:customStyle="1" w:styleId="243">
    <w:name w:val="样式 小四1"/>
    <w:qFormat/>
    <w:uiPriority w:val="99"/>
    <w:rPr>
      <w:rFonts w:ascii="Tahoma" w:hAnsi="Tahoma" w:eastAsia="仿宋_GB2312"/>
      <w:kern w:val="2"/>
      <w:sz w:val="24"/>
      <w:lang w:val="en-US" w:eastAsia="zh-CN" w:bidi="ar-SA"/>
    </w:rPr>
  </w:style>
  <w:style w:type="character" w:customStyle="1" w:styleId="244">
    <w:name w:val="表格中文字 Char"/>
    <w:link w:val="245"/>
    <w:qFormat/>
    <w:uiPriority w:val="99"/>
    <w:rPr>
      <w:rFonts w:ascii="新宋体" w:hAnsi="新宋体" w:eastAsia="新宋体"/>
      <w:sz w:val="24"/>
      <w:szCs w:val="24"/>
      <w:lang w:bidi="ar-SA"/>
    </w:rPr>
  </w:style>
  <w:style w:type="paragraph" w:customStyle="1" w:styleId="245">
    <w:name w:val="表格中文字"/>
    <w:basedOn w:val="1"/>
    <w:link w:val="244"/>
    <w:qFormat/>
    <w:uiPriority w:val="99"/>
    <w:pPr>
      <w:spacing w:line="288" w:lineRule="auto"/>
    </w:pPr>
    <w:rPr>
      <w:rFonts w:ascii="新宋体" w:hAnsi="新宋体" w:eastAsia="新宋体"/>
      <w:kern w:val="0"/>
      <w:sz w:val="24"/>
      <w:szCs w:val="24"/>
    </w:rPr>
  </w:style>
  <w:style w:type="character" w:customStyle="1" w:styleId="246">
    <w:name w:val="普通文字 Char Char2"/>
    <w:qFormat/>
    <w:uiPriority w:val="99"/>
    <w:rPr>
      <w:rFonts w:ascii="宋体" w:hAnsi="Courier New" w:eastAsia="宋体"/>
      <w:sz w:val="21"/>
      <w:lang w:val="en-US" w:eastAsia="zh-CN" w:bidi="ar-SA"/>
    </w:rPr>
  </w:style>
  <w:style w:type="character" w:customStyle="1" w:styleId="247">
    <w:name w:val="Char Char31"/>
    <w:qFormat/>
    <w:uiPriority w:val="99"/>
    <w:rPr>
      <w:rFonts w:ascii="Arial" w:hAnsi="Arial" w:eastAsia="黑体"/>
      <w:b/>
      <w:kern w:val="2"/>
      <w:sz w:val="32"/>
      <w:lang w:val="en-US" w:eastAsia="zh-CN" w:bidi="ar-SA"/>
    </w:rPr>
  </w:style>
  <w:style w:type="character" w:customStyle="1" w:styleId="248">
    <w:name w:val="HTML 预设格式 字符"/>
    <w:link w:val="48"/>
    <w:qFormat/>
    <w:uiPriority w:val="99"/>
    <w:rPr>
      <w:rFonts w:ascii="Courier New" w:hAnsi="Courier New" w:cs="Courier New"/>
      <w:kern w:val="2"/>
    </w:rPr>
  </w:style>
  <w:style w:type="character" w:customStyle="1" w:styleId="249">
    <w:name w:val="正文文本 3 字符"/>
    <w:link w:val="22"/>
    <w:qFormat/>
    <w:uiPriority w:val="99"/>
    <w:rPr>
      <w:rFonts w:ascii="Times New Roman" w:hAnsi="宋体" w:eastAsia="仿宋_GB2312"/>
      <w:b/>
      <w:bCs/>
      <w:kern w:val="2"/>
      <w:sz w:val="24"/>
    </w:rPr>
  </w:style>
  <w:style w:type="character" w:customStyle="1" w:styleId="250">
    <w:name w:val="title14"/>
    <w:basedOn w:val="56"/>
    <w:qFormat/>
    <w:uiPriority w:val="99"/>
  </w:style>
  <w:style w:type="character" w:customStyle="1" w:styleId="251">
    <w:name w:val="z-窗体底端 字符"/>
    <w:link w:val="252"/>
    <w:qFormat/>
    <w:uiPriority w:val="99"/>
    <w:rPr>
      <w:rFonts w:ascii="Arial" w:hAnsi="Arial" w:cs="Arial"/>
      <w:vanish/>
      <w:sz w:val="16"/>
      <w:szCs w:val="16"/>
    </w:rPr>
  </w:style>
  <w:style w:type="paragraph" w:customStyle="1" w:styleId="252">
    <w:name w:val="z-窗体底端1"/>
    <w:basedOn w:val="1"/>
    <w:next w:val="1"/>
    <w:link w:val="251"/>
    <w:qFormat/>
    <w:uiPriority w:val="99"/>
    <w:pPr>
      <w:widowControl/>
      <w:pBdr>
        <w:top w:val="single" w:color="auto" w:sz="6" w:space="1"/>
      </w:pBdr>
      <w:jc w:val="center"/>
    </w:pPr>
    <w:rPr>
      <w:rFonts w:ascii="Arial" w:hAnsi="Arial"/>
      <w:vanish/>
      <w:kern w:val="0"/>
      <w:sz w:val="16"/>
      <w:szCs w:val="16"/>
    </w:rPr>
  </w:style>
  <w:style w:type="character" w:customStyle="1" w:styleId="253">
    <w:name w:val="称呼 字符"/>
    <w:link w:val="21"/>
    <w:qFormat/>
    <w:uiPriority w:val="99"/>
    <w:rPr>
      <w:rFonts w:ascii="宋体" w:hAnsi="Times New Roman"/>
      <w:b/>
      <w:kern w:val="2"/>
      <w:sz w:val="28"/>
    </w:rPr>
  </w:style>
  <w:style w:type="character" w:customStyle="1" w:styleId="254">
    <w:name w:val="Char Char13"/>
    <w:qFormat/>
    <w:uiPriority w:val="99"/>
    <w:rPr>
      <w:rFonts w:ascii="Calibri" w:hAnsi="Calibri" w:eastAsia="宋体" w:cs="Times New Roman"/>
      <w:sz w:val="18"/>
      <w:szCs w:val="18"/>
    </w:rPr>
  </w:style>
  <w:style w:type="character" w:customStyle="1" w:styleId="255">
    <w:name w:val="a Char"/>
    <w:link w:val="256"/>
    <w:qFormat/>
    <w:uiPriority w:val="99"/>
    <w:rPr>
      <w:rFonts w:ascii="宋体" w:hAnsi="宋体" w:eastAsia="仿宋_GB2312"/>
      <w:sz w:val="24"/>
      <w:lang w:val="en-US" w:eastAsia="zh-CN" w:bidi="ar-SA"/>
    </w:rPr>
  </w:style>
  <w:style w:type="paragraph" w:customStyle="1" w:styleId="256">
    <w:name w:val="a"/>
    <w:basedOn w:val="1"/>
    <w:link w:val="255"/>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7">
    <w:name w:val="tw4winTerm"/>
    <w:qFormat/>
    <w:uiPriority w:val="99"/>
    <w:rPr>
      <w:color w:val="0000FF"/>
    </w:rPr>
  </w:style>
  <w:style w:type="character" w:customStyle="1" w:styleId="258">
    <w:name w:val="标题 3 字符"/>
    <w:basedOn w:val="56"/>
    <w:link w:val="6"/>
    <w:qFormat/>
    <w:uiPriority w:val="99"/>
    <w:rPr>
      <w:rFonts w:ascii="Calibri" w:hAnsi="Calibri" w:eastAsia="宋体"/>
      <w:b/>
      <w:bCs/>
      <w:kern w:val="2"/>
      <w:sz w:val="32"/>
      <w:szCs w:val="32"/>
      <w:lang w:val="en-US" w:eastAsia="zh-CN" w:bidi="ar-SA"/>
    </w:rPr>
  </w:style>
  <w:style w:type="character" w:customStyle="1" w:styleId="259">
    <w:name w:val="ca-7"/>
    <w:basedOn w:val="56"/>
    <w:qFormat/>
    <w:uiPriority w:val="99"/>
  </w:style>
  <w:style w:type="character" w:customStyle="1" w:styleId="260">
    <w:name w:val="b titlename wangputoptitle"/>
    <w:basedOn w:val="56"/>
    <w:qFormat/>
    <w:uiPriority w:val="99"/>
  </w:style>
  <w:style w:type="character" w:customStyle="1" w:styleId="261">
    <w:name w:val="表正文 Char2"/>
    <w:qFormat/>
    <w:uiPriority w:val="99"/>
    <w:rPr>
      <w:rFonts w:eastAsia="宋体"/>
      <w:kern w:val="2"/>
      <w:sz w:val="21"/>
      <w:lang w:val="en-US" w:eastAsia="zh-CN" w:bidi="ar-SA"/>
    </w:rPr>
  </w:style>
  <w:style w:type="character" w:customStyle="1" w:styleId="262">
    <w:name w:val="ca-8"/>
    <w:basedOn w:val="56"/>
    <w:qFormat/>
    <w:uiPriority w:val="99"/>
  </w:style>
  <w:style w:type="character" w:customStyle="1" w:styleId="263">
    <w:name w:val="line1"/>
    <w:qFormat/>
    <w:uiPriority w:val="99"/>
    <w:rPr>
      <w:spacing w:val="360"/>
      <w:u w:val="none"/>
    </w:rPr>
  </w:style>
  <w:style w:type="character" w:customStyle="1" w:styleId="264">
    <w:name w:val="自定义正文 Char"/>
    <w:link w:val="265"/>
    <w:qFormat/>
    <w:uiPriority w:val="99"/>
    <w:rPr>
      <w:rFonts w:ascii="仿宋_GB2312" w:eastAsia="仿宋_GB2312"/>
      <w:kern w:val="2"/>
      <w:sz w:val="28"/>
      <w:szCs w:val="24"/>
    </w:rPr>
  </w:style>
  <w:style w:type="paragraph" w:customStyle="1" w:styleId="265">
    <w:name w:val="自定义正文"/>
    <w:basedOn w:val="1"/>
    <w:link w:val="264"/>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6">
    <w:name w:val="text_show1"/>
    <w:qFormat/>
    <w:uiPriority w:val="99"/>
    <w:rPr>
      <w:color w:val="000000"/>
      <w:sz w:val="21"/>
      <w:szCs w:val="21"/>
      <w:u w:val="none"/>
    </w:rPr>
  </w:style>
  <w:style w:type="character" w:customStyle="1" w:styleId="267">
    <w:name w:val="inf1"/>
    <w:qFormat/>
    <w:uiPriority w:val="99"/>
    <w:rPr>
      <w:rFonts w:hint="eastAsia" w:ascii="宋体" w:hAnsi="宋体" w:eastAsia="宋体"/>
      <w:color w:val="000000"/>
      <w:sz w:val="20"/>
      <w:szCs w:val="20"/>
    </w:rPr>
  </w:style>
  <w:style w:type="character" w:customStyle="1" w:styleId="268">
    <w:name w:val="Char Char131"/>
    <w:qFormat/>
    <w:uiPriority w:val="99"/>
    <w:rPr>
      <w:rFonts w:ascii="Calibri" w:hAnsi="Calibri" w:eastAsia="宋体" w:cs="Times New Roman"/>
      <w:sz w:val="18"/>
      <w:szCs w:val="18"/>
    </w:rPr>
  </w:style>
  <w:style w:type="character" w:customStyle="1" w:styleId="269">
    <w:name w:val="info4"/>
    <w:basedOn w:val="56"/>
    <w:qFormat/>
    <w:uiPriority w:val="99"/>
  </w:style>
  <w:style w:type="character" w:customStyle="1" w:styleId="270">
    <w:name w:val="页眉 Char"/>
    <w:qFormat/>
    <w:uiPriority w:val="99"/>
    <w:rPr>
      <w:kern w:val="2"/>
      <w:sz w:val="18"/>
      <w:szCs w:val="18"/>
      <w:lang w:bidi="ar-SA"/>
    </w:rPr>
  </w:style>
  <w:style w:type="character" w:customStyle="1" w:styleId="271">
    <w:name w:val="纯文本 字符"/>
    <w:link w:val="29"/>
    <w:qFormat/>
    <w:uiPriority w:val="99"/>
    <w:rPr>
      <w:rFonts w:ascii="宋体" w:hAnsi="Courier New"/>
      <w:kern w:val="2"/>
      <w:sz w:val="24"/>
      <w:szCs w:val="24"/>
    </w:rPr>
  </w:style>
  <w:style w:type="character" w:customStyle="1" w:styleId="272">
    <w:name w:val="Char Char41"/>
    <w:qFormat/>
    <w:uiPriority w:val="99"/>
    <w:rPr>
      <w:rFonts w:ascii="Calibri" w:hAnsi="Calibri" w:eastAsia="宋体"/>
      <w:sz w:val="18"/>
      <w:szCs w:val="18"/>
      <w:lang w:bidi="ar-SA"/>
    </w:rPr>
  </w:style>
  <w:style w:type="character" w:customStyle="1" w:styleId="273">
    <w:name w:val="大汉方案正文 Char1"/>
    <w:link w:val="274"/>
    <w:qFormat/>
    <w:uiPriority w:val="99"/>
    <w:rPr>
      <w:rFonts w:ascii="Arial" w:hAnsi="Arial" w:eastAsia="宋体"/>
      <w:sz w:val="24"/>
      <w:szCs w:val="24"/>
      <w:lang w:bidi="ar-SA"/>
    </w:rPr>
  </w:style>
  <w:style w:type="paragraph" w:customStyle="1" w:styleId="274">
    <w:name w:val="大汉方案正文"/>
    <w:basedOn w:val="1"/>
    <w:link w:val="273"/>
    <w:qFormat/>
    <w:uiPriority w:val="99"/>
    <w:pPr>
      <w:spacing w:line="360" w:lineRule="auto"/>
      <w:ind w:firstLine="200" w:firstLineChars="200"/>
    </w:pPr>
    <w:rPr>
      <w:rFonts w:ascii="Arial" w:hAnsi="Arial"/>
      <w:kern w:val="0"/>
      <w:sz w:val="24"/>
      <w:szCs w:val="24"/>
    </w:rPr>
  </w:style>
  <w:style w:type="character" w:customStyle="1" w:styleId="275">
    <w:name w:val="tw4winInternal"/>
    <w:qFormat/>
    <w:uiPriority w:val="99"/>
    <w:rPr>
      <w:rFonts w:ascii="Courier New" w:hAnsi="Courier New"/>
      <w:color w:val="FF0000"/>
    </w:rPr>
  </w:style>
  <w:style w:type="character" w:customStyle="1" w:styleId="276">
    <w:name w:val="封面日期 Char Char"/>
    <w:qFormat/>
    <w:uiPriority w:val="99"/>
    <w:rPr>
      <w:rFonts w:eastAsia="楷体_GB2312"/>
      <w:kern w:val="2"/>
      <w:sz w:val="32"/>
      <w:lang w:val="en-US" w:eastAsia="zh-CN" w:bidi="ar-SA"/>
    </w:rPr>
  </w:style>
  <w:style w:type="character" w:customStyle="1" w:styleId="277">
    <w:name w:val="p71"/>
    <w:qFormat/>
    <w:uiPriority w:val="99"/>
    <w:rPr>
      <w:sz w:val="21"/>
    </w:rPr>
  </w:style>
  <w:style w:type="character" w:customStyle="1" w:styleId="278">
    <w:name w:val="批注文字 Char"/>
    <w:semiHidden/>
    <w:qFormat/>
    <w:uiPriority w:val="99"/>
    <w:rPr>
      <w:kern w:val="2"/>
      <w:sz w:val="21"/>
      <w:szCs w:val="24"/>
      <w:lang w:bidi="ar-SA"/>
    </w:rPr>
  </w:style>
  <w:style w:type="character" w:customStyle="1" w:styleId="279">
    <w:name w:val="普通文字 Char Char1"/>
    <w:qFormat/>
    <w:uiPriority w:val="99"/>
    <w:rPr>
      <w:rFonts w:ascii="宋体" w:hAnsi="Courier New" w:eastAsia="宋体" w:cs="Times New Roman"/>
      <w:szCs w:val="20"/>
    </w:rPr>
  </w:style>
  <w:style w:type="character" w:customStyle="1" w:styleId="280">
    <w:name w:val="标题1 Char"/>
    <w:link w:val="281"/>
    <w:qFormat/>
    <w:uiPriority w:val="99"/>
    <w:rPr>
      <w:rFonts w:ascii="宋体" w:hAnsi="Courier New" w:eastAsia="宋体"/>
      <w:b/>
      <w:kern w:val="2"/>
      <w:sz w:val="30"/>
      <w:lang w:val="en-US" w:eastAsia="zh-CN" w:bidi="ar-SA"/>
    </w:rPr>
  </w:style>
  <w:style w:type="paragraph" w:customStyle="1" w:styleId="281">
    <w:name w:val="标题1"/>
    <w:basedOn w:val="29"/>
    <w:link w:val="280"/>
    <w:qFormat/>
    <w:uiPriority w:val="99"/>
    <w:pPr>
      <w:spacing w:beforeLines="0" w:afterLines="0" w:line="360" w:lineRule="auto"/>
    </w:pPr>
    <w:rPr>
      <w:b/>
      <w:sz w:val="30"/>
      <w:szCs w:val="20"/>
    </w:rPr>
  </w:style>
  <w:style w:type="character" w:customStyle="1" w:styleId="282">
    <w:name w:val="标题3 Char"/>
    <w:link w:val="283"/>
    <w:qFormat/>
    <w:uiPriority w:val="99"/>
    <w:rPr>
      <w:rFonts w:eastAsia="方正仿宋"/>
      <w:kern w:val="2"/>
      <w:sz w:val="32"/>
      <w:szCs w:val="32"/>
      <w:lang w:val="en-US" w:eastAsia="zh-CN" w:bidi="ar-SA"/>
    </w:rPr>
  </w:style>
  <w:style w:type="paragraph" w:customStyle="1" w:styleId="283">
    <w:name w:val="标题3"/>
    <w:basedOn w:val="1"/>
    <w:link w:val="282"/>
    <w:qFormat/>
    <w:uiPriority w:val="99"/>
    <w:pPr>
      <w:ind w:firstLine="200" w:firstLineChars="200"/>
      <w:outlineLvl w:val="2"/>
    </w:pPr>
    <w:rPr>
      <w:rFonts w:eastAsia="方正仿宋"/>
      <w:sz w:val="32"/>
      <w:szCs w:val="32"/>
    </w:rPr>
  </w:style>
  <w:style w:type="character" w:customStyle="1" w:styleId="284">
    <w:name w:val="标题2 Char"/>
    <w:link w:val="285"/>
    <w:qFormat/>
    <w:uiPriority w:val="99"/>
    <w:rPr>
      <w:rFonts w:eastAsia="方正楷体"/>
      <w:kern w:val="2"/>
      <w:sz w:val="32"/>
      <w:szCs w:val="32"/>
      <w:lang w:val="en-US" w:eastAsia="zh-CN" w:bidi="ar-SA"/>
    </w:rPr>
  </w:style>
  <w:style w:type="paragraph" w:customStyle="1" w:styleId="285">
    <w:name w:val="标题2"/>
    <w:basedOn w:val="1"/>
    <w:link w:val="284"/>
    <w:qFormat/>
    <w:uiPriority w:val="99"/>
    <w:pPr>
      <w:ind w:firstLine="200" w:firstLineChars="200"/>
      <w:outlineLvl w:val="1"/>
    </w:pPr>
    <w:rPr>
      <w:rFonts w:eastAsia="方正楷体"/>
      <w:sz w:val="32"/>
      <w:szCs w:val="32"/>
    </w:rPr>
  </w:style>
  <w:style w:type="character" w:customStyle="1" w:styleId="286">
    <w:name w:val="标题正文 Char"/>
    <w:link w:val="287"/>
    <w:qFormat/>
    <w:uiPriority w:val="99"/>
    <w:rPr>
      <w:rFonts w:eastAsia="方正仿宋"/>
      <w:kern w:val="2"/>
      <w:sz w:val="32"/>
      <w:szCs w:val="30"/>
      <w:lang w:val="en-US" w:eastAsia="zh-CN" w:bidi="ar-SA"/>
    </w:rPr>
  </w:style>
  <w:style w:type="paragraph" w:customStyle="1" w:styleId="287">
    <w:name w:val="标题正文"/>
    <w:basedOn w:val="1"/>
    <w:link w:val="286"/>
    <w:qFormat/>
    <w:uiPriority w:val="99"/>
    <w:pPr>
      <w:ind w:firstLine="200" w:firstLineChars="200"/>
    </w:pPr>
    <w:rPr>
      <w:rFonts w:eastAsia="方正仿宋"/>
      <w:sz w:val="32"/>
      <w:szCs w:val="30"/>
    </w:rPr>
  </w:style>
  <w:style w:type="character" w:customStyle="1" w:styleId="288">
    <w:name w:val="Footer-Even Char1"/>
    <w:qFormat/>
    <w:uiPriority w:val="99"/>
    <w:rPr>
      <w:kern w:val="2"/>
      <w:sz w:val="18"/>
      <w:szCs w:val="18"/>
    </w:rPr>
  </w:style>
  <w:style w:type="character" w:customStyle="1" w:styleId="289">
    <w:name w:val="_正文段落 Char"/>
    <w:link w:val="290"/>
    <w:qFormat/>
    <w:uiPriority w:val="99"/>
    <w:rPr>
      <w:rFonts w:ascii="Calibri" w:hAnsi="Calibri" w:eastAsia="宋体"/>
      <w:kern w:val="2"/>
      <w:sz w:val="21"/>
      <w:szCs w:val="24"/>
      <w:lang w:bidi="ar-SA"/>
    </w:rPr>
  </w:style>
  <w:style w:type="paragraph" w:customStyle="1" w:styleId="290">
    <w:name w:val="_正文段落"/>
    <w:basedOn w:val="1"/>
    <w:link w:val="289"/>
    <w:qFormat/>
    <w:uiPriority w:val="99"/>
    <w:pPr>
      <w:spacing w:beforeLines="15" w:afterLines="15" w:line="360" w:lineRule="auto"/>
      <w:ind w:firstLine="200" w:firstLineChars="200"/>
    </w:pPr>
    <w:rPr>
      <w:rFonts w:ascii="Calibri" w:hAnsi="Calibri"/>
      <w:szCs w:val="24"/>
    </w:rPr>
  </w:style>
  <w:style w:type="character" w:customStyle="1" w:styleId="291">
    <w:name w:val="正文首行缩进2字符 Char"/>
    <w:link w:val="292"/>
    <w:qFormat/>
    <w:locked/>
    <w:uiPriority w:val="99"/>
    <w:rPr>
      <w:rFonts w:eastAsia="宋体"/>
      <w:kern w:val="2"/>
      <w:sz w:val="24"/>
      <w:lang w:val="en-US" w:eastAsia="zh-CN" w:bidi="ar-SA"/>
    </w:rPr>
  </w:style>
  <w:style w:type="paragraph" w:customStyle="1" w:styleId="292">
    <w:name w:val="正文首行缩进2字符"/>
    <w:basedOn w:val="1"/>
    <w:link w:val="291"/>
    <w:qFormat/>
    <w:uiPriority w:val="99"/>
    <w:pPr>
      <w:spacing w:line="360" w:lineRule="auto"/>
      <w:ind w:firstLine="482"/>
    </w:pPr>
    <w:rPr>
      <w:sz w:val="24"/>
      <w:szCs w:val="20"/>
    </w:rPr>
  </w:style>
  <w:style w:type="paragraph" w:customStyle="1" w:styleId="293">
    <w:name w:val="样式 样式 标题 3Chapter X.X.X. + 段后: 0.5 行 + 段后: 0.5 行"/>
    <w:basedOn w:val="294"/>
    <w:qFormat/>
    <w:uiPriority w:val="99"/>
  </w:style>
  <w:style w:type="paragraph" w:customStyle="1" w:styleId="294">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295">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6">
    <w:name w:val="P1"/>
    <w:basedOn w:val="1"/>
    <w:qFormat/>
    <w:uiPriority w:val="99"/>
    <w:pPr>
      <w:widowControl/>
      <w:spacing w:before="240" w:line="240" w:lineRule="atLeast"/>
      <w:jc w:val="left"/>
    </w:pPr>
    <w:rPr>
      <w:b/>
      <w:kern w:val="0"/>
      <w:szCs w:val="21"/>
      <w:lang w:val="en-AU" w:eastAsia="en-US"/>
    </w:rPr>
  </w:style>
  <w:style w:type="paragraph" w:customStyle="1" w:styleId="297">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8">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9">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0">
    <w:name w:val="mod_selection1"/>
    <w:basedOn w:val="1"/>
    <w:qFormat/>
    <w:uiPriority w:val="99"/>
    <w:pPr>
      <w:widowControl/>
      <w:ind w:left="75"/>
      <w:jc w:val="left"/>
    </w:pPr>
    <w:rPr>
      <w:rFonts w:ascii="Arial" w:hAnsi="Arial" w:cs="Arial"/>
      <w:b/>
      <w:bCs/>
      <w:kern w:val="0"/>
      <w:sz w:val="20"/>
      <w:szCs w:val="20"/>
    </w:rPr>
  </w:style>
  <w:style w:type="paragraph" w:customStyle="1" w:styleId="301">
    <w:name w:val="样式 标题 2 + 五号"/>
    <w:basedOn w:val="5"/>
    <w:qFormat/>
    <w:uiPriority w:val="99"/>
    <w:pPr>
      <w:spacing w:before="0" w:after="0" w:line="240" w:lineRule="auto"/>
    </w:pPr>
    <w:rPr>
      <w:rFonts w:ascii="宋体" w:hAnsi="宋体" w:eastAsia="宋体"/>
      <w:sz w:val="21"/>
    </w:rPr>
  </w:style>
  <w:style w:type="paragraph" w:customStyle="1" w:styleId="302">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3">
    <w:name w:val="正文段落"/>
    <w:basedOn w:val="1"/>
    <w:qFormat/>
    <w:uiPriority w:val="99"/>
    <w:pPr>
      <w:spacing w:line="300" w:lineRule="auto"/>
      <w:ind w:firstLine="510"/>
    </w:pPr>
    <w:rPr>
      <w:sz w:val="24"/>
      <w:szCs w:val="20"/>
    </w:rPr>
  </w:style>
  <w:style w:type="paragraph" w:customStyle="1" w:styleId="304">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5">
    <w:name w:val="样式 标题 4Chapter X.X.X. + 段后: 0.5 行1 + 段后: 0.5 行"/>
    <w:basedOn w:val="306"/>
    <w:qFormat/>
    <w:uiPriority w:val="99"/>
    <w:pPr>
      <w:numPr>
        <w:numId w:val="0"/>
      </w:numPr>
      <w:tabs>
        <w:tab w:val="left" w:pos="864"/>
      </w:tabs>
      <w:ind w:left="425" w:hanging="425"/>
    </w:pPr>
    <w:rPr>
      <w:szCs w:val="21"/>
    </w:rPr>
  </w:style>
  <w:style w:type="paragraph" w:customStyle="1" w:styleId="306">
    <w:name w:val="样式 标题 4Chapter X.X.X. + 段后: 0.5 行1"/>
    <w:basedOn w:val="7"/>
    <w:next w:val="7"/>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7">
    <w:name w:val="列表内容"/>
    <w:basedOn w:val="1"/>
    <w:next w:val="1"/>
    <w:qFormat/>
    <w:uiPriority w:val="99"/>
    <w:pPr>
      <w:widowControl/>
      <w:numPr>
        <w:ilvl w:val="0"/>
        <w:numId w:val="6"/>
      </w:numPr>
      <w:jc w:val="left"/>
    </w:pPr>
    <w:rPr>
      <w:kern w:val="0"/>
      <w:sz w:val="18"/>
      <w:szCs w:val="24"/>
    </w:rPr>
  </w:style>
  <w:style w:type="paragraph" w:customStyle="1" w:styleId="308">
    <w:name w:val="Style-正文"/>
    <w:basedOn w:val="1"/>
    <w:qFormat/>
    <w:uiPriority w:val="99"/>
    <w:pPr>
      <w:spacing w:line="360" w:lineRule="auto"/>
      <w:ind w:firstLine="420"/>
    </w:pPr>
    <w:rPr>
      <w:rFonts w:ascii="宋体" w:hAnsi="宋体"/>
      <w:sz w:val="24"/>
      <w:szCs w:val="24"/>
    </w:rPr>
  </w:style>
  <w:style w:type="paragraph" w:customStyle="1" w:styleId="309">
    <w:name w:val="标准标题2"/>
    <w:basedOn w:val="5"/>
    <w:qFormat/>
    <w:uiPriority w:val="99"/>
    <w:pPr>
      <w:spacing w:line="360" w:lineRule="auto"/>
    </w:pPr>
    <w:rPr>
      <w:rFonts w:eastAsia="仿宋_GB2312"/>
      <w:bCs w:val="0"/>
      <w:sz w:val="28"/>
    </w:rPr>
  </w:style>
  <w:style w:type="paragraph" w:customStyle="1" w:styleId="310">
    <w:name w:val="5级"/>
    <w:basedOn w:val="1"/>
    <w:next w:val="16"/>
    <w:qFormat/>
    <w:uiPriority w:val="99"/>
    <w:pPr>
      <w:numPr>
        <w:ilvl w:val="4"/>
        <w:numId w:val="7"/>
      </w:numPr>
    </w:pPr>
    <w:rPr>
      <w:rFonts w:eastAsia="黑体"/>
      <w:kern w:val="0"/>
      <w:sz w:val="24"/>
      <w:szCs w:val="20"/>
    </w:rPr>
  </w:style>
  <w:style w:type="paragraph" w:customStyle="1" w:styleId="311">
    <w:name w:val="Paragraph1"/>
    <w:basedOn w:val="1"/>
    <w:qFormat/>
    <w:uiPriority w:val="99"/>
    <w:pPr>
      <w:spacing w:before="80" w:afterLines="50"/>
    </w:pPr>
    <w:rPr>
      <w:rFonts w:ascii="宋体"/>
      <w:snapToGrid w:val="0"/>
      <w:kern w:val="0"/>
      <w:szCs w:val="20"/>
    </w:rPr>
  </w:style>
  <w:style w:type="paragraph" w:customStyle="1" w:styleId="312">
    <w:name w:val="招标文件－紧缩表格用正文"/>
    <w:basedOn w:val="1"/>
    <w:next w:val="1"/>
    <w:qFormat/>
    <w:uiPriority w:val="99"/>
    <w:pPr>
      <w:spacing w:beforeLines="30" w:afterLines="30"/>
      <w:jc w:val="center"/>
    </w:pPr>
    <w:rPr>
      <w:kern w:val="0"/>
      <w:sz w:val="24"/>
      <w:szCs w:val="20"/>
    </w:rPr>
  </w:style>
  <w:style w:type="paragraph" w:customStyle="1" w:styleId="313">
    <w:name w:val="S4-I-L15-U"/>
    <w:basedOn w:val="1"/>
    <w:qFormat/>
    <w:uiPriority w:val="99"/>
    <w:pPr>
      <w:spacing w:line="360" w:lineRule="auto"/>
    </w:pPr>
    <w:rPr>
      <w:b/>
      <w:i/>
      <w:sz w:val="24"/>
      <w:szCs w:val="24"/>
      <w:u w:val="single"/>
    </w:rPr>
  </w:style>
  <w:style w:type="paragraph" w:customStyle="1" w:styleId="314">
    <w:name w:val="大表 mt"/>
    <w:basedOn w:val="1"/>
    <w:qFormat/>
    <w:uiPriority w:val="99"/>
    <w:pPr>
      <w:widowControl/>
      <w:jc w:val="left"/>
    </w:pPr>
    <w:rPr>
      <w:rFonts w:ascii="宋体" w:hAnsi="宋体" w:cs="宋体"/>
      <w:kern w:val="0"/>
      <w:szCs w:val="21"/>
    </w:rPr>
  </w:style>
  <w:style w:type="paragraph" w:customStyle="1" w:styleId="315">
    <w:name w:val="左对齐的表内文字"/>
    <w:basedOn w:val="1"/>
    <w:qFormat/>
    <w:uiPriority w:val="99"/>
    <w:rPr>
      <w:rFonts w:eastAsia="仿宋_GB2312" w:cs="宋体"/>
      <w:szCs w:val="20"/>
    </w:rPr>
  </w:style>
  <w:style w:type="paragraph" w:customStyle="1" w:styleId="316">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7">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8">
    <w:name w:val="Body"/>
    <w:basedOn w:val="1"/>
    <w:qFormat/>
    <w:uiPriority w:val="99"/>
    <w:pPr>
      <w:widowControl/>
      <w:spacing w:before="120" w:afterLines="50"/>
    </w:pPr>
    <w:rPr>
      <w:rFonts w:ascii="宋体"/>
      <w:snapToGrid w:val="0"/>
      <w:kern w:val="0"/>
      <w:szCs w:val="20"/>
    </w:rPr>
  </w:style>
  <w:style w:type="paragraph" w:customStyle="1" w:styleId="319">
    <w:name w:val="一级项目符号"/>
    <w:basedOn w:val="1"/>
    <w:qFormat/>
    <w:uiPriority w:val="99"/>
    <w:pPr>
      <w:widowControl/>
      <w:numPr>
        <w:ilvl w:val="0"/>
        <w:numId w:val="8"/>
      </w:numPr>
      <w:spacing w:line="360" w:lineRule="auto"/>
    </w:pPr>
    <w:rPr>
      <w:kern w:val="0"/>
      <w:sz w:val="24"/>
      <w:szCs w:val="20"/>
    </w:rPr>
  </w:style>
  <w:style w:type="paragraph" w:customStyle="1" w:styleId="320">
    <w:name w:val="pa-30"/>
    <w:basedOn w:val="1"/>
    <w:qFormat/>
    <w:uiPriority w:val="99"/>
    <w:pPr>
      <w:widowControl/>
      <w:spacing w:before="150" w:after="150"/>
      <w:jc w:val="left"/>
    </w:pPr>
    <w:rPr>
      <w:rFonts w:ascii="宋体" w:hAnsi="宋体" w:cs="宋体"/>
      <w:kern w:val="0"/>
      <w:sz w:val="24"/>
      <w:szCs w:val="24"/>
    </w:rPr>
  </w:style>
  <w:style w:type="paragraph" w:customStyle="1" w:styleId="321">
    <w:name w:val="彩色列表 - 强调文字颜色 111"/>
    <w:basedOn w:val="1"/>
    <w:qFormat/>
    <w:uiPriority w:val="99"/>
    <w:pPr>
      <w:ind w:firstLine="420" w:firstLineChars="200"/>
    </w:pPr>
  </w:style>
  <w:style w:type="paragraph" w:customStyle="1" w:styleId="322">
    <w:name w:val="Paragraph4"/>
    <w:basedOn w:val="1"/>
    <w:qFormat/>
    <w:uiPriority w:val="99"/>
    <w:pPr>
      <w:spacing w:before="80" w:afterLines="50"/>
      <w:ind w:left="2250"/>
    </w:pPr>
    <w:rPr>
      <w:rFonts w:ascii="宋体"/>
      <w:snapToGrid w:val="0"/>
      <w:kern w:val="0"/>
      <w:szCs w:val="20"/>
    </w:rPr>
  </w:style>
  <w:style w:type="paragraph" w:customStyle="1" w:styleId="323">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样式 标题 4 + 段后: 0.5 行"/>
    <w:basedOn w:val="7"/>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5">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6">
    <w:name w:val="_Style 164"/>
    <w:basedOn w:val="1"/>
    <w:qFormat/>
    <w:uiPriority w:val="99"/>
    <w:rPr>
      <w:szCs w:val="20"/>
    </w:rPr>
  </w:style>
  <w:style w:type="paragraph" w:customStyle="1" w:styleId="327">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8">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9">
    <w:name w:val="MM Title"/>
    <w:basedOn w:val="51"/>
    <w:qFormat/>
    <w:uiPriority w:val="99"/>
    <w:rPr>
      <w:rFonts w:ascii="Calibri" w:hAnsi="Calibri" w:cs="Arial"/>
      <w:b w:val="0"/>
      <w:sz w:val="18"/>
    </w:rPr>
  </w:style>
  <w:style w:type="paragraph" w:customStyle="1" w:styleId="330">
    <w:name w:val="默认段落字体 Para Char Char Char"/>
    <w:basedOn w:val="1"/>
    <w:qFormat/>
    <w:uiPriority w:val="99"/>
    <w:rPr>
      <w:szCs w:val="24"/>
    </w:rPr>
  </w:style>
  <w:style w:type="paragraph" w:customStyle="1" w:styleId="331">
    <w:name w:val="文档结构图1"/>
    <w:basedOn w:val="1"/>
    <w:qFormat/>
    <w:uiPriority w:val="99"/>
    <w:rPr>
      <w:rFonts w:ascii="宋体"/>
      <w:kern w:val="0"/>
      <w:sz w:val="18"/>
      <w:szCs w:val="18"/>
    </w:rPr>
  </w:style>
  <w:style w:type="paragraph" w:customStyle="1" w:styleId="332">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3">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4">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5">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6">
    <w:name w:val="Char Char1 Char Char Char Char Char Char"/>
    <w:basedOn w:val="1"/>
    <w:qFormat/>
    <w:uiPriority w:val="99"/>
    <w:rPr>
      <w:sz w:val="36"/>
      <w:szCs w:val="24"/>
    </w:rPr>
  </w:style>
  <w:style w:type="paragraph" w:customStyle="1" w:styleId="337">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8">
    <w:name w:val="A正文小四"/>
    <w:basedOn w:val="1"/>
    <w:qFormat/>
    <w:uiPriority w:val="99"/>
    <w:pPr>
      <w:spacing w:line="360" w:lineRule="auto"/>
      <w:ind w:firstLine="200" w:firstLineChars="200"/>
    </w:pPr>
    <w:rPr>
      <w:sz w:val="24"/>
      <w:szCs w:val="24"/>
    </w:rPr>
  </w:style>
  <w:style w:type="paragraph" w:customStyle="1" w:styleId="339">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340">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1">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2">
    <w:name w:val="msolistparagraph"/>
    <w:basedOn w:val="1"/>
    <w:qFormat/>
    <w:uiPriority w:val="99"/>
    <w:pPr>
      <w:ind w:firstLine="420" w:firstLineChars="200"/>
    </w:pPr>
  </w:style>
  <w:style w:type="paragraph" w:customStyle="1" w:styleId="343">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5">
    <w:name w:val="样式 标题 4Chapter X.X.X.X. + 段后: 0.5 行1"/>
    <w:basedOn w:val="324"/>
    <w:qFormat/>
    <w:uiPriority w:val="99"/>
    <w:pPr>
      <w:numPr>
        <w:numId w:val="0"/>
      </w:numPr>
      <w:tabs>
        <w:tab w:val="left" w:pos="864"/>
      </w:tabs>
      <w:ind w:left="864" w:hanging="864"/>
    </w:pPr>
  </w:style>
  <w:style w:type="paragraph" w:customStyle="1" w:styleId="346">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7">
    <w:name w:val="样式 标题 4"/>
    <w:basedOn w:val="345"/>
    <w:next w:val="348"/>
    <w:qFormat/>
    <w:uiPriority w:val="99"/>
    <w:pPr>
      <w:numPr>
        <w:ilvl w:val="0"/>
      </w:numPr>
      <w:tabs>
        <w:tab w:val="left" w:pos="2100"/>
        <w:tab w:val="clear" w:pos="864"/>
      </w:tabs>
      <w:ind w:left="2100" w:hanging="420"/>
    </w:pPr>
  </w:style>
  <w:style w:type="paragraph" w:customStyle="1" w:styleId="348">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9">
    <w:name w:val="最新标题4"/>
    <w:basedOn w:val="347"/>
    <w:next w:val="1"/>
    <w:qFormat/>
    <w:uiPriority w:val="99"/>
    <w:pPr>
      <w:tabs>
        <w:tab w:val="clear" w:pos="2100"/>
      </w:tabs>
      <w:ind w:left="0" w:firstLine="0"/>
    </w:pPr>
  </w:style>
  <w:style w:type="paragraph" w:customStyle="1" w:styleId="350">
    <w:name w:val="CM12"/>
    <w:basedOn w:val="351"/>
    <w:next w:val="351"/>
    <w:qFormat/>
    <w:uiPriority w:val="99"/>
    <w:pPr>
      <w:spacing w:line="468" w:lineRule="atLeast"/>
    </w:pPr>
    <w:rPr>
      <w:rFonts w:ascii="宋体" w:eastAsia="宋体" w:cs="Times New Roman"/>
      <w:color w:val="auto"/>
    </w:rPr>
  </w:style>
  <w:style w:type="paragraph" w:customStyle="1" w:styleId="351">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2">
    <w:name w:val="样式 样式 样式 标题 3Chapter X.X.X. + 段后: 0.5 行 + 段后: 0.5 行 + 段后: 0.5 行"/>
    <w:basedOn w:val="293"/>
    <w:qFormat/>
    <w:uiPriority w:val="99"/>
    <w:pPr>
      <w:spacing w:afterLines="0"/>
    </w:pPr>
  </w:style>
  <w:style w:type="paragraph" w:customStyle="1" w:styleId="353">
    <w:name w:val="默认段落字体 Para Char Char Char Char Char Char Char Char Char1 Char Char Char Char"/>
    <w:basedOn w:val="1"/>
    <w:qFormat/>
    <w:uiPriority w:val="99"/>
    <w:rPr>
      <w:rFonts w:ascii="Tahoma" w:hAnsi="Tahoma"/>
      <w:sz w:val="24"/>
      <w:szCs w:val="20"/>
    </w:rPr>
  </w:style>
  <w:style w:type="paragraph" w:customStyle="1" w:styleId="354">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3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6">
    <w:name w:val="Char1 Char Char Char"/>
    <w:basedOn w:val="1"/>
    <w:qFormat/>
    <w:uiPriority w:val="99"/>
    <w:rPr>
      <w:rFonts w:ascii="Tahoma" w:hAnsi="Tahoma"/>
      <w:sz w:val="24"/>
      <w:szCs w:val="20"/>
    </w:rPr>
  </w:style>
  <w:style w:type="paragraph" w:customStyle="1" w:styleId="357">
    <w:name w:val="缺省文本"/>
    <w:basedOn w:val="1"/>
    <w:qFormat/>
    <w:uiPriority w:val="99"/>
    <w:pPr>
      <w:autoSpaceDE w:val="0"/>
      <w:autoSpaceDN w:val="0"/>
      <w:adjustRightInd w:val="0"/>
      <w:jc w:val="left"/>
    </w:pPr>
    <w:rPr>
      <w:kern w:val="0"/>
      <w:sz w:val="24"/>
      <w:szCs w:val="20"/>
    </w:rPr>
  </w:style>
  <w:style w:type="paragraph" w:customStyle="1" w:styleId="358">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9">
    <w:name w:val="正文文本 New New"/>
    <w:basedOn w:val="360"/>
    <w:qFormat/>
    <w:uiPriority w:val="99"/>
    <w:pPr>
      <w:spacing w:after="120"/>
    </w:pPr>
    <w:rPr>
      <w:sz w:val="28"/>
      <w:szCs w:val="24"/>
    </w:rPr>
  </w:style>
  <w:style w:type="paragraph" w:customStyle="1" w:styleId="360">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2">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3">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4">
    <w:name w:val="标题6"/>
    <w:basedOn w:val="1"/>
    <w:next w:val="4"/>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5">
    <w:name w:val="正文段"/>
    <w:basedOn w:val="1"/>
    <w:qFormat/>
    <w:uiPriority w:val="99"/>
    <w:pPr>
      <w:widowControl/>
      <w:snapToGrid w:val="0"/>
      <w:spacing w:afterLines="50"/>
      <w:ind w:firstLine="200" w:firstLineChars="200"/>
    </w:pPr>
    <w:rPr>
      <w:kern w:val="0"/>
      <w:sz w:val="24"/>
      <w:szCs w:val="20"/>
    </w:rPr>
  </w:style>
  <w:style w:type="paragraph" w:customStyle="1" w:styleId="366">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8">
    <w:name w:val="Char"/>
    <w:basedOn w:val="1"/>
    <w:qFormat/>
    <w:uiPriority w:val="99"/>
    <w:rPr>
      <w:rFonts w:ascii="仿宋_GB2312" w:eastAsia="仿宋_GB2312"/>
      <w:b/>
      <w:sz w:val="32"/>
      <w:szCs w:val="32"/>
    </w:rPr>
  </w:style>
  <w:style w:type="paragraph" w:customStyle="1" w:styleId="369">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0">
    <w:name w:val="小四正文"/>
    <w:basedOn w:val="1"/>
    <w:qFormat/>
    <w:uiPriority w:val="99"/>
    <w:pPr>
      <w:spacing w:line="360" w:lineRule="auto"/>
      <w:ind w:firstLine="200" w:firstLineChars="200"/>
    </w:pPr>
    <w:rPr>
      <w:rFonts w:eastAsia="仿宋_GB2312" w:cs="宋体"/>
      <w:sz w:val="24"/>
      <w:szCs w:val="24"/>
    </w:rPr>
  </w:style>
  <w:style w:type="paragraph" w:customStyle="1" w:styleId="371">
    <w:name w:val="Char Char1 Char"/>
    <w:basedOn w:val="1"/>
    <w:qFormat/>
    <w:uiPriority w:val="99"/>
    <w:rPr>
      <w:rFonts w:ascii="仿宋_GB2312" w:eastAsia="仿宋_GB2312"/>
      <w:b/>
      <w:sz w:val="32"/>
      <w:szCs w:val="32"/>
    </w:rPr>
  </w:style>
  <w:style w:type="paragraph" w:customStyle="1" w:styleId="372">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3">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6">
    <w:name w:val="样式 标题 3"/>
    <w:basedOn w:val="6"/>
    <w:next w:val="349"/>
    <w:qFormat/>
    <w:uiPriority w:val="99"/>
    <w:pPr>
      <w:keepLines w:val="0"/>
      <w:spacing w:before="120" w:afterLines="50" w:line="240" w:lineRule="auto"/>
      <w:jc w:val="left"/>
    </w:pPr>
    <w:rPr>
      <w:rFonts w:ascii="宋体" w:cs="宋体"/>
      <w:snapToGrid w:val="0"/>
      <w:kern w:val="0"/>
      <w:sz w:val="24"/>
      <w:szCs w:val="20"/>
    </w:rPr>
  </w:style>
  <w:style w:type="paragraph" w:customStyle="1" w:styleId="377">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8">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9">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0">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2">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3">
    <w:name w:val="S4-L15-C"/>
    <w:basedOn w:val="1"/>
    <w:qFormat/>
    <w:uiPriority w:val="99"/>
    <w:pPr>
      <w:spacing w:after="120" w:line="360" w:lineRule="auto"/>
      <w:jc w:val="center"/>
    </w:pPr>
    <w:rPr>
      <w:szCs w:val="21"/>
    </w:rPr>
  </w:style>
  <w:style w:type="paragraph" w:customStyle="1" w:styleId="384">
    <w:name w:val="正文1"/>
    <w:basedOn w:val="19"/>
    <w:next w:val="1"/>
    <w:qFormat/>
    <w:uiPriority w:val="99"/>
    <w:pPr>
      <w:shd w:val="clear" w:color="auto" w:fill="000080"/>
    </w:pPr>
    <w:rPr>
      <w:rFonts w:ascii="Tahoma" w:hAnsi="Tahoma" w:cs="Tahoma"/>
      <w:kern w:val="0"/>
      <w:szCs w:val="24"/>
    </w:rPr>
  </w:style>
  <w:style w:type="paragraph" w:customStyle="1" w:styleId="385">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7">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8">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9">
    <w:name w:val="段落文字"/>
    <w:basedOn w:val="53"/>
    <w:qFormat/>
    <w:uiPriority w:val="99"/>
    <w:pPr>
      <w:spacing w:after="60"/>
      <w:ind w:left="420" w:firstLine="200" w:firstLineChars="200"/>
    </w:pPr>
    <w:rPr>
      <w:rFonts w:ascii="Times New Roman" w:hAnsi="Times New Roman"/>
      <w:szCs w:val="24"/>
    </w:rPr>
  </w:style>
  <w:style w:type="paragraph" w:customStyle="1" w:styleId="390">
    <w:name w:val="S4-B-L15"/>
    <w:basedOn w:val="1"/>
    <w:qFormat/>
    <w:uiPriority w:val="99"/>
    <w:pPr>
      <w:spacing w:line="360" w:lineRule="auto"/>
    </w:pPr>
    <w:rPr>
      <w:b/>
      <w:bCs/>
      <w:sz w:val="24"/>
      <w:szCs w:val="24"/>
    </w:rPr>
  </w:style>
  <w:style w:type="paragraph" w:customStyle="1" w:styleId="391">
    <w:name w:val="批注主题1"/>
    <w:basedOn w:val="20"/>
    <w:next w:val="20"/>
    <w:qFormat/>
    <w:uiPriority w:val="99"/>
    <w:rPr>
      <w:b/>
      <w:bCs/>
      <w:kern w:val="0"/>
      <w:sz w:val="20"/>
      <w:szCs w:val="20"/>
    </w:rPr>
  </w:style>
  <w:style w:type="paragraph" w:customStyle="1" w:styleId="392">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3">
    <w:name w:val="样式 标题1"/>
    <w:basedOn w:val="394"/>
    <w:next w:val="395"/>
    <w:qFormat/>
    <w:uiPriority w:val="99"/>
    <w:pPr>
      <w:tabs>
        <w:tab w:val="left" w:pos="1140"/>
      </w:tabs>
      <w:ind w:left="1140" w:hanging="720"/>
    </w:pPr>
    <w:rPr>
      <w:bCs w:val="0"/>
      <w:sz w:val="32"/>
    </w:rPr>
  </w:style>
  <w:style w:type="paragraph" w:customStyle="1" w:styleId="394">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5">
    <w:name w:val="最新标题2"/>
    <w:basedOn w:val="396"/>
    <w:next w:val="397"/>
    <w:qFormat/>
    <w:uiPriority w:val="99"/>
  </w:style>
  <w:style w:type="paragraph" w:customStyle="1" w:styleId="396">
    <w:name w:val="样式 标题 2"/>
    <w:basedOn w:val="5"/>
    <w:next w:val="397"/>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7">
    <w:name w:val="最新标题3"/>
    <w:basedOn w:val="376"/>
    <w:next w:val="349"/>
    <w:qFormat/>
    <w:uiPriority w:val="99"/>
  </w:style>
  <w:style w:type="paragraph" w:customStyle="1" w:styleId="398">
    <w:name w:val="Char2"/>
    <w:basedOn w:val="1"/>
    <w:qFormat/>
    <w:uiPriority w:val="99"/>
    <w:rPr>
      <w:rFonts w:ascii="仿宋_GB2312" w:eastAsia="仿宋_GB2312"/>
      <w:b/>
      <w:sz w:val="32"/>
      <w:szCs w:val="20"/>
    </w:rPr>
  </w:style>
  <w:style w:type="paragraph" w:customStyle="1" w:styleId="3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0">
    <w:name w:val="正文 1.1.1"/>
    <w:basedOn w:val="1"/>
    <w:next w:val="1"/>
    <w:qFormat/>
    <w:uiPriority w:val="99"/>
    <w:pPr>
      <w:numPr>
        <w:ilvl w:val="2"/>
        <w:numId w:val="10"/>
      </w:numPr>
      <w:outlineLvl w:val="2"/>
    </w:pPr>
    <w:rPr>
      <w:rFonts w:hAnsi="宋体"/>
      <w:color w:val="FF0000"/>
    </w:rPr>
  </w:style>
  <w:style w:type="paragraph" w:customStyle="1" w:styleId="401">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02">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4">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5">
    <w:name w:val="IBM 正文"/>
    <w:basedOn w:val="1"/>
    <w:qFormat/>
    <w:uiPriority w:val="99"/>
    <w:pPr>
      <w:spacing w:line="360" w:lineRule="atLeast"/>
    </w:pPr>
    <w:rPr>
      <w:sz w:val="24"/>
      <w:szCs w:val="20"/>
    </w:rPr>
  </w:style>
  <w:style w:type="paragraph" w:customStyle="1" w:styleId="406">
    <w:name w:val="正文 1.1"/>
    <w:basedOn w:val="1"/>
    <w:next w:val="400"/>
    <w:qFormat/>
    <w:uiPriority w:val="99"/>
    <w:pPr>
      <w:numPr>
        <w:ilvl w:val="1"/>
        <w:numId w:val="10"/>
      </w:numPr>
      <w:tabs>
        <w:tab w:val="clear" w:pos="851"/>
      </w:tabs>
      <w:ind w:left="980" w:hanging="980" w:hangingChars="350"/>
      <w:outlineLvl w:val="1"/>
    </w:pPr>
    <w:rPr>
      <w:rFonts w:ascii="仿宋" w:hAnsi="仿宋"/>
      <w:b/>
    </w:rPr>
  </w:style>
  <w:style w:type="paragraph" w:customStyle="1" w:styleId="40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8">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9">
    <w:name w:val="表格内容"/>
    <w:basedOn w:val="23"/>
    <w:link w:val="665"/>
    <w:qFormat/>
    <w:uiPriority w:val="99"/>
    <w:pPr>
      <w:suppressLineNumbers/>
      <w:suppressAutoHyphens/>
    </w:pPr>
    <w:rPr>
      <w:kern w:val="1"/>
      <w:sz w:val="21"/>
      <w:lang w:eastAsia="ar-SA"/>
    </w:rPr>
  </w:style>
  <w:style w:type="paragraph" w:customStyle="1" w:styleId="410">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2">
    <w:name w:val="Char11"/>
    <w:basedOn w:val="1"/>
    <w:qFormat/>
    <w:uiPriority w:val="99"/>
    <w:rPr>
      <w:rFonts w:ascii="仿宋_GB2312" w:eastAsia="仿宋_GB2312"/>
      <w:b/>
      <w:sz w:val="32"/>
      <w:szCs w:val="32"/>
    </w:rPr>
  </w:style>
  <w:style w:type="paragraph" w:customStyle="1" w:styleId="413">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4">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5">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6">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7">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9">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20">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1">
    <w:name w:val="Char Char1 Char1"/>
    <w:basedOn w:val="1"/>
    <w:qFormat/>
    <w:uiPriority w:val="99"/>
    <w:rPr>
      <w:rFonts w:ascii="仿宋_GB2312" w:eastAsia="仿宋_GB2312"/>
      <w:b/>
      <w:sz w:val="32"/>
      <w:szCs w:val="32"/>
    </w:rPr>
  </w:style>
  <w:style w:type="paragraph" w:customStyle="1" w:styleId="422">
    <w:name w:val="红日标题"/>
    <w:basedOn w:val="51"/>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3">
    <w:name w:val="pa-17"/>
    <w:basedOn w:val="1"/>
    <w:qFormat/>
    <w:uiPriority w:val="99"/>
    <w:pPr>
      <w:widowControl/>
      <w:spacing w:before="150" w:after="150"/>
      <w:jc w:val="left"/>
    </w:pPr>
    <w:rPr>
      <w:rFonts w:ascii="宋体" w:hAnsi="宋体" w:cs="宋体"/>
      <w:kern w:val="0"/>
      <w:sz w:val="24"/>
      <w:szCs w:val="24"/>
    </w:rPr>
  </w:style>
  <w:style w:type="paragraph" w:customStyle="1" w:styleId="424">
    <w:name w:val="文本框内文字"/>
    <w:basedOn w:val="1"/>
    <w:qFormat/>
    <w:uiPriority w:val="99"/>
    <w:pPr>
      <w:spacing w:line="0" w:lineRule="atLeast"/>
    </w:pPr>
    <w:rPr>
      <w:rFonts w:eastAsia="仿宋_GB2312"/>
      <w:sz w:val="22"/>
      <w:szCs w:val="24"/>
    </w:rPr>
  </w:style>
  <w:style w:type="paragraph" w:customStyle="1" w:styleId="425">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6">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7">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8">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9">
    <w:name w:val="标准标题3"/>
    <w:basedOn w:val="6"/>
    <w:qFormat/>
    <w:uiPriority w:val="99"/>
    <w:pPr>
      <w:tabs>
        <w:tab w:val="left" w:pos="1050"/>
      </w:tabs>
      <w:spacing w:line="240" w:lineRule="auto"/>
      <w:ind w:left="-258" w:leftChars="-258"/>
    </w:pPr>
    <w:rPr>
      <w:rFonts w:eastAsia="仿宋_GB2312"/>
      <w:sz w:val="28"/>
    </w:rPr>
  </w:style>
  <w:style w:type="paragraph" w:customStyle="1" w:styleId="430">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1">
    <w:name w:val="默认段落字体 Para Char Char Char Char"/>
    <w:basedOn w:val="1"/>
    <w:qFormat/>
    <w:uiPriority w:val="99"/>
    <w:pPr>
      <w:adjustRightInd w:val="0"/>
      <w:spacing w:line="360" w:lineRule="auto"/>
    </w:pPr>
    <w:rPr>
      <w:kern w:val="0"/>
      <w:sz w:val="24"/>
      <w:szCs w:val="20"/>
    </w:rPr>
  </w:style>
  <w:style w:type="paragraph" w:customStyle="1" w:styleId="432">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3">
    <w:name w:val="List Paragraph1"/>
    <w:basedOn w:val="1"/>
    <w:qFormat/>
    <w:uiPriority w:val="99"/>
    <w:pPr>
      <w:ind w:firstLine="420" w:firstLineChars="200"/>
    </w:pPr>
    <w:rPr>
      <w:szCs w:val="24"/>
    </w:rPr>
  </w:style>
  <w:style w:type="paragraph" w:customStyle="1" w:styleId="434">
    <w:name w:val="Bullet1"/>
    <w:basedOn w:val="1"/>
    <w:qFormat/>
    <w:uiPriority w:val="99"/>
    <w:pPr>
      <w:spacing w:afterLines="50"/>
      <w:ind w:left="720" w:hanging="432"/>
      <w:jc w:val="left"/>
    </w:pPr>
    <w:rPr>
      <w:rFonts w:ascii="宋体"/>
      <w:snapToGrid w:val="0"/>
      <w:kern w:val="0"/>
      <w:szCs w:val="20"/>
    </w:rPr>
  </w:style>
  <w:style w:type="paragraph" w:customStyle="1" w:styleId="43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6">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7">
    <w:name w:val="正文首行缩进 211"/>
    <w:basedOn w:val="43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8">
    <w:name w:val="正文文本缩进11"/>
    <w:basedOn w:val="1"/>
    <w:qFormat/>
    <w:uiPriority w:val="99"/>
    <w:pPr>
      <w:spacing w:after="120"/>
      <w:ind w:left="420" w:leftChars="200"/>
    </w:pPr>
    <w:rPr>
      <w:rFonts w:cs="黑体"/>
    </w:rPr>
  </w:style>
  <w:style w:type="paragraph" w:customStyle="1" w:styleId="439">
    <w:name w:val="文档结构图11"/>
    <w:basedOn w:val="1"/>
    <w:qFormat/>
    <w:uiPriority w:val="99"/>
    <w:rPr>
      <w:rFonts w:ascii="宋体"/>
      <w:kern w:val="0"/>
      <w:sz w:val="18"/>
      <w:szCs w:val="18"/>
    </w:rPr>
  </w:style>
  <w:style w:type="paragraph" w:customStyle="1" w:styleId="440">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441">
    <w:name w:val="pa-7"/>
    <w:basedOn w:val="1"/>
    <w:qFormat/>
    <w:uiPriority w:val="99"/>
    <w:pPr>
      <w:widowControl/>
      <w:spacing w:before="150" w:after="150"/>
      <w:jc w:val="left"/>
    </w:pPr>
    <w:rPr>
      <w:rFonts w:ascii="宋体" w:hAnsi="宋体" w:cs="宋体"/>
      <w:kern w:val="0"/>
      <w:sz w:val="24"/>
      <w:szCs w:val="24"/>
    </w:rPr>
  </w:style>
  <w:style w:type="paragraph" w:customStyle="1" w:styleId="44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3">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4">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5">
    <w:name w:val="正文样式"/>
    <w:basedOn w:val="1"/>
    <w:qFormat/>
    <w:uiPriority w:val="99"/>
    <w:pPr>
      <w:spacing w:line="360" w:lineRule="auto"/>
      <w:ind w:firstLine="200" w:firstLineChars="200"/>
    </w:pPr>
    <w:rPr>
      <w:rFonts w:ascii="宋体"/>
      <w:sz w:val="24"/>
      <w:szCs w:val="24"/>
    </w:rPr>
  </w:style>
  <w:style w:type="paragraph" w:customStyle="1" w:styleId="446">
    <w:name w:val="列表（编号二级）（绿盟科技）"/>
    <w:basedOn w:val="447"/>
    <w:qFormat/>
    <w:uiPriority w:val="99"/>
    <w:pPr>
      <w:numPr>
        <w:ilvl w:val="1"/>
      </w:numPr>
      <w:spacing w:beforeLines="0"/>
      <w:ind w:left="1260"/>
    </w:pPr>
  </w:style>
  <w:style w:type="paragraph" w:customStyle="1" w:styleId="447">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8">
    <w:name w:val="目录标题"/>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9">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0">
    <w:name w:val="样式　标题4"/>
    <w:basedOn w:val="306"/>
    <w:next w:val="1"/>
    <w:qFormat/>
    <w:uiPriority w:val="99"/>
    <w:pPr>
      <w:numPr>
        <w:numId w:val="0"/>
      </w:numPr>
      <w:ind w:left="425" w:hanging="425"/>
    </w:pPr>
  </w:style>
  <w:style w:type="paragraph" w:customStyle="1" w:styleId="45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2">
    <w:name w:val="样式 样式 正文文本缩进 + 仿宋_GB2312 小四 首行缩进:  0 厘米 行距: 1.5 倍行距 + (中文) 仿宋_GB..."/>
    <w:basedOn w:val="401"/>
    <w:qFormat/>
    <w:uiPriority w:val="99"/>
    <w:pPr>
      <w:ind w:firstLine="480" w:firstLineChars="200"/>
    </w:pPr>
  </w:style>
  <w:style w:type="paragraph" w:customStyle="1" w:styleId="453">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4">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5">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7">
    <w:name w:val="贷方"/>
    <w:basedOn w:val="1"/>
    <w:qFormat/>
    <w:uiPriority w:val="99"/>
    <w:pPr>
      <w:ind w:left="1890" w:leftChars="900"/>
    </w:pPr>
    <w:rPr>
      <w:sz w:val="24"/>
      <w:szCs w:val="24"/>
    </w:rPr>
  </w:style>
  <w:style w:type="paragraph" w:customStyle="1" w:styleId="458">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9">
    <w:name w:val="表格中序号"/>
    <w:basedOn w:val="1"/>
    <w:qFormat/>
    <w:uiPriority w:val="99"/>
    <w:pPr>
      <w:spacing w:line="288" w:lineRule="auto"/>
      <w:jc w:val="center"/>
    </w:pPr>
    <w:rPr>
      <w:rFonts w:ascii="新宋体" w:eastAsia="新宋体"/>
      <w:sz w:val="24"/>
      <w:szCs w:val="24"/>
    </w:rPr>
  </w:style>
  <w:style w:type="paragraph" w:customStyle="1" w:styleId="460">
    <w:name w:val="linyang-正文"/>
    <w:basedOn w:val="1"/>
    <w:qFormat/>
    <w:uiPriority w:val="99"/>
    <w:pPr>
      <w:spacing w:before="120" w:after="120" w:line="400" w:lineRule="exact"/>
      <w:ind w:firstLine="200" w:firstLineChars="200"/>
    </w:pPr>
    <w:rPr>
      <w:sz w:val="24"/>
      <w:szCs w:val="24"/>
    </w:rPr>
  </w:style>
  <w:style w:type="paragraph" w:customStyle="1" w:styleId="461">
    <w:name w:val="_Style 13"/>
    <w:basedOn w:val="1"/>
    <w:qFormat/>
    <w:uiPriority w:val="99"/>
    <w:pPr>
      <w:tabs>
        <w:tab w:val="left" w:pos="360"/>
      </w:tabs>
      <w:ind w:firstLine="420" w:firstLineChars="150"/>
    </w:pPr>
    <w:rPr>
      <w:szCs w:val="20"/>
    </w:rPr>
  </w:style>
  <w:style w:type="paragraph" w:customStyle="1" w:styleId="4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3">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4">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5">
    <w:name w:val="Char1 Char Char Char1"/>
    <w:basedOn w:val="1"/>
    <w:qFormat/>
    <w:uiPriority w:val="99"/>
    <w:rPr>
      <w:rFonts w:ascii="Tahoma" w:hAnsi="Tahoma"/>
      <w:sz w:val="24"/>
      <w:szCs w:val="20"/>
    </w:rPr>
  </w:style>
  <w:style w:type="paragraph" w:customStyle="1" w:styleId="466">
    <w:name w:val="标题 3Chapter X.X.X. + 段后: 0.5 行 + 段后: 0.5 行 + 段后: 0.5 行1"/>
    <w:basedOn w:val="293"/>
    <w:qFormat/>
    <w:uiPriority w:val="99"/>
  </w:style>
  <w:style w:type="paragraph" w:customStyle="1" w:styleId="467">
    <w:name w:val="样式 纯文本 + 首行缩进:  2 字符 Char Char Char Char Char Char Char Char Char Char Char Char Char Char Char Char Char Char Char Char Char Char Char Char"/>
    <w:basedOn w:val="29"/>
    <w:qFormat/>
    <w:uiPriority w:val="99"/>
    <w:pPr>
      <w:spacing w:beforeLines="0" w:afterLines="0" w:line="360" w:lineRule="auto"/>
      <w:jc w:val="left"/>
    </w:pPr>
    <w:rPr>
      <w:rFonts w:eastAsia="仿宋_GB2312" w:cs="Arial"/>
      <w:sz w:val="28"/>
      <w:szCs w:val="20"/>
    </w:rPr>
  </w:style>
  <w:style w:type="paragraph" w:customStyle="1" w:styleId="46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69">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cs="宋体"/>
      <w:sz w:val="21"/>
      <w:szCs w:val="20"/>
    </w:rPr>
  </w:style>
  <w:style w:type="paragraph" w:customStyle="1" w:styleId="470">
    <w:name w:val="Normal0"/>
    <w:qFormat/>
    <w:uiPriority w:val="99"/>
    <w:rPr>
      <w:rFonts w:ascii="Times New Roman" w:hAnsi="Times New Roman" w:eastAsia="宋体" w:cs="Times New Roman"/>
      <w:lang w:val="en-US" w:eastAsia="en-US" w:bidi="ar-SA"/>
    </w:rPr>
  </w:style>
  <w:style w:type="paragraph" w:customStyle="1" w:styleId="471">
    <w:name w:val="InfoBlue"/>
    <w:basedOn w:val="1"/>
    <w:next w:val="23"/>
    <w:qFormat/>
    <w:uiPriority w:val="99"/>
    <w:pPr>
      <w:spacing w:afterLines="50"/>
      <w:ind w:left="720"/>
      <w:jc w:val="left"/>
    </w:pPr>
    <w:rPr>
      <w:rFonts w:ascii="宋体"/>
      <w:i/>
      <w:snapToGrid w:val="0"/>
      <w:color w:val="0000FF"/>
      <w:kern w:val="0"/>
      <w:szCs w:val="20"/>
    </w:rPr>
  </w:style>
  <w:style w:type="paragraph" w:customStyle="1" w:styleId="472">
    <w:name w:val="二级标题"/>
    <w:basedOn w:val="5"/>
    <w:qFormat/>
    <w:uiPriority w:val="99"/>
    <w:pPr>
      <w:tabs>
        <w:tab w:val="left" w:pos="1116"/>
      </w:tabs>
      <w:ind w:left="1116" w:hanging="576"/>
    </w:pPr>
    <w:rPr>
      <w:rFonts w:ascii="黑体" w:hAnsi="Cambria"/>
      <w:kern w:val="0"/>
    </w:rPr>
  </w:style>
  <w:style w:type="paragraph" w:customStyle="1" w:styleId="473">
    <w:name w:val="正文空4格  1）"/>
    <w:basedOn w:val="1"/>
    <w:qFormat/>
    <w:uiPriority w:val="99"/>
    <w:pPr>
      <w:ind w:firstLine="1120" w:firstLineChars="400"/>
    </w:pPr>
    <w:rPr>
      <w:rFonts w:cs="宋体"/>
      <w:szCs w:val="20"/>
    </w:rPr>
  </w:style>
  <w:style w:type="paragraph" w:customStyle="1" w:styleId="474">
    <w:name w:val="S4-L15"/>
    <w:basedOn w:val="1"/>
    <w:qFormat/>
    <w:uiPriority w:val="99"/>
    <w:pPr>
      <w:spacing w:after="120" w:line="360" w:lineRule="auto"/>
      <w:ind w:left="720" w:firstLine="392"/>
    </w:pPr>
    <w:rPr>
      <w:szCs w:val="21"/>
      <w:lang w:val="fr-FR"/>
    </w:rPr>
  </w:style>
  <w:style w:type="paragraph" w:customStyle="1" w:styleId="475">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476">
    <w:name w:val="正文-带编号1)"/>
    <w:basedOn w:val="1"/>
    <w:qFormat/>
    <w:uiPriority w:val="99"/>
    <w:pPr>
      <w:numPr>
        <w:ilvl w:val="0"/>
        <w:numId w:val="15"/>
      </w:numPr>
      <w:spacing w:line="400" w:lineRule="exact"/>
    </w:pPr>
    <w:rPr>
      <w:rFonts w:ascii="Arial" w:hAnsi="Arial"/>
      <w:szCs w:val="24"/>
    </w:rPr>
  </w:style>
  <w:style w:type="paragraph" w:customStyle="1" w:styleId="47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8">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0">
    <w:name w:val="图样式"/>
    <w:basedOn w:val="1"/>
    <w:qFormat/>
    <w:uiPriority w:val="99"/>
    <w:pPr>
      <w:keepNext/>
      <w:widowControl/>
      <w:spacing w:before="80" w:after="80"/>
      <w:jc w:val="center"/>
    </w:pPr>
    <w:rPr>
      <w:szCs w:val="20"/>
    </w:rPr>
  </w:style>
  <w:style w:type="paragraph" w:customStyle="1" w:styleId="481">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2">
    <w:name w:val="Char Char Char"/>
    <w:basedOn w:val="1"/>
    <w:qFormat/>
    <w:uiPriority w:val="99"/>
  </w:style>
  <w:style w:type="paragraph" w:customStyle="1" w:styleId="483">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4">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5">
    <w:name w:val="P3"/>
    <w:basedOn w:val="1"/>
    <w:qFormat/>
    <w:uiPriority w:val="99"/>
    <w:pPr>
      <w:widowControl/>
      <w:spacing w:before="240" w:line="240" w:lineRule="atLeast"/>
      <w:ind w:left="1152"/>
      <w:jc w:val="left"/>
    </w:pPr>
    <w:rPr>
      <w:b/>
      <w:kern w:val="0"/>
      <w:szCs w:val="21"/>
      <w:lang w:val="en-AU" w:eastAsia="en-US"/>
    </w:rPr>
  </w:style>
  <w:style w:type="paragraph" w:customStyle="1" w:styleId="48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7">
    <w:name w:val="此正文"/>
    <w:basedOn w:val="1"/>
    <w:qFormat/>
    <w:uiPriority w:val="99"/>
    <w:pPr>
      <w:spacing w:line="360" w:lineRule="auto"/>
      <w:ind w:firstLine="200" w:firstLineChars="200"/>
    </w:pPr>
    <w:rPr>
      <w:sz w:val="24"/>
      <w:szCs w:val="24"/>
    </w:rPr>
  </w:style>
  <w:style w:type="paragraph" w:customStyle="1" w:styleId="488">
    <w:name w:val="列出段落11"/>
    <w:basedOn w:val="1"/>
    <w:qFormat/>
    <w:uiPriority w:val="99"/>
    <w:pPr>
      <w:ind w:firstLine="420" w:firstLineChars="200"/>
    </w:pPr>
  </w:style>
  <w:style w:type="paragraph" w:customStyle="1" w:styleId="489">
    <w:name w:val="正文文本 New"/>
    <w:basedOn w:val="1"/>
    <w:qFormat/>
    <w:uiPriority w:val="99"/>
    <w:pPr>
      <w:spacing w:after="120"/>
    </w:pPr>
    <w:rPr>
      <w:sz w:val="28"/>
      <w:szCs w:val="24"/>
    </w:rPr>
  </w:style>
  <w:style w:type="paragraph" w:customStyle="1" w:styleId="490">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1">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2">
    <w:name w:val="[Normal]"/>
    <w:qFormat/>
    <w:uiPriority w:val="99"/>
    <w:rPr>
      <w:rFonts w:ascii="宋体" w:hAnsi="宋体" w:eastAsia="宋体" w:cs="Times New Roman"/>
      <w:sz w:val="24"/>
      <w:lang w:val="zh-CN" w:eastAsia="zh-CN" w:bidi="ar-SA"/>
    </w:rPr>
  </w:style>
  <w:style w:type="paragraph" w:customStyle="1" w:styleId="493">
    <w:name w:val="样式 标题 3Chapter X.X.X"/>
    <w:basedOn w:val="466"/>
    <w:qFormat/>
    <w:uiPriority w:val="99"/>
    <w:pPr>
      <w:spacing w:afterLines="0"/>
    </w:pPr>
  </w:style>
  <w:style w:type="paragraph" w:customStyle="1" w:styleId="494">
    <w:name w:val="15"/>
    <w:basedOn w:val="1"/>
    <w:qFormat/>
    <w:uiPriority w:val="99"/>
    <w:pPr>
      <w:widowControl/>
      <w:spacing w:line="312" w:lineRule="auto"/>
      <w:ind w:firstLine="202"/>
    </w:pPr>
    <w:rPr>
      <w:kern w:val="0"/>
      <w:sz w:val="24"/>
      <w:szCs w:val="24"/>
    </w:rPr>
  </w:style>
  <w:style w:type="paragraph" w:customStyle="1" w:styleId="495">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6">
    <w:name w:val="标准有序列表（L1）"/>
    <w:basedOn w:val="16"/>
    <w:qFormat/>
    <w:uiPriority w:val="99"/>
    <w:pPr>
      <w:tabs>
        <w:tab w:val="left" w:pos="0"/>
      </w:tabs>
      <w:spacing w:line="360" w:lineRule="auto"/>
      <w:ind w:firstLine="0"/>
    </w:pPr>
    <w:rPr>
      <w:rFonts w:ascii="黑体" w:eastAsia="黑体"/>
      <w:color w:val="000000"/>
      <w:sz w:val="24"/>
    </w:rPr>
  </w:style>
  <w:style w:type="paragraph" w:customStyle="1" w:styleId="497">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8">
    <w:name w:val="表格标题"/>
    <w:basedOn w:val="409"/>
    <w:qFormat/>
    <w:uiPriority w:val="99"/>
    <w:pPr>
      <w:numPr>
        <w:ilvl w:val="0"/>
        <w:numId w:val="16"/>
      </w:numPr>
      <w:tabs>
        <w:tab w:val="clear" w:pos="360"/>
      </w:tabs>
      <w:ind w:left="0" w:firstLine="0"/>
      <w:jc w:val="center"/>
    </w:pPr>
    <w:rPr>
      <w:b/>
      <w:bCs/>
      <w:i/>
      <w:iCs/>
    </w:rPr>
  </w:style>
  <w:style w:type="paragraph" w:customStyle="1" w:styleId="499">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0">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1">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502">
    <w:name w:val="Char2 Char Char Char"/>
    <w:basedOn w:val="1"/>
    <w:qFormat/>
    <w:uiPriority w:val="99"/>
    <w:rPr>
      <w:rFonts w:ascii="仿宋_GB2312" w:eastAsia="仿宋_GB2312"/>
      <w:b/>
      <w:sz w:val="32"/>
      <w:szCs w:val="32"/>
    </w:rPr>
  </w:style>
  <w:style w:type="paragraph" w:customStyle="1" w:styleId="503">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4">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5">
    <w:name w:val="样式 正文（首行缩进两字） + 首行缩进:  2 字符 段后: 0.5 行 行距: 1.5 倍行距"/>
    <w:basedOn w:val="16"/>
    <w:qFormat/>
    <w:uiPriority w:val="99"/>
    <w:pPr>
      <w:spacing w:line="360" w:lineRule="auto"/>
    </w:pPr>
    <w:rPr>
      <w:sz w:val="24"/>
      <w:szCs w:val="24"/>
    </w:rPr>
  </w:style>
  <w:style w:type="paragraph" w:customStyle="1" w:styleId="506">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7">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8">
    <w:name w:val="S4-L15-No"/>
    <w:basedOn w:val="474"/>
    <w:qFormat/>
    <w:uiPriority w:val="99"/>
    <w:pPr>
      <w:tabs>
        <w:tab w:val="left" w:pos="720"/>
      </w:tabs>
      <w:ind w:hanging="720"/>
    </w:pPr>
  </w:style>
  <w:style w:type="paragraph" w:customStyle="1" w:styleId="509">
    <w:name w:val="Char3 Char Char Char1"/>
    <w:basedOn w:val="1"/>
    <w:qFormat/>
    <w:uiPriority w:val="99"/>
    <w:pPr>
      <w:widowControl/>
      <w:spacing w:after="160" w:line="240" w:lineRule="exact"/>
      <w:jc w:val="left"/>
    </w:pPr>
    <w:rPr>
      <w:szCs w:val="20"/>
    </w:rPr>
  </w:style>
  <w:style w:type="paragraph" w:customStyle="1" w:styleId="510">
    <w:name w:val="样式 样式 标题 4 + 段后: 0.5 行1"/>
    <w:basedOn w:val="324"/>
    <w:next w:val="34"/>
    <w:qFormat/>
    <w:uiPriority w:val="99"/>
    <w:pPr>
      <w:numPr>
        <w:ilvl w:val="1"/>
        <w:numId w:val="2"/>
      </w:numPr>
      <w:ind w:left="0" w:firstLine="0"/>
    </w:pPr>
  </w:style>
  <w:style w:type="paragraph" w:customStyle="1" w:styleId="511">
    <w:name w:val="Paragraph3"/>
    <w:basedOn w:val="1"/>
    <w:qFormat/>
    <w:uiPriority w:val="99"/>
    <w:pPr>
      <w:spacing w:before="80" w:afterLines="50"/>
      <w:ind w:left="1530"/>
    </w:pPr>
    <w:rPr>
      <w:rFonts w:ascii="宋体"/>
      <w:snapToGrid w:val="0"/>
      <w:kern w:val="0"/>
      <w:szCs w:val="20"/>
    </w:rPr>
  </w:style>
  <w:style w:type="paragraph" w:customStyle="1" w:styleId="512">
    <w:name w:val="样式 标题 3(A-3)sect1.2.3h3H3level_3PIM 3Level 3 HeadHeading..."/>
    <w:basedOn w:val="6"/>
    <w:qFormat/>
    <w:uiPriority w:val="99"/>
    <w:rPr>
      <w:rFonts w:ascii="Arial" w:hAnsi="Arial"/>
      <w:sz w:val="30"/>
    </w:rPr>
  </w:style>
  <w:style w:type="paragraph" w:customStyle="1" w:styleId="513">
    <w:name w:val="Bullet 2"/>
    <w:basedOn w:val="23"/>
    <w:qFormat/>
    <w:uiPriority w:val="99"/>
    <w:pPr>
      <w:numPr>
        <w:ilvl w:val="0"/>
        <w:numId w:val="17"/>
      </w:numPr>
      <w:spacing w:beforeLines="10" w:afterLines="10" w:line="264" w:lineRule="auto"/>
    </w:pPr>
    <w:rPr>
      <w:rFonts w:ascii="Arial" w:hAnsi="Arial"/>
      <w:sz w:val="21"/>
      <w:szCs w:val="21"/>
    </w:rPr>
  </w:style>
  <w:style w:type="paragraph" w:customStyle="1" w:styleId="51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5">
    <w:name w:val="样式 模板描述"/>
    <w:basedOn w:val="1"/>
    <w:next w:val="348"/>
    <w:qFormat/>
    <w:uiPriority w:val="99"/>
    <w:pPr>
      <w:spacing w:afterLines="50"/>
      <w:jc w:val="left"/>
    </w:pPr>
    <w:rPr>
      <w:rFonts w:ascii="宋体" w:cs="宋体"/>
      <w:i/>
      <w:iCs/>
      <w:snapToGrid w:val="0"/>
      <w:color w:val="0000FF"/>
      <w:kern w:val="0"/>
      <w:szCs w:val="21"/>
    </w:rPr>
  </w:style>
  <w:style w:type="paragraph" w:customStyle="1" w:styleId="516">
    <w:name w:val="P2"/>
    <w:basedOn w:val="1"/>
    <w:qFormat/>
    <w:uiPriority w:val="99"/>
    <w:pPr>
      <w:widowControl/>
      <w:spacing w:before="240" w:line="240" w:lineRule="atLeast"/>
      <w:ind w:left="578"/>
      <w:jc w:val="left"/>
    </w:pPr>
    <w:rPr>
      <w:b/>
      <w:kern w:val="0"/>
      <w:szCs w:val="21"/>
      <w:lang w:val="en-AU" w:eastAsia="en-US"/>
    </w:rPr>
  </w:style>
  <w:style w:type="paragraph" w:customStyle="1" w:styleId="517">
    <w:name w:val="标书_正文"/>
    <w:basedOn w:val="1"/>
    <w:qFormat/>
    <w:uiPriority w:val="99"/>
    <w:pPr>
      <w:spacing w:line="360" w:lineRule="auto"/>
    </w:pPr>
    <w:rPr>
      <w:rFonts w:ascii="宋体"/>
      <w:b/>
      <w:kern w:val="0"/>
      <w:sz w:val="32"/>
      <w:szCs w:val="32"/>
    </w:rPr>
  </w:style>
  <w:style w:type="paragraph" w:customStyle="1" w:styleId="518">
    <w:name w:val="样式 样式 正文文本缩进 + 仿宋_GB2312 小四 首行缩进:  0 厘米 行距: 1.5 倍行距 + (中文) 仿宋_GB... Char Char"/>
    <w:basedOn w:val="401"/>
    <w:qFormat/>
    <w:uiPriority w:val="99"/>
    <w:pPr>
      <w:ind w:firstLine="480" w:firstLineChars="200"/>
    </w:pPr>
  </w:style>
  <w:style w:type="paragraph" w:customStyle="1" w:styleId="519">
    <w:name w:val="正文空2格  1."/>
    <w:basedOn w:val="1"/>
    <w:qFormat/>
    <w:uiPriority w:val="99"/>
    <w:pPr>
      <w:ind w:firstLine="480" w:firstLineChars="200"/>
    </w:pPr>
    <w:rPr>
      <w:rFonts w:cs="宋体"/>
      <w:sz w:val="28"/>
      <w:szCs w:val="20"/>
    </w:rPr>
  </w:style>
  <w:style w:type="paragraph" w:customStyle="1" w:styleId="520">
    <w:name w:val="Table - Text"/>
    <w:basedOn w:val="1"/>
    <w:qFormat/>
    <w:uiPriority w:val="99"/>
    <w:pPr>
      <w:widowControl/>
      <w:spacing w:before="60" w:afterLines="50"/>
      <w:jc w:val="left"/>
    </w:pPr>
    <w:rPr>
      <w:kern w:val="0"/>
      <w:szCs w:val="20"/>
      <w:lang w:eastAsia="en-US"/>
    </w:rPr>
  </w:style>
  <w:style w:type="paragraph" w:customStyle="1" w:styleId="52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2">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3">
    <w:name w:val="小标题"/>
    <w:basedOn w:val="23"/>
    <w:qFormat/>
    <w:uiPriority w:val="99"/>
    <w:pPr>
      <w:tabs>
        <w:tab w:val="left" w:pos="840"/>
      </w:tabs>
      <w:spacing w:before="60" w:after="60" w:line="360" w:lineRule="auto"/>
      <w:ind w:left="840" w:hanging="420"/>
    </w:pPr>
    <w:rPr>
      <w:rFonts w:eastAsia="黑体"/>
      <w:sz w:val="24"/>
      <w:szCs w:val="20"/>
    </w:rPr>
  </w:style>
  <w:style w:type="paragraph" w:customStyle="1" w:styleId="524">
    <w:name w:val="首行缩进"/>
    <w:basedOn w:val="1"/>
    <w:next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5">
    <w:name w:val="样式 样式 标题 4 + 段后: 0.5 行 + 段后: 0.5 行"/>
    <w:basedOn w:val="324"/>
    <w:qFormat/>
    <w:uiPriority w:val="99"/>
    <w:pPr>
      <w:numPr>
        <w:numId w:val="0"/>
      </w:numPr>
      <w:tabs>
        <w:tab w:val="left" w:pos="864"/>
      </w:tabs>
      <w:ind w:left="864" w:hanging="864"/>
    </w:pPr>
  </w:style>
  <w:style w:type="paragraph" w:customStyle="1" w:styleId="526">
    <w:name w:val="4"/>
    <w:basedOn w:val="1"/>
    <w:qFormat/>
    <w:uiPriority w:val="99"/>
  </w:style>
  <w:style w:type="paragraph" w:customStyle="1" w:styleId="527">
    <w:name w:val="样式 四号 行距: 1.5 倍行距"/>
    <w:basedOn w:val="1"/>
    <w:qFormat/>
    <w:uiPriority w:val="99"/>
    <w:pPr>
      <w:spacing w:line="312" w:lineRule="auto"/>
      <w:ind w:firstLine="202" w:firstLineChars="202"/>
    </w:pPr>
    <w:rPr>
      <w:rFonts w:cs="宋体"/>
      <w:sz w:val="24"/>
      <w:szCs w:val="20"/>
    </w:rPr>
  </w:style>
  <w:style w:type="paragraph" w:customStyle="1" w:styleId="528">
    <w:name w:val="最新标题1"/>
    <w:basedOn w:val="393"/>
    <w:next w:val="395"/>
    <w:qFormat/>
    <w:uiPriority w:val="99"/>
    <w:rPr>
      <w:bCs/>
    </w:rPr>
  </w:style>
  <w:style w:type="paragraph" w:customStyle="1" w:styleId="529">
    <w:name w:val="Main Title"/>
    <w:basedOn w:val="1"/>
    <w:qFormat/>
    <w:uiPriority w:val="99"/>
    <w:pPr>
      <w:spacing w:before="480" w:afterLines="50"/>
      <w:jc w:val="center"/>
    </w:pPr>
    <w:rPr>
      <w:rFonts w:ascii="宋体"/>
      <w:b/>
      <w:snapToGrid w:val="0"/>
      <w:kern w:val="28"/>
      <w:sz w:val="32"/>
      <w:szCs w:val="20"/>
    </w:rPr>
  </w:style>
  <w:style w:type="paragraph" w:customStyle="1" w:styleId="530">
    <w:name w:val="_Style 118"/>
    <w:basedOn w:val="1"/>
    <w:qFormat/>
    <w:uiPriority w:val="99"/>
  </w:style>
  <w:style w:type="paragraph" w:customStyle="1" w:styleId="531">
    <w:name w:val="Tabletext"/>
    <w:basedOn w:val="1"/>
    <w:qFormat/>
    <w:uiPriority w:val="99"/>
    <w:pPr>
      <w:keepLines/>
      <w:spacing w:afterLines="50"/>
      <w:jc w:val="left"/>
    </w:pPr>
    <w:rPr>
      <w:rFonts w:ascii="宋体"/>
      <w:snapToGrid w:val="0"/>
      <w:kern w:val="0"/>
      <w:szCs w:val="20"/>
    </w:rPr>
  </w:style>
  <w:style w:type="table" w:customStyle="1" w:styleId="532">
    <w:name w:val="网格型1"/>
    <w:basedOn w:val="5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3">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4">
    <w:name w:val="纯文本1"/>
    <w:basedOn w:val="533"/>
    <w:qFormat/>
    <w:uiPriority w:val="99"/>
    <w:pPr>
      <w:widowControl/>
      <w:jc w:val="left"/>
    </w:pPr>
    <w:rPr>
      <w:rFonts w:ascii="宋体" w:hAnsi="Courier New"/>
    </w:rPr>
  </w:style>
  <w:style w:type="character" w:customStyle="1" w:styleId="535">
    <w:name w:val="批注文字 字符1"/>
    <w:qFormat/>
    <w:uiPriority w:val="0"/>
    <w:rPr>
      <w:kern w:val="2"/>
      <w:sz w:val="21"/>
      <w:szCs w:val="22"/>
    </w:rPr>
  </w:style>
  <w:style w:type="character" w:customStyle="1" w:styleId="536">
    <w:name w:val="标题 字符1"/>
    <w:qFormat/>
    <w:uiPriority w:val="99"/>
    <w:rPr>
      <w:rFonts w:ascii="Arial" w:hAnsi="Arial" w:cs="Arial"/>
      <w:b/>
      <w:bCs/>
      <w:kern w:val="2"/>
      <w:sz w:val="32"/>
      <w:szCs w:val="32"/>
    </w:rPr>
  </w:style>
  <w:style w:type="character" w:customStyle="1" w:styleId="537">
    <w:name w:val="标题 8 字符1"/>
    <w:qFormat/>
    <w:uiPriority w:val="99"/>
    <w:rPr>
      <w:rFonts w:ascii="Cambria" w:hAnsi="Cambria" w:eastAsia="宋体"/>
      <w:kern w:val="2"/>
      <w:sz w:val="24"/>
      <w:szCs w:val="24"/>
      <w:lang w:val="en-US" w:eastAsia="zh-CN" w:bidi="ar-SA"/>
    </w:rPr>
  </w:style>
  <w:style w:type="character" w:customStyle="1" w:styleId="538">
    <w:name w:val="标题 1 字符1"/>
    <w:qFormat/>
    <w:uiPriority w:val="99"/>
    <w:rPr>
      <w:rFonts w:eastAsia="隶书"/>
      <w:b/>
      <w:bCs/>
      <w:sz w:val="36"/>
      <w:szCs w:val="36"/>
      <w:lang w:val="en-US" w:eastAsia="zh-CN" w:bidi="ar-SA"/>
    </w:rPr>
  </w:style>
  <w:style w:type="character" w:customStyle="1" w:styleId="539">
    <w:name w:val="正文文本 字符1"/>
    <w:qFormat/>
    <w:uiPriority w:val="99"/>
    <w:rPr>
      <w:rFonts w:eastAsia="宋体"/>
      <w:kern w:val="2"/>
      <w:sz w:val="28"/>
      <w:szCs w:val="24"/>
      <w:lang w:val="en-US" w:eastAsia="zh-CN" w:bidi="ar-SA"/>
    </w:rPr>
  </w:style>
  <w:style w:type="character" w:customStyle="1" w:styleId="540">
    <w:name w:val="标题 9 字符1"/>
    <w:qFormat/>
    <w:uiPriority w:val="99"/>
    <w:rPr>
      <w:rFonts w:ascii="Cambria" w:hAnsi="Cambria" w:eastAsia="宋体"/>
      <w:kern w:val="2"/>
      <w:sz w:val="21"/>
      <w:szCs w:val="21"/>
      <w:lang w:val="en-US" w:eastAsia="zh-CN" w:bidi="ar-SA"/>
    </w:rPr>
  </w:style>
  <w:style w:type="character" w:customStyle="1" w:styleId="541">
    <w:name w:val="批注框文本 字符1"/>
    <w:semiHidden/>
    <w:qFormat/>
    <w:uiPriority w:val="99"/>
    <w:rPr>
      <w:kern w:val="2"/>
      <w:sz w:val="18"/>
      <w:szCs w:val="18"/>
    </w:rPr>
  </w:style>
  <w:style w:type="character" w:customStyle="1" w:styleId="542">
    <w:name w:val="正文缩进 字符1"/>
    <w:qFormat/>
    <w:uiPriority w:val="99"/>
    <w:rPr>
      <w:rFonts w:eastAsia="宋体"/>
      <w:kern w:val="2"/>
      <w:sz w:val="21"/>
      <w:lang w:val="en-US" w:eastAsia="zh-CN" w:bidi="ar-SA"/>
    </w:rPr>
  </w:style>
  <w:style w:type="character" w:customStyle="1" w:styleId="543">
    <w:name w:val="页脚 字符1"/>
    <w:qFormat/>
    <w:uiPriority w:val="0"/>
    <w:rPr>
      <w:kern w:val="2"/>
      <w:sz w:val="18"/>
      <w:szCs w:val="18"/>
    </w:rPr>
  </w:style>
  <w:style w:type="character" w:customStyle="1" w:styleId="544">
    <w:name w:val="标题 2 字符1"/>
    <w:qFormat/>
    <w:uiPriority w:val="99"/>
    <w:rPr>
      <w:rFonts w:ascii="Arial" w:hAnsi="Arial" w:eastAsia="黑体"/>
      <w:b/>
      <w:bCs/>
      <w:kern w:val="2"/>
      <w:sz w:val="32"/>
      <w:szCs w:val="32"/>
      <w:lang w:val="en-US" w:eastAsia="zh-CN" w:bidi="ar-SA"/>
    </w:rPr>
  </w:style>
  <w:style w:type="character" w:customStyle="1" w:styleId="545">
    <w:name w:val="正文文本缩进 3 字符1"/>
    <w:qFormat/>
    <w:uiPriority w:val="99"/>
    <w:rPr>
      <w:rFonts w:ascii="仿宋_GB2312" w:hAnsi="宋体" w:eastAsia="仿宋_GB2312"/>
      <w:color w:val="000000"/>
      <w:kern w:val="2"/>
      <w:sz w:val="24"/>
      <w:szCs w:val="24"/>
    </w:rPr>
  </w:style>
  <w:style w:type="character" w:customStyle="1" w:styleId="546">
    <w:name w:val="标题 7 字符1"/>
    <w:qFormat/>
    <w:uiPriority w:val="99"/>
    <w:rPr>
      <w:rFonts w:eastAsia="宋体"/>
      <w:b/>
      <w:bCs/>
      <w:kern w:val="2"/>
      <w:sz w:val="24"/>
      <w:szCs w:val="24"/>
      <w:lang w:val="en-US" w:eastAsia="zh-CN" w:bidi="ar-SA"/>
    </w:rPr>
  </w:style>
  <w:style w:type="character" w:customStyle="1" w:styleId="547">
    <w:name w:val="标题 4 字符1"/>
    <w:qFormat/>
    <w:uiPriority w:val="99"/>
    <w:rPr>
      <w:rFonts w:ascii="Arial" w:hAnsi="Arial" w:eastAsia="黑体"/>
      <w:b/>
      <w:bCs/>
      <w:kern w:val="2"/>
      <w:sz w:val="28"/>
      <w:szCs w:val="28"/>
      <w:lang w:val="en-US" w:eastAsia="zh-CN" w:bidi="ar-SA"/>
    </w:rPr>
  </w:style>
  <w:style w:type="character" w:customStyle="1" w:styleId="548">
    <w:name w:val="尾注文本 字符1"/>
    <w:qFormat/>
    <w:uiPriority w:val="99"/>
    <w:rPr>
      <w:rFonts w:ascii="宋体" w:hAnsi="Times New Roman"/>
      <w:snapToGrid w:val="0"/>
      <w:sz w:val="21"/>
    </w:rPr>
  </w:style>
  <w:style w:type="character" w:customStyle="1" w:styleId="549">
    <w:name w:val="脚注文本 字符1"/>
    <w:qFormat/>
    <w:uiPriority w:val="99"/>
    <w:rPr>
      <w:kern w:val="2"/>
      <w:sz w:val="18"/>
      <w:szCs w:val="18"/>
    </w:rPr>
  </w:style>
  <w:style w:type="character" w:customStyle="1" w:styleId="550">
    <w:name w:val="正文文本缩进 字符1"/>
    <w:qFormat/>
    <w:uiPriority w:val="99"/>
    <w:rPr>
      <w:rFonts w:ascii="宋体" w:hAnsi="Courier New" w:eastAsia="宋体"/>
      <w:spacing w:val="-4"/>
      <w:kern w:val="2"/>
      <w:sz w:val="18"/>
      <w:lang w:val="en-US" w:eastAsia="zh-CN" w:bidi="ar-SA"/>
    </w:rPr>
  </w:style>
  <w:style w:type="character" w:customStyle="1" w:styleId="551">
    <w:name w:val="正文首行缩进 字符1"/>
    <w:qFormat/>
    <w:uiPriority w:val="99"/>
    <w:rPr>
      <w:rFonts w:ascii="Calibri" w:hAnsi="Calibri" w:eastAsia="宋体"/>
      <w:kern w:val="2"/>
      <w:sz w:val="21"/>
      <w:szCs w:val="22"/>
      <w:lang w:val="en-US" w:eastAsia="zh-CN" w:bidi="ar-SA"/>
    </w:rPr>
  </w:style>
  <w:style w:type="character" w:customStyle="1" w:styleId="552">
    <w:name w:val="文档结构图 字符1"/>
    <w:qFormat/>
    <w:uiPriority w:val="99"/>
    <w:rPr>
      <w:rFonts w:ascii="宋体"/>
      <w:kern w:val="2"/>
      <w:sz w:val="18"/>
      <w:szCs w:val="18"/>
    </w:rPr>
  </w:style>
  <w:style w:type="character" w:customStyle="1" w:styleId="553">
    <w:name w:val="日期 字符1"/>
    <w:qFormat/>
    <w:uiPriority w:val="99"/>
    <w:rPr>
      <w:rFonts w:eastAsia="楷体_GB2312"/>
      <w:kern w:val="2"/>
      <w:sz w:val="32"/>
      <w:lang w:val="en-US" w:eastAsia="zh-CN" w:bidi="ar-SA"/>
    </w:rPr>
  </w:style>
  <w:style w:type="character" w:customStyle="1" w:styleId="554">
    <w:name w:val="页眉 字符1"/>
    <w:qFormat/>
    <w:uiPriority w:val="99"/>
    <w:rPr>
      <w:kern w:val="2"/>
      <w:sz w:val="18"/>
      <w:szCs w:val="18"/>
    </w:rPr>
  </w:style>
  <w:style w:type="character" w:customStyle="1" w:styleId="555">
    <w:name w:val="正文文本 2 字符1"/>
    <w:qFormat/>
    <w:uiPriority w:val="99"/>
    <w:rPr>
      <w:rFonts w:ascii="宋体" w:hAnsi="宋体" w:eastAsia="宋体"/>
      <w:color w:val="000000"/>
      <w:kern w:val="2"/>
      <w:sz w:val="24"/>
      <w:szCs w:val="24"/>
      <w:lang w:val="en-US" w:eastAsia="zh-CN" w:bidi="ar-SA"/>
    </w:rPr>
  </w:style>
  <w:style w:type="character" w:customStyle="1" w:styleId="556">
    <w:name w:val="正文文本缩进 2 字符1"/>
    <w:qFormat/>
    <w:uiPriority w:val="99"/>
    <w:rPr>
      <w:rFonts w:ascii="仿宋_GB2312" w:hAnsi="宋体" w:cs="Arial"/>
      <w:b/>
      <w:bCs/>
      <w:color w:val="000000"/>
      <w:kern w:val="2"/>
      <w:sz w:val="24"/>
      <w:szCs w:val="24"/>
    </w:rPr>
  </w:style>
  <w:style w:type="character" w:customStyle="1" w:styleId="557">
    <w:name w:val="标题 5 字符1"/>
    <w:qFormat/>
    <w:uiPriority w:val="99"/>
    <w:rPr>
      <w:rFonts w:eastAsia="宋体"/>
      <w:b/>
      <w:bCs/>
      <w:kern w:val="2"/>
      <w:sz w:val="28"/>
      <w:szCs w:val="28"/>
      <w:lang w:bidi="ar-SA"/>
    </w:rPr>
  </w:style>
  <w:style w:type="character" w:customStyle="1" w:styleId="558">
    <w:name w:val="副标题 字符1"/>
    <w:qFormat/>
    <w:uiPriority w:val="99"/>
    <w:rPr>
      <w:rFonts w:ascii="Times New Roman" w:hAnsi="Times New Roman" w:eastAsia="Times New Roman"/>
      <w:kern w:val="2"/>
      <w:sz w:val="18"/>
      <w:szCs w:val="18"/>
      <w:lang w:val="en-US" w:eastAsia="zh-CN"/>
    </w:rPr>
  </w:style>
  <w:style w:type="character" w:customStyle="1" w:styleId="559">
    <w:name w:val="标题 6 字符1"/>
    <w:qFormat/>
    <w:uiPriority w:val="99"/>
    <w:rPr>
      <w:rFonts w:ascii="Arial" w:hAnsi="Arial" w:eastAsia="黑体"/>
      <w:b/>
      <w:bCs/>
      <w:kern w:val="2"/>
      <w:sz w:val="24"/>
      <w:szCs w:val="24"/>
      <w:lang w:val="en-US" w:eastAsia="zh-CN" w:bidi="ar-SA"/>
    </w:rPr>
  </w:style>
  <w:style w:type="character" w:customStyle="1" w:styleId="560">
    <w:name w:val="HTML 预设格式 字符1"/>
    <w:qFormat/>
    <w:uiPriority w:val="99"/>
    <w:rPr>
      <w:rFonts w:ascii="Courier New" w:hAnsi="Courier New" w:cs="Courier New"/>
      <w:kern w:val="2"/>
    </w:rPr>
  </w:style>
  <w:style w:type="character" w:customStyle="1" w:styleId="561">
    <w:name w:val="正文文本 3 字符1"/>
    <w:qFormat/>
    <w:uiPriority w:val="99"/>
    <w:rPr>
      <w:rFonts w:ascii="Times New Roman" w:hAnsi="宋体" w:eastAsia="仿宋_GB2312"/>
      <w:b/>
      <w:bCs/>
      <w:kern w:val="2"/>
      <w:sz w:val="24"/>
    </w:rPr>
  </w:style>
  <w:style w:type="character" w:customStyle="1" w:styleId="562">
    <w:name w:val="称呼 字符1"/>
    <w:qFormat/>
    <w:uiPriority w:val="99"/>
    <w:rPr>
      <w:rFonts w:ascii="宋体" w:hAnsi="Times New Roman"/>
      <w:b/>
      <w:kern w:val="2"/>
      <w:sz w:val="28"/>
    </w:rPr>
  </w:style>
  <w:style w:type="character" w:customStyle="1" w:styleId="563">
    <w:name w:val="标题 3 字符1"/>
    <w:qFormat/>
    <w:uiPriority w:val="99"/>
    <w:rPr>
      <w:rFonts w:ascii="Calibri" w:hAnsi="Calibri" w:eastAsia="宋体"/>
      <w:b/>
      <w:bCs/>
      <w:kern w:val="2"/>
      <w:sz w:val="32"/>
      <w:szCs w:val="32"/>
      <w:lang w:val="en-US" w:eastAsia="zh-CN" w:bidi="ar-SA"/>
    </w:rPr>
  </w:style>
  <w:style w:type="character" w:customStyle="1" w:styleId="564">
    <w:name w:val="纯文本 字符1"/>
    <w:qFormat/>
    <w:uiPriority w:val="99"/>
    <w:rPr>
      <w:rFonts w:ascii="宋体" w:hAnsi="Courier New"/>
      <w:kern w:val="2"/>
      <w:sz w:val="24"/>
      <w:szCs w:val="24"/>
    </w:rPr>
  </w:style>
  <w:style w:type="character" w:customStyle="1" w:styleId="565">
    <w:name w:val="批注主题 字符"/>
    <w:basedOn w:val="535"/>
    <w:link w:val="52"/>
    <w:semiHidden/>
    <w:qFormat/>
    <w:uiPriority w:val="99"/>
    <w:rPr>
      <w:b/>
      <w:bCs/>
      <w:kern w:val="2"/>
      <w:sz w:val="21"/>
      <w:szCs w:val="22"/>
    </w:rPr>
  </w:style>
  <w:style w:type="character" w:customStyle="1" w:styleId="566">
    <w:name w:val="正文首行缩进 2 字符"/>
    <w:basedOn w:val="550"/>
    <w:link w:val="2"/>
    <w:qFormat/>
    <w:uiPriority w:val="99"/>
    <w:rPr>
      <w:rFonts w:ascii="宋体" w:hAnsi="Courier New" w:eastAsia="宋体"/>
      <w:spacing w:val="-4"/>
      <w:kern w:val="2"/>
      <w:sz w:val="21"/>
      <w:lang w:val="en-US" w:eastAsia="zh-CN" w:bidi="ar-SA"/>
    </w:rPr>
  </w:style>
  <w:style w:type="paragraph" w:customStyle="1" w:styleId="567">
    <w:name w:val="批注主题11"/>
    <w:basedOn w:val="20"/>
    <w:next w:val="20"/>
    <w:qFormat/>
    <w:uiPriority w:val="99"/>
    <w:rPr>
      <w:b/>
      <w:bCs/>
      <w:kern w:val="0"/>
      <w:sz w:val="20"/>
      <w:szCs w:val="20"/>
    </w:rPr>
  </w:style>
  <w:style w:type="paragraph" w:customStyle="1" w:styleId="568">
    <w:name w:val="文档结构图2"/>
    <w:basedOn w:val="1"/>
    <w:qFormat/>
    <w:uiPriority w:val="99"/>
    <w:rPr>
      <w:rFonts w:ascii="宋体"/>
      <w:kern w:val="0"/>
      <w:sz w:val="18"/>
      <w:szCs w:val="18"/>
    </w:rPr>
  </w:style>
  <w:style w:type="paragraph" w:customStyle="1" w:styleId="569">
    <w:name w:val="无间隔3"/>
    <w:qFormat/>
    <w:uiPriority w:val="99"/>
    <w:rPr>
      <w:rFonts w:ascii="Times New Roman" w:hAnsi="Times New Roman" w:eastAsia="宋体" w:cs="Times New Roman"/>
      <w:sz w:val="22"/>
      <w:lang w:val="en-US" w:eastAsia="zh-CN" w:bidi="ar-SA"/>
    </w:rPr>
  </w:style>
  <w:style w:type="paragraph" w:customStyle="1" w:styleId="570">
    <w:name w:val="Char Char1 Char2"/>
    <w:basedOn w:val="1"/>
    <w:qFormat/>
    <w:uiPriority w:val="99"/>
    <w:rPr>
      <w:rFonts w:ascii="仿宋_GB2312" w:eastAsia="Times New Roman"/>
      <w:b/>
      <w:sz w:val="32"/>
      <w:szCs w:val="32"/>
    </w:rPr>
  </w:style>
  <w:style w:type="paragraph" w:customStyle="1" w:styleId="571">
    <w:name w:val="Char3"/>
    <w:basedOn w:val="1"/>
    <w:qFormat/>
    <w:uiPriority w:val="99"/>
    <w:rPr>
      <w:rFonts w:ascii="仿宋_GB2312" w:eastAsia="Times New Roman"/>
      <w:b/>
      <w:sz w:val="32"/>
      <w:szCs w:val="32"/>
    </w:rPr>
  </w:style>
  <w:style w:type="paragraph" w:customStyle="1" w:styleId="572">
    <w:name w:val="_Style 11811"/>
    <w:basedOn w:val="1"/>
    <w:qFormat/>
    <w:uiPriority w:val="99"/>
    <w:rPr>
      <w:rFonts w:ascii="Calibri" w:hAnsi="Calibri"/>
    </w:rPr>
  </w:style>
  <w:style w:type="paragraph" w:customStyle="1" w:styleId="573">
    <w:name w:val="Char Char1 Char Char Char Char Char Char1"/>
    <w:basedOn w:val="1"/>
    <w:qFormat/>
    <w:uiPriority w:val="99"/>
    <w:rPr>
      <w:sz w:val="36"/>
      <w:szCs w:val="24"/>
    </w:rPr>
  </w:style>
  <w:style w:type="paragraph" w:customStyle="1" w:styleId="574">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5">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6">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7">
    <w:name w:val="_Style 543"/>
    <w:basedOn w:val="4"/>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8">
    <w:name w:val="正文首行缩进 22"/>
    <w:basedOn w:val="579"/>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9">
    <w:name w:val="正文文本缩进2"/>
    <w:basedOn w:val="1"/>
    <w:qFormat/>
    <w:uiPriority w:val="99"/>
    <w:pPr>
      <w:ind w:left="420" w:leftChars="200"/>
    </w:pPr>
    <w:rPr>
      <w:rFonts w:cs="黑体"/>
    </w:rPr>
  </w:style>
  <w:style w:type="paragraph" w:customStyle="1" w:styleId="580">
    <w:name w:val="_Style 546"/>
    <w:basedOn w:val="1"/>
    <w:link w:val="615"/>
    <w:qFormat/>
    <w:uiPriority w:val="99"/>
    <w:pPr>
      <w:ind w:firstLine="420" w:firstLineChars="200"/>
    </w:pPr>
  </w:style>
  <w:style w:type="paragraph" w:customStyle="1" w:styleId="581">
    <w:name w:val="_Style 547"/>
    <w:basedOn w:val="1"/>
    <w:next w:val="1"/>
    <w:link w:val="619"/>
    <w:qFormat/>
    <w:uiPriority w:val="99"/>
    <w:pPr>
      <w:widowControl/>
      <w:pBdr>
        <w:top w:val="single" w:color="auto" w:sz="6" w:space="1"/>
      </w:pBdr>
      <w:jc w:val="center"/>
    </w:pPr>
    <w:rPr>
      <w:rFonts w:ascii="Arial" w:hAnsi="Arial"/>
      <w:vanish/>
      <w:kern w:val="0"/>
      <w:sz w:val="16"/>
      <w:szCs w:val="16"/>
    </w:rPr>
  </w:style>
  <w:style w:type="paragraph" w:customStyle="1" w:styleId="582">
    <w:name w:val="Char1 Char Char Char2"/>
    <w:basedOn w:val="1"/>
    <w:qFormat/>
    <w:uiPriority w:val="99"/>
    <w:rPr>
      <w:rFonts w:ascii="Tahoma" w:hAnsi="Tahoma"/>
      <w:sz w:val="24"/>
      <w:szCs w:val="20"/>
    </w:rPr>
  </w:style>
  <w:style w:type="paragraph" w:customStyle="1" w:styleId="583">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4">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5">
    <w:name w:val="_Style 551"/>
    <w:basedOn w:val="1"/>
    <w:next w:val="1"/>
    <w:link w:val="624"/>
    <w:qFormat/>
    <w:uiPriority w:val="99"/>
    <w:pPr>
      <w:widowControl/>
      <w:pBdr>
        <w:bottom w:val="single" w:color="auto" w:sz="6" w:space="1"/>
      </w:pBdr>
      <w:jc w:val="center"/>
    </w:pPr>
    <w:rPr>
      <w:rFonts w:ascii="Arial" w:hAnsi="Arial"/>
      <w:vanish/>
      <w:kern w:val="0"/>
      <w:sz w:val="16"/>
      <w:szCs w:val="16"/>
    </w:rPr>
  </w:style>
  <w:style w:type="paragraph" w:customStyle="1" w:styleId="586">
    <w:name w:val="列出段落2"/>
    <w:basedOn w:val="1"/>
    <w:qFormat/>
    <w:uiPriority w:val="99"/>
    <w:pPr>
      <w:ind w:firstLine="420" w:firstLineChars="200"/>
    </w:pPr>
    <w:rPr>
      <w:szCs w:val="24"/>
    </w:rPr>
  </w:style>
  <w:style w:type="paragraph" w:customStyle="1" w:styleId="587">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8">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9">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90">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1">
    <w:name w:val="正文文字 Char1"/>
    <w:qFormat/>
    <w:uiPriority w:val="99"/>
    <w:rPr>
      <w:rFonts w:ascii="Arial" w:hAnsi="Arial" w:eastAsia="宋体"/>
      <w:kern w:val="2"/>
      <w:sz w:val="24"/>
      <w:lang w:val="en-US" w:eastAsia="zh-CN"/>
    </w:rPr>
  </w:style>
  <w:style w:type="character" w:customStyle="1" w:styleId="592">
    <w:name w:val="Char Char132"/>
    <w:qFormat/>
    <w:uiPriority w:val="99"/>
    <w:rPr>
      <w:rFonts w:ascii="Calibri" w:hAnsi="Calibri" w:eastAsia="宋体"/>
      <w:sz w:val="18"/>
    </w:rPr>
  </w:style>
  <w:style w:type="character" w:customStyle="1" w:styleId="593">
    <w:name w:val="H1 Char31"/>
    <w:qFormat/>
    <w:uiPriority w:val="99"/>
    <w:rPr>
      <w:rFonts w:ascii="Times New Roman" w:hAnsi="Times New Roman" w:eastAsia="隶书"/>
      <w:b/>
      <w:sz w:val="36"/>
      <w:lang w:val="en-US" w:eastAsia="zh-CN"/>
    </w:rPr>
  </w:style>
  <w:style w:type="character" w:customStyle="1" w:styleId="594">
    <w:name w:val="页脚 Char11"/>
    <w:qFormat/>
    <w:uiPriority w:val="99"/>
    <w:rPr>
      <w:rFonts w:ascii="Times New Roman" w:hAnsi="Times New Roman" w:eastAsia="宋体"/>
      <w:kern w:val="2"/>
      <w:sz w:val="18"/>
    </w:rPr>
  </w:style>
  <w:style w:type="character" w:customStyle="1" w:styleId="595">
    <w:name w:val="Char Char92"/>
    <w:qFormat/>
    <w:uiPriority w:val="99"/>
    <w:rPr>
      <w:rFonts w:ascii="Times New Roman" w:hAnsi="Times New Roman" w:eastAsia="宋体"/>
      <w:b/>
      <w:kern w:val="44"/>
      <w:sz w:val="44"/>
    </w:rPr>
  </w:style>
  <w:style w:type="character" w:customStyle="1" w:styleId="596">
    <w:name w:val="表正文 Char11"/>
    <w:qFormat/>
    <w:uiPriority w:val="99"/>
    <w:rPr>
      <w:rFonts w:ascii="Times New Roman" w:hAnsi="Times New Roman" w:eastAsia="宋体"/>
      <w:kern w:val="2"/>
      <w:sz w:val="24"/>
      <w:lang w:val="en-US" w:eastAsia="zh-CN"/>
    </w:rPr>
  </w:style>
  <w:style w:type="character" w:customStyle="1" w:styleId="597">
    <w:name w:val="H2 Char31"/>
    <w:qFormat/>
    <w:uiPriority w:val="99"/>
    <w:rPr>
      <w:rFonts w:ascii="Arial" w:hAnsi="Arial" w:eastAsia="黑体"/>
      <w:b/>
      <w:kern w:val="2"/>
      <w:sz w:val="32"/>
      <w:lang w:val="en-US" w:eastAsia="zh-CN"/>
    </w:rPr>
  </w:style>
  <w:style w:type="character" w:customStyle="1" w:styleId="598">
    <w:name w:val="h4 Char21"/>
    <w:qFormat/>
    <w:uiPriority w:val="99"/>
    <w:rPr>
      <w:rFonts w:ascii="Arial" w:hAnsi="Arial" w:eastAsia="黑体"/>
      <w:b/>
      <w:kern w:val="2"/>
      <w:sz w:val="28"/>
      <w:lang w:val="en-US" w:eastAsia="zh-CN"/>
    </w:rPr>
  </w:style>
  <w:style w:type="character" w:customStyle="1" w:styleId="599">
    <w:name w:val="h3 Char1"/>
    <w:qFormat/>
    <w:uiPriority w:val="99"/>
    <w:rPr>
      <w:rFonts w:ascii="Times New Roman" w:hAnsi="Times New Roman" w:eastAsia="宋体"/>
      <w:b/>
      <w:kern w:val="2"/>
      <w:sz w:val="32"/>
    </w:rPr>
  </w:style>
  <w:style w:type="character" w:customStyle="1" w:styleId="600">
    <w:name w:val="页眉 Char11"/>
    <w:qFormat/>
    <w:uiPriority w:val="99"/>
    <w:rPr>
      <w:rFonts w:ascii="Times New Roman" w:hAnsi="Times New Roman" w:eastAsia="宋体"/>
      <w:kern w:val="2"/>
      <w:sz w:val="18"/>
    </w:rPr>
  </w:style>
  <w:style w:type="character" w:customStyle="1" w:styleId="601">
    <w:name w:val="表正文 Char21"/>
    <w:qFormat/>
    <w:uiPriority w:val="99"/>
    <w:rPr>
      <w:rFonts w:ascii="Times New Roman" w:hAnsi="Times New Roman" w:eastAsia="宋体"/>
      <w:kern w:val="2"/>
      <w:sz w:val="21"/>
      <w:lang w:val="en-US" w:eastAsia="zh-CN"/>
    </w:rPr>
  </w:style>
  <w:style w:type="character" w:customStyle="1" w:styleId="602">
    <w:name w:val="Char Char82"/>
    <w:qFormat/>
    <w:uiPriority w:val="99"/>
    <w:rPr>
      <w:rFonts w:ascii="Arial" w:hAnsi="Arial" w:eastAsia="黑体"/>
      <w:b/>
      <w:kern w:val="2"/>
      <w:sz w:val="32"/>
      <w:lang w:val="en-US" w:eastAsia="zh-CN"/>
    </w:rPr>
  </w:style>
  <w:style w:type="character" w:customStyle="1" w:styleId="603">
    <w:name w:val="h Char1"/>
    <w:qFormat/>
    <w:uiPriority w:val="99"/>
    <w:rPr>
      <w:rFonts w:ascii="Calibri" w:hAnsi="Calibri" w:eastAsia="宋体"/>
      <w:sz w:val="18"/>
    </w:rPr>
  </w:style>
  <w:style w:type="character" w:customStyle="1" w:styleId="604">
    <w:name w:val="Char Char122"/>
    <w:qFormat/>
    <w:uiPriority w:val="99"/>
    <w:rPr>
      <w:rFonts w:ascii="宋体" w:hAnsi="Courier New" w:eastAsia="宋体"/>
      <w:spacing w:val="-4"/>
      <w:sz w:val="20"/>
    </w:rPr>
  </w:style>
  <w:style w:type="character" w:customStyle="1" w:styleId="605">
    <w:name w:val="Char Char42"/>
    <w:qFormat/>
    <w:uiPriority w:val="99"/>
    <w:rPr>
      <w:rFonts w:ascii="Calibri" w:hAnsi="Calibri" w:eastAsia="宋体"/>
      <w:sz w:val="18"/>
    </w:rPr>
  </w:style>
  <w:style w:type="character" w:customStyle="1" w:styleId="606">
    <w:name w:val="Char Char52"/>
    <w:qFormat/>
    <w:uiPriority w:val="99"/>
    <w:rPr>
      <w:rFonts w:ascii="Calibri" w:hAnsi="Calibri" w:eastAsia="宋体"/>
      <w:sz w:val="18"/>
    </w:rPr>
  </w:style>
  <w:style w:type="character" w:customStyle="1" w:styleId="607">
    <w:name w:val="标题 3 Char11"/>
    <w:qFormat/>
    <w:uiPriority w:val="99"/>
    <w:rPr>
      <w:rFonts w:ascii="Calibri" w:hAnsi="Calibri" w:eastAsia="宋体"/>
      <w:b/>
      <w:kern w:val="2"/>
      <w:sz w:val="32"/>
      <w:lang w:val="en-US" w:eastAsia="zh-CN"/>
    </w:rPr>
  </w:style>
  <w:style w:type="character" w:customStyle="1" w:styleId="608">
    <w:name w:val="标题 2 Char11"/>
    <w:qFormat/>
    <w:uiPriority w:val="99"/>
    <w:rPr>
      <w:rFonts w:ascii="Arial" w:hAnsi="Arial" w:eastAsia="黑体"/>
      <w:b/>
      <w:kern w:val="2"/>
      <w:sz w:val="32"/>
      <w:lang w:val="en-US" w:eastAsia="zh-CN"/>
    </w:rPr>
  </w:style>
  <w:style w:type="character" w:customStyle="1" w:styleId="609">
    <w:name w:val="Char Char142"/>
    <w:qFormat/>
    <w:uiPriority w:val="99"/>
    <w:rPr>
      <w:rFonts w:ascii="Calibri" w:hAnsi="Calibri" w:eastAsia="宋体"/>
      <w:b/>
      <w:sz w:val="28"/>
    </w:rPr>
  </w:style>
  <w:style w:type="character" w:customStyle="1" w:styleId="610">
    <w:name w:val="Char Char72"/>
    <w:qFormat/>
    <w:uiPriority w:val="99"/>
    <w:rPr>
      <w:rFonts w:ascii="Times New Roman" w:hAnsi="Times New Roman" w:eastAsia="宋体"/>
      <w:b/>
      <w:kern w:val="2"/>
      <w:sz w:val="32"/>
    </w:rPr>
  </w:style>
  <w:style w:type="character" w:customStyle="1" w:styleId="611">
    <w:name w:val="Normal Indent Char Char1"/>
    <w:qFormat/>
    <w:uiPriority w:val="99"/>
    <w:rPr>
      <w:rFonts w:ascii="Times New Roman" w:hAnsi="Times New Roman" w:eastAsia="宋体"/>
      <w:kern w:val="2"/>
      <w:sz w:val="24"/>
      <w:lang w:val="en-US" w:eastAsia="zh-CN"/>
    </w:rPr>
  </w:style>
  <w:style w:type="character" w:customStyle="1" w:styleId="612">
    <w:name w:val="普通文字 Char Char21"/>
    <w:qFormat/>
    <w:uiPriority w:val="99"/>
    <w:rPr>
      <w:rFonts w:ascii="宋体" w:hAnsi="Courier New" w:eastAsia="宋体"/>
      <w:sz w:val="21"/>
      <w:lang w:val="en-US" w:eastAsia="zh-CN"/>
    </w:rPr>
  </w:style>
  <w:style w:type="character" w:customStyle="1" w:styleId="613">
    <w:name w:val="标题 4 Char11"/>
    <w:qFormat/>
    <w:uiPriority w:val="99"/>
    <w:rPr>
      <w:rFonts w:ascii="Cambria" w:hAnsi="Cambria" w:eastAsia="宋体"/>
      <w:b/>
      <w:kern w:val="2"/>
      <w:sz w:val="28"/>
    </w:rPr>
  </w:style>
  <w:style w:type="character" w:customStyle="1" w:styleId="614">
    <w:name w:val="Char Char62"/>
    <w:qFormat/>
    <w:uiPriority w:val="99"/>
    <w:rPr>
      <w:rFonts w:ascii="Calibri" w:hAnsi="Calibri" w:eastAsia="宋体"/>
      <w:b/>
      <w:kern w:val="2"/>
      <w:sz w:val="28"/>
    </w:rPr>
  </w:style>
  <w:style w:type="character" w:customStyle="1" w:styleId="615">
    <w:name w:val="列出段落 Char"/>
    <w:link w:val="580"/>
    <w:qFormat/>
    <w:locked/>
    <w:uiPriority w:val="99"/>
    <w:rPr>
      <w:kern w:val="2"/>
      <w:sz w:val="21"/>
      <w:szCs w:val="22"/>
    </w:rPr>
  </w:style>
  <w:style w:type="character" w:customStyle="1" w:styleId="616">
    <w:name w:val="H1 Char21"/>
    <w:qFormat/>
    <w:uiPriority w:val="99"/>
    <w:rPr>
      <w:rFonts w:ascii="Times New Roman" w:hAnsi="Times New Roman" w:eastAsia="隶书"/>
      <w:b/>
      <w:sz w:val="36"/>
      <w:lang w:val="en-US" w:eastAsia="zh-CN"/>
    </w:rPr>
  </w:style>
  <w:style w:type="character" w:customStyle="1" w:styleId="617">
    <w:name w:val="Char Char22"/>
    <w:qFormat/>
    <w:uiPriority w:val="99"/>
    <w:rPr>
      <w:rFonts w:ascii="宋体" w:hAnsi="Courier New" w:eastAsia="宋体"/>
      <w:sz w:val="21"/>
      <w:lang w:val="en-US" w:eastAsia="zh-CN"/>
    </w:rPr>
  </w:style>
  <w:style w:type="character" w:customStyle="1" w:styleId="618">
    <w:name w:val="Char Char15"/>
    <w:qFormat/>
    <w:uiPriority w:val="99"/>
    <w:rPr>
      <w:rFonts w:ascii="Times New Roman" w:hAnsi="Times New Roman" w:eastAsia="宋体"/>
      <w:kern w:val="2"/>
      <w:sz w:val="18"/>
    </w:rPr>
  </w:style>
  <w:style w:type="character" w:customStyle="1" w:styleId="619">
    <w:name w:val="z-窗体底端 Char"/>
    <w:link w:val="581"/>
    <w:qFormat/>
    <w:locked/>
    <w:uiPriority w:val="99"/>
    <w:rPr>
      <w:rFonts w:ascii="Arial" w:hAnsi="Arial"/>
      <w:vanish/>
      <w:sz w:val="16"/>
      <w:szCs w:val="16"/>
    </w:rPr>
  </w:style>
  <w:style w:type="character" w:customStyle="1" w:styleId="620">
    <w:name w:val="标题 1 Char11"/>
    <w:qFormat/>
    <w:uiPriority w:val="99"/>
    <w:rPr>
      <w:rFonts w:ascii="Times New Roman" w:hAnsi="Times New Roman" w:eastAsia="宋体"/>
      <w:b/>
      <w:kern w:val="44"/>
      <w:sz w:val="44"/>
    </w:rPr>
  </w:style>
  <w:style w:type="character" w:customStyle="1" w:styleId="621">
    <w:name w:val="纯文本 Char1"/>
    <w:qFormat/>
    <w:uiPriority w:val="99"/>
    <w:rPr>
      <w:rFonts w:ascii="宋体" w:hAnsi="Courier New" w:eastAsia="宋体"/>
      <w:kern w:val="2"/>
      <w:sz w:val="24"/>
    </w:rPr>
  </w:style>
  <w:style w:type="character" w:customStyle="1" w:styleId="622">
    <w:name w:val="Char2 Char1"/>
    <w:qFormat/>
    <w:uiPriority w:val="99"/>
    <w:rPr>
      <w:rFonts w:ascii="Verdana" w:hAnsi="宋体" w:eastAsia="宋体"/>
      <w:sz w:val="28"/>
    </w:rPr>
  </w:style>
  <w:style w:type="character" w:customStyle="1" w:styleId="623">
    <w:name w:val="Char Char32"/>
    <w:qFormat/>
    <w:uiPriority w:val="99"/>
    <w:rPr>
      <w:rFonts w:ascii="Arial" w:hAnsi="Arial" w:eastAsia="黑体"/>
      <w:b/>
      <w:kern w:val="2"/>
      <w:sz w:val="32"/>
      <w:lang w:val="en-US" w:eastAsia="zh-CN"/>
    </w:rPr>
  </w:style>
  <w:style w:type="character" w:customStyle="1" w:styleId="624">
    <w:name w:val="z-窗体顶端 Char"/>
    <w:link w:val="585"/>
    <w:qFormat/>
    <w:locked/>
    <w:uiPriority w:val="99"/>
    <w:rPr>
      <w:rFonts w:ascii="Arial" w:hAnsi="Arial"/>
      <w:vanish/>
      <w:sz w:val="16"/>
      <w:szCs w:val="16"/>
    </w:rPr>
  </w:style>
  <w:style w:type="character" w:customStyle="1" w:styleId="625">
    <w:name w:val="普通文字 Char Char11"/>
    <w:qFormat/>
    <w:uiPriority w:val="99"/>
    <w:rPr>
      <w:rFonts w:ascii="宋体" w:hAnsi="Courier New" w:eastAsia="宋体"/>
      <w:sz w:val="20"/>
    </w:rPr>
  </w:style>
  <w:style w:type="character" w:customStyle="1" w:styleId="626">
    <w:name w:val="Footer-Even Char11"/>
    <w:qFormat/>
    <w:uiPriority w:val="99"/>
    <w:rPr>
      <w:rFonts w:ascii="Times New Roman" w:hAnsi="Times New Roman" w:eastAsia="宋体"/>
      <w:kern w:val="2"/>
      <w:sz w:val="18"/>
    </w:rPr>
  </w:style>
  <w:style w:type="character" w:customStyle="1" w:styleId="627">
    <w:name w:val="font21"/>
    <w:basedOn w:val="56"/>
    <w:qFormat/>
    <w:uiPriority w:val="99"/>
    <w:rPr>
      <w:rFonts w:ascii="宋体" w:hAnsi="宋体" w:eastAsia="宋体" w:cs="宋体"/>
      <w:color w:val="000000"/>
      <w:sz w:val="21"/>
      <w:szCs w:val="21"/>
      <w:u w:val="none"/>
    </w:rPr>
  </w:style>
  <w:style w:type="character" w:customStyle="1" w:styleId="628">
    <w:name w:val="font11"/>
    <w:basedOn w:val="56"/>
    <w:qFormat/>
    <w:uiPriority w:val="99"/>
    <w:rPr>
      <w:rFonts w:ascii="Calibri" w:hAnsi="Calibri" w:cs="Calibri"/>
      <w:color w:val="000000"/>
      <w:sz w:val="21"/>
      <w:szCs w:val="21"/>
      <w:u w:val="none"/>
    </w:rPr>
  </w:style>
  <w:style w:type="paragraph" w:customStyle="1" w:styleId="629">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30">
    <w:name w:val="List Paragraph"/>
    <w:basedOn w:val="1"/>
    <w:qFormat/>
    <w:uiPriority w:val="99"/>
    <w:pPr>
      <w:ind w:firstLine="420" w:firstLineChars="200"/>
    </w:pPr>
    <w:rPr>
      <w:rFonts w:ascii="Calibri" w:hAnsi="Calibri"/>
      <w:sz w:val="28"/>
    </w:rPr>
  </w:style>
  <w:style w:type="paragraph" w:customStyle="1" w:styleId="631">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2">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3">
    <w:name w:val="题注 字符"/>
    <w:link w:val="17"/>
    <w:qFormat/>
    <w:locked/>
    <w:uiPriority w:val="0"/>
    <w:rPr>
      <w:rFonts w:ascii="Arial" w:hAnsi="Arial" w:eastAsia="黑体" w:cs="Arial"/>
      <w:kern w:val="2"/>
    </w:rPr>
  </w:style>
  <w:style w:type="character" w:customStyle="1" w:styleId="634">
    <w:name w:val="bulletintext"/>
    <w:basedOn w:val="56"/>
    <w:qFormat/>
    <w:uiPriority w:val="99"/>
    <w:rPr>
      <w:rFonts w:cs="Times New Roman"/>
    </w:rPr>
  </w:style>
  <w:style w:type="paragraph" w:customStyle="1" w:styleId="635">
    <w:name w:val="样式3"/>
    <w:basedOn w:val="1"/>
    <w:qFormat/>
    <w:uiPriority w:val="99"/>
    <w:pPr>
      <w:tabs>
        <w:tab w:val="left" w:pos="360"/>
      </w:tabs>
      <w:spacing w:line="360" w:lineRule="auto"/>
    </w:pPr>
    <w:rPr>
      <w:rFonts w:ascii="宋体"/>
      <w:sz w:val="24"/>
    </w:rPr>
  </w:style>
  <w:style w:type="character" w:customStyle="1" w:styleId="636">
    <w:name w:val="bookmark-item"/>
    <w:basedOn w:val="56"/>
    <w:qFormat/>
    <w:uiPriority w:val="0"/>
  </w:style>
  <w:style w:type="paragraph" w:customStyle="1" w:styleId="6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8">
    <w:name w:val="TOC Heading"/>
    <w:basedOn w:val="4"/>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paragraph" w:customStyle="1" w:styleId="639">
    <w:name w:val="*正文"/>
    <w:basedOn w:val="1"/>
    <w:link w:val="664"/>
    <w:qFormat/>
    <w:uiPriority w:val="0"/>
    <w:pPr>
      <w:spacing w:line="360" w:lineRule="auto"/>
      <w:ind w:firstLine="200" w:firstLineChars="200"/>
    </w:pPr>
    <w:rPr>
      <w:rFonts w:ascii="宋体" w:hAnsi="宋体" w:eastAsia="仿宋_GB2312" w:cs="Times New Roman"/>
      <w:kern w:val="0"/>
      <w:sz w:val="32"/>
      <w:szCs w:val="24"/>
      <w:lang w:val="zh-CN"/>
    </w:rPr>
  </w:style>
  <w:style w:type="character" w:customStyle="1" w:styleId="640">
    <w:name w:val="正文文本首行缩进 2 字符"/>
    <w:basedOn w:val="189"/>
    <w:link w:val="2"/>
    <w:qFormat/>
    <w:uiPriority w:val="0"/>
    <w:rPr>
      <w:rFonts w:asciiTheme="minorHAnsi" w:hAnsiTheme="minorHAnsi" w:eastAsiaTheme="minorEastAsia" w:cstheme="minorBidi"/>
      <w:spacing w:val="0"/>
      <w:kern w:val="2"/>
      <w:sz w:val="21"/>
      <w:szCs w:val="24"/>
    </w:rPr>
  </w:style>
  <w:style w:type="character" w:customStyle="1" w:styleId="641">
    <w:name w:val="font01"/>
    <w:basedOn w:val="56"/>
    <w:qFormat/>
    <w:uiPriority w:val="0"/>
    <w:rPr>
      <w:rFonts w:hint="eastAsia" w:ascii="宋体" w:hAnsi="宋体" w:eastAsia="宋体" w:cs="宋体"/>
      <w:color w:val="000000"/>
      <w:sz w:val="20"/>
      <w:szCs w:val="20"/>
      <w:u w:val="none"/>
      <w:lang w:val="en-US" w:eastAsia="zh-CN" w:bidi="ar-SA"/>
    </w:rPr>
  </w:style>
  <w:style w:type="character" w:customStyle="1" w:styleId="642">
    <w:name w:val="font31"/>
    <w:basedOn w:val="56"/>
    <w:qFormat/>
    <w:uiPriority w:val="0"/>
    <w:rPr>
      <w:rFonts w:hint="eastAsia" w:ascii="宋体" w:hAnsi="宋体" w:eastAsia="宋体" w:cs="宋体"/>
      <w:color w:val="000000"/>
      <w:sz w:val="20"/>
      <w:szCs w:val="20"/>
      <w:u w:val="none"/>
      <w:lang w:val="en-US" w:eastAsia="zh-CN" w:bidi="ar-SA"/>
    </w:rPr>
  </w:style>
  <w:style w:type="paragraph" w:customStyle="1" w:styleId="643">
    <w:name w:val="封面落款"/>
    <w:basedOn w:val="1"/>
    <w:qFormat/>
    <w:uiPriority w:val="0"/>
    <w:pPr>
      <w:adjustRightInd w:val="0"/>
      <w:spacing w:line="300" w:lineRule="auto"/>
      <w:jc w:val="center"/>
      <w:textAlignment w:val="baseline"/>
    </w:pPr>
    <w:rPr>
      <w:rFonts w:ascii="Times New Roman" w:hAnsi="Times New Roman" w:eastAsia="华文细黑" w:cs="Times New Roman"/>
      <w:spacing w:val="10"/>
      <w:kern w:val="0"/>
      <w:sz w:val="30"/>
      <w:szCs w:val="20"/>
    </w:rPr>
  </w:style>
  <w:style w:type="paragraph" w:customStyle="1" w:styleId="644">
    <w:name w:val="目录 31"/>
    <w:basedOn w:val="645"/>
    <w:next w:val="1"/>
    <w:qFormat/>
    <w:uiPriority w:val="39"/>
    <w:pPr>
      <w:tabs>
        <w:tab w:val="left" w:pos="432"/>
        <w:tab w:val="left" w:pos="792"/>
        <w:tab w:val="right" w:leader="dot" w:pos="8931"/>
      </w:tabs>
      <w:ind w:firstLine="240" w:firstLineChars="100"/>
    </w:pPr>
  </w:style>
  <w:style w:type="paragraph" w:customStyle="1" w:styleId="645">
    <w:name w:val="目录 21"/>
    <w:next w:val="644"/>
    <w:qFormat/>
    <w:uiPriority w:val="39"/>
    <w:pPr>
      <w:tabs>
        <w:tab w:val="left" w:pos="432"/>
        <w:tab w:val="right" w:leader="dot" w:pos="8931"/>
      </w:tabs>
      <w:adjustRightInd w:val="0"/>
      <w:spacing w:line="300" w:lineRule="auto"/>
    </w:pPr>
    <w:rPr>
      <w:rFonts w:ascii="Times New Roman" w:hAnsi="Times New Roman" w:eastAsia="黑体" w:cs="Times New Roman"/>
      <w:smallCaps/>
      <w:sz w:val="24"/>
      <w:szCs w:val="28"/>
      <w:lang w:val="en-US" w:eastAsia="zh-CN" w:bidi="ar-SA"/>
    </w:rPr>
  </w:style>
  <w:style w:type="paragraph" w:customStyle="1" w:styleId="646">
    <w:name w:val="目录 11"/>
    <w:next w:val="645"/>
    <w:qFormat/>
    <w:uiPriority w:val="39"/>
    <w:pPr>
      <w:tabs>
        <w:tab w:val="right" w:pos="456"/>
        <w:tab w:val="right" w:leader="middleDot" w:pos="8931"/>
      </w:tabs>
      <w:spacing w:before="120" w:line="300" w:lineRule="auto"/>
    </w:pPr>
    <w:rPr>
      <w:rFonts w:ascii="Times New Roman" w:hAnsi="Times New Roman" w:eastAsia="黑体" w:cs="Times New Roman"/>
      <w:caps/>
      <w:color w:val="000000"/>
      <w:sz w:val="28"/>
      <w:szCs w:val="28"/>
      <w:lang w:val="en-US" w:eastAsia="zh-CN" w:bidi="ar-SA"/>
    </w:rPr>
  </w:style>
  <w:style w:type="paragraph" w:customStyle="1" w:styleId="647">
    <w:name w:val="表格(五号)"/>
    <w:basedOn w:val="1"/>
    <w:qFormat/>
    <w:uiPriority w:val="0"/>
    <w:pPr>
      <w:adjustRightInd w:val="0"/>
      <w:snapToGrid w:val="0"/>
      <w:spacing w:before="60" w:after="60"/>
      <w:ind w:left="11"/>
      <w:jc w:val="center"/>
    </w:pPr>
    <w:rPr>
      <w:rFonts w:ascii="Times New Roman" w:hAnsi="Times New Roman" w:eastAsia="华文细黑" w:cs="Times New Roman"/>
      <w:kern w:val="0"/>
      <w:szCs w:val="20"/>
    </w:rPr>
  </w:style>
  <w:style w:type="paragraph" w:customStyle="1" w:styleId="648">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649">
    <w:name w:val="样式1"/>
    <w:basedOn w:val="1"/>
    <w:qFormat/>
    <w:uiPriority w:val="0"/>
    <w:pPr>
      <w:adjustRightInd w:val="0"/>
      <w:spacing w:line="300" w:lineRule="auto"/>
      <w:ind w:firstLine="1440" w:firstLineChars="600"/>
      <w:textAlignment w:val="baseline"/>
    </w:pPr>
    <w:rPr>
      <w:rFonts w:ascii="Times New Roman" w:hAnsi="Times New Roman" w:eastAsia="华文细黑" w:cs="Times New Roman"/>
      <w:kern w:val="0"/>
      <w:sz w:val="24"/>
      <w:szCs w:val="20"/>
    </w:rPr>
  </w:style>
  <w:style w:type="paragraph" w:customStyle="1" w:styleId="650">
    <w:name w:val="样式 !图片题注 + 首行缩进:  2 字符"/>
    <w:basedOn w:val="651"/>
    <w:semiHidden/>
    <w:qFormat/>
    <w:uiPriority w:val="0"/>
    <w:pPr>
      <w:ind w:firstLine="480"/>
    </w:pPr>
    <w:rPr>
      <w:szCs w:val="20"/>
    </w:rPr>
  </w:style>
  <w:style w:type="paragraph" w:customStyle="1" w:styleId="651">
    <w:name w:val="!图片题注"/>
    <w:basedOn w:val="17"/>
    <w:next w:val="1"/>
    <w:qFormat/>
    <w:uiPriority w:val="0"/>
    <w:pPr>
      <w:adjustRightInd w:val="0"/>
      <w:spacing w:before="0" w:after="240" w:line="300" w:lineRule="auto"/>
      <w:ind w:firstLine="200" w:firstLineChars="200"/>
      <w:jc w:val="center"/>
      <w:textAlignment w:val="baseline"/>
    </w:pPr>
    <w:rPr>
      <w:rFonts w:ascii="Times New Roman" w:hAnsi="Times New Roman" w:cs="宋体"/>
      <w:kern w:val="0"/>
      <w:sz w:val="24"/>
      <w:szCs w:val="24"/>
    </w:rPr>
  </w:style>
  <w:style w:type="paragraph" w:customStyle="1" w:styleId="652">
    <w:name w:val="样式 正文首行缩进 + 首行缩进:  1 字符1"/>
    <w:basedOn w:val="653"/>
    <w:qFormat/>
    <w:uiPriority w:val="0"/>
    <w:pPr>
      <w:adjustRightInd/>
      <w:spacing w:line="360" w:lineRule="auto"/>
      <w:ind w:left="320" w:leftChars="100" w:right="320" w:rightChars="100" w:firstLine="480" w:firstLineChars="200"/>
      <w:textAlignment w:val="auto"/>
    </w:pPr>
    <w:rPr>
      <w:rFonts w:ascii="Arial" w:hAnsi="Arial" w:eastAsia="仿宋_GB2312" w:cs="Arial"/>
      <w:kern w:val="2"/>
      <w:szCs w:val="24"/>
    </w:rPr>
  </w:style>
  <w:style w:type="paragraph" w:customStyle="1" w:styleId="653">
    <w:name w:val="正文首行缩进1"/>
    <w:basedOn w:val="23"/>
    <w:qFormat/>
    <w:uiPriority w:val="0"/>
    <w:pPr>
      <w:adjustRightInd w:val="0"/>
      <w:spacing w:line="300" w:lineRule="auto"/>
      <w:ind w:firstLine="420" w:firstLineChars="100"/>
      <w:textAlignment w:val="baseline"/>
    </w:pPr>
    <w:rPr>
      <w:rFonts w:ascii="Times New Roman" w:hAnsi="Times New Roman" w:eastAsia="华文细黑" w:cs="Times New Roman"/>
      <w:kern w:val="0"/>
      <w:sz w:val="24"/>
      <w:szCs w:val="20"/>
    </w:rPr>
  </w:style>
  <w:style w:type="paragraph" w:customStyle="1" w:styleId="654">
    <w:name w:val="表格标题(居中)"/>
    <w:basedOn w:val="1"/>
    <w:qFormat/>
    <w:uiPriority w:val="0"/>
    <w:pPr>
      <w:snapToGrid w:val="0"/>
      <w:spacing w:line="300" w:lineRule="auto"/>
      <w:jc w:val="center"/>
    </w:pPr>
    <w:rPr>
      <w:rFonts w:ascii="Times New Roman" w:hAnsi="Times New Roman" w:eastAsia="黑体" w:cs="Times New Roman"/>
      <w:sz w:val="24"/>
      <w:szCs w:val="20"/>
    </w:rPr>
  </w:style>
  <w:style w:type="paragraph" w:customStyle="1" w:styleId="655">
    <w:name w:val="插图说明"/>
    <w:basedOn w:val="1"/>
    <w:qFormat/>
    <w:uiPriority w:val="0"/>
    <w:pPr>
      <w:adjustRightInd w:val="0"/>
      <w:spacing w:after="240"/>
      <w:ind w:firstLine="200" w:firstLineChars="200"/>
      <w:jc w:val="left"/>
      <w:textAlignment w:val="baseline"/>
    </w:pPr>
    <w:rPr>
      <w:rFonts w:ascii="Times New Roman" w:hAnsi="Times New Roman" w:eastAsia="华文细黑" w:cs="Times New Roman"/>
      <w:kern w:val="0"/>
      <w:szCs w:val="21"/>
    </w:rPr>
  </w:style>
  <w:style w:type="paragraph" w:customStyle="1" w:styleId="656">
    <w:name w:val="插图说明_ISO"/>
    <w:qFormat/>
    <w:uiPriority w:val="0"/>
    <w:pPr>
      <w:spacing w:line="300" w:lineRule="auto"/>
      <w:jc w:val="center"/>
    </w:pPr>
    <w:rPr>
      <w:rFonts w:ascii="Times New Roman" w:hAnsi="Times New Roman" w:eastAsia="黑体" w:cs="宋体"/>
      <w:sz w:val="24"/>
      <w:lang w:val="en-US" w:eastAsia="zh-CN" w:bidi="ar-SA"/>
    </w:rPr>
  </w:style>
  <w:style w:type="paragraph" w:customStyle="1" w:styleId="657">
    <w:name w:val="默认段落字体 Para Char Char Char Char Char Char Char Char Char Char"/>
    <w:qFormat/>
    <w:uiPriority w:val="0"/>
    <w:pPr>
      <w:spacing w:line="300" w:lineRule="auto"/>
      <w:ind w:firstLine="200" w:firstLineChars="200"/>
    </w:pPr>
    <w:rPr>
      <w:rFonts w:ascii="Times New Roman" w:hAnsi="Times New Roman" w:eastAsia="黑体" w:cs="Times New Roman"/>
      <w:kern w:val="2"/>
      <w:sz w:val="24"/>
      <w:szCs w:val="24"/>
      <w:lang w:val="en-US" w:eastAsia="zh-CN" w:bidi="ar-SA"/>
    </w:rPr>
  </w:style>
  <w:style w:type="paragraph" w:customStyle="1" w:styleId="658">
    <w:name w:val="默认段落字体 Para Char Char Char Char Char Char Char Char Char Char Char Char Char Char Char Char"/>
    <w:basedOn w:val="19"/>
    <w:qFormat/>
    <w:uiPriority w:val="0"/>
    <w:pPr>
      <w:shd w:val="clear" w:color="auto" w:fill="000080"/>
      <w:adjustRightInd w:val="0"/>
      <w:spacing w:line="436" w:lineRule="exact"/>
      <w:ind w:left="357" w:firstLine="0" w:firstLineChars="0"/>
      <w:jc w:val="left"/>
      <w:textAlignment w:val="auto"/>
      <w:outlineLvl w:val="3"/>
    </w:pPr>
    <w:rPr>
      <w:rFonts w:ascii="Tahoma" w:hAnsi="Tahoma" w:eastAsia="华文细黑" w:cs="Times New Roman"/>
      <w:b/>
      <w:kern w:val="2"/>
      <w:sz w:val="24"/>
      <w:szCs w:val="24"/>
    </w:rPr>
  </w:style>
  <w:style w:type="paragraph" w:customStyle="1" w:styleId="659">
    <w:name w:val="中兴正文"/>
    <w:basedOn w:val="16"/>
    <w:link w:val="660"/>
    <w:qFormat/>
    <w:uiPriority w:val="0"/>
    <w:pPr>
      <w:spacing w:line="360" w:lineRule="auto"/>
      <w:ind w:firstLine="480" w:firstLineChars="200"/>
    </w:pPr>
    <w:rPr>
      <w:rFonts w:ascii="Times New Roman" w:hAnsi="Times New Roman" w:eastAsia="华文细黑" w:cs="Times New Roman"/>
      <w:sz w:val="24"/>
      <w:szCs w:val="24"/>
    </w:rPr>
  </w:style>
  <w:style w:type="character" w:customStyle="1" w:styleId="660">
    <w:name w:val="中兴正文 Char"/>
    <w:link w:val="659"/>
    <w:qFormat/>
    <w:uiPriority w:val="0"/>
    <w:rPr>
      <w:rFonts w:ascii="Times New Roman" w:hAnsi="Times New Roman" w:eastAsia="华文细黑" w:cs="Times New Roman"/>
      <w:sz w:val="24"/>
      <w:szCs w:val="24"/>
    </w:rPr>
  </w:style>
  <w:style w:type="character" w:customStyle="1" w:styleId="661">
    <w:name w:val="detail_style11"/>
    <w:qFormat/>
    <w:uiPriority w:val="0"/>
    <w:rPr>
      <w:rFonts w:hint="default" w:ascii="Arial" w:hAnsi="Arial" w:eastAsia="宋体" w:cs="Arial"/>
      <w:color w:val="000000"/>
      <w:sz w:val="21"/>
      <w:szCs w:val="21"/>
      <w:lang w:val="en-US" w:eastAsia="zh-CN" w:bidi="ar-SA"/>
    </w:rPr>
  </w:style>
  <w:style w:type="paragraph" w:customStyle="1" w:styleId="662">
    <w:name w:val="标题（new）"/>
    <w:basedOn w:val="51"/>
    <w:qFormat/>
    <w:uiPriority w:val="0"/>
    <w:pPr>
      <w:adjustRightInd/>
      <w:spacing w:before="0" w:after="0" w:line="360" w:lineRule="auto"/>
      <w:ind w:firstLine="0" w:firstLineChars="0"/>
      <w:textAlignment w:val="auto"/>
      <w:outlineLvl w:val="9"/>
    </w:pPr>
    <w:rPr>
      <w:rFonts w:ascii="宋体" w:hAnsi="宋体" w:eastAsia="华文细黑" w:cs="Times New Roman"/>
      <w:b w:val="0"/>
      <w:kern w:val="2"/>
      <w:sz w:val="21"/>
      <w:szCs w:val="21"/>
    </w:rPr>
  </w:style>
  <w:style w:type="paragraph" w:customStyle="1" w:styleId="663">
    <w:name w:val="TOC 标题1"/>
    <w:basedOn w:val="4"/>
    <w:next w:val="1"/>
    <w:unhideWhenUsed/>
    <w:qFormat/>
    <w:uiPriority w:val="39"/>
    <w:pPr>
      <w:keepNext/>
      <w:keepLines/>
      <w:widowControl/>
      <w:tabs>
        <w:tab w:val="left" w:pos="1134"/>
      </w:tabs>
      <w:autoSpaceDE/>
      <w:autoSpaceDN/>
      <w:spacing w:before="480" w:beforeLines="50" w:afterLines="50" w:line="276" w:lineRule="auto"/>
      <w:ind w:left="400" w:leftChars="400"/>
      <w:jc w:val="both"/>
      <w:outlineLvl w:val="9"/>
    </w:pPr>
    <w:rPr>
      <w:rFonts w:ascii="Cambria" w:hAnsi="Cambria" w:eastAsia="黑体" w:cs="Times New Roman"/>
      <w:color w:val="365F91"/>
      <w:kern w:val="0"/>
      <w:sz w:val="32"/>
      <w:szCs w:val="28"/>
    </w:rPr>
  </w:style>
  <w:style w:type="character" w:customStyle="1" w:styleId="664">
    <w:name w:val="*正文 Char"/>
    <w:link w:val="639"/>
    <w:qFormat/>
    <w:uiPriority w:val="0"/>
    <w:rPr>
      <w:rFonts w:ascii="宋体" w:hAnsi="宋体" w:eastAsia="仿宋_GB2312" w:cs="Times New Roman"/>
      <w:kern w:val="0"/>
      <w:sz w:val="32"/>
      <w:szCs w:val="24"/>
      <w:lang w:val="zh-CN"/>
    </w:rPr>
  </w:style>
  <w:style w:type="character" w:customStyle="1" w:styleId="665">
    <w:name w:val="表格内容 Char"/>
    <w:link w:val="409"/>
    <w:qFormat/>
    <w:uiPriority w:val="0"/>
    <w:rPr>
      <w:rFonts w:ascii="Times New Roman" w:hAnsi="Times New Roman" w:eastAsia="宋体" w:cs="Times New Roman"/>
      <w:kern w:val="1"/>
      <w:sz w:val="21"/>
      <w:lang w:eastAsia="ar-SA"/>
    </w:rPr>
  </w:style>
  <w:style w:type="character" w:customStyle="1" w:styleId="666">
    <w:name w:val="明显强调1"/>
    <w:qFormat/>
    <w:uiPriority w:val="21"/>
    <w:rPr>
      <w:rFonts w:ascii="Times New Roman" w:hAnsi="Times New Roman" w:eastAsia="宋体" w:cs="Times New Roman"/>
      <w:i/>
      <w:iCs/>
      <w:color w:val="5B9BD5"/>
      <w:lang w:val="en-US" w:eastAsia="zh-CN" w:bidi="ar-SA"/>
    </w:rPr>
  </w:style>
  <w:style w:type="paragraph" w:customStyle="1" w:styleId="667">
    <w:name w:val="目录 41"/>
    <w:basedOn w:val="1"/>
    <w:next w:val="1"/>
    <w:unhideWhenUsed/>
    <w:qFormat/>
    <w:uiPriority w:val="39"/>
    <w:pPr>
      <w:ind w:left="1260" w:leftChars="600"/>
    </w:pPr>
    <w:rPr>
      <w:rFonts w:ascii="等线" w:hAnsi="等线" w:eastAsia="等线" w:cs="Times New Roman"/>
      <w:szCs w:val="22"/>
    </w:rPr>
  </w:style>
  <w:style w:type="paragraph" w:customStyle="1" w:styleId="668">
    <w:name w:val="目录 51"/>
    <w:basedOn w:val="1"/>
    <w:next w:val="1"/>
    <w:unhideWhenUsed/>
    <w:qFormat/>
    <w:uiPriority w:val="39"/>
    <w:pPr>
      <w:ind w:left="1680" w:leftChars="800"/>
    </w:pPr>
    <w:rPr>
      <w:rFonts w:ascii="等线" w:hAnsi="等线" w:eastAsia="等线" w:cs="Times New Roman"/>
      <w:szCs w:val="22"/>
    </w:rPr>
  </w:style>
  <w:style w:type="paragraph" w:customStyle="1" w:styleId="669">
    <w:name w:val="目录 61"/>
    <w:basedOn w:val="1"/>
    <w:next w:val="1"/>
    <w:unhideWhenUsed/>
    <w:qFormat/>
    <w:uiPriority w:val="39"/>
    <w:pPr>
      <w:ind w:left="2100" w:leftChars="1000"/>
    </w:pPr>
    <w:rPr>
      <w:rFonts w:ascii="等线" w:hAnsi="等线" w:eastAsia="等线" w:cs="Times New Roman"/>
      <w:szCs w:val="22"/>
    </w:rPr>
  </w:style>
  <w:style w:type="paragraph" w:customStyle="1" w:styleId="670">
    <w:name w:val="目录 71"/>
    <w:basedOn w:val="1"/>
    <w:next w:val="1"/>
    <w:unhideWhenUsed/>
    <w:qFormat/>
    <w:uiPriority w:val="39"/>
    <w:pPr>
      <w:ind w:left="2520" w:leftChars="1200"/>
    </w:pPr>
    <w:rPr>
      <w:rFonts w:ascii="等线" w:hAnsi="等线" w:eastAsia="等线" w:cs="Times New Roman"/>
      <w:szCs w:val="22"/>
    </w:rPr>
  </w:style>
  <w:style w:type="paragraph" w:customStyle="1" w:styleId="671">
    <w:name w:val="目录 81"/>
    <w:basedOn w:val="1"/>
    <w:next w:val="1"/>
    <w:unhideWhenUsed/>
    <w:qFormat/>
    <w:uiPriority w:val="39"/>
    <w:pPr>
      <w:ind w:left="2940" w:leftChars="1400"/>
    </w:pPr>
    <w:rPr>
      <w:rFonts w:ascii="等线" w:hAnsi="等线" w:eastAsia="等线" w:cs="Times New Roman"/>
      <w:szCs w:val="22"/>
    </w:rPr>
  </w:style>
  <w:style w:type="paragraph" w:customStyle="1" w:styleId="672">
    <w:name w:val="目录 91"/>
    <w:basedOn w:val="1"/>
    <w:next w:val="1"/>
    <w:unhideWhenUsed/>
    <w:qFormat/>
    <w:uiPriority w:val="39"/>
    <w:pPr>
      <w:ind w:left="3360" w:leftChars="1600"/>
    </w:pPr>
    <w:rPr>
      <w:rFonts w:ascii="等线" w:hAnsi="等线" w:eastAsia="等线" w:cs="Times New Roman"/>
      <w:szCs w:val="22"/>
    </w:rPr>
  </w:style>
  <w:style w:type="table" w:customStyle="1" w:styleId="673">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674">
    <w:name w:val="样式 首行缩进:  0 字符"/>
    <w:basedOn w:val="1"/>
    <w:link w:val="675"/>
    <w:qFormat/>
    <w:uiPriority w:val="0"/>
    <w:pPr>
      <w:spacing w:line="360" w:lineRule="auto"/>
      <w:ind w:firstLine="200" w:firstLineChars="200"/>
    </w:pPr>
    <w:rPr>
      <w:rFonts w:ascii="Arial" w:hAnsi="Arial" w:eastAsia="宋体" w:cs="宋体"/>
      <w:sz w:val="24"/>
      <w:szCs w:val="20"/>
    </w:rPr>
  </w:style>
  <w:style w:type="character" w:customStyle="1" w:styleId="675">
    <w:name w:val="样式 首行缩进:  0 字符 Char"/>
    <w:link w:val="674"/>
    <w:qFormat/>
    <w:uiPriority w:val="0"/>
    <w:rPr>
      <w:rFonts w:ascii="Arial" w:hAnsi="Arial" w:eastAsia="宋体" w:cs="宋体"/>
      <w:sz w:val="24"/>
      <w:szCs w:val="20"/>
    </w:rPr>
  </w:style>
  <w:style w:type="paragraph" w:customStyle="1" w:styleId="676">
    <w:name w:val="列出段落"/>
    <w:basedOn w:val="1"/>
    <w:qFormat/>
    <w:uiPriority w:val="34"/>
    <w:pPr>
      <w:widowControl/>
      <w:spacing w:after="5" w:line="271" w:lineRule="auto"/>
      <w:ind w:left="19" w:firstLine="420" w:firstLineChars="200"/>
    </w:pPr>
    <w:rPr>
      <w:rFonts w:ascii="微软雅黑" w:hAnsi="微软雅黑" w:eastAsia="微软雅黑" w:cs="微软雅黑"/>
      <w:color w:val="000000"/>
      <w:sz w:val="24"/>
      <w:szCs w:val="22"/>
    </w:rPr>
  </w:style>
  <w:style w:type="paragraph" w:customStyle="1" w:styleId="677">
    <w:name w:val="表格正文"/>
    <w:basedOn w:val="1"/>
    <w:link w:val="678"/>
    <w:qFormat/>
    <w:uiPriority w:val="0"/>
    <w:pPr>
      <w:adjustRightInd w:val="0"/>
      <w:snapToGrid w:val="0"/>
      <w:spacing w:before="60" w:after="60"/>
      <w:jc w:val="center"/>
      <w:textAlignment w:val="baseline"/>
    </w:pPr>
    <w:rPr>
      <w:rFonts w:ascii="Times New Roman" w:hAnsi="Times New Roman" w:eastAsia="仿宋" w:cs="Times New Roman"/>
      <w:kern w:val="0"/>
      <w:sz w:val="24"/>
      <w:szCs w:val="20"/>
    </w:rPr>
  </w:style>
  <w:style w:type="character" w:customStyle="1" w:styleId="678">
    <w:name w:val="表格正文 Char"/>
    <w:link w:val="677"/>
    <w:qFormat/>
    <w:uiPriority w:val="0"/>
    <w:rPr>
      <w:rFonts w:ascii="Times New Roman" w:hAnsi="Times New Roman" w:eastAsia="仿宋" w:cs="Times New Roman"/>
      <w:kern w:val="0"/>
      <w:sz w:val="24"/>
      <w:szCs w:val="20"/>
    </w:rPr>
  </w:style>
  <w:style w:type="character" w:customStyle="1" w:styleId="679">
    <w:name w:val="题注-QBPT Char"/>
    <w:qFormat/>
    <w:uiPriority w:val="0"/>
    <w:rPr>
      <w:rFonts w:ascii="Arial" w:hAnsi="Arial" w:eastAsia="黑体" w:cs="Arial"/>
      <w:lang w:val="en-US" w:eastAsia="zh-CN" w:bidi="ar-SA"/>
    </w:rPr>
  </w:style>
  <w:style w:type="paragraph" w:customStyle="1" w:styleId="680">
    <w:name w:val="ZJGIS-四级标题"/>
    <w:basedOn w:val="7"/>
    <w:qFormat/>
    <w:uiPriority w:val="0"/>
    <w:pPr>
      <w:numPr>
        <w:ilvl w:val="3"/>
        <w:numId w:val="18"/>
      </w:numPr>
      <w:adjustRightInd/>
      <w:spacing w:before="120" w:after="120" w:line="240" w:lineRule="auto"/>
      <w:textAlignment w:val="auto"/>
    </w:pPr>
    <w:rPr>
      <w:rFonts w:ascii="Arial" w:hAnsi="Arial" w:eastAsia="仿宋_GB2312" w:cs="Times New Roman"/>
      <w:kern w:val="0"/>
      <w:sz w:val="28"/>
      <w:szCs w:val="28"/>
    </w:rPr>
  </w:style>
  <w:style w:type="paragraph" w:customStyle="1" w:styleId="681">
    <w:name w:val="ZJGIS-一级标题"/>
    <w:basedOn w:val="4"/>
    <w:qFormat/>
    <w:uiPriority w:val="0"/>
    <w:pPr>
      <w:keepNext/>
      <w:keepLines/>
      <w:numPr>
        <w:ilvl w:val="0"/>
        <w:numId w:val="18"/>
      </w:numPr>
      <w:tabs>
        <w:tab w:val="left" w:pos="1134"/>
      </w:tabs>
      <w:autoSpaceDE/>
      <w:autoSpaceDN/>
      <w:spacing w:before="60" w:beforeLines="50" w:after="60" w:afterLines="50" w:line="360" w:lineRule="auto"/>
      <w:ind w:left="400" w:leftChars="400"/>
      <w:jc w:val="both"/>
    </w:pPr>
    <w:rPr>
      <w:rFonts w:ascii="Times New Roman" w:hAnsi="Times New Roman" w:eastAsia="华文中宋" w:cs="Times New Roman"/>
      <w:kern w:val="44"/>
      <w:sz w:val="32"/>
      <w:szCs w:val="32"/>
    </w:rPr>
  </w:style>
  <w:style w:type="paragraph" w:customStyle="1" w:styleId="682">
    <w:name w:val="ZJGIS-三级标题"/>
    <w:basedOn w:val="6"/>
    <w:qFormat/>
    <w:uiPriority w:val="0"/>
    <w:pPr>
      <w:numPr>
        <w:ilvl w:val="2"/>
        <w:numId w:val="18"/>
      </w:numPr>
      <w:spacing w:before="120" w:after="120" w:line="240" w:lineRule="auto"/>
    </w:pPr>
    <w:rPr>
      <w:rFonts w:ascii="Times New Roman" w:hAnsi="Times New Roman" w:eastAsia="黑体" w:cs="Times New Roman"/>
      <w:bCs w:val="0"/>
      <w:sz w:val="28"/>
      <w:szCs w:val="28"/>
    </w:rPr>
  </w:style>
  <w:style w:type="paragraph" w:customStyle="1" w:styleId="683">
    <w:name w:val="ZJGIS-二级标题"/>
    <w:basedOn w:val="5"/>
    <w:qFormat/>
    <w:uiPriority w:val="0"/>
    <w:pPr>
      <w:numPr>
        <w:ilvl w:val="1"/>
        <w:numId w:val="18"/>
      </w:numPr>
      <w:spacing w:before="240" w:after="240" w:line="360" w:lineRule="auto"/>
      <w:ind w:left="100" w:leftChars="100" w:right="240" w:rightChars="100"/>
    </w:pPr>
    <w:rPr>
      <w:rFonts w:ascii="Times New Roman" w:hAnsi="Times New Roman" w:eastAsia="楷体_GB2312" w:cs="Times New Roman"/>
      <w:b w:val="0"/>
      <w:sz w:val="30"/>
      <w:szCs w:val="30"/>
    </w:rPr>
  </w:style>
  <w:style w:type="paragraph" w:customStyle="1" w:styleId="684">
    <w:name w:val="ZJGIS-五级标题"/>
    <w:basedOn w:val="8"/>
    <w:qFormat/>
    <w:uiPriority w:val="0"/>
    <w:pPr>
      <w:numPr>
        <w:ilvl w:val="4"/>
        <w:numId w:val="18"/>
      </w:numPr>
      <w:spacing w:before="120" w:after="120" w:line="240" w:lineRule="auto"/>
      <w:ind w:left="0" w:firstLine="0"/>
    </w:pPr>
    <w:rPr>
      <w:rFonts w:ascii="Times New Roman" w:hAnsi="Times New Roman" w:eastAsia="宋体" w:cs="Times New Roman"/>
      <w:sz w:val="24"/>
      <w:szCs w:val="24"/>
    </w:rPr>
  </w:style>
  <w:style w:type="paragraph" w:customStyle="1" w:styleId="68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8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8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68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b/>
      <w:bCs/>
      <w:kern w:val="0"/>
      <w:sz w:val="18"/>
      <w:szCs w:val="18"/>
    </w:rPr>
  </w:style>
  <w:style w:type="paragraph" w:customStyle="1" w:styleId="689">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90">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91">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9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693">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694">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695">
    <w:name w:val="xl181"/>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696">
    <w:name w:val="xl182"/>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697">
    <w:name w:val="xl183"/>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69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99">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700">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FF"/>
      <w:kern w:val="0"/>
      <w:sz w:val="18"/>
      <w:szCs w:val="18"/>
    </w:rPr>
  </w:style>
  <w:style w:type="paragraph" w:customStyle="1" w:styleId="70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702">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70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704">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70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70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707">
    <w:name w:val="xl1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08">
    <w:name w:val="xl19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09">
    <w:name w:val="xl1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10">
    <w:name w:val="A_表格正文（加黑）"/>
    <w:basedOn w:val="1"/>
    <w:qFormat/>
    <w:uiPriority w:val="0"/>
    <w:pPr>
      <w:jc w:val="center"/>
    </w:pPr>
    <w:rPr>
      <w:rFonts w:ascii="Times New Roman" w:hAnsi="Times New Roman" w:eastAsia="仿宋" w:cs="Times New Roman"/>
      <w:b/>
      <w:color w:val="000000"/>
      <w:kern w:val="0"/>
      <w:szCs w:val="20"/>
    </w:rPr>
  </w:style>
  <w:style w:type="paragraph" w:customStyle="1" w:styleId="711">
    <w:name w:val="A_表格头"/>
    <w:basedOn w:val="1"/>
    <w:qFormat/>
    <w:uiPriority w:val="0"/>
    <w:pPr>
      <w:jc w:val="center"/>
    </w:pPr>
    <w:rPr>
      <w:rFonts w:ascii="Times New Roman" w:hAnsi="Times New Roman" w:eastAsia="黑体" w:cs="Times New Roman"/>
      <w:bCs/>
      <w:kern w:val="0"/>
      <w:szCs w:val="20"/>
    </w:rPr>
  </w:style>
  <w:style w:type="paragraph" w:customStyle="1" w:styleId="712">
    <w:name w:val="A_表格正文（居中）"/>
    <w:basedOn w:val="1"/>
    <w:qFormat/>
    <w:uiPriority w:val="0"/>
    <w:pPr>
      <w:jc w:val="center"/>
    </w:pPr>
    <w:rPr>
      <w:rFonts w:ascii="Times New Roman" w:hAnsi="Times New Roman" w:eastAsia="仿宋" w:cs="Times New Roman"/>
      <w:kern w:val="0"/>
      <w:szCs w:val="20"/>
    </w:rPr>
  </w:style>
  <w:style w:type="paragraph" w:styleId="713">
    <w:name w:val="No Spacing"/>
    <w:qFormat/>
    <w:uiPriority w:val="1"/>
    <w:pPr>
      <w:widowControl w:val="0"/>
      <w:adjustRightInd w:val="0"/>
      <w:ind w:firstLine="480" w:firstLineChars="200"/>
      <w:jc w:val="both"/>
      <w:textAlignment w:val="baseline"/>
    </w:pPr>
    <w:rPr>
      <w:rFonts w:ascii="Times New Roman" w:hAnsi="Times New Roman" w:eastAsia="华文细黑" w:cs="Times New Roman"/>
      <w:sz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4C945-5FC5-4DFA-A4AC-4B7486EFC65A}">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70</Pages>
  <Words>16035</Words>
  <Characters>17051</Characters>
  <Lines>393</Lines>
  <Paragraphs>934</Paragraphs>
  <TotalTime>2</TotalTime>
  <ScaleCrop>false</ScaleCrop>
  <LinksUpToDate>false</LinksUpToDate>
  <CharactersWithSpaces>17194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K</cp:lastModifiedBy>
  <cp:lastPrinted>2016-01-15T07:54:00Z</cp:lastPrinted>
  <dcterms:modified xsi:type="dcterms:W3CDTF">2025-06-11T02:06:57Z</dcterms:modified>
  <dc:title>浙江省政府采购中心关于浙江省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8F498F9BD7FD46ACB2DAC26AC92DF520</vt:lpwstr>
  </property>
  <property fmtid="{D5CDD505-2E9C-101B-9397-08002B2CF9AE}" pid="4" name="KSOTemplateDocerSaveRecord">
    <vt:lpwstr>eyJoZGlkIjoiMWI1YjdhMjgwNDdhMjkxYmZiYzg1ZGJhYmFmYjE4ZjciLCJ1c2VySWQiOiIzNDQ4MjI3NzIifQ==</vt:lpwstr>
  </property>
</Properties>
</file>